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EC6" w:rsidRPr="005425F5" w:rsidRDefault="00C357F2" w:rsidP="00745282">
      <w:pPr>
        <w:pStyle w:val="Projekt"/>
        <w:spacing w:line="276" w:lineRule="auto"/>
        <w:rPr>
          <w:rFonts w:asciiTheme="majorHAnsi" w:hAnsiTheme="majorHAnsi"/>
        </w:rPr>
      </w:pPr>
      <w:r>
        <w:rPr>
          <w:rFonts w:asciiTheme="majorHAnsi" w:hAnsiTheme="majorHAnsi"/>
          <w:noProof/>
        </w:rPr>
        <w:drawing>
          <wp:anchor distT="0" distB="0" distL="114300" distR="114300" simplePos="0" relativeHeight="251656192" behindDoc="1" locked="0" layoutInCell="1" allowOverlap="1">
            <wp:simplePos x="0" y="0"/>
            <wp:positionH relativeFrom="column">
              <wp:posOffset>2764790</wp:posOffset>
            </wp:positionH>
            <wp:positionV relativeFrom="paragraph">
              <wp:posOffset>-534670</wp:posOffset>
            </wp:positionV>
            <wp:extent cx="403225" cy="468630"/>
            <wp:effectExtent l="19050" t="0" r="0" b="0"/>
            <wp:wrapNone/>
            <wp:docPr id="10" name="Obraz 1" descr="G:\PGNy\Własne\Liw\Herb L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GNy\Własne\Liw\Herb Liw.jpg"/>
                    <pic:cNvPicPr>
                      <a:picLocks noChangeAspect="1" noChangeArrowheads="1"/>
                    </pic:cNvPicPr>
                  </pic:nvPicPr>
                  <pic:blipFill>
                    <a:blip r:embed="rId8" cstate="print"/>
                    <a:stretch>
                      <a:fillRect/>
                    </a:stretch>
                  </pic:blipFill>
                  <pic:spPr bwMode="auto">
                    <a:xfrm>
                      <a:off x="0" y="0"/>
                      <a:ext cx="403225" cy="468630"/>
                    </a:xfrm>
                    <a:prstGeom prst="rect">
                      <a:avLst/>
                    </a:prstGeom>
                    <a:noFill/>
                    <a:ln w="9525">
                      <a:noFill/>
                      <a:miter lim="800000"/>
                      <a:headEnd/>
                      <a:tailEnd/>
                    </a:ln>
                  </pic:spPr>
                </pic:pic>
              </a:graphicData>
            </a:graphic>
          </wp:anchor>
        </w:drawing>
      </w:r>
      <w:r w:rsidR="00AD3556">
        <w:rPr>
          <w:rFonts w:asciiTheme="majorHAnsi" w:hAnsiTheme="majorHAnsi"/>
          <w:noProof/>
        </w:rPr>
        <w:drawing>
          <wp:anchor distT="0" distB="0" distL="114300" distR="114300" simplePos="0" relativeHeight="251653120" behindDoc="1" locked="0" layoutInCell="1" allowOverlap="1">
            <wp:simplePos x="0" y="0"/>
            <wp:positionH relativeFrom="column">
              <wp:posOffset>-898633</wp:posOffset>
            </wp:positionH>
            <wp:positionV relativeFrom="paragraph">
              <wp:posOffset>-874551</wp:posOffset>
            </wp:positionV>
            <wp:extent cx="7623954" cy="10808898"/>
            <wp:effectExtent l="19050" t="0" r="0" b="0"/>
            <wp:wrapNone/>
            <wp:docPr id="16" name="Obraz 4" descr="C:\Users\SPIN-aj się! 1\Desktop\PGN\Liw\Str t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IN-aj się! 1\Desktop\PGN\Liw\Str tyt.png"/>
                    <pic:cNvPicPr>
                      <a:picLocks noChangeAspect="1" noChangeArrowheads="1"/>
                    </pic:cNvPicPr>
                  </pic:nvPicPr>
                  <pic:blipFill>
                    <a:blip r:embed="rId9" cstate="print"/>
                    <a:srcRect/>
                    <a:stretch>
                      <a:fillRect/>
                    </a:stretch>
                  </pic:blipFill>
                  <pic:spPr bwMode="auto">
                    <a:xfrm>
                      <a:off x="0" y="0"/>
                      <a:ext cx="7623954" cy="10808898"/>
                    </a:xfrm>
                    <a:prstGeom prst="rect">
                      <a:avLst/>
                    </a:prstGeom>
                    <a:noFill/>
                    <a:ln w="9525">
                      <a:noFill/>
                      <a:miter lim="800000"/>
                      <a:headEnd/>
                      <a:tailEnd/>
                    </a:ln>
                  </pic:spPr>
                </pic:pic>
              </a:graphicData>
            </a:graphic>
          </wp:anchor>
        </w:drawing>
      </w:r>
      <w:r w:rsidR="00636566" w:rsidRPr="005425F5">
        <w:rPr>
          <w:rFonts w:asciiTheme="majorHAnsi" w:hAnsiTheme="majorHAnsi"/>
        </w:rPr>
        <w:t>Projekt pn. „</w:t>
      </w:r>
      <w:r w:rsidR="00B9032B">
        <w:rPr>
          <w:rFonts w:asciiTheme="majorHAnsi" w:hAnsiTheme="majorHAnsi"/>
        </w:rPr>
        <w:t>Plan Gospodarki Niskoemisyjnej dla Gminy Orchowo</w:t>
      </w:r>
      <w:r w:rsidR="00636566" w:rsidRPr="005425F5">
        <w:rPr>
          <w:rFonts w:asciiTheme="majorHAnsi" w:hAnsiTheme="majorHAnsi"/>
        </w:rPr>
        <w:t xml:space="preserve">” współfinansowany </w:t>
      </w:r>
      <w:r w:rsidR="0065128F" w:rsidRPr="005425F5">
        <w:rPr>
          <w:rFonts w:asciiTheme="majorHAnsi" w:hAnsiTheme="majorHAnsi"/>
        </w:rPr>
        <w:t xml:space="preserve">jest </w:t>
      </w:r>
      <w:r w:rsidR="00636566" w:rsidRPr="005425F5">
        <w:rPr>
          <w:rFonts w:asciiTheme="majorHAnsi" w:hAnsiTheme="majorHAnsi"/>
        </w:rPr>
        <w:t>przez Unię Europejską ze środków Funduszu Spójności</w:t>
      </w:r>
      <w:r w:rsidR="000C1A44" w:rsidRPr="005425F5">
        <w:rPr>
          <w:rFonts w:asciiTheme="majorHAnsi" w:hAnsiTheme="majorHAnsi"/>
        </w:rPr>
        <w:t xml:space="preserve"> w </w:t>
      </w:r>
      <w:r w:rsidR="00636566" w:rsidRPr="005425F5">
        <w:rPr>
          <w:rFonts w:asciiTheme="majorHAnsi" w:hAnsiTheme="majorHAnsi"/>
        </w:rPr>
        <w:t xml:space="preserve">ramach Programu </w:t>
      </w:r>
      <w:r w:rsidR="00014E62" w:rsidRPr="005425F5">
        <w:rPr>
          <w:rFonts w:asciiTheme="majorHAnsi" w:hAnsiTheme="majorHAnsi"/>
        </w:rPr>
        <w:t xml:space="preserve">Operacyjnego </w:t>
      </w:r>
      <w:r w:rsidR="00636566" w:rsidRPr="005425F5">
        <w:rPr>
          <w:rFonts w:asciiTheme="majorHAnsi" w:hAnsiTheme="majorHAnsi"/>
        </w:rPr>
        <w:t>Infrastruktura</w:t>
      </w:r>
      <w:r w:rsidR="000C1A44" w:rsidRPr="005425F5">
        <w:rPr>
          <w:rFonts w:asciiTheme="majorHAnsi" w:hAnsiTheme="majorHAnsi"/>
        </w:rPr>
        <w:t xml:space="preserve"> i </w:t>
      </w:r>
      <w:r w:rsidR="00636566" w:rsidRPr="005425F5">
        <w:rPr>
          <w:rFonts w:asciiTheme="majorHAnsi" w:hAnsiTheme="majorHAnsi"/>
        </w:rPr>
        <w:t>Środowisko</w:t>
      </w:r>
    </w:p>
    <w:p w:rsidR="00636566" w:rsidRPr="005425F5" w:rsidRDefault="00AD3556" w:rsidP="00745282">
      <w:pPr>
        <w:rPr>
          <w:rFonts w:asciiTheme="majorHAnsi" w:hAnsiTheme="majorHAnsi"/>
        </w:rPr>
      </w:pPr>
      <w:r w:rsidRPr="00AD3556">
        <w:rPr>
          <w:rFonts w:asciiTheme="majorHAnsi" w:hAnsiTheme="majorHAnsi"/>
        </w:rPr>
        <w:t xml:space="preserve"> </w:t>
      </w:r>
      <w:r w:rsidR="001B47A9" w:rsidRPr="001B47A9">
        <w:rPr>
          <w:rFonts w:asciiTheme="majorHAnsi" w:hAnsiTheme="majorHAnsi"/>
          <w:noProof/>
        </w:rPr>
        <w:drawing>
          <wp:anchor distT="0" distB="0" distL="114300" distR="114300" simplePos="0" relativeHeight="251654144" behindDoc="1" locked="0" layoutInCell="1" allowOverlap="1">
            <wp:simplePos x="0" y="0"/>
            <wp:positionH relativeFrom="column">
              <wp:posOffset>-44618</wp:posOffset>
            </wp:positionH>
            <wp:positionV relativeFrom="paragraph">
              <wp:posOffset>-1287337</wp:posOffset>
            </wp:positionV>
            <wp:extent cx="1827003" cy="690114"/>
            <wp:effectExtent l="19050" t="0" r="1797" b="0"/>
            <wp:wrapNone/>
            <wp:docPr id="11" name="Obraz 3" descr="C:\Users\SPIN-aj się! 1\Desktop\Grafiki\logo_poi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IN-aj się! 1\Desktop\Grafiki\logo_poiis.png"/>
                    <pic:cNvPicPr>
                      <a:picLocks noChangeAspect="1" noChangeArrowheads="1"/>
                    </pic:cNvPicPr>
                  </pic:nvPicPr>
                  <pic:blipFill>
                    <a:blip r:embed="rId10" cstate="print"/>
                    <a:srcRect/>
                    <a:stretch>
                      <a:fillRect/>
                    </a:stretch>
                  </pic:blipFill>
                  <pic:spPr bwMode="auto">
                    <a:xfrm>
                      <a:off x="0" y="0"/>
                      <a:ext cx="1827003" cy="690114"/>
                    </a:xfrm>
                    <a:prstGeom prst="rect">
                      <a:avLst/>
                    </a:prstGeom>
                    <a:noFill/>
                    <a:ln w="9525">
                      <a:noFill/>
                      <a:miter lim="800000"/>
                      <a:headEnd/>
                      <a:tailEnd/>
                    </a:ln>
                  </pic:spPr>
                </pic:pic>
              </a:graphicData>
            </a:graphic>
          </wp:anchor>
        </w:drawing>
      </w:r>
      <w:r w:rsidR="001B47A9" w:rsidRPr="001B47A9">
        <w:rPr>
          <w:rFonts w:asciiTheme="majorHAnsi" w:hAnsiTheme="majorHAnsi"/>
          <w:noProof/>
        </w:rPr>
        <w:drawing>
          <wp:anchor distT="0" distB="0" distL="114300" distR="114300" simplePos="0" relativeHeight="251657216" behindDoc="1" locked="0" layoutInCell="1" allowOverlap="1">
            <wp:simplePos x="0" y="0"/>
            <wp:positionH relativeFrom="column">
              <wp:posOffset>4320348</wp:posOffset>
            </wp:positionH>
            <wp:positionV relativeFrom="paragraph">
              <wp:posOffset>-1183820</wp:posOffset>
            </wp:positionV>
            <wp:extent cx="1478772" cy="448574"/>
            <wp:effectExtent l="19050" t="0" r="3175" b="0"/>
            <wp:wrapNone/>
            <wp:docPr id="12" name="Obraz 2" descr="C:\Users\SPIN-aj się! 1\Desktop\Grafiki\logo_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IN-aj się! 1\Desktop\Grafiki\logo_ue.png"/>
                    <pic:cNvPicPr>
                      <a:picLocks noChangeAspect="1" noChangeArrowheads="1"/>
                    </pic:cNvPicPr>
                  </pic:nvPicPr>
                  <pic:blipFill>
                    <a:blip r:embed="rId11" cstate="print"/>
                    <a:srcRect/>
                    <a:stretch>
                      <a:fillRect/>
                    </a:stretch>
                  </pic:blipFill>
                  <pic:spPr bwMode="auto">
                    <a:xfrm>
                      <a:off x="0" y="0"/>
                      <a:ext cx="1482725" cy="447675"/>
                    </a:xfrm>
                    <a:prstGeom prst="rect">
                      <a:avLst/>
                    </a:prstGeom>
                    <a:noFill/>
                    <a:ln w="9525">
                      <a:noFill/>
                      <a:miter lim="800000"/>
                      <a:headEnd/>
                      <a:tailEnd/>
                    </a:ln>
                  </pic:spPr>
                </pic:pic>
              </a:graphicData>
            </a:graphic>
          </wp:anchor>
        </w:drawing>
      </w:r>
    </w:p>
    <w:p w:rsidR="00636566" w:rsidRPr="005425F5" w:rsidRDefault="00636566" w:rsidP="00745282">
      <w:pPr>
        <w:rPr>
          <w:rFonts w:asciiTheme="majorHAnsi" w:hAnsiTheme="majorHAnsi"/>
        </w:rPr>
      </w:pPr>
    </w:p>
    <w:p w:rsidR="00636566" w:rsidRPr="005425F5" w:rsidRDefault="00636566" w:rsidP="00745282">
      <w:pPr>
        <w:rPr>
          <w:rFonts w:asciiTheme="majorHAnsi" w:hAnsiTheme="majorHAnsi"/>
        </w:rPr>
      </w:pPr>
    </w:p>
    <w:p w:rsidR="00636566" w:rsidRPr="005425F5" w:rsidRDefault="00636566" w:rsidP="00745282">
      <w:pPr>
        <w:rPr>
          <w:rFonts w:asciiTheme="majorHAnsi" w:hAnsiTheme="majorHAnsi"/>
        </w:rPr>
      </w:pPr>
    </w:p>
    <w:p w:rsidR="001A3EC6" w:rsidRPr="001B47A9" w:rsidRDefault="00DD124E" w:rsidP="00745282">
      <w:pPr>
        <w:pStyle w:val="TytuPGN"/>
        <w:rPr>
          <w:rFonts w:asciiTheme="majorHAnsi" w:hAnsiTheme="majorHAnsi"/>
          <w:color w:val="FFFFFF" w:themeColor="background1"/>
        </w:rPr>
      </w:pPr>
      <w:r w:rsidRPr="001B47A9">
        <w:rPr>
          <w:rFonts w:asciiTheme="majorHAnsi" w:hAnsiTheme="majorHAnsi"/>
          <w:color w:val="FFFFFF" w:themeColor="background1"/>
        </w:rPr>
        <w:t>Plan Gospodarki</w:t>
      </w:r>
    </w:p>
    <w:p w:rsidR="007B78A3" w:rsidRPr="001B47A9" w:rsidRDefault="00DD124E" w:rsidP="00AF380C">
      <w:pPr>
        <w:pStyle w:val="TytuPGN"/>
        <w:rPr>
          <w:rFonts w:asciiTheme="majorHAnsi" w:hAnsiTheme="majorHAnsi"/>
          <w:color w:val="FFFFFF" w:themeColor="background1"/>
        </w:rPr>
      </w:pPr>
      <w:r w:rsidRPr="001B47A9">
        <w:rPr>
          <w:rFonts w:asciiTheme="majorHAnsi" w:hAnsiTheme="majorHAnsi"/>
          <w:color w:val="FFFFFF" w:themeColor="background1"/>
        </w:rPr>
        <w:t xml:space="preserve"> Niskoemisyjnej</w:t>
      </w:r>
    </w:p>
    <w:p w:rsidR="00AF380C" w:rsidRPr="005425F5" w:rsidRDefault="00AF380C" w:rsidP="00745282">
      <w:pPr>
        <w:jc w:val="center"/>
        <w:rPr>
          <w:rFonts w:asciiTheme="majorHAnsi" w:hAnsiTheme="majorHAnsi"/>
        </w:rPr>
      </w:pPr>
    </w:p>
    <w:p w:rsidR="00DD124E" w:rsidRDefault="00DD124E" w:rsidP="00AF380C">
      <w:pPr>
        <w:ind w:firstLine="0"/>
        <w:rPr>
          <w:rFonts w:asciiTheme="majorHAnsi" w:hAnsiTheme="majorHAnsi"/>
        </w:rPr>
      </w:pPr>
    </w:p>
    <w:p w:rsidR="001B47A9" w:rsidRDefault="001B47A9" w:rsidP="00AF380C">
      <w:pPr>
        <w:ind w:firstLine="0"/>
        <w:rPr>
          <w:rFonts w:asciiTheme="majorHAnsi" w:hAnsiTheme="majorHAnsi"/>
        </w:rPr>
      </w:pPr>
    </w:p>
    <w:p w:rsidR="001B47A9" w:rsidRDefault="001B47A9" w:rsidP="00AF380C">
      <w:pPr>
        <w:ind w:firstLine="0"/>
        <w:rPr>
          <w:rFonts w:asciiTheme="majorHAnsi" w:hAnsiTheme="majorHAnsi"/>
        </w:rPr>
      </w:pPr>
    </w:p>
    <w:p w:rsidR="001B47A9" w:rsidRDefault="001B47A9" w:rsidP="00AF380C">
      <w:pPr>
        <w:ind w:firstLine="0"/>
        <w:rPr>
          <w:rFonts w:asciiTheme="majorHAnsi" w:hAnsiTheme="majorHAnsi"/>
        </w:rPr>
      </w:pPr>
    </w:p>
    <w:p w:rsidR="001B47A9" w:rsidRDefault="001B47A9" w:rsidP="00AF380C">
      <w:pPr>
        <w:ind w:firstLine="0"/>
        <w:rPr>
          <w:rFonts w:asciiTheme="majorHAnsi" w:hAnsiTheme="majorHAnsi"/>
        </w:rPr>
      </w:pPr>
    </w:p>
    <w:p w:rsidR="001B47A9" w:rsidRDefault="001B47A9" w:rsidP="00AF380C">
      <w:pPr>
        <w:ind w:firstLine="0"/>
        <w:rPr>
          <w:rFonts w:asciiTheme="majorHAnsi" w:hAnsiTheme="majorHAnsi"/>
        </w:rPr>
      </w:pPr>
    </w:p>
    <w:p w:rsidR="001B47A9" w:rsidRDefault="001B47A9" w:rsidP="00AF380C">
      <w:pPr>
        <w:ind w:firstLine="0"/>
        <w:rPr>
          <w:rFonts w:asciiTheme="majorHAnsi" w:hAnsiTheme="majorHAnsi"/>
        </w:rPr>
      </w:pPr>
    </w:p>
    <w:p w:rsidR="001B47A9" w:rsidRDefault="001B47A9" w:rsidP="00AF380C">
      <w:pPr>
        <w:ind w:firstLine="0"/>
        <w:rPr>
          <w:rFonts w:asciiTheme="majorHAnsi" w:hAnsiTheme="majorHAnsi"/>
        </w:rPr>
      </w:pPr>
    </w:p>
    <w:p w:rsidR="001B47A9" w:rsidRPr="005425F5" w:rsidRDefault="001B47A9" w:rsidP="00AF380C">
      <w:pPr>
        <w:ind w:firstLine="0"/>
        <w:rPr>
          <w:rFonts w:asciiTheme="majorHAnsi" w:hAnsiTheme="majorHAnsi"/>
        </w:rPr>
      </w:pPr>
    </w:p>
    <w:p w:rsidR="001B47A9" w:rsidRPr="001B47A9" w:rsidRDefault="001B47A9" w:rsidP="001B47A9">
      <w:pPr>
        <w:jc w:val="left"/>
        <w:rPr>
          <w:rFonts w:asciiTheme="majorHAnsi" w:hAnsiTheme="majorHAnsi"/>
          <w:shadow/>
        </w:rPr>
      </w:pPr>
      <w:r w:rsidRPr="001B47A9">
        <w:rPr>
          <w:rStyle w:val="GminaZnak"/>
          <w:rFonts w:asciiTheme="majorHAnsi" w:eastAsia="Calibri" w:hAnsiTheme="majorHAnsi"/>
          <w:shadow w:val="0"/>
          <w:color w:val="auto"/>
        </w:rPr>
        <w:t xml:space="preserve">Gmina </w:t>
      </w:r>
      <w:r w:rsidR="00B9032B">
        <w:rPr>
          <w:rStyle w:val="GminaZnak"/>
          <w:rFonts w:asciiTheme="majorHAnsi" w:eastAsia="Calibri" w:hAnsiTheme="majorHAnsi"/>
          <w:shadow w:val="0"/>
          <w:color w:val="auto"/>
        </w:rPr>
        <w:t>Orchowo</w:t>
      </w:r>
    </w:p>
    <w:p w:rsidR="00DD124E" w:rsidRPr="005425F5" w:rsidRDefault="001B47A9" w:rsidP="001B47A9">
      <w:pPr>
        <w:rPr>
          <w:rFonts w:asciiTheme="majorHAnsi" w:hAnsiTheme="majorHAnsi"/>
        </w:rPr>
      </w:pPr>
      <w:r w:rsidRPr="002F00EF">
        <w:rPr>
          <w:rFonts w:asciiTheme="majorHAnsi" w:hAnsiTheme="majorHAnsi"/>
        </w:rPr>
        <w:t>Toruń</w:t>
      </w:r>
      <w:r w:rsidR="00F46C7D">
        <w:rPr>
          <w:rFonts w:asciiTheme="majorHAnsi" w:hAnsiTheme="majorHAnsi"/>
        </w:rPr>
        <w:t xml:space="preserve">, </w:t>
      </w:r>
      <w:r w:rsidR="00C76748">
        <w:rPr>
          <w:rFonts w:asciiTheme="majorHAnsi" w:hAnsiTheme="majorHAnsi"/>
        </w:rPr>
        <w:t>luty</w:t>
      </w:r>
      <w:r w:rsidRPr="002F00EF">
        <w:rPr>
          <w:rFonts w:asciiTheme="majorHAnsi" w:hAnsiTheme="majorHAnsi"/>
        </w:rPr>
        <w:t xml:space="preserve"> 20</w:t>
      </w:r>
      <w:r w:rsidR="00C76748">
        <w:rPr>
          <w:rFonts w:asciiTheme="majorHAnsi" w:hAnsiTheme="majorHAnsi"/>
        </w:rPr>
        <w:t>22</w:t>
      </w:r>
      <w:r w:rsidRPr="002F00EF">
        <w:rPr>
          <w:rFonts w:asciiTheme="majorHAnsi" w:hAnsiTheme="majorHAnsi"/>
        </w:rPr>
        <w:t xml:space="preserve"> r</w:t>
      </w:r>
      <w:r w:rsidR="00F46C7D">
        <w:rPr>
          <w:rFonts w:asciiTheme="majorHAnsi" w:hAnsiTheme="majorHAnsi"/>
        </w:rPr>
        <w:t>.</w:t>
      </w:r>
    </w:p>
    <w:p w:rsidR="007B78A3" w:rsidRPr="005425F5" w:rsidRDefault="007B78A3" w:rsidP="00745282">
      <w:pPr>
        <w:rPr>
          <w:rFonts w:asciiTheme="majorHAnsi" w:hAnsiTheme="majorHAnsi"/>
        </w:rPr>
      </w:pPr>
    </w:p>
    <w:p w:rsidR="00BF3DDE" w:rsidRPr="005425F5" w:rsidRDefault="00BF3DDE" w:rsidP="009D0DD3">
      <w:pPr>
        <w:pStyle w:val="Gmina"/>
        <w:jc w:val="left"/>
        <w:rPr>
          <w:rFonts w:asciiTheme="majorHAnsi" w:hAnsiTheme="majorHAnsi"/>
          <w:sz w:val="40"/>
          <w:szCs w:val="40"/>
        </w:rPr>
      </w:pPr>
      <w:r w:rsidRPr="005425F5">
        <w:rPr>
          <w:rFonts w:asciiTheme="majorHAnsi" w:hAnsiTheme="majorHAnsi"/>
        </w:rPr>
        <w:br w:type="column"/>
      </w:r>
      <w:r w:rsidR="00766CC2" w:rsidRPr="005425F5">
        <w:rPr>
          <w:rFonts w:asciiTheme="majorHAnsi" w:hAnsiTheme="majorHAnsi"/>
          <w:sz w:val="40"/>
          <w:szCs w:val="40"/>
        </w:rPr>
        <w:lastRenderedPageBreak/>
        <w:t>Spis Treści</w:t>
      </w:r>
    </w:p>
    <w:p w:rsidR="002B1058" w:rsidRDefault="00EC5139">
      <w:pPr>
        <w:pStyle w:val="Spistreci1"/>
        <w:rPr>
          <w:rFonts w:asciiTheme="minorHAnsi" w:eastAsiaTheme="minorEastAsia" w:hAnsiTheme="minorHAnsi" w:cstheme="minorBidi"/>
          <w:b w:val="0"/>
          <w:bCs w:val="0"/>
          <w:caps w:val="0"/>
          <w:sz w:val="22"/>
          <w:szCs w:val="22"/>
        </w:rPr>
      </w:pPr>
      <w:r w:rsidRPr="005425F5">
        <w:rPr>
          <w:rFonts w:asciiTheme="majorHAnsi" w:hAnsiTheme="majorHAnsi"/>
          <w:color w:val="1F497D" w:themeColor="text2"/>
        </w:rPr>
        <w:fldChar w:fldCharType="begin"/>
      </w:r>
      <w:r w:rsidR="00836E97" w:rsidRPr="005425F5">
        <w:rPr>
          <w:rFonts w:asciiTheme="majorHAnsi" w:hAnsiTheme="majorHAnsi"/>
          <w:color w:val="1F497D" w:themeColor="text2"/>
        </w:rPr>
        <w:instrText xml:space="preserve"> TOC \o "1-3" \h \z \u </w:instrText>
      </w:r>
      <w:r w:rsidRPr="005425F5">
        <w:rPr>
          <w:rFonts w:asciiTheme="majorHAnsi" w:hAnsiTheme="majorHAnsi"/>
          <w:color w:val="1F497D" w:themeColor="text2"/>
        </w:rPr>
        <w:fldChar w:fldCharType="separate"/>
      </w:r>
      <w:hyperlink w:anchor="_Toc97244841" w:history="1">
        <w:r w:rsidR="002B1058" w:rsidRPr="006041EE">
          <w:rPr>
            <w:rStyle w:val="Hipercze"/>
          </w:rPr>
          <w:t>I. STRESZCZENIE</w:t>
        </w:r>
        <w:r w:rsidR="002B1058">
          <w:rPr>
            <w:webHidden/>
          </w:rPr>
          <w:tab/>
        </w:r>
        <w:r w:rsidR="002B1058">
          <w:rPr>
            <w:webHidden/>
          </w:rPr>
          <w:fldChar w:fldCharType="begin"/>
        </w:r>
        <w:r w:rsidR="002B1058">
          <w:rPr>
            <w:webHidden/>
          </w:rPr>
          <w:instrText xml:space="preserve"> PAGEREF _Toc97244841 \h </w:instrText>
        </w:r>
        <w:r w:rsidR="002B1058">
          <w:rPr>
            <w:webHidden/>
          </w:rPr>
        </w:r>
        <w:r w:rsidR="002B1058">
          <w:rPr>
            <w:webHidden/>
          </w:rPr>
          <w:fldChar w:fldCharType="separate"/>
        </w:r>
        <w:r w:rsidR="002B1058">
          <w:rPr>
            <w:webHidden/>
          </w:rPr>
          <w:t>5</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42" w:history="1">
        <w:r w:rsidR="002B1058" w:rsidRPr="006041EE">
          <w:rPr>
            <w:rStyle w:val="Hipercze"/>
            <w:rFonts w:asciiTheme="majorHAnsi" w:hAnsiTheme="majorHAnsi"/>
          </w:rPr>
          <w:t>II. WSTĘP</w:t>
        </w:r>
        <w:r w:rsidR="002B1058">
          <w:rPr>
            <w:webHidden/>
          </w:rPr>
          <w:tab/>
        </w:r>
        <w:r w:rsidR="002B1058">
          <w:rPr>
            <w:webHidden/>
          </w:rPr>
          <w:fldChar w:fldCharType="begin"/>
        </w:r>
        <w:r w:rsidR="002B1058">
          <w:rPr>
            <w:webHidden/>
          </w:rPr>
          <w:instrText xml:space="preserve"> PAGEREF _Toc97244842 \h </w:instrText>
        </w:r>
        <w:r w:rsidR="002B1058">
          <w:rPr>
            <w:webHidden/>
          </w:rPr>
        </w:r>
        <w:r w:rsidR="002B1058">
          <w:rPr>
            <w:webHidden/>
          </w:rPr>
          <w:fldChar w:fldCharType="separate"/>
        </w:r>
        <w:r w:rsidR="002B1058">
          <w:rPr>
            <w:webHidden/>
          </w:rPr>
          <w:t>7</w:t>
        </w:r>
        <w:r w:rsidR="002B1058">
          <w:rPr>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43" w:history="1">
        <w:r w:rsidR="002B1058" w:rsidRPr="006041EE">
          <w:rPr>
            <w:rStyle w:val="Hipercze"/>
            <w:noProof/>
          </w:rPr>
          <w:t>II.1. Dlaczego potrzebny jest nam plan gospodarki niskoemisyjnej?</w:t>
        </w:r>
        <w:r w:rsidR="002B1058">
          <w:rPr>
            <w:noProof/>
            <w:webHidden/>
          </w:rPr>
          <w:tab/>
        </w:r>
        <w:r w:rsidR="002B1058">
          <w:rPr>
            <w:noProof/>
            <w:webHidden/>
          </w:rPr>
          <w:fldChar w:fldCharType="begin"/>
        </w:r>
        <w:r w:rsidR="002B1058">
          <w:rPr>
            <w:noProof/>
            <w:webHidden/>
          </w:rPr>
          <w:instrText xml:space="preserve"> PAGEREF _Toc97244843 \h </w:instrText>
        </w:r>
        <w:r w:rsidR="002B1058">
          <w:rPr>
            <w:noProof/>
            <w:webHidden/>
          </w:rPr>
        </w:r>
        <w:r w:rsidR="002B1058">
          <w:rPr>
            <w:noProof/>
            <w:webHidden/>
          </w:rPr>
          <w:fldChar w:fldCharType="separate"/>
        </w:r>
        <w:r w:rsidR="002B1058">
          <w:rPr>
            <w:noProof/>
            <w:webHidden/>
          </w:rPr>
          <w:t>7</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44" w:history="1">
        <w:r w:rsidR="002B1058" w:rsidRPr="006041EE">
          <w:rPr>
            <w:rStyle w:val="Hipercze"/>
            <w:noProof/>
          </w:rPr>
          <w:t>II.2. Podstawy prawne opracowania Planu</w:t>
        </w:r>
        <w:r w:rsidR="002B1058">
          <w:rPr>
            <w:noProof/>
            <w:webHidden/>
          </w:rPr>
          <w:tab/>
        </w:r>
        <w:r w:rsidR="002B1058">
          <w:rPr>
            <w:noProof/>
            <w:webHidden/>
          </w:rPr>
          <w:fldChar w:fldCharType="begin"/>
        </w:r>
        <w:r w:rsidR="002B1058">
          <w:rPr>
            <w:noProof/>
            <w:webHidden/>
          </w:rPr>
          <w:instrText xml:space="preserve"> PAGEREF _Toc97244844 \h </w:instrText>
        </w:r>
        <w:r w:rsidR="002B1058">
          <w:rPr>
            <w:noProof/>
            <w:webHidden/>
          </w:rPr>
        </w:r>
        <w:r w:rsidR="002B1058">
          <w:rPr>
            <w:noProof/>
            <w:webHidden/>
          </w:rPr>
          <w:fldChar w:fldCharType="separate"/>
        </w:r>
        <w:r w:rsidR="002B1058">
          <w:rPr>
            <w:noProof/>
            <w:webHidden/>
          </w:rPr>
          <w:t>8</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45" w:history="1">
        <w:r w:rsidR="002B1058" w:rsidRPr="006041EE">
          <w:rPr>
            <w:rStyle w:val="Hipercze"/>
            <w:noProof/>
          </w:rPr>
          <w:t>II.3. Analiza dokumentów strategicznych oraz ram prawnych dla gospodarki niskoemisyjnej</w:t>
        </w:r>
        <w:r w:rsidR="002B1058">
          <w:rPr>
            <w:noProof/>
            <w:webHidden/>
          </w:rPr>
          <w:tab/>
        </w:r>
        <w:r w:rsidR="002B1058">
          <w:rPr>
            <w:noProof/>
            <w:webHidden/>
          </w:rPr>
          <w:fldChar w:fldCharType="begin"/>
        </w:r>
        <w:r w:rsidR="002B1058">
          <w:rPr>
            <w:noProof/>
            <w:webHidden/>
          </w:rPr>
          <w:instrText xml:space="preserve"> PAGEREF _Toc97244845 \h </w:instrText>
        </w:r>
        <w:r w:rsidR="002B1058">
          <w:rPr>
            <w:noProof/>
            <w:webHidden/>
          </w:rPr>
        </w:r>
        <w:r w:rsidR="002B1058">
          <w:rPr>
            <w:noProof/>
            <w:webHidden/>
          </w:rPr>
          <w:fldChar w:fldCharType="separate"/>
        </w:r>
        <w:r w:rsidR="002B1058">
          <w:rPr>
            <w:noProof/>
            <w:webHidden/>
          </w:rPr>
          <w:t>8</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46" w:history="1">
        <w:r w:rsidR="002B1058" w:rsidRPr="006041EE">
          <w:rPr>
            <w:rStyle w:val="Hipercze"/>
            <w:rFonts w:asciiTheme="majorHAnsi" w:hAnsiTheme="majorHAnsi"/>
            <w:noProof/>
          </w:rPr>
          <w:t>Dokumenty na poziomie międzynarodowym</w:t>
        </w:r>
        <w:r w:rsidR="002B1058">
          <w:rPr>
            <w:noProof/>
            <w:webHidden/>
          </w:rPr>
          <w:tab/>
        </w:r>
        <w:r w:rsidR="002B1058">
          <w:rPr>
            <w:noProof/>
            <w:webHidden/>
          </w:rPr>
          <w:fldChar w:fldCharType="begin"/>
        </w:r>
        <w:r w:rsidR="002B1058">
          <w:rPr>
            <w:noProof/>
            <w:webHidden/>
          </w:rPr>
          <w:instrText xml:space="preserve"> PAGEREF _Toc97244846 \h </w:instrText>
        </w:r>
        <w:r w:rsidR="002B1058">
          <w:rPr>
            <w:noProof/>
            <w:webHidden/>
          </w:rPr>
        </w:r>
        <w:r w:rsidR="002B1058">
          <w:rPr>
            <w:noProof/>
            <w:webHidden/>
          </w:rPr>
          <w:fldChar w:fldCharType="separate"/>
        </w:r>
        <w:r w:rsidR="002B1058">
          <w:rPr>
            <w:noProof/>
            <w:webHidden/>
          </w:rPr>
          <w:t>9</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47" w:history="1">
        <w:r w:rsidR="002B1058" w:rsidRPr="006041EE">
          <w:rPr>
            <w:rStyle w:val="Hipercze"/>
            <w:rFonts w:asciiTheme="majorHAnsi" w:hAnsiTheme="majorHAnsi"/>
            <w:noProof/>
          </w:rPr>
          <w:t>Dokumenty na poziomie krajowym</w:t>
        </w:r>
        <w:r w:rsidR="002B1058">
          <w:rPr>
            <w:noProof/>
            <w:webHidden/>
          </w:rPr>
          <w:tab/>
        </w:r>
        <w:r w:rsidR="002B1058">
          <w:rPr>
            <w:noProof/>
            <w:webHidden/>
          </w:rPr>
          <w:fldChar w:fldCharType="begin"/>
        </w:r>
        <w:r w:rsidR="002B1058">
          <w:rPr>
            <w:noProof/>
            <w:webHidden/>
          </w:rPr>
          <w:instrText xml:space="preserve"> PAGEREF _Toc97244847 \h </w:instrText>
        </w:r>
        <w:r w:rsidR="002B1058">
          <w:rPr>
            <w:noProof/>
            <w:webHidden/>
          </w:rPr>
        </w:r>
        <w:r w:rsidR="002B1058">
          <w:rPr>
            <w:noProof/>
            <w:webHidden/>
          </w:rPr>
          <w:fldChar w:fldCharType="separate"/>
        </w:r>
        <w:r w:rsidR="002B1058">
          <w:rPr>
            <w:noProof/>
            <w:webHidden/>
          </w:rPr>
          <w:t>14</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48" w:history="1">
        <w:r w:rsidR="002B1058" w:rsidRPr="006041EE">
          <w:rPr>
            <w:rStyle w:val="Hipercze"/>
            <w:noProof/>
          </w:rPr>
          <w:t>Dokumenty na poziomie regionalnym</w:t>
        </w:r>
        <w:r w:rsidR="002B1058">
          <w:rPr>
            <w:noProof/>
            <w:webHidden/>
          </w:rPr>
          <w:tab/>
        </w:r>
        <w:r w:rsidR="002B1058">
          <w:rPr>
            <w:noProof/>
            <w:webHidden/>
          </w:rPr>
          <w:fldChar w:fldCharType="begin"/>
        </w:r>
        <w:r w:rsidR="002B1058">
          <w:rPr>
            <w:noProof/>
            <w:webHidden/>
          </w:rPr>
          <w:instrText xml:space="preserve"> PAGEREF _Toc97244848 \h </w:instrText>
        </w:r>
        <w:r w:rsidR="002B1058">
          <w:rPr>
            <w:noProof/>
            <w:webHidden/>
          </w:rPr>
        </w:r>
        <w:r w:rsidR="002B1058">
          <w:rPr>
            <w:noProof/>
            <w:webHidden/>
          </w:rPr>
          <w:fldChar w:fldCharType="separate"/>
        </w:r>
        <w:r w:rsidR="002B1058">
          <w:rPr>
            <w:noProof/>
            <w:webHidden/>
          </w:rPr>
          <w:t>21</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49" w:history="1">
        <w:r w:rsidR="002B1058" w:rsidRPr="006041EE">
          <w:rPr>
            <w:rStyle w:val="Hipercze"/>
            <w:rFonts w:asciiTheme="majorHAnsi" w:hAnsiTheme="majorHAnsi"/>
            <w:noProof/>
          </w:rPr>
          <w:t>Dokumenty na poziomie lokalnym</w:t>
        </w:r>
        <w:r w:rsidR="002B1058">
          <w:rPr>
            <w:noProof/>
            <w:webHidden/>
          </w:rPr>
          <w:tab/>
        </w:r>
        <w:r w:rsidR="002B1058">
          <w:rPr>
            <w:noProof/>
            <w:webHidden/>
          </w:rPr>
          <w:fldChar w:fldCharType="begin"/>
        </w:r>
        <w:r w:rsidR="002B1058">
          <w:rPr>
            <w:noProof/>
            <w:webHidden/>
          </w:rPr>
          <w:instrText xml:space="preserve"> PAGEREF _Toc97244849 \h </w:instrText>
        </w:r>
        <w:r w:rsidR="002B1058">
          <w:rPr>
            <w:noProof/>
            <w:webHidden/>
          </w:rPr>
        </w:r>
        <w:r w:rsidR="002B1058">
          <w:rPr>
            <w:noProof/>
            <w:webHidden/>
          </w:rPr>
          <w:fldChar w:fldCharType="separate"/>
        </w:r>
        <w:r w:rsidR="002B1058">
          <w:rPr>
            <w:noProof/>
            <w:webHidden/>
          </w:rPr>
          <w:t>25</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50" w:history="1">
        <w:r w:rsidR="002B1058" w:rsidRPr="006041EE">
          <w:rPr>
            <w:rStyle w:val="Hipercze"/>
            <w:rFonts w:asciiTheme="majorHAnsi" w:hAnsiTheme="majorHAnsi"/>
            <w:noProof/>
          </w:rPr>
          <w:t>II.4. Metodologia</w:t>
        </w:r>
        <w:r w:rsidR="002B1058">
          <w:rPr>
            <w:noProof/>
            <w:webHidden/>
          </w:rPr>
          <w:tab/>
        </w:r>
        <w:r w:rsidR="002B1058">
          <w:rPr>
            <w:noProof/>
            <w:webHidden/>
          </w:rPr>
          <w:fldChar w:fldCharType="begin"/>
        </w:r>
        <w:r w:rsidR="002B1058">
          <w:rPr>
            <w:noProof/>
            <w:webHidden/>
          </w:rPr>
          <w:instrText xml:space="preserve"> PAGEREF _Toc97244850 \h </w:instrText>
        </w:r>
        <w:r w:rsidR="002B1058">
          <w:rPr>
            <w:noProof/>
            <w:webHidden/>
          </w:rPr>
        </w:r>
        <w:r w:rsidR="002B1058">
          <w:rPr>
            <w:noProof/>
            <w:webHidden/>
          </w:rPr>
          <w:fldChar w:fldCharType="separate"/>
        </w:r>
        <w:r w:rsidR="002B1058">
          <w:rPr>
            <w:noProof/>
            <w:webHidden/>
          </w:rPr>
          <w:t>26</w:t>
        </w:r>
        <w:r w:rsidR="002B1058">
          <w:rPr>
            <w:noProof/>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51" w:history="1">
        <w:r w:rsidR="002B1058" w:rsidRPr="006041EE">
          <w:rPr>
            <w:rStyle w:val="Hipercze"/>
          </w:rPr>
          <w:t>III. ANALIZA STANU OBECNEGO</w:t>
        </w:r>
        <w:r w:rsidR="002B1058">
          <w:rPr>
            <w:webHidden/>
          </w:rPr>
          <w:tab/>
        </w:r>
        <w:r w:rsidR="002B1058">
          <w:rPr>
            <w:webHidden/>
          </w:rPr>
          <w:fldChar w:fldCharType="begin"/>
        </w:r>
        <w:r w:rsidR="002B1058">
          <w:rPr>
            <w:webHidden/>
          </w:rPr>
          <w:instrText xml:space="preserve"> PAGEREF _Toc97244851 \h </w:instrText>
        </w:r>
        <w:r w:rsidR="002B1058">
          <w:rPr>
            <w:webHidden/>
          </w:rPr>
        </w:r>
        <w:r w:rsidR="002B1058">
          <w:rPr>
            <w:webHidden/>
          </w:rPr>
          <w:fldChar w:fldCharType="separate"/>
        </w:r>
        <w:r w:rsidR="002B1058">
          <w:rPr>
            <w:webHidden/>
          </w:rPr>
          <w:t>29</w:t>
        </w:r>
        <w:r w:rsidR="002B1058">
          <w:rPr>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52" w:history="1">
        <w:r w:rsidR="002B1058" w:rsidRPr="006041EE">
          <w:rPr>
            <w:rStyle w:val="Hipercze"/>
            <w:rFonts w:asciiTheme="majorHAnsi" w:hAnsiTheme="majorHAnsi"/>
            <w:noProof/>
          </w:rPr>
          <w:t>III.1. CHARAKTERYSTYKA GMINY</w:t>
        </w:r>
        <w:r w:rsidR="002B1058">
          <w:rPr>
            <w:noProof/>
            <w:webHidden/>
          </w:rPr>
          <w:tab/>
        </w:r>
        <w:r w:rsidR="002B1058">
          <w:rPr>
            <w:noProof/>
            <w:webHidden/>
          </w:rPr>
          <w:fldChar w:fldCharType="begin"/>
        </w:r>
        <w:r w:rsidR="002B1058">
          <w:rPr>
            <w:noProof/>
            <w:webHidden/>
          </w:rPr>
          <w:instrText xml:space="preserve"> PAGEREF _Toc97244852 \h </w:instrText>
        </w:r>
        <w:r w:rsidR="002B1058">
          <w:rPr>
            <w:noProof/>
            <w:webHidden/>
          </w:rPr>
        </w:r>
        <w:r w:rsidR="002B1058">
          <w:rPr>
            <w:noProof/>
            <w:webHidden/>
          </w:rPr>
          <w:fldChar w:fldCharType="separate"/>
        </w:r>
        <w:r w:rsidR="002B1058">
          <w:rPr>
            <w:noProof/>
            <w:webHidden/>
          </w:rPr>
          <w:t>29</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53" w:history="1">
        <w:r w:rsidR="002B1058" w:rsidRPr="006041EE">
          <w:rPr>
            <w:rStyle w:val="Hipercze"/>
            <w:noProof/>
          </w:rPr>
          <w:t>III.2. Demografia</w:t>
        </w:r>
        <w:r w:rsidR="002B1058">
          <w:rPr>
            <w:noProof/>
            <w:webHidden/>
          </w:rPr>
          <w:tab/>
        </w:r>
        <w:r w:rsidR="002B1058">
          <w:rPr>
            <w:noProof/>
            <w:webHidden/>
          </w:rPr>
          <w:fldChar w:fldCharType="begin"/>
        </w:r>
        <w:r w:rsidR="002B1058">
          <w:rPr>
            <w:noProof/>
            <w:webHidden/>
          </w:rPr>
          <w:instrText xml:space="preserve"> PAGEREF _Toc97244853 \h </w:instrText>
        </w:r>
        <w:r w:rsidR="002B1058">
          <w:rPr>
            <w:noProof/>
            <w:webHidden/>
          </w:rPr>
        </w:r>
        <w:r w:rsidR="002B1058">
          <w:rPr>
            <w:noProof/>
            <w:webHidden/>
          </w:rPr>
          <w:fldChar w:fldCharType="separate"/>
        </w:r>
        <w:r w:rsidR="002B1058">
          <w:rPr>
            <w:noProof/>
            <w:webHidden/>
          </w:rPr>
          <w:t>32</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54" w:history="1">
        <w:r w:rsidR="002B1058" w:rsidRPr="006041EE">
          <w:rPr>
            <w:rStyle w:val="Hipercze"/>
            <w:noProof/>
          </w:rPr>
          <w:t>III.3. Gospodarka</w:t>
        </w:r>
        <w:r w:rsidR="002B1058">
          <w:rPr>
            <w:noProof/>
            <w:webHidden/>
          </w:rPr>
          <w:tab/>
        </w:r>
        <w:r w:rsidR="002B1058">
          <w:rPr>
            <w:noProof/>
            <w:webHidden/>
          </w:rPr>
          <w:fldChar w:fldCharType="begin"/>
        </w:r>
        <w:r w:rsidR="002B1058">
          <w:rPr>
            <w:noProof/>
            <w:webHidden/>
          </w:rPr>
          <w:instrText xml:space="preserve"> PAGEREF _Toc97244854 \h </w:instrText>
        </w:r>
        <w:r w:rsidR="002B1058">
          <w:rPr>
            <w:noProof/>
            <w:webHidden/>
          </w:rPr>
        </w:r>
        <w:r w:rsidR="002B1058">
          <w:rPr>
            <w:noProof/>
            <w:webHidden/>
          </w:rPr>
          <w:fldChar w:fldCharType="separate"/>
        </w:r>
        <w:r w:rsidR="002B1058">
          <w:rPr>
            <w:noProof/>
            <w:webHidden/>
          </w:rPr>
          <w:t>35</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55" w:history="1">
        <w:r w:rsidR="002B1058" w:rsidRPr="006041EE">
          <w:rPr>
            <w:rStyle w:val="Hipercze"/>
            <w:noProof/>
          </w:rPr>
          <w:t>III.4. Infrastruktura techniczna</w:t>
        </w:r>
        <w:r w:rsidR="002B1058">
          <w:rPr>
            <w:noProof/>
            <w:webHidden/>
          </w:rPr>
          <w:tab/>
        </w:r>
        <w:r w:rsidR="002B1058">
          <w:rPr>
            <w:noProof/>
            <w:webHidden/>
          </w:rPr>
          <w:fldChar w:fldCharType="begin"/>
        </w:r>
        <w:r w:rsidR="002B1058">
          <w:rPr>
            <w:noProof/>
            <w:webHidden/>
          </w:rPr>
          <w:instrText xml:space="preserve"> PAGEREF _Toc97244855 \h </w:instrText>
        </w:r>
        <w:r w:rsidR="002B1058">
          <w:rPr>
            <w:noProof/>
            <w:webHidden/>
          </w:rPr>
        </w:r>
        <w:r w:rsidR="002B1058">
          <w:rPr>
            <w:noProof/>
            <w:webHidden/>
          </w:rPr>
          <w:fldChar w:fldCharType="separate"/>
        </w:r>
        <w:r w:rsidR="002B1058">
          <w:rPr>
            <w:noProof/>
            <w:webHidden/>
          </w:rPr>
          <w:t>39</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56" w:history="1">
        <w:r w:rsidR="002B1058" w:rsidRPr="006041EE">
          <w:rPr>
            <w:rStyle w:val="Hipercze"/>
            <w:rFonts w:asciiTheme="majorHAnsi" w:hAnsiTheme="majorHAnsi"/>
            <w:noProof/>
          </w:rPr>
          <w:t>III.5. ENERGETYKA</w:t>
        </w:r>
        <w:r w:rsidR="002B1058">
          <w:rPr>
            <w:noProof/>
            <w:webHidden/>
          </w:rPr>
          <w:tab/>
        </w:r>
        <w:r w:rsidR="002B1058">
          <w:rPr>
            <w:noProof/>
            <w:webHidden/>
          </w:rPr>
          <w:fldChar w:fldCharType="begin"/>
        </w:r>
        <w:r w:rsidR="002B1058">
          <w:rPr>
            <w:noProof/>
            <w:webHidden/>
          </w:rPr>
          <w:instrText xml:space="preserve"> PAGEREF _Toc97244856 \h </w:instrText>
        </w:r>
        <w:r w:rsidR="002B1058">
          <w:rPr>
            <w:noProof/>
            <w:webHidden/>
          </w:rPr>
        </w:r>
        <w:r w:rsidR="002B1058">
          <w:rPr>
            <w:noProof/>
            <w:webHidden/>
          </w:rPr>
          <w:fldChar w:fldCharType="separate"/>
        </w:r>
        <w:r w:rsidR="002B1058">
          <w:rPr>
            <w:noProof/>
            <w:webHidden/>
          </w:rPr>
          <w:t>41</w:t>
        </w:r>
        <w:r w:rsidR="002B1058">
          <w:rPr>
            <w:noProof/>
            <w:webHidden/>
          </w:rPr>
          <w:fldChar w:fldCharType="end"/>
        </w:r>
      </w:hyperlink>
    </w:p>
    <w:p w:rsidR="002B1058" w:rsidRDefault="001B11A2">
      <w:pPr>
        <w:pStyle w:val="Spistreci3"/>
        <w:rPr>
          <w:rFonts w:asciiTheme="minorHAnsi" w:eastAsiaTheme="minorEastAsia" w:hAnsiTheme="minorHAnsi" w:cstheme="minorBidi"/>
          <w:i w:val="0"/>
          <w:iCs w:val="0"/>
          <w:noProof/>
          <w:sz w:val="22"/>
          <w:szCs w:val="22"/>
        </w:rPr>
      </w:pPr>
      <w:hyperlink w:anchor="_Toc97244857" w:history="1">
        <w:r w:rsidR="002B1058" w:rsidRPr="006041EE">
          <w:rPr>
            <w:rStyle w:val="Hipercze"/>
            <w:rFonts w:asciiTheme="majorHAnsi" w:hAnsiTheme="majorHAnsi"/>
            <w:noProof/>
          </w:rPr>
          <w:t>III.5.1. Elektroenergetyka</w:t>
        </w:r>
        <w:r w:rsidR="002B1058">
          <w:rPr>
            <w:noProof/>
            <w:webHidden/>
          </w:rPr>
          <w:tab/>
        </w:r>
        <w:r w:rsidR="002B1058">
          <w:rPr>
            <w:noProof/>
            <w:webHidden/>
          </w:rPr>
          <w:fldChar w:fldCharType="begin"/>
        </w:r>
        <w:r w:rsidR="002B1058">
          <w:rPr>
            <w:noProof/>
            <w:webHidden/>
          </w:rPr>
          <w:instrText xml:space="preserve"> PAGEREF _Toc97244857 \h </w:instrText>
        </w:r>
        <w:r w:rsidR="002B1058">
          <w:rPr>
            <w:noProof/>
            <w:webHidden/>
          </w:rPr>
        </w:r>
        <w:r w:rsidR="002B1058">
          <w:rPr>
            <w:noProof/>
            <w:webHidden/>
          </w:rPr>
          <w:fldChar w:fldCharType="separate"/>
        </w:r>
        <w:r w:rsidR="002B1058">
          <w:rPr>
            <w:noProof/>
            <w:webHidden/>
          </w:rPr>
          <w:t>41</w:t>
        </w:r>
        <w:r w:rsidR="002B1058">
          <w:rPr>
            <w:noProof/>
            <w:webHidden/>
          </w:rPr>
          <w:fldChar w:fldCharType="end"/>
        </w:r>
      </w:hyperlink>
    </w:p>
    <w:p w:rsidR="002B1058" w:rsidRDefault="001B11A2">
      <w:pPr>
        <w:pStyle w:val="Spistreci3"/>
        <w:rPr>
          <w:rFonts w:asciiTheme="minorHAnsi" w:eastAsiaTheme="minorEastAsia" w:hAnsiTheme="minorHAnsi" w:cstheme="minorBidi"/>
          <w:i w:val="0"/>
          <w:iCs w:val="0"/>
          <w:noProof/>
          <w:sz w:val="22"/>
          <w:szCs w:val="22"/>
        </w:rPr>
      </w:pPr>
      <w:hyperlink w:anchor="_Toc97244858" w:history="1">
        <w:r w:rsidR="002B1058" w:rsidRPr="006041EE">
          <w:rPr>
            <w:rStyle w:val="Hipercze"/>
            <w:rFonts w:asciiTheme="majorHAnsi" w:hAnsiTheme="majorHAnsi"/>
            <w:noProof/>
          </w:rPr>
          <w:t>III.5.2. Odnawialne źródła energii</w:t>
        </w:r>
        <w:r w:rsidR="002B1058">
          <w:rPr>
            <w:noProof/>
            <w:webHidden/>
          </w:rPr>
          <w:tab/>
        </w:r>
        <w:r w:rsidR="002B1058">
          <w:rPr>
            <w:noProof/>
            <w:webHidden/>
          </w:rPr>
          <w:fldChar w:fldCharType="begin"/>
        </w:r>
        <w:r w:rsidR="002B1058">
          <w:rPr>
            <w:noProof/>
            <w:webHidden/>
          </w:rPr>
          <w:instrText xml:space="preserve"> PAGEREF _Toc97244858 \h </w:instrText>
        </w:r>
        <w:r w:rsidR="002B1058">
          <w:rPr>
            <w:noProof/>
            <w:webHidden/>
          </w:rPr>
        </w:r>
        <w:r w:rsidR="002B1058">
          <w:rPr>
            <w:noProof/>
            <w:webHidden/>
          </w:rPr>
          <w:fldChar w:fldCharType="separate"/>
        </w:r>
        <w:r w:rsidR="002B1058">
          <w:rPr>
            <w:noProof/>
            <w:webHidden/>
          </w:rPr>
          <w:t>42</w:t>
        </w:r>
        <w:r w:rsidR="002B1058">
          <w:rPr>
            <w:noProof/>
            <w:webHidden/>
          </w:rPr>
          <w:fldChar w:fldCharType="end"/>
        </w:r>
      </w:hyperlink>
    </w:p>
    <w:p w:rsidR="002B1058" w:rsidRDefault="001B11A2">
      <w:pPr>
        <w:pStyle w:val="Spistreci3"/>
        <w:rPr>
          <w:rFonts w:asciiTheme="minorHAnsi" w:eastAsiaTheme="minorEastAsia" w:hAnsiTheme="minorHAnsi" w:cstheme="minorBidi"/>
          <w:i w:val="0"/>
          <w:iCs w:val="0"/>
          <w:noProof/>
          <w:sz w:val="22"/>
          <w:szCs w:val="22"/>
        </w:rPr>
      </w:pPr>
      <w:hyperlink w:anchor="_Toc97244859" w:history="1">
        <w:r w:rsidR="002B1058" w:rsidRPr="006041EE">
          <w:rPr>
            <w:rStyle w:val="Hipercze"/>
            <w:rFonts w:asciiTheme="majorHAnsi" w:hAnsiTheme="majorHAnsi"/>
            <w:noProof/>
          </w:rPr>
          <w:t>III.5.3. Gazownictwo</w:t>
        </w:r>
        <w:r w:rsidR="002B1058">
          <w:rPr>
            <w:noProof/>
            <w:webHidden/>
          </w:rPr>
          <w:tab/>
        </w:r>
        <w:r w:rsidR="002B1058">
          <w:rPr>
            <w:noProof/>
            <w:webHidden/>
          </w:rPr>
          <w:fldChar w:fldCharType="begin"/>
        </w:r>
        <w:r w:rsidR="002B1058">
          <w:rPr>
            <w:noProof/>
            <w:webHidden/>
          </w:rPr>
          <w:instrText xml:space="preserve"> PAGEREF _Toc97244859 \h </w:instrText>
        </w:r>
        <w:r w:rsidR="002B1058">
          <w:rPr>
            <w:noProof/>
            <w:webHidden/>
          </w:rPr>
        </w:r>
        <w:r w:rsidR="002B1058">
          <w:rPr>
            <w:noProof/>
            <w:webHidden/>
          </w:rPr>
          <w:fldChar w:fldCharType="separate"/>
        </w:r>
        <w:r w:rsidR="002B1058">
          <w:rPr>
            <w:noProof/>
            <w:webHidden/>
          </w:rPr>
          <w:t>49</w:t>
        </w:r>
        <w:r w:rsidR="002B1058">
          <w:rPr>
            <w:noProof/>
            <w:webHidden/>
          </w:rPr>
          <w:fldChar w:fldCharType="end"/>
        </w:r>
      </w:hyperlink>
    </w:p>
    <w:p w:rsidR="002B1058" w:rsidRDefault="001B11A2">
      <w:pPr>
        <w:pStyle w:val="Spistreci3"/>
        <w:rPr>
          <w:rFonts w:asciiTheme="minorHAnsi" w:eastAsiaTheme="minorEastAsia" w:hAnsiTheme="minorHAnsi" w:cstheme="minorBidi"/>
          <w:i w:val="0"/>
          <w:iCs w:val="0"/>
          <w:noProof/>
          <w:sz w:val="22"/>
          <w:szCs w:val="22"/>
        </w:rPr>
      </w:pPr>
      <w:hyperlink w:anchor="_Toc97244860" w:history="1">
        <w:r w:rsidR="002B1058" w:rsidRPr="006041EE">
          <w:rPr>
            <w:rStyle w:val="Hipercze"/>
            <w:rFonts w:asciiTheme="majorHAnsi" w:hAnsiTheme="majorHAnsi"/>
            <w:noProof/>
          </w:rPr>
          <w:t>III.5.4. Ciepłownictwo</w:t>
        </w:r>
        <w:r w:rsidR="002B1058">
          <w:rPr>
            <w:noProof/>
            <w:webHidden/>
          </w:rPr>
          <w:tab/>
        </w:r>
        <w:r w:rsidR="002B1058">
          <w:rPr>
            <w:noProof/>
            <w:webHidden/>
          </w:rPr>
          <w:fldChar w:fldCharType="begin"/>
        </w:r>
        <w:r w:rsidR="002B1058">
          <w:rPr>
            <w:noProof/>
            <w:webHidden/>
          </w:rPr>
          <w:instrText xml:space="preserve"> PAGEREF _Toc97244860 \h </w:instrText>
        </w:r>
        <w:r w:rsidR="002B1058">
          <w:rPr>
            <w:noProof/>
            <w:webHidden/>
          </w:rPr>
        </w:r>
        <w:r w:rsidR="002B1058">
          <w:rPr>
            <w:noProof/>
            <w:webHidden/>
          </w:rPr>
          <w:fldChar w:fldCharType="separate"/>
        </w:r>
        <w:r w:rsidR="002B1058">
          <w:rPr>
            <w:noProof/>
            <w:webHidden/>
          </w:rPr>
          <w:t>50</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61" w:history="1">
        <w:r w:rsidR="002B1058" w:rsidRPr="006041EE">
          <w:rPr>
            <w:rStyle w:val="Hipercze"/>
            <w:rFonts w:asciiTheme="majorHAnsi" w:hAnsiTheme="majorHAnsi"/>
            <w:noProof/>
          </w:rPr>
          <w:t>III.6. STAN POWIETRZA ATMOSFERYCZNEGO</w:t>
        </w:r>
        <w:r w:rsidR="002B1058">
          <w:rPr>
            <w:noProof/>
            <w:webHidden/>
          </w:rPr>
          <w:tab/>
        </w:r>
        <w:r w:rsidR="002B1058">
          <w:rPr>
            <w:noProof/>
            <w:webHidden/>
          </w:rPr>
          <w:fldChar w:fldCharType="begin"/>
        </w:r>
        <w:r w:rsidR="002B1058">
          <w:rPr>
            <w:noProof/>
            <w:webHidden/>
          </w:rPr>
          <w:instrText xml:space="preserve"> PAGEREF _Toc97244861 \h </w:instrText>
        </w:r>
        <w:r w:rsidR="002B1058">
          <w:rPr>
            <w:noProof/>
            <w:webHidden/>
          </w:rPr>
        </w:r>
        <w:r w:rsidR="002B1058">
          <w:rPr>
            <w:noProof/>
            <w:webHidden/>
          </w:rPr>
          <w:fldChar w:fldCharType="separate"/>
        </w:r>
        <w:r w:rsidR="002B1058">
          <w:rPr>
            <w:noProof/>
            <w:webHidden/>
          </w:rPr>
          <w:t>51</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62" w:history="1">
        <w:r w:rsidR="002B1058" w:rsidRPr="006041EE">
          <w:rPr>
            <w:rStyle w:val="Hipercze"/>
            <w:rFonts w:asciiTheme="majorHAnsi" w:hAnsiTheme="majorHAnsi"/>
            <w:noProof/>
          </w:rPr>
          <w:t>III.7. KOMUNIKACJA</w:t>
        </w:r>
        <w:r w:rsidR="002B1058">
          <w:rPr>
            <w:noProof/>
            <w:webHidden/>
          </w:rPr>
          <w:tab/>
        </w:r>
        <w:r w:rsidR="002B1058">
          <w:rPr>
            <w:noProof/>
            <w:webHidden/>
          </w:rPr>
          <w:fldChar w:fldCharType="begin"/>
        </w:r>
        <w:r w:rsidR="002B1058">
          <w:rPr>
            <w:noProof/>
            <w:webHidden/>
          </w:rPr>
          <w:instrText xml:space="preserve"> PAGEREF _Toc97244862 \h </w:instrText>
        </w:r>
        <w:r w:rsidR="002B1058">
          <w:rPr>
            <w:noProof/>
            <w:webHidden/>
          </w:rPr>
        </w:r>
        <w:r w:rsidR="002B1058">
          <w:rPr>
            <w:noProof/>
            <w:webHidden/>
          </w:rPr>
          <w:fldChar w:fldCharType="separate"/>
        </w:r>
        <w:r w:rsidR="002B1058">
          <w:rPr>
            <w:noProof/>
            <w:webHidden/>
          </w:rPr>
          <w:t>53</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63" w:history="1">
        <w:r w:rsidR="002B1058" w:rsidRPr="006041EE">
          <w:rPr>
            <w:rStyle w:val="Hipercze"/>
            <w:rFonts w:asciiTheme="majorHAnsi" w:hAnsiTheme="majorHAnsi"/>
            <w:noProof/>
          </w:rPr>
          <w:t>III.8. GOSPODARKA ODPADAMI</w:t>
        </w:r>
        <w:r w:rsidR="002B1058">
          <w:rPr>
            <w:noProof/>
            <w:webHidden/>
          </w:rPr>
          <w:tab/>
        </w:r>
        <w:r w:rsidR="002B1058">
          <w:rPr>
            <w:noProof/>
            <w:webHidden/>
          </w:rPr>
          <w:fldChar w:fldCharType="begin"/>
        </w:r>
        <w:r w:rsidR="002B1058">
          <w:rPr>
            <w:noProof/>
            <w:webHidden/>
          </w:rPr>
          <w:instrText xml:space="preserve"> PAGEREF _Toc97244863 \h </w:instrText>
        </w:r>
        <w:r w:rsidR="002B1058">
          <w:rPr>
            <w:noProof/>
            <w:webHidden/>
          </w:rPr>
        </w:r>
        <w:r w:rsidR="002B1058">
          <w:rPr>
            <w:noProof/>
            <w:webHidden/>
          </w:rPr>
          <w:fldChar w:fldCharType="separate"/>
        </w:r>
        <w:r w:rsidR="002B1058">
          <w:rPr>
            <w:noProof/>
            <w:webHidden/>
          </w:rPr>
          <w:t>56</w:t>
        </w:r>
        <w:r w:rsidR="002B1058">
          <w:rPr>
            <w:noProof/>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64" w:history="1">
        <w:r w:rsidR="002B1058" w:rsidRPr="006041EE">
          <w:rPr>
            <w:rStyle w:val="Hipercze"/>
            <w:rFonts w:asciiTheme="majorHAnsi" w:hAnsiTheme="majorHAnsi"/>
          </w:rPr>
          <w:t>IV. IDENTYFIKACJA OBSZARÓW PROBLEMOWYCH</w:t>
        </w:r>
        <w:r w:rsidR="002B1058">
          <w:rPr>
            <w:webHidden/>
          </w:rPr>
          <w:tab/>
        </w:r>
        <w:r w:rsidR="002B1058">
          <w:rPr>
            <w:webHidden/>
          </w:rPr>
          <w:fldChar w:fldCharType="begin"/>
        </w:r>
        <w:r w:rsidR="002B1058">
          <w:rPr>
            <w:webHidden/>
          </w:rPr>
          <w:instrText xml:space="preserve"> PAGEREF _Toc97244864 \h </w:instrText>
        </w:r>
        <w:r w:rsidR="002B1058">
          <w:rPr>
            <w:webHidden/>
          </w:rPr>
        </w:r>
        <w:r w:rsidR="002B1058">
          <w:rPr>
            <w:webHidden/>
          </w:rPr>
          <w:fldChar w:fldCharType="separate"/>
        </w:r>
        <w:r w:rsidR="002B1058">
          <w:rPr>
            <w:webHidden/>
          </w:rPr>
          <w:t>58</w:t>
        </w:r>
        <w:r w:rsidR="002B1058">
          <w:rPr>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65" w:history="1">
        <w:r w:rsidR="002B1058" w:rsidRPr="006041EE">
          <w:rPr>
            <w:rStyle w:val="Hipercze"/>
            <w:rFonts w:asciiTheme="majorHAnsi" w:hAnsiTheme="majorHAnsi"/>
            <w:noProof/>
          </w:rPr>
          <w:t>IV.1. Budownictwo i mieszkalnictwo</w:t>
        </w:r>
        <w:r w:rsidR="002B1058">
          <w:rPr>
            <w:noProof/>
            <w:webHidden/>
          </w:rPr>
          <w:tab/>
        </w:r>
        <w:r w:rsidR="002B1058">
          <w:rPr>
            <w:noProof/>
            <w:webHidden/>
          </w:rPr>
          <w:fldChar w:fldCharType="begin"/>
        </w:r>
        <w:r w:rsidR="002B1058">
          <w:rPr>
            <w:noProof/>
            <w:webHidden/>
          </w:rPr>
          <w:instrText xml:space="preserve"> PAGEREF _Toc97244865 \h </w:instrText>
        </w:r>
        <w:r w:rsidR="002B1058">
          <w:rPr>
            <w:noProof/>
            <w:webHidden/>
          </w:rPr>
        </w:r>
        <w:r w:rsidR="002B1058">
          <w:rPr>
            <w:noProof/>
            <w:webHidden/>
          </w:rPr>
          <w:fldChar w:fldCharType="separate"/>
        </w:r>
        <w:r w:rsidR="002B1058">
          <w:rPr>
            <w:noProof/>
            <w:webHidden/>
          </w:rPr>
          <w:t>58</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66" w:history="1">
        <w:r w:rsidR="002B1058" w:rsidRPr="006041EE">
          <w:rPr>
            <w:rStyle w:val="Hipercze"/>
            <w:rFonts w:asciiTheme="majorHAnsi" w:hAnsiTheme="majorHAnsi"/>
            <w:noProof/>
          </w:rPr>
          <w:t>IV.2. Energetyka i OZE</w:t>
        </w:r>
        <w:r w:rsidR="002B1058">
          <w:rPr>
            <w:noProof/>
            <w:webHidden/>
          </w:rPr>
          <w:tab/>
        </w:r>
        <w:r w:rsidR="002B1058">
          <w:rPr>
            <w:noProof/>
            <w:webHidden/>
          </w:rPr>
          <w:fldChar w:fldCharType="begin"/>
        </w:r>
        <w:r w:rsidR="002B1058">
          <w:rPr>
            <w:noProof/>
            <w:webHidden/>
          </w:rPr>
          <w:instrText xml:space="preserve"> PAGEREF _Toc97244866 \h </w:instrText>
        </w:r>
        <w:r w:rsidR="002B1058">
          <w:rPr>
            <w:noProof/>
            <w:webHidden/>
          </w:rPr>
        </w:r>
        <w:r w:rsidR="002B1058">
          <w:rPr>
            <w:noProof/>
            <w:webHidden/>
          </w:rPr>
          <w:fldChar w:fldCharType="separate"/>
        </w:r>
        <w:r w:rsidR="002B1058">
          <w:rPr>
            <w:noProof/>
            <w:webHidden/>
          </w:rPr>
          <w:t>59</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67" w:history="1">
        <w:r w:rsidR="002B1058" w:rsidRPr="006041EE">
          <w:rPr>
            <w:rStyle w:val="Hipercze"/>
            <w:rFonts w:asciiTheme="majorHAnsi" w:hAnsiTheme="majorHAnsi"/>
            <w:noProof/>
          </w:rPr>
          <w:t>IV.3. Jakość powietrza</w:t>
        </w:r>
        <w:r w:rsidR="002B1058">
          <w:rPr>
            <w:noProof/>
            <w:webHidden/>
          </w:rPr>
          <w:tab/>
        </w:r>
        <w:r w:rsidR="002B1058">
          <w:rPr>
            <w:noProof/>
            <w:webHidden/>
          </w:rPr>
          <w:fldChar w:fldCharType="begin"/>
        </w:r>
        <w:r w:rsidR="002B1058">
          <w:rPr>
            <w:noProof/>
            <w:webHidden/>
          </w:rPr>
          <w:instrText xml:space="preserve"> PAGEREF _Toc97244867 \h </w:instrText>
        </w:r>
        <w:r w:rsidR="002B1058">
          <w:rPr>
            <w:noProof/>
            <w:webHidden/>
          </w:rPr>
        </w:r>
        <w:r w:rsidR="002B1058">
          <w:rPr>
            <w:noProof/>
            <w:webHidden/>
          </w:rPr>
          <w:fldChar w:fldCharType="separate"/>
        </w:r>
        <w:r w:rsidR="002B1058">
          <w:rPr>
            <w:noProof/>
            <w:webHidden/>
          </w:rPr>
          <w:t>60</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68" w:history="1">
        <w:r w:rsidR="002B1058" w:rsidRPr="006041EE">
          <w:rPr>
            <w:rStyle w:val="Hipercze"/>
            <w:rFonts w:asciiTheme="majorHAnsi" w:hAnsiTheme="majorHAnsi"/>
            <w:noProof/>
          </w:rPr>
          <w:t>IV.4. Transport</w:t>
        </w:r>
        <w:r w:rsidR="002B1058">
          <w:rPr>
            <w:noProof/>
            <w:webHidden/>
          </w:rPr>
          <w:tab/>
        </w:r>
        <w:r w:rsidR="002B1058">
          <w:rPr>
            <w:noProof/>
            <w:webHidden/>
          </w:rPr>
          <w:fldChar w:fldCharType="begin"/>
        </w:r>
        <w:r w:rsidR="002B1058">
          <w:rPr>
            <w:noProof/>
            <w:webHidden/>
          </w:rPr>
          <w:instrText xml:space="preserve"> PAGEREF _Toc97244868 \h </w:instrText>
        </w:r>
        <w:r w:rsidR="002B1058">
          <w:rPr>
            <w:noProof/>
            <w:webHidden/>
          </w:rPr>
        </w:r>
        <w:r w:rsidR="002B1058">
          <w:rPr>
            <w:noProof/>
            <w:webHidden/>
          </w:rPr>
          <w:fldChar w:fldCharType="separate"/>
        </w:r>
        <w:r w:rsidR="002B1058">
          <w:rPr>
            <w:noProof/>
            <w:webHidden/>
          </w:rPr>
          <w:t>60</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69" w:history="1">
        <w:r w:rsidR="002B1058" w:rsidRPr="006041EE">
          <w:rPr>
            <w:rStyle w:val="Hipercze"/>
            <w:noProof/>
          </w:rPr>
          <w:t>IV.5. Gospodarka wodno-ściekowa i gospodarka odpadami</w:t>
        </w:r>
        <w:r w:rsidR="002B1058">
          <w:rPr>
            <w:noProof/>
            <w:webHidden/>
          </w:rPr>
          <w:tab/>
        </w:r>
        <w:r w:rsidR="002B1058">
          <w:rPr>
            <w:noProof/>
            <w:webHidden/>
          </w:rPr>
          <w:fldChar w:fldCharType="begin"/>
        </w:r>
        <w:r w:rsidR="002B1058">
          <w:rPr>
            <w:noProof/>
            <w:webHidden/>
          </w:rPr>
          <w:instrText xml:space="preserve"> PAGEREF _Toc97244869 \h </w:instrText>
        </w:r>
        <w:r w:rsidR="002B1058">
          <w:rPr>
            <w:noProof/>
            <w:webHidden/>
          </w:rPr>
        </w:r>
        <w:r w:rsidR="002B1058">
          <w:rPr>
            <w:noProof/>
            <w:webHidden/>
          </w:rPr>
          <w:fldChar w:fldCharType="separate"/>
        </w:r>
        <w:r w:rsidR="002B1058">
          <w:rPr>
            <w:noProof/>
            <w:webHidden/>
          </w:rPr>
          <w:t>61</w:t>
        </w:r>
        <w:r w:rsidR="002B1058">
          <w:rPr>
            <w:noProof/>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70" w:history="1">
        <w:r w:rsidR="002B1058" w:rsidRPr="006041EE">
          <w:rPr>
            <w:rStyle w:val="Hipercze"/>
            <w:rFonts w:asciiTheme="majorHAnsi" w:hAnsiTheme="majorHAnsi"/>
          </w:rPr>
          <w:t>V. ASPEKTY ORGANIZACYJNE I FINANSOWE</w:t>
        </w:r>
        <w:r w:rsidR="002B1058">
          <w:rPr>
            <w:webHidden/>
          </w:rPr>
          <w:tab/>
        </w:r>
        <w:r w:rsidR="002B1058">
          <w:rPr>
            <w:webHidden/>
          </w:rPr>
          <w:fldChar w:fldCharType="begin"/>
        </w:r>
        <w:r w:rsidR="002B1058">
          <w:rPr>
            <w:webHidden/>
          </w:rPr>
          <w:instrText xml:space="preserve"> PAGEREF _Toc97244870 \h </w:instrText>
        </w:r>
        <w:r w:rsidR="002B1058">
          <w:rPr>
            <w:webHidden/>
          </w:rPr>
        </w:r>
        <w:r w:rsidR="002B1058">
          <w:rPr>
            <w:webHidden/>
          </w:rPr>
          <w:fldChar w:fldCharType="separate"/>
        </w:r>
        <w:r w:rsidR="002B1058">
          <w:rPr>
            <w:webHidden/>
          </w:rPr>
          <w:t>61</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71" w:history="1">
        <w:r w:rsidR="002B1058" w:rsidRPr="006041EE">
          <w:rPr>
            <w:rStyle w:val="Hipercze"/>
            <w:rFonts w:asciiTheme="majorHAnsi" w:hAnsiTheme="majorHAnsi"/>
          </w:rPr>
          <w:t>VI. WYNIKI BAZOWEJ INWENTARYZACJI EMISJI DWUTLENKU WĘGLA</w:t>
        </w:r>
        <w:r w:rsidR="002B1058">
          <w:rPr>
            <w:webHidden/>
          </w:rPr>
          <w:tab/>
        </w:r>
        <w:r w:rsidR="002B1058">
          <w:rPr>
            <w:webHidden/>
          </w:rPr>
          <w:fldChar w:fldCharType="begin"/>
        </w:r>
        <w:r w:rsidR="002B1058">
          <w:rPr>
            <w:webHidden/>
          </w:rPr>
          <w:instrText xml:space="preserve"> PAGEREF _Toc97244871 \h </w:instrText>
        </w:r>
        <w:r w:rsidR="002B1058">
          <w:rPr>
            <w:webHidden/>
          </w:rPr>
        </w:r>
        <w:r w:rsidR="002B1058">
          <w:rPr>
            <w:webHidden/>
          </w:rPr>
          <w:fldChar w:fldCharType="separate"/>
        </w:r>
        <w:r w:rsidR="002B1058">
          <w:rPr>
            <w:webHidden/>
          </w:rPr>
          <w:t>64</w:t>
        </w:r>
        <w:r w:rsidR="002B1058">
          <w:rPr>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72" w:history="1">
        <w:r w:rsidR="002B1058" w:rsidRPr="006041EE">
          <w:rPr>
            <w:rStyle w:val="Hipercze"/>
            <w:noProof/>
          </w:rPr>
          <w:t>VI.1. Bilans emisji z obszaru gminy Orchowo</w:t>
        </w:r>
        <w:r w:rsidR="002B1058">
          <w:rPr>
            <w:noProof/>
            <w:webHidden/>
          </w:rPr>
          <w:tab/>
        </w:r>
        <w:r w:rsidR="002B1058">
          <w:rPr>
            <w:noProof/>
            <w:webHidden/>
          </w:rPr>
          <w:fldChar w:fldCharType="begin"/>
        </w:r>
        <w:r w:rsidR="002B1058">
          <w:rPr>
            <w:noProof/>
            <w:webHidden/>
          </w:rPr>
          <w:instrText xml:space="preserve"> PAGEREF _Toc97244872 \h </w:instrText>
        </w:r>
        <w:r w:rsidR="002B1058">
          <w:rPr>
            <w:noProof/>
            <w:webHidden/>
          </w:rPr>
        </w:r>
        <w:r w:rsidR="002B1058">
          <w:rPr>
            <w:noProof/>
            <w:webHidden/>
          </w:rPr>
          <w:fldChar w:fldCharType="separate"/>
        </w:r>
        <w:r w:rsidR="002B1058">
          <w:rPr>
            <w:noProof/>
            <w:webHidden/>
          </w:rPr>
          <w:t>68</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73" w:history="1">
        <w:r w:rsidR="002B1058" w:rsidRPr="006041EE">
          <w:rPr>
            <w:rStyle w:val="Hipercze"/>
            <w:noProof/>
          </w:rPr>
          <w:t>VI.2. Podsumowanie inwentaryzacji emisji oraz informacja o realizacji celów emisyjnych do roku 2020</w:t>
        </w:r>
        <w:r w:rsidR="002B1058">
          <w:rPr>
            <w:noProof/>
            <w:webHidden/>
          </w:rPr>
          <w:tab/>
        </w:r>
        <w:r w:rsidR="002B1058">
          <w:rPr>
            <w:noProof/>
            <w:webHidden/>
          </w:rPr>
          <w:fldChar w:fldCharType="begin"/>
        </w:r>
        <w:r w:rsidR="002B1058">
          <w:rPr>
            <w:noProof/>
            <w:webHidden/>
          </w:rPr>
          <w:instrText xml:space="preserve"> PAGEREF _Toc97244873 \h </w:instrText>
        </w:r>
        <w:r w:rsidR="002B1058">
          <w:rPr>
            <w:noProof/>
            <w:webHidden/>
          </w:rPr>
        </w:r>
        <w:r w:rsidR="002B1058">
          <w:rPr>
            <w:noProof/>
            <w:webHidden/>
          </w:rPr>
          <w:fldChar w:fldCharType="separate"/>
        </w:r>
        <w:r w:rsidR="002B1058">
          <w:rPr>
            <w:noProof/>
            <w:webHidden/>
          </w:rPr>
          <w:t>71</w:t>
        </w:r>
        <w:r w:rsidR="002B1058">
          <w:rPr>
            <w:noProof/>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74" w:history="1">
        <w:r w:rsidR="002B1058" w:rsidRPr="006041EE">
          <w:rPr>
            <w:rStyle w:val="Hipercze"/>
            <w:rFonts w:asciiTheme="majorHAnsi" w:hAnsiTheme="majorHAnsi"/>
          </w:rPr>
          <w:t>ANALIZA SWOT</w:t>
        </w:r>
        <w:r w:rsidR="002B1058">
          <w:rPr>
            <w:webHidden/>
          </w:rPr>
          <w:tab/>
        </w:r>
        <w:r w:rsidR="002B1058">
          <w:rPr>
            <w:webHidden/>
          </w:rPr>
          <w:fldChar w:fldCharType="begin"/>
        </w:r>
        <w:r w:rsidR="002B1058">
          <w:rPr>
            <w:webHidden/>
          </w:rPr>
          <w:instrText xml:space="preserve"> PAGEREF _Toc97244874 \h </w:instrText>
        </w:r>
        <w:r w:rsidR="002B1058">
          <w:rPr>
            <w:webHidden/>
          </w:rPr>
        </w:r>
        <w:r w:rsidR="002B1058">
          <w:rPr>
            <w:webHidden/>
          </w:rPr>
          <w:fldChar w:fldCharType="separate"/>
        </w:r>
        <w:r w:rsidR="002B1058">
          <w:rPr>
            <w:webHidden/>
          </w:rPr>
          <w:t>74</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75" w:history="1">
        <w:r w:rsidR="002B1058" w:rsidRPr="006041EE">
          <w:rPr>
            <w:rStyle w:val="Hipercze"/>
          </w:rPr>
          <w:t>VII. WIZJA I MISJA</w:t>
        </w:r>
        <w:r w:rsidR="002B1058">
          <w:rPr>
            <w:webHidden/>
          </w:rPr>
          <w:tab/>
        </w:r>
        <w:r w:rsidR="002B1058">
          <w:rPr>
            <w:webHidden/>
          </w:rPr>
          <w:fldChar w:fldCharType="begin"/>
        </w:r>
        <w:r w:rsidR="002B1058">
          <w:rPr>
            <w:webHidden/>
          </w:rPr>
          <w:instrText xml:space="preserve"> PAGEREF _Toc97244875 \h </w:instrText>
        </w:r>
        <w:r w:rsidR="002B1058">
          <w:rPr>
            <w:webHidden/>
          </w:rPr>
        </w:r>
        <w:r w:rsidR="002B1058">
          <w:rPr>
            <w:webHidden/>
          </w:rPr>
          <w:fldChar w:fldCharType="separate"/>
        </w:r>
        <w:r w:rsidR="002B1058">
          <w:rPr>
            <w:webHidden/>
          </w:rPr>
          <w:t>78</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76" w:history="1">
        <w:r w:rsidR="002B1058" w:rsidRPr="006041EE">
          <w:rPr>
            <w:rStyle w:val="Hipercze"/>
            <w:rFonts w:asciiTheme="majorHAnsi" w:hAnsiTheme="majorHAnsi"/>
          </w:rPr>
          <w:t>VIII. CELE STRATEGICZNE I SZCZEGÓŁOWE</w:t>
        </w:r>
        <w:r w:rsidR="002B1058">
          <w:rPr>
            <w:webHidden/>
          </w:rPr>
          <w:tab/>
        </w:r>
        <w:r w:rsidR="002B1058">
          <w:rPr>
            <w:webHidden/>
          </w:rPr>
          <w:fldChar w:fldCharType="begin"/>
        </w:r>
        <w:r w:rsidR="002B1058">
          <w:rPr>
            <w:webHidden/>
          </w:rPr>
          <w:instrText xml:space="preserve"> PAGEREF _Toc97244876 \h </w:instrText>
        </w:r>
        <w:r w:rsidR="002B1058">
          <w:rPr>
            <w:webHidden/>
          </w:rPr>
        </w:r>
        <w:r w:rsidR="002B1058">
          <w:rPr>
            <w:webHidden/>
          </w:rPr>
          <w:fldChar w:fldCharType="separate"/>
        </w:r>
        <w:r w:rsidR="002B1058">
          <w:rPr>
            <w:webHidden/>
          </w:rPr>
          <w:t>80</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77" w:history="1">
        <w:r w:rsidR="002B1058" w:rsidRPr="006041EE">
          <w:rPr>
            <w:rStyle w:val="Hipercze"/>
            <w:rFonts w:asciiTheme="majorHAnsi" w:hAnsiTheme="majorHAnsi"/>
          </w:rPr>
          <w:t>IX. PLAN DZIAŁAŃ DO ROKU 2030</w:t>
        </w:r>
        <w:r w:rsidR="002B1058">
          <w:rPr>
            <w:webHidden/>
          </w:rPr>
          <w:tab/>
        </w:r>
        <w:r w:rsidR="002B1058">
          <w:rPr>
            <w:webHidden/>
          </w:rPr>
          <w:fldChar w:fldCharType="begin"/>
        </w:r>
        <w:r w:rsidR="002B1058">
          <w:rPr>
            <w:webHidden/>
          </w:rPr>
          <w:instrText xml:space="preserve"> PAGEREF _Toc97244877 \h </w:instrText>
        </w:r>
        <w:r w:rsidR="002B1058">
          <w:rPr>
            <w:webHidden/>
          </w:rPr>
        </w:r>
        <w:r w:rsidR="002B1058">
          <w:rPr>
            <w:webHidden/>
          </w:rPr>
          <w:fldChar w:fldCharType="separate"/>
        </w:r>
        <w:r w:rsidR="002B1058">
          <w:rPr>
            <w:webHidden/>
          </w:rPr>
          <w:t>83</w:t>
        </w:r>
        <w:r w:rsidR="002B1058">
          <w:rPr>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78" w:history="1">
        <w:r w:rsidR="002B1058" w:rsidRPr="006041EE">
          <w:rPr>
            <w:rStyle w:val="Hipercze"/>
            <w:rFonts w:asciiTheme="majorHAnsi" w:hAnsiTheme="majorHAnsi"/>
            <w:noProof/>
          </w:rPr>
          <w:t>IX.1. Działania wynikające z długoterminowej strategii</w:t>
        </w:r>
        <w:r w:rsidR="002B1058">
          <w:rPr>
            <w:noProof/>
            <w:webHidden/>
          </w:rPr>
          <w:tab/>
        </w:r>
        <w:r w:rsidR="002B1058">
          <w:rPr>
            <w:noProof/>
            <w:webHidden/>
          </w:rPr>
          <w:fldChar w:fldCharType="begin"/>
        </w:r>
        <w:r w:rsidR="002B1058">
          <w:rPr>
            <w:noProof/>
            <w:webHidden/>
          </w:rPr>
          <w:instrText xml:space="preserve"> PAGEREF _Toc97244878 \h </w:instrText>
        </w:r>
        <w:r w:rsidR="002B1058">
          <w:rPr>
            <w:noProof/>
            <w:webHidden/>
          </w:rPr>
        </w:r>
        <w:r w:rsidR="002B1058">
          <w:rPr>
            <w:noProof/>
            <w:webHidden/>
          </w:rPr>
          <w:fldChar w:fldCharType="separate"/>
        </w:r>
        <w:r w:rsidR="002B1058">
          <w:rPr>
            <w:noProof/>
            <w:webHidden/>
          </w:rPr>
          <w:t>86</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79" w:history="1">
        <w:r w:rsidR="002B1058" w:rsidRPr="006041EE">
          <w:rPr>
            <w:rStyle w:val="Hipercze"/>
            <w:rFonts w:asciiTheme="majorHAnsi" w:hAnsiTheme="majorHAnsi"/>
            <w:noProof/>
          </w:rPr>
          <w:t>IX.2. Działania krótko/średnioterminowe</w:t>
        </w:r>
        <w:r w:rsidR="002B1058">
          <w:rPr>
            <w:noProof/>
            <w:webHidden/>
          </w:rPr>
          <w:tab/>
        </w:r>
        <w:r w:rsidR="002B1058">
          <w:rPr>
            <w:noProof/>
            <w:webHidden/>
          </w:rPr>
          <w:fldChar w:fldCharType="begin"/>
        </w:r>
        <w:r w:rsidR="002B1058">
          <w:rPr>
            <w:noProof/>
            <w:webHidden/>
          </w:rPr>
          <w:instrText xml:space="preserve"> PAGEREF _Toc97244879 \h </w:instrText>
        </w:r>
        <w:r w:rsidR="002B1058">
          <w:rPr>
            <w:noProof/>
            <w:webHidden/>
          </w:rPr>
        </w:r>
        <w:r w:rsidR="002B1058">
          <w:rPr>
            <w:noProof/>
            <w:webHidden/>
          </w:rPr>
          <w:fldChar w:fldCharType="separate"/>
        </w:r>
        <w:r w:rsidR="002B1058">
          <w:rPr>
            <w:noProof/>
            <w:webHidden/>
          </w:rPr>
          <w:t>98</w:t>
        </w:r>
        <w:r w:rsidR="002B1058">
          <w:rPr>
            <w:noProof/>
            <w:webHidden/>
          </w:rPr>
          <w:fldChar w:fldCharType="end"/>
        </w:r>
      </w:hyperlink>
    </w:p>
    <w:p w:rsidR="002B1058" w:rsidRDefault="001B11A2" w:rsidP="002B1058">
      <w:pPr>
        <w:pStyle w:val="Spistreci2"/>
        <w:numPr>
          <w:ilvl w:val="0"/>
          <w:numId w:val="0"/>
        </w:numPr>
        <w:ind w:left="720"/>
        <w:rPr>
          <w:rFonts w:asciiTheme="minorHAnsi" w:eastAsiaTheme="minorEastAsia" w:hAnsiTheme="minorHAnsi" w:cstheme="minorBidi"/>
          <w:smallCaps w:val="0"/>
          <w:noProof/>
          <w:sz w:val="22"/>
          <w:szCs w:val="22"/>
        </w:rPr>
      </w:pPr>
      <w:hyperlink w:anchor="_Toc97244880" w:history="1">
        <w:r w:rsidR="002B1058" w:rsidRPr="006041EE">
          <w:rPr>
            <w:rStyle w:val="Hipercze"/>
            <w:noProof/>
          </w:rPr>
          <w:t>IX.3. Harmonogram rzeczowo-finansowy</w:t>
        </w:r>
        <w:r w:rsidR="002B1058">
          <w:rPr>
            <w:noProof/>
            <w:webHidden/>
          </w:rPr>
          <w:tab/>
        </w:r>
        <w:r w:rsidR="002B1058">
          <w:rPr>
            <w:noProof/>
            <w:webHidden/>
          </w:rPr>
          <w:fldChar w:fldCharType="begin"/>
        </w:r>
        <w:r w:rsidR="002B1058">
          <w:rPr>
            <w:noProof/>
            <w:webHidden/>
          </w:rPr>
          <w:instrText xml:space="preserve"> PAGEREF _Toc97244880 \h </w:instrText>
        </w:r>
        <w:r w:rsidR="002B1058">
          <w:rPr>
            <w:noProof/>
            <w:webHidden/>
          </w:rPr>
        </w:r>
        <w:r w:rsidR="002B1058">
          <w:rPr>
            <w:noProof/>
            <w:webHidden/>
          </w:rPr>
          <w:fldChar w:fldCharType="separate"/>
        </w:r>
        <w:r w:rsidR="002B1058">
          <w:rPr>
            <w:noProof/>
            <w:webHidden/>
          </w:rPr>
          <w:t>100</w:t>
        </w:r>
        <w:r w:rsidR="002B1058">
          <w:rPr>
            <w:noProof/>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81" w:history="1">
        <w:r w:rsidR="002B1058" w:rsidRPr="006041EE">
          <w:rPr>
            <w:rStyle w:val="Hipercze"/>
            <w:rFonts w:asciiTheme="majorHAnsi" w:hAnsiTheme="majorHAnsi"/>
          </w:rPr>
          <w:t>X. MONITORING I RAPORTOWANIE POSTĘPÓW</w:t>
        </w:r>
        <w:r w:rsidR="002B1058">
          <w:rPr>
            <w:webHidden/>
          </w:rPr>
          <w:tab/>
        </w:r>
        <w:r w:rsidR="002B1058">
          <w:rPr>
            <w:webHidden/>
          </w:rPr>
          <w:fldChar w:fldCharType="begin"/>
        </w:r>
        <w:r w:rsidR="002B1058">
          <w:rPr>
            <w:webHidden/>
          </w:rPr>
          <w:instrText xml:space="preserve"> PAGEREF _Toc97244881 \h </w:instrText>
        </w:r>
        <w:r w:rsidR="002B1058">
          <w:rPr>
            <w:webHidden/>
          </w:rPr>
        </w:r>
        <w:r w:rsidR="002B1058">
          <w:rPr>
            <w:webHidden/>
          </w:rPr>
          <w:fldChar w:fldCharType="separate"/>
        </w:r>
        <w:r w:rsidR="002B1058">
          <w:rPr>
            <w:webHidden/>
          </w:rPr>
          <w:t>103</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82" w:history="1">
        <w:r w:rsidR="002B1058" w:rsidRPr="006041EE">
          <w:rPr>
            <w:rStyle w:val="Hipercze"/>
            <w:rFonts w:asciiTheme="majorHAnsi" w:hAnsiTheme="majorHAnsi"/>
          </w:rPr>
          <w:t>XI. ŹRÓDŁA FINANSOWANIA DZIAŁAŃ</w:t>
        </w:r>
        <w:r w:rsidR="002B1058">
          <w:rPr>
            <w:webHidden/>
          </w:rPr>
          <w:tab/>
        </w:r>
        <w:r w:rsidR="002B1058">
          <w:rPr>
            <w:webHidden/>
          </w:rPr>
          <w:fldChar w:fldCharType="begin"/>
        </w:r>
        <w:r w:rsidR="002B1058">
          <w:rPr>
            <w:webHidden/>
          </w:rPr>
          <w:instrText xml:space="preserve"> PAGEREF _Toc97244882 \h </w:instrText>
        </w:r>
        <w:r w:rsidR="002B1058">
          <w:rPr>
            <w:webHidden/>
          </w:rPr>
        </w:r>
        <w:r w:rsidR="002B1058">
          <w:rPr>
            <w:webHidden/>
          </w:rPr>
          <w:fldChar w:fldCharType="separate"/>
        </w:r>
        <w:r w:rsidR="002B1058">
          <w:rPr>
            <w:webHidden/>
          </w:rPr>
          <w:t>105</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83" w:history="1">
        <w:r w:rsidR="002B1058" w:rsidRPr="006041EE">
          <w:rPr>
            <w:rStyle w:val="Hipercze"/>
            <w:rFonts w:asciiTheme="majorHAnsi" w:hAnsiTheme="majorHAnsi"/>
          </w:rPr>
          <w:t>XII. PODSUMOWANIE</w:t>
        </w:r>
        <w:r w:rsidR="002B1058">
          <w:rPr>
            <w:webHidden/>
          </w:rPr>
          <w:tab/>
        </w:r>
        <w:r w:rsidR="002B1058">
          <w:rPr>
            <w:webHidden/>
          </w:rPr>
          <w:fldChar w:fldCharType="begin"/>
        </w:r>
        <w:r w:rsidR="002B1058">
          <w:rPr>
            <w:webHidden/>
          </w:rPr>
          <w:instrText xml:space="preserve"> PAGEREF _Toc97244883 \h </w:instrText>
        </w:r>
        <w:r w:rsidR="002B1058">
          <w:rPr>
            <w:webHidden/>
          </w:rPr>
        </w:r>
        <w:r w:rsidR="002B1058">
          <w:rPr>
            <w:webHidden/>
          </w:rPr>
          <w:fldChar w:fldCharType="separate"/>
        </w:r>
        <w:r w:rsidR="002B1058">
          <w:rPr>
            <w:webHidden/>
          </w:rPr>
          <w:t>106</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84" w:history="1">
        <w:r w:rsidR="002B1058" w:rsidRPr="006041EE">
          <w:rPr>
            <w:rStyle w:val="Hipercze"/>
          </w:rPr>
          <w:t>XIII. BIBLIOGRAFIA</w:t>
        </w:r>
        <w:r w:rsidR="002B1058">
          <w:rPr>
            <w:webHidden/>
          </w:rPr>
          <w:tab/>
        </w:r>
        <w:r w:rsidR="002B1058">
          <w:rPr>
            <w:webHidden/>
          </w:rPr>
          <w:fldChar w:fldCharType="begin"/>
        </w:r>
        <w:r w:rsidR="002B1058">
          <w:rPr>
            <w:webHidden/>
          </w:rPr>
          <w:instrText xml:space="preserve"> PAGEREF _Toc97244884 \h </w:instrText>
        </w:r>
        <w:r w:rsidR="002B1058">
          <w:rPr>
            <w:webHidden/>
          </w:rPr>
        </w:r>
        <w:r w:rsidR="002B1058">
          <w:rPr>
            <w:webHidden/>
          </w:rPr>
          <w:fldChar w:fldCharType="separate"/>
        </w:r>
        <w:r w:rsidR="002B1058">
          <w:rPr>
            <w:webHidden/>
          </w:rPr>
          <w:t>107</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85" w:history="1">
        <w:r w:rsidR="002B1058" w:rsidRPr="006041EE">
          <w:rPr>
            <w:rStyle w:val="Hipercze"/>
            <w:rFonts w:asciiTheme="majorHAnsi" w:hAnsiTheme="majorHAnsi"/>
          </w:rPr>
          <w:t>XIV. SPIS MAP</w:t>
        </w:r>
        <w:r w:rsidR="002B1058">
          <w:rPr>
            <w:webHidden/>
          </w:rPr>
          <w:tab/>
        </w:r>
        <w:r w:rsidR="002B1058">
          <w:rPr>
            <w:webHidden/>
          </w:rPr>
          <w:fldChar w:fldCharType="begin"/>
        </w:r>
        <w:r w:rsidR="002B1058">
          <w:rPr>
            <w:webHidden/>
          </w:rPr>
          <w:instrText xml:space="preserve"> PAGEREF _Toc97244885 \h </w:instrText>
        </w:r>
        <w:r w:rsidR="002B1058">
          <w:rPr>
            <w:webHidden/>
          </w:rPr>
        </w:r>
        <w:r w:rsidR="002B1058">
          <w:rPr>
            <w:webHidden/>
          </w:rPr>
          <w:fldChar w:fldCharType="separate"/>
        </w:r>
        <w:r w:rsidR="002B1058">
          <w:rPr>
            <w:webHidden/>
          </w:rPr>
          <w:t>108</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86" w:history="1">
        <w:r w:rsidR="002B1058" w:rsidRPr="006041EE">
          <w:rPr>
            <w:rStyle w:val="Hipercze"/>
            <w:rFonts w:asciiTheme="majorHAnsi" w:hAnsiTheme="majorHAnsi"/>
          </w:rPr>
          <w:t>XV. SPIS TABEL</w:t>
        </w:r>
        <w:r w:rsidR="002B1058">
          <w:rPr>
            <w:webHidden/>
          </w:rPr>
          <w:tab/>
        </w:r>
        <w:r w:rsidR="002B1058">
          <w:rPr>
            <w:webHidden/>
          </w:rPr>
          <w:fldChar w:fldCharType="begin"/>
        </w:r>
        <w:r w:rsidR="002B1058">
          <w:rPr>
            <w:webHidden/>
          </w:rPr>
          <w:instrText xml:space="preserve"> PAGEREF _Toc97244886 \h </w:instrText>
        </w:r>
        <w:r w:rsidR="002B1058">
          <w:rPr>
            <w:webHidden/>
          </w:rPr>
        </w:r>
        <w:r w:rsidR="002B1058">
          <w:rPr>
            <w:webHidden/>
          </w:rPr>
          <w:fldChar w:fldCharType="separate"/>
        </w:r>
        <w:r w:rsidR="002B1058">
          <w:rPr>
            <w:webHidden/>
          </w:rPr>
          <w:t>108</w:t>
        </w:r>
        <w:r w:rsidR="002B1058">
          <w:rPr>
            <w:webHidden/>
          </w:rPr>
          <w:fldChar w:fldCharType="end"/>
        </w:r>
      </w:hyperlink>
    </w:p>
    <w:p w:rsidR="002B1058" w:rsidRDefault="001B11A2">
      <w:pPr>
        <w:pStyle w:val="Spistreci1"/>
        <w:rPr>
          <w:rFonts w:asciiTheme="minorHAnsi" w:eastAsiaTheme="minorEastAsia" w:hAnsiTheme="minorHAnsi" w:cstheme="minorBidi"/>
          <w:b w:val="0"/>
          <w:bCs w:val="0"/>
          <w:caps w:val="0"/>
          <w:sz w:val="22"/>
          <w:szCs w:val="22"/>
        </w:rPr>
      </w:pPr>
      <w:hyperlink w:anchor="_Toc97244887" w:history="1">
        <w:r w:rsidR="002B1058" w:rsidRPr="006041EE">
          <w:rPr>
            <w:rStyle w:val="Hipercze"/>
          </w:rPr>
          <w:t>XVI. SPIS WYKRESÓW</w:t>
        </w:r>
        <w:r w:rsidR="002B1058">
          <w:rPr>
            <w:webHidden/>
          </w:rPr>
          <w:tab/>
        </w:r>
        <w:r w:rsidR="002B1058">
          <w:rPr>
            <w:webHidden/>
          </w:rPr>
          <w:fldChar w:fldCharType="begin"/>
        </w:r>
        <w:r w:rsidR="002B1058">
          <w:rPr>
            <w:webHidden/>
          </w:rPr>
          <w:instrText xml:space="preserve"> PAGEREF _Toc97244887 \h </w:instrText>
        </w:r>
        <w:r w:rsidR="002B1058">
          <w:rPr>
            <w:webHidden/>
          </w:rPr>
        </w:r>
        <w:r w:rsidR="002B1058">
          <w:rPr>
            <w:webHidden/>
          </w:rPr>
          <w:fldChar w:fldCharType="separate"/>
        </w:r>
        <w:r w:rsidR="002B1058">
          <w:rPr>
            <w:webHidden/>
          </w:rPr>
          <w:t>109</w:t>
        </w:r>
        <w:r w:rsidR="002B1058">
          <w:rPr>
            <w:webHidden/>
          </w:rPr>
          <w:fldChar w:fldCharType="end"/>
        </w:r>
      </w:hyperlink>
    </w:p>
    <w:p w:rsidR="008A26CD" w:rsidRPr="005425F5" w:rsidRDefault="00EC5139" w:rsidP="007265BD">
      <w:pPr>
        <w:pStyle w:val="Tekst"/>
        <w:rPr>
          <w:rFonts w:asciiTheme="majorHAnsi" w:hAnsiTheme="majorHAnsi"/>
        </w:rPr>
      </w:pPr>
      <w:r w:rsidRPr="005425F5">
        <w:rPr>
          <w:rFonts w:asciiTheme="majorHAnsi" w:hAnsiTheme="majorHAnsi"/>
        </w:rPr>
        <w:fldChar w:fldCharType="end"/>
      </w:r>
      <w:bookmarkStart w:id="0" w:name="_Toc409609964"/>
    </w:p>
    <w:p w:rsidR="008A26CD" w:rsidRPr="005425F5" w:rsidRDefault="008A26CD" w:rsidP="009D0DD3">
      <w:pPr>
        <w:ind w:firstLine="0"/>
        <w:rPr>
          <w:rFonts w:asciiTheme="majorHAnsi" w:hAnsiTheme="majorHAnsi"/>
          <w:color w:val="1F497D" w:themeColor="text2"/>
        </w:rPr>
      </w:pPr>
    </w:p>
    <w:p w:rsidR="006F43CF" w:rsidRPr="007F1E81" w:rsidRDefault="008A26CD" w:rsidP="007F1E81">
      <w:pPr>
        <w:pStyle w:val="Nagwek1"/>
      </w:pPr>
      <w:r w:rsidRPr="005425F5">
        <w:br w:type="column"/>
      </w:r>
      <w:bookmarkStart w:id="1" w:name="_Toc416870468"/>
      <w:bookmarkStart w:id="2" w:name="_Toc97244841"/>
      <w:r w:rsidR="006F43CF" w:rsidRPr="007F1E81">
        <w:lastRenderedPageBreak/>
        <w:t>STRESZCZENIE</w:t>
      </w:r>
      <w:bookmarkEnd w:id="1"/>
      <w:bookmarkEnd w:id="2"/>
    </w:p>
    <w:p w:rsidR="00AD3556" w:rsidRPr="002F00EF" w:rsidRDefault="00AD3556" w:rsidP="00AD3556">
      <w:pPr>
        <w:pStyle w:val="Tekst"/>
      </w:pPr>
      <w:r w:rsidRPr="002F00EF">
        <w:t xml:space="preserve">Plan gospodarki niskoemisyjnej to dokument o charakterze strategicznym/operacyjnym, którego celem jest zarządzanie emisjami gazów cieplarnianych na poziomie gmin. Dokument wskazuje kierunki w zakresie działań inwestycyjnych i </w:t>
      </w:r>
      <w:proofErr w:type="spellStart"/>
      <w:r w:rsidRPr="002F00EF">
        <w:t>nieinwestycyjnych</w:t>
      </w:r>
      <w:proofErr w:type="spellEnd"/>
      <w:r w:rsidRPr="002F00EF">
        <w:t>.</w:t>
      </w:r>
    </w:p>
    <w:p w:rsidR="00AD3556" w:rsidRPr="002F00EF" w:rsidRDefault="00AD3556" w:rsidP="00AD3556">
      <w:pPr>
        <w:pStyle w:val="Tekst"/>
        <w:rPr>
          <w:shd w:val="clear" w:color="auto" w:fill="FFFFFF"/>
        </w:rPr>
      </w:pPr>
      <w:r w:rsidRPr="002F00EF">
        <w:rPr>
          <w:shd w:val="clear" w:color="auto" w:fill="FFFFFF"/>
        </w:rPr>
        <w:t>Polskie miasta i gminy na szeroką skalę przystąpiły do walki z globalnym ociepleniem na początku 2014 roku. Z pomocą środków, pochodzących z dotacji Unii Europejskiej oraz Narodowego Funduszu Ochrony Środowiska i Gospodarki Wodnej, zostaną stworzone plany gospodarki niskoemisyjnej, których celem jest:</w:t>
      </w:r>
    </w:p>
    <w:p w:rsidR="00AD3556" w:rsidRPr="002F00EF" w:rsidRDefault="00AD3556" w:rsidP="00F224A0">
      <w:pPr>
        <w:pStyle w:val="Tekst"/>
        <w:numPr>
          <w:ilvl w:val="0"/>
          <w:numId w:val="11"/>
        </w:numPr>
        <w:spacing w:before="0" w:after="0" w:line="312" w:lineRule="auto"/>
        <w:rPr>
          <w:shd w:val="clear" w:color="auto" w:fill="FFFFFF"/>
        </w:rPr>
      </w:pPr>
      <w:r w:rsidRPr="002F00EF">
        <w:rPr>
          <w:shd w:val="clear" w:color="auto" w:fill="FFFFFF"/>
        </w:rPr>
        <w:t>oszacowanie ilości emitowanych na terenie gminy gazów cieplarnianych,</w:t>
      </w:r>
    </w:p>
    <w:p w:rsidR="00AD3556" w:rsidRPr="002F00EF" w:rsidRDefault="00AD3556" w:rsidP="00F224A0">
      <w:pPr>
        <w:pStyle w:val="Tekst"/>
        <w:numPr>
          <w:ilvl w:val="0"/>
          <w:numId w:val="11"/>
        </w:numPr>
        <w:spacing w:before="0" w:after="0" w:line="312" w:lineRule="auto"/>
        <w:rPr>
          <w:shd w:val="clear" w:color="auto" w:fill="FFFFFF"/>
        </w:rPr>
      </w:pPr>
      <w:r w:rsidRPr="002F00EF">
        <w:rPr>
          <w:shd w:val="clear" w:color="auto" w:fill="FFFFFF"/>
        </w:rPr>
        <w:t>zaplanowanie możliwych działań, ograniczających te emisje,</w:t>
      </w:r>
    </w:p>
    <w:p w:rsidR="00AD3556" w:rsidRPr="002F00EF" w:rsidRDefault="00AD3556" w:rsidP="00F224A0">
      <w:pPr>
        <w:pStyle w:val="Tekst"/>
        <w:numPr>
          <w:ilvl w:val="0"/>
          <w:numId w:val="11"/>
        </w:numPr>
        <w:spacing w:before="0" w:after="0" w:line="312" w:lineRule="auto"/>
        <w:rPr>
          <w:shd w:val="clear" w:color="auto" w:fill="FFFFFF"/>
        </w:rPr>
      </w:pPr>
      <w:r w:rsidRPr="002F00EF">
        <w:rPr>
          <w:shd w:val="clear" w:color="auto" w:fill="FFFFFF"/>
        </w:rPr>
        <w:t>uwzględnienie kwestii emisji gazów cieplarnianych w planowanych inwestycjach,</w:t>
      </w:r>
    </w:p>
    <w:p w:rsidR="00AD3556" w:rsidRPr="002F00EF" w:rsidRDefault="00AD3556" w:rsidP="00F224A0">
      <w:pPr>
        <w:pStyle w:val="Tekst"/>
        <w:numPr>
          <w:ilvl w:val="0"/>
          <w:numId w:val="11"/>
        </w:numPr>
        <w:spacing w:before="0" w:after="0" w:line="312" w:lineRule="auto"/>
        <w:rPr>
          <w:shd w:val="clear" w:color="auto" w:fill="FFFFFF"/>
        </w:rPr>
      </w:pPr>
      <w:r w:rsidRPr="002F00EF">
        <w:rPr>
          <w:shd w:val="clear" w:color="auto" w:fill="FFFFFF"/>
        </w:rPr>
        <w:t>znalezienie źródeł współfinansowania przedsięwzięć proekologicznych.</w:t>
      </w:r>
    </w:p>
    <w:p w:rsidR="00AD3556" w:rsidRPr="002F00EF" w:rsidRDefault="00AD3556" w:rsidP="00AD3556">
      <w:pPr>
        <w:pStyle w:val="Tekst"/>
        <w:rPr>
          <w:szCs w:val="20"/>
        </w:rPr>
      </w:pPr>
      <w:r w:rsidRPr="002F00EF">
        <w:rPr>
          <w:shd w:val="clear" w:color="auto" w:fill="FFFFFF"/>
        </w:rPr>
        <w:t xml:space="preserve">PGN ma się </w:t>
      </w:r>
      <w:r w:rsidRPr="002F00EF">
        <w:rPr>
          <w:szCs w:val="20"/>
        </w:rPr>
        <w:t>przyczynić się także do osiągnięcia celów określonych w pakiecie klimatyczno-energetycznym do roku 20</w:t>
      </w:r>
      <w:r w:rsidR="00660769">
        <w:rPr>
          <w:szCs w:val="20"/>
        </w:rPr>
        <w:t>3</w:t>
      </w:r>
      <w:r w:rsidRPr="002F00EF">
        <w:rPr>
          <w:szCs w:val="20"/>
        </w:rPr>
        <w:t xml:space="preserve">0, tj.: </w:t>
      </w:r>
    </w:p>
    <w:p w:rsidR="00AD3556" w:rsidRPr="002F00EF" w:rsidRDefault="00AD3556" w:rsidP="00AD3556">
      <w:pPr>
        <w:pStyle w:val="WykropP1"/>
        <w:numPr>
          <w:ilvl w:val="0"/>
          <w:numId w:val="1"/>
        </w:numPr>
        <w:autoSpaceDE w:val="0"/>
        <w:autoSpaceDN w:val="0"/>
        <w:adjustRightInd w:val="0"/>
        <w:spacing w:after="0" w:line="312" w:lineRule="auto"/>
        <w:contextualSpacing/>
      </w:pPr>
      <w:r w:rsidRPr="002F00EF">
        <w:t xml:space="preserve">redukcji emisji gazów cieplarnianych, </w:t>
      </w:r>
    </w:p>
    <w:p w:rsidR="00AD3556" w:rsidRPr="002F00EF" w:rsidRDefault="00AD3556" w:rsidP="00AD3556">
      <w:pPr>
        <w:pStyle w:val="WykropP1"/>
        <w:numPr>
          <w:ilvl w:val="0"/>
          <w:numId w:val="1"/>
        </w:numPr>
        <w:autoSpaceDE w:val="0"/>
        <w:autoSpaceDN w:val="0"/>
        <w:adjustRightInd w:val="0"/>
        <w:spacing w:after="0" w:line="312" w:lineRule="auto"/>
        <w:contextualSpacing/>
      </w:pPr>
      <w:r w:rsidRPr="002F00EF">
        <w:t xml:space="preserve">zwiększenia udziału energii pochodzącej z źródeł odnawialnych, </w:t>
      </w:r>
    </w:p>
    <w:p w:rsidR="00AD3556" w:rsidRPr="002F00EF" w:rsidRDefault="00AD3556" w:rsidP="00AD3556">
      <w:pPr>
        <w:pStyle w:val="WykropP1"/>
        <w:numPr>
          <w:ilvl w:val="0"/>
          <w:numId w:val="1"/>
        </w:numPr>
        <w:autoSpaceDE w:val="0"/>
        <w:autoSpaceDN w:val="0"/>
        <w:adjustRightInd w:val="0"/>
        <w:spacing w:after="0" w:line="312" w:lineRule="auto"/>
        <w:contextualSpacing/>
      </w:pPr>
      <w:r w:rsidRPr="002F00EF">
        <w:t xml:space="preserve">redukcji zużycia energii finalnej, co ma zostać zrealizowane poprzez podniesienie efektywności energetycznej. </w:t>
      </w:r>
    </w:p>
    <w:p w:rsidR="00AD3556" w:rsidRPr="002F00EF" w:rsidRDefault="00AD3556" w:rsidP="00AD3556">
      <w:pPr>
        <w:pStyle w:val="Tekst"/>
        <w:rPr>
          <w:rFonts w:cs="Arial"/>
          <w:b/>
        </w:rPr>
      </w:pPr>
      <w:r w:rsidRPr="002F00EF">
        <w:rPr>
          <w:shd w:val="clear" w:color="auto" w:fill="FFFFFF"/>
        </w:rPr>
        <w:t>Biorąc pod uwagę powyższe, cel główn</w:t>
      </w:r>
      <w:r w:rsidR="00574C29">
        <w:rPr>
          <w:shd w:val="clear" w:color="auto" w:fill="FFFFFF"/>
        </w:rPr>
        <w:t>y PGN dla Gminy Orchowo</w:t>
      </w:r>
      <w:r w:rsidRPr="002F00EF">
        <w:rPr>
          <w:shd w:val="clear" w:color="auto" w:fill="FFFFFF"/>
        </w:rPr>
        <w:t xml:space="preserve"> został określony jako: </w:t>
      </w:r>
      <w:r w:rsidRPr="002F00EF">
        <w:rPr>
          <w:rFonts w:cs="Arial"/>
          <w:b/>
        </w:rPr>
        <w:t xml:space="preserve">Poprawa jakości życia mieszkańców w połączeniu z rozwojem gospodarczym Gminy </w:t>
      </w:r>
      <w:r w:rsidR="00536DB6">
        <w:rPr>
          <w:rFonts w:cs="Arial"/>
          <w:b/>
        </w:rPr>
        <w:t>Orchowo</w:t>
      </w:r>
      <w:r w:rsidRPr="002F00EF">
        <w:rPr>
          <w:rFonts w:cs="Arial"/>
          <w:b/>
        </w:rPr>
        <w:t xml:space="preserve"> jako efekt wdrożenia działań niskoemisyjnych w segmencie publicznym oraz prywatnym.</w:t>
      </w:r>
    </w:p>
    <w:p w:rsidR="00AD3556" w:rsidRPr="002F00EF" w:rsidRDefault="00AD3556" w:rsidP="00AD3556">
      <w:pPr>
        <w:pStyle w:val="Tekst"/>
        <w:rPr>
          <w:rFonts w:cs="Arial"/>
        </w:rPr>
      </w:pPr>
      <w:r w:rsidRPr="002F00EF">
        <w:rPr>
          <w:rFonts w:cs="Arial"/>
        </w:rPr>
        <w:t>Wskazane zostały także następujące cele strategiczne:</w:t>
      </w:r>
    </w:p>
    <w:p w:rsidR="00AD3556" w:rsidRPr="002F00EF" w:rsidRDefault="00AD3556" w:rsidP="00AD3556">
      <w:pPr>
        <w:pStyle w:val="WykropP1"/>
        <w:numPr>
          <w:ilvl w:val="0"/>
          <w:numId w:val="1"/>
        </w:numPr>
        <w:autoSpaceDE w:val="0"/>
        <w:autoSpaceDN w:val="0"/>
        <w:adjustRightInd w:val="0"/>
        <w:spacing w:after="0" w:line="312" w:lineRule="auto"/>
        <w:contextualSpacing/>
      </w:pPr>
      <w:r w:rsidRPr="002F00EF">
        <w:t>Cel strategiczny 1 Ograniczenie emisji zanieczyszczeń z obiektów i instalacji znajdujących się na terenie gminy,</w:t>
      </w:r>
    </w:p>
    <w:p w:rsidR="00AD3556" w:rsidRPr="002F00EF" w:rsidRDefault="00AD3556" w:rsidP="00AD3556">
      <w:pPr>
        <w:pStyle w:val="WykropP1"/>
        <w:numPr>
          <w:ilvl w:val="0"/>
          <w:numId w:val="1"/>
        </w:numPr>
        <w:autoSpaceDE w:val="0"/>
        <w:autoSpaceDN w:val="0"/>
        <w:adjustRightInd w:val="0"/>
        <w:spacing w:after="0" w:line="312" w:lineRule="auto"/>
        <w:contextualSpacing/>
      </w:pPr>
      <w:r w:rsidRPr="002F00EF">
        <w:t>Cel strategiczny 2 Intensyfikacja wykorzystania OZE do produkcji energii,</w:t>
      </w:r>
    </w:p>
    <w:p w:rsidR="00AD3556" w:rsidRPr="002F00EF" w:rsidRDefault="00AD3556" w:rsidP="00AD3556">
      <w:pPr>
        <w:pStyle w:val="WykropP1"/>
        <w:numPr>
          <w:ilvl w:val="0"/>
          <w:numId w:val="1"/>
        </w:numPr>
        <w:autoSpaceDE w:val="0"/>
        <w:autoSpaceDN w:val="0"/>
        <w:adjustRightInd w:val="0"/>
        <w:spacing w:after="0" w:line="312" w:lineRule="auto"/>
        <w:contextualSpacing/>
      </w:pPr>
      <w:r w:rsidRPr="002F00EF">
        <w:t>Cel strategiczny 3 Efektywna produkcja i dystrybucja energii,</w:t>
      </w:r>
    </w:p>
    <w:p w:rsidR="00AD3556" w:rsidRPr="002F00EF" w:rsidRDefault="00AD3556" w:rsidP="00AD3556">
      <w:pPr>
        <w:pStyle w:val="WykropP1"/>
        <w:numPr>
          <w:ilvl w:val="0"/>
          <w:numId w:val="1"/>
        </w:numPr>
        <w:autoSpaceDE w:val="0"/>
        <w:autoSpaceDN w:val="0"/>
        <w:adjustRightInd w:val="0"/>
        <w:spacing w:after="0" w:line="312" w:lineRule="auto"/>
        <w:contextualSpacing/>
      </w:pPr>
      <w:r w:rsidRPr="002F00EF">
        <w:t xml:space="preserve">Cel strategiczny 4 Ograniczenie emisji zanieczyszczeń pochodzących </w:t>
      </w:r>
      <w:r>
        <w:br/>
      </w:r>
      <w:r w:rsidRPr="002F00EF">
        <w:t>z transportu,</w:t>
      </w:r>
    </w:p>
    <w:p w:rsidR="00AD3556" w:rsidRPr="002F00EF" w:rsidRDefault="00AD3556" w:rsidP="00AD3556">
      <w:pPr>
        <w:pStyle w:val="WykropP1"/>
        <w:numPr>
          <w:ilvl w:val="0"/>
          <w:numId w:val="1"/>
        </w:numPr>
        <w:autoSpaceDE w:val="0"/>
        <w:autoSpaceDN w:val="0"/>
        <w:adjustRightInd w:val="0"/>
        <w:spacing w:after="0" w:line="312" w:lineRule="auto"/>
        <w:contextualSpacing/>
      </w:pPr>
      <w:r w:rsidRPr="002F00EF">
        <w:t>Cel strategiczny 5 Zwiększenie świadomości mieszkańców odnoszącej się do wpływu ich działań na jakość powietrza.</w:t>
      </w:r>
    </w:p>
    <w:p w:rsidR="00AD3556" w:rsidRPr="00FA0936" w:rsidRDefault="00AD3556" w:rsidP="00AD3556">
      <w:pPr>
        <w:pStyle w:val="WykropP1"/>
        <w:numPr>
          <w:ilvl w:val="0"/>
          <w:numId w:val="1"/>
        </w:numPr>
        <w:autoSpaceDE w:val="0"/>
        <w:autoSpaceDN w:val="0"/>
        <w:adjustRightInd w:val="0"/>
        <w:spacing w:after="0" w:line="312" w:lineRule="auto"/>
        <w:contextualSpacing/>
      </w:pPr>
      <w:r w:rsidRPr="002F00EF">
        <w:t>Cel strategiczny 6 Ekologiczna gospodarka odpadami</w:t>
      </w:r>
    </w:p>
    <w:p w:rsidR="00AD3556" w:rsidRPr="008C4D06" w:rsidRDefault="00AD3556" w:rsidP="008C4D06">
      <w:pPr>
        <w:pStyle w:val="Tekst"/>
        <w:rPr>
          <w:shd w:val="clear" w:color="auto" w:fill="FFFFFF"/>
        </w:rPr>
      </w:pPr>
      <w:r w:rsidRPr="008C4D06">
        <w:rPr>
          <w:shd w:val="clear" w:color="auto" w:fill="FFFFFF"/>
        </w:rPr>
        <w:lastRenderedPageBreak/>
        <w:t xml:space="preserve">Plan uwzględnia bardzo wiele obszarów funkcjonowania gminy – mieszkalnictwo, transport, gospodarkę odpadami czy produkcję energii cieplnej i elektrycznej; uwzględniać ma również tzw. niską emisję, </w:t>
      </w:r>
      <w:r w:rsidR="00EA70D9" w:rsidRPr="008C4D06">
        <w:rPr>
          <w:shd w:val="clear" w:color="auto" w:fill="FFFFFF"/>
        </w:rPr>
        <w:t>czyli emisję</w:t>
      </w:r>
      <w:r w:rsidRPr="008C4D06">
        <w:rPr>
          <w:shd w:val="clear" w:color="auto" w:fill="FFFFFF"/>
        </w:rPr>
        <w:t xml:space="preserve"> powodowaną przez transport publiczny i prywatny, emisję </w:t>
      </w:r>
      <w:hyperlink r:id="rId12" w:tooltip="Pył" w:history="1">
        <w:r w:rsidRPr="008C4D06">
          <w:rPr>
            <w:rStyle w:val="Hipercze"/>
            <w:color w:val="auto"/>
            <w:u w:val="none"/>
            <w:shd w:val="clear" w:color="auto" w:fill="FFFFFF"/>
          </w:rPr>
          <w:t>pyłów</w:t>
        </w:r>
      </w:hyperlink>
      <w:r w:rsidRPr="008C4D06">
        <w:rPr>
          <w:shd w:val="clear" w:color="auto" w:fill="FFFFFF"/>
        </w:rPr>
        <w:t xml:space="preserve"> i szkodliwych gazów, pochodzących z lokalnych kotłowni węglowych i domowych pieców grzewczych. Wszystkie te dziedziny ludzkiej aktywności powodują wzrost stężenia gazów cieplarnianych w atmosferze i tym samym negatywnie wpływają na komfort i zdrowie mieszkańców. </w:t>
      </w:r>
    </w:p>
    <w:p w:rsidR="00AD3556" w:rsidRPr="008C4D06" w:rsidRDefault="00AD3556" w:rsidP="008C4D06">
      <w:pPr>
        <w:pStyle w:val="Tekst"/>
        <w:rPr>
          <w:szCs w:val="20"/>
        </w:rPr>
      </w:pPr>
      <w:r w:rsidRPr="008C4D06">
        <w:rPr>
          <w:shd w:val="clear" w:color="auto" w:fill="FFFFFF"/>
        </w:rPr>
        <w:t xml:space="preserve">W Planie gospodarki niskoemisyjnej dla Gminy </w:t>
      </w:r>
      <w:r w:rsidR="00A416FE">
        <w:rPr>
          <w:shd w:val="clear" w:color="auto" w:fill="FFFFFF"/>
        </w:rPr>
        <w:t xml:space="preserve">Orchowo </w:t>
      </w:r>
      <w:r w:rsidRPr="008C4D06">
        <w:rPr>
          <w:shd w:val="clear" w:color="auto" w:fill="FFFFFF"/>
        </w:rPr>
        <w:t xml:space="preserve">zostały uwzględnione działania mające na celu ograniczaniu emisji z powyższych obszarów jak i planowane działania na rzecz ekologicznej edukacji mieszkańców oraz promocji zachowań proekologicznych.  Działania zostały przedstawione </w:t>
      </w:r>
      <w:r w:rsidRPr="008C4D06">
        <w:rPr>
          <w:szCs w:val="20"/>
        </w:rPr>
        <w:t>w perspektywie krótko/średnio- i długoterminowej wraz ze wskazaniem ich szacunkowych kosztów i przewidywanych źródeł finansowania. Ustalone zostały również zasady monitorowania i raportowania wyników prowadzonej polityki ekologiczno-energetycznej.</w:t>
      </w:r>
    </w:p>
    <w:p w:rsidR="00942C7D" w:rsidRPr="00660769" w:rsidRDefault="00942C7D" w:rsidP="008C4D06">
      <w:pPr>
        <w:pStyle w:val="Tekst"/>
        <w:rPr>
          <w:color w:val="FF0000"/>
        </w:rPr>
      </w:pPr>
      <w:r w:rsidRPr="00942C7D">
        <w:t xml:space="preserve">W wyniku przeprowadzonej bazowej inwentaryzacji emisji określono, że sumaryczna emisja w roku bazowym (tj. 2011) </w:t>
      </w:r>
      <w:r w:rsidRPr="008772AA">
        <w:t xml:space="preserve">wyniosła </w:t>
      </w:r>
      <w:r w:rsidR="008772AA" w:rsidRPr="008772AA">
        <w:t>21 565</w:t>
      </w:r>
      <w:r w:rsidRPr="008772AA">
        <w:t xml:space="preserve">  Mg CO</w:t>
      </w:r>
      <w:r w:rsidRPr="008772AA">
        <w:rPr>
          <w:vertAlign w:val="subscript"/>
        </w:rPr>
        <w:t>2</w:t>
      </w:r>
      <w:r w:rsidRPr="008772AA">
        <w:t>.</w:t>
      </w:r>
      <w:r w:rsidRPr="00942C7D">
        <w:t xml:space="preserve"> </w:t>
      </w:r>
      <w:r w:rsidR="00660769" w:rsidRPr="002B1058">
        <w:t>Kontrolna inwentaryzacja emisji (MEI) przeprowadzona w roku 2020 wykazała sumaryczną emisję na poziomie</w:t>
      </w:r>
      <w:r w:rsidR="002B1058" w:rsidRPr="002B1058">
        <w:t xml:space="preserve"> 20</w:t>
      </w:r>
      <w:r w:rsidR="002B1058">
        <w:t> </w:t>
      </w:r>
      <w:r w:rsidR="002B1058" w:rsidRPr="002B1058">
        <w:t>534</w:t>
      </w:r>
      <w:r w:rsidR="002B1058">
        <w:t>,91</w:t>
      </w:r>
      <w:r w:rsidR="002B1058" w:rsidRPr="002B1058">
        <w:t xml:space="preserve"> </w:t>
      </w:r>
      <w:r w:rsidR="002B1058" w:rsidRPr="008772AA">
        <w:t>Mg CO</w:t>
      </w:r>
      <w:r w:rsidR="002B1058" w:rsidRPr="008772AA">
        <w:rPr>
          <w:vertAlign w:val="subscript"/>
        </w:rPr>
        <w:t>2</w:t>
      </w:r>
      <w:r w:rsidR="002B1058" w:rsidRPr="008772AA">
        <w:t>.</w:t>
      </w:r>
    </w:p>
    <w:p w:rsidR="00AD3556" w:rsidRPr="00AD3556" w:rsidRDefault="00942C7D" w:rsidP="008C4D06">
      <w:pPr>
        <w:pStyle w:val="Tekst"/>
      </w:pPr>
      <w:r w:rsidRPr="009F3315">
        <w:t xml:space="preserve">W wyniku realizacji działań ujętych w PGN dla gminy </w:t>
      </w:r>
      <w:r w:rsidR="004438BF" w:rsidRPr="009F3315">
        <w:t>Orchowo</w:t>
      </w:r>
      <w:r w:rsidRPr="009F3315">
        <w:t xml:space="preserve"> możliwe będzie </w:t>
      </w:r>
      <w:r w:rsidR="002B1058">
        <w:t xml:space="preserve">dalsze </w:t>
      </w:r>
      <w:r w:rsidRPr="009F3315">
        <w:t xml:space="preserve">ograniczenie emisji na poziomie </w:t>
      </w:r>
      <w:r w:rsidR="00AE091A" w:rsidRPr="002B1058">
        <w:t>1 </w:t>
      </w:r>
      <w:r w:rsidR="002B1058" w:rsidRPr="002B1058">
        <w:t>668</w:t>
      </w:r>
      <w:r w:rsidR="00AE091A" w:rsidRPr="002B1058">
        <w:t>,</w:t>
      </w:r>
      <w:r w:rsidR="002B1058" w:rsidRPr="002B1058">
        <w:t>69</w:t>
      </w:r>
      <w:r w:rsidRPr="002B1058">
        <w:t xml:space="preserve"> CO</w:t>
      </w:r>
      <w:r w:rsidRPr="002B1058">
        <w:rPr>
          <w:vertAlign w:val="subscript"/>
        </w:rPr>
        <w:t>2</w:t>
      </w:r>
      <w:r w:rsidRPr="009F3315">
        <w:t xml:space="preserve">. </w:t>
      </w:r>
      <w:r w:rsidR="00660769">
        <w:t>S</w:t>
      </w:r>
      <w:r w:rsidR="009F3315" w:rsidRPr="009F3315">
        <w:t xml:space="preserve">zacuje się, że </w:t>
      </w:r>
      <w:r w:rsidRPr="009F3315">
        <w:t>ostatecznie emisja w 20</w:t>
      </w:r>
      <w:r w:rsidR="00660769">
        <w:t>3</w:t>
      </w:r>
      <w:r w:rsidRPr="009F3315">
        <w:t xml:space="preserve">0 roku wyniesie </w:t>
      </w:r>
      <w:r w:rsidR="002B1058" w:rsidRPr="002B1058">
        <w:t xml:space="preserve">18 866,22 </w:t>
      </w:r>
      <w:r w:rsidRPr="002B1058">
        <w:t>Mg CO</w:t>
      </w:r>
      <w:r w:rsidRPr="002B1058">
        <w:rPr>
          <w:vertAlign w:val="subscript"/>
        </w:rPr>
        <w:t>2</w:t>
      </w:r>
      <w:r w:rsidRPr="009F3315">
        <w:t xml:space="preserve">, co oznacza redukcję na poziomie </w:t>
      </w:r>
      <w:r w:rsidR="009C2C78" w:rsidRPr="002B1058">
        <w:t>8,</w:t>
      </w:r>
      <w:r w:rsidR="002B1058" w:rsidRPr="002B1058">
        <w:t>13</w:t>
      </w:r>
      <w:r w:rsidRPr="002B1058">
        <w:t>%.</w:t>
      </w:r>
    </w:p>
    <w:p w:rsidR="006F43CF" w:rsidRPr="005425F5" w:rsidRDefault="00550051" w:rsidP="00CB4A85">
      <w:pPr>
        <w:pStyle w:val="Nagwek1"/>
        <w:rPr>
          <w:rFonts w:asciiTheme="majorHAnsi" w:hAnsiTheme="majorHAnsi"/>
        </w:rPr>
      </w:pPr>
      <w:bookmarkStart w:id="3" w:name="_Toc416870469"/>
      <w:r>
        <w:rPr>
          <w:rFonts w:asciiTheme="majorHAnsi" w:hAnsiTheme="majorHAnsi"/>
        </w:rPr>
        <w:br w:type="column"/>
      </w:r>
      <w:bookmarkStart w:id="4" w:name="_Toc97244842"/>
      <w:r w:rsidR="006F43CF" w:rsidRPr="005425F5">
        <w:rPr>
          <w:rFonts w:asciiTheme="majorHAnsi" w:hAnsiTheme="majorHAnsi"/>
        </w:rPr>
        <w:lastRenderedPageBreak/>
        <w:t>WSTĘP</w:t>
      </w:r>
      <w:bookmarkEnd w:id="3"/>
      <w:bookmarkEnd w:id="4"/>
    </w:p>
    <w:p w:rsidR="00AD3556" w:rsidRPr="008C4D06" w:rsidRDefault="00AD3556" w:rsidP="007F1E81">
      <w:pPr>
        <w:pStyle w:val="Nagwek2"/>
      </w:pPr>
      <w:bookmarkStart w:id="5" w:name="_Toc97244843"/>
      <w:r w:rsidRPr="008C4D06">
        <w:t>Dlaczego potrzebny jest nam plan gospodarki niskoemisyjnej?</w:t>
      </w:r>
      <w:bookmarkEnd w:id="5"/>
    </w:p>
    <w:p w:rsidR="00AD3556" w:rsidRPr="002F00EF" w:rsidRDefault="00AD3556" w:rsidP="00AD3556">
      <w:pPr>
        <w:pStyle w:val="Tekst"/>
      </w:pPr>
      <w:r w:rsidRPr="002F00EF">
        <w:t>W ostatnich latach skutki globalnego ocieplenia stały się wyczuwalne dla każdego człowieka – przesuwają się strefy opadów, co powoduje powodzie w rejonach, gdzie one nie występowały; duże rejony Ziemi stepowieją, co negatywnie wpływa na produkcję rolną; bardzo szybko zwiększa się liczba gwałtownych burz i orkanów, które powodują straty w ludziach i infrastrukturze. Makroekonomiczne koszty globalnego ocieplenia są szacowane nawet na kilkaset miliardów EURO rocznie. Główną tego przyczyną jest gwałtowny wzrost zawartości gazów cieplarnianych w atmosferze w ostatnich 150 latach. Zakłada się, że to działania człowieka są odpowiedzialne za wzrost emisji. Dlatego rządy większości państw zdecydowały się na działania w celu ograniczenia emisji gazów cieplarnianych do atmosfery.</w:t>
      </w:r>
    </w:p>
    <w:p w:rsidR="00AD3556" w:rsidRPr="002F00EF" w:rsidRDefault="00AD3556" w:rsidP="00AD3556">
      <w:pPr>
        <w:pStyle w:val="Tekst"/>
        <w:rPr>
          <w:shd w:val="clear" w:color="auto" w:fill="FFFFFF"/>
        </w:rPr>
      </w:pPr>
      <w:r w:rsidRPr="002F00EF">
        <w:rPr>
          <w:shd w:val="clear" w:color="auto" w:fill="FFFFFF"/>
        </w:rPr>
        <w:t>Między innymi z tych powodów doszło do podpisania w 1992 roku międzynarodowej Ramowej konwencji Narodów Zjednoczonych w sprawie zmian klimatu, która określała zasady współpracy państw w celu ograniczenia emisji gazów cieplarnianych do atmosfery. Unia Europejska wiedzie wiodącą rolę w określaniu celów redukcyjnych oraz wdrażaniu nowych polityk, dotyczących przeciwdziałania zmianom klimatycznym. Polska stała się członkiem Unii Europejskiej ponad 10 lat temu, więc problem ten dotarł również do nas, wymuszając zmiany w obszarze wytwarzania energii czy „uszczelniania” procesów produkcyjnych.</w:t>
      </w:r>
    </w:p>
    <w:p w:rsidR="00AD3556" w:rsidRPr="002F00EF" w:rsidRDefault="00AD3556" w:rsidP="00AD3556">
      <w:pPr>
        <w:pStyle w:val="Tekst"/>
        <w:rPr>
          <w:shd w:val="clear" w:color="auto" w:fill="FFFFFF"/>
        </w:rPr>
      </w:pPr>
      <w:r w:rsidRPr="002F00EF">
        <w:rPr>
          <w:shd w:val="clear" w:color="auto" w:fill="FFFFFF"/>
        </w:rPr>
        <w:t>Zgodnie z tendencją międzynarodową działania związane z przeciwdziałaniem zmianom klimatycznym podejmowane są na coraz niższych poziomach organizacyjnych społeczeństw. W pierwszej kolejności były to rozmowy globalne na arenie międzynarodowej, następnie konkretne zobowiązania poszczególnych państw, wreszcie systemy typu cap-and-trade (jak europejski ETS), które nakładały limity emisyjne na konkretne przedsiębiorstwa. Plany gospodarki niskoemisyjnej są kolejnym krokiem w</w:t>
      </w:r>
      <w:r w:rsidR="00942C7D">
        <w:rPr>
          <w:shd w:val="clear" w:color="auto" w:fill="FFFFFF"/>
        </w:rPr>
        <w:t> </w:t>
      </w:r>
      <w:r w:rsidRPr="002F00EF">
        <w:rPr>
          <w:shd w:val="clear" w:color="auto" w:fill="FFFFFF"/>
        </w:rPr>
        <w:t>tym kierunku, przenosząc część ciężaru walki z globalnym ociepleniem na samorządy lokalne. Największa „rezerwa emisyjna”, tj. obszar, w którym jest jeszcze najwięcej miejsca na ograniczanie emisji, to społeczeństwo.  I właśnie poprzez odpowiednie gospodarowanie zasobami wspólnot lokalnych można jeszcze osiągnąć znaczące efekty.</w:t>
      </w:r>
    </w:p>
    <w:p w:rsidR="00AD3556" w:rsidRPr="002F00EF" w:rsidRDefault="00AD3556" w:rsidP="00AD3556">
      <w:pPr>
        <w:pStyle w:val="Tekst"/>
        <w:rPr>
          <w:shd w:val="clear" w:color="auto" w:fill="FFFFFF"/>
        </w:rPr>
      </w:pPr>
      <w:r w:rsidRPr="002F00EF">
        <w:rPr>
          <w:shd w:val="clear" w:color="auto" w:fill="FFFFFF"/>
        </w:rPr>
        <w:t xml:space="preserve">Działania nawet jednego człowieka mają wpływ na ilość emisji gazów cieplarnianych, uwalnianych do atmosfery, a także na zmiany klimatyczne. Gdy zużywamy energię elektryczną, do atmosfery trafia dwutlenek węgla, uwolniony podczas spalania </w:t>
      </w:r>
      <w:r w:rsidR="00EA70D9" w:rsidRPr="002F00EF">
        <w:rPr>
          <w:shd w:val="clear" w:color="auto" w:fill="FFFFFF"/>
        </w:rPr>
        <w:t xml:space="preserve">węgla </w:t>
      </w:r>
      <w:r w:rsidR="00EA70D9">
        <w:rPr>
          <w:shd w:val="clear" w:color="auto" w:fill="FFFFFF"/>
        </w:rPr>
        <w:t>w</w:t>
      </w:r>
      <w:r w:rsidRPr="002F00EF">
        <w:rPr>
          <w:shd w:val="clear" w:color="auto" w:fill="FFFFFF"/>
        </w:rPr>
        <w:t xml:space="preserve"> </w:t>
      </w:r>
      <w:r w:rsidRPr="002F00EF">
        <w:rPr>
          <w:shd w:val="clear" w:color="auto" w:fill="FFFFFF"/>
        </w:rPr>
        <w:lastRenderedPageBreak/>
        <w:t xml:space="preserve">elektrowni. Dla przykładu - gotowanie w jak najmniejszej ilości wody i </w:t>
      </w:r>
      <w:r w:rsidR="00EA70D9" w:rsidRPr="002F00EF">
        <w:rPr>
          <w:shd w:val="clear" w:color="auto" w:fill="FFFFFF"/>
        </w:rPr>
        <w:t xml:space="preserve">korzystanie </w:t>
      </w:r>
      <w:r w:rsidR="00EA70D9">
        <w:rPr>
          <w:shd w:val="clear" w:color="auto" w:fill="FFFFFF"/>
        </w:rPr>
        <w:t>z</w:t>
      </w:r>
      <w:r w:rsidRPr="002F00EF">
        <w:rPr>
          <w:shd w:val="clear" w:color="auto" w:fill="FFFFFF"/>
        </w:rPr>
        <w:t xml:space="preserve"> przykrywek może obniżyć zużycie prądu, potrzebnego na gotowanie, nawet o 15%. Używanie garnków o średnicy większej o 2 cm od wielkości płyty grzejnej zaoszczędzi nawet 20% energii. Regularne usuwanie kamienia z czajnika elektrycznego to mniejsze o 10% zużycie prądu. Z kolei szron o grubości 7mm spowoduje dwukrotnie większy pobór energii przez zamrażarkę.</w:t>
      </w:r>
    </w:p>
    <w:p w:rsidR="00AD3556" w:rsidRPr="002F00EF" w:rsidRDefault="00AD3556" w:rsidP="008C4D06">
      <w:pPr>
        <w:pStyle w:val="Tekst"/>
        <w:rPr>
          <w:shd w:val="clear" w:color="auto" w:fill="FFFFFF"/>
        </w:rPr>
      </w:pPr>
      <w:r w:rsidRPr="002F00EF">
        <w:rPr>
          <w:shd w:val="clear" w:color="auto" w:fill="FFFFFF"/>
        </w:rPr>
        <w:t>Bank Światowy w swoim raporcie z 2011 roku zauważył, że Polsce udało się w latach 90-tych ubiegłego wieku przekształcić z gospodarki centralnie planowanej w ekonomię wolnorynkową i w najbliższych latach z powodzeniem może przekształcić ją w</w:t>
      </w:r>
      <w:r w:rsidR="00942C7D">
        <w:rPr>
          <w:shd w:val="clear" w:color="auto" w:fill="FFFFFF"/>
        </w:rPr>
        <w:t> </w:t>
      </w:r>
      <w:r w:rsidRPr="002F00EF">
        <w:rPr>
          <w:shd w:val="clear" w:color="auto" w:fill="FFFFFF"/>
        </w:rPr>
        <w:t>gospodarkę niskoemisyjną. Działania na rzecz zrównoważonego rozwoju w zakresie niskoemisyjności, rozwoju opartego na efektywności energetycznej, wykorzystaniu energii odnawialnej oraz zrównoważonej produkcji i konsumpcji umożliwią regionom walkę ze zmianami klimatycznymi przy jednoczesnym pobudzeniu gospodarki i tworzeniu nowych miejsc pracy.</w:t>
      </w:r>
    </w:p>
    <w:p w:rsidR="007F1E81" w:rsidRPr="007F1E81" w:rsidRDefault="007F1E81" w:rsidP="007F1E81">
      <w:pPr>
        <w:pStyle w:val="Nagwek2"/>
      </w:pPr>
      <w:bookmarkStart w:id="6" w:name="_Toc97244844"/>
      <w:r w:rsidRPr="007F1E81">
        <w:t>Podstawy prawne opracowania Planu</w:t>
      </w:r>
      <w:bookmarkEnd w:id="6"/>
    </w:p>
    <w:p w:rsidR="007F1E81" w:rsidRDefault="007F1E81" w:rsidP="007F1E81">
      <w:pPr>
        <w:pStyle w:val="Tekst"/>
      </w:pPr>
      <w:r>
        <w:t xml:space="preserve">Zgodnie z przepisami polskiego czy unijnego prawa jednostka samorządu terytorialnego nie ma obowiązku przygotowania planu gospodarki niskoemisyjnej. Jest to więc dobrowolna inicjatywa władz lokalnych. </w:t>
      </w:r>
    </w:p>
    <w:p w:rsidR="007F1E81" w:rsidRPr="002F00EF" w:rsidRDefault="007F1E81" w:rsidP="007F1E81">
      <w:pPr>
        <w:pStyle w:val="Tekst"/>
      </w:pPr>
      <w:r>
        <w:t xml:space="preserve">Jednakże po przyjęciu PGN przez Radę Gminy będzie on miał charakter dokumentu obowiązującego, określającego cele strategiczne i szczegółowe oraz działania dla ich osiągnięcia.  </w:t>
      </w:r>
    </w:p>
    <w:p w:rsidR="00AD3556" w:rsidRPr="007F1E81" w:rsidRDefault="00AD3556" w:rsidP="007F1E81">
      <w:pPr>
        <w:pStyle w:val="Nagwek2"/>
      </w:pPr>
      <w:bookmarkStart w:id="7" w:name="_Toc97244845"/>
      <w:r w:rsidRPr="007F1E81">
        <w:t>Analiza dokumentów strategicznych oraz ram prawnych dla gospodarki niskoemisyjnej</w:t>
      </w:r>
      <w:bookmarkEnd w:id="7"/>
    </w:p>
    <w:p w:rsidR="00AD3556" w:rsidRPr="002F00EF" w:rsidRDefault="00AD3556" w:rsidP="008C4D06">
      <w:pPr>
        <w:pStyle w:val="Tekst"/>
        <w:rPr>
          <w:rFonts w:asciiTheme="majorHAnsi" w:hAnsiTheme="majorHAnsi"/>
        </w:rPr>
      </w:pPr>
      <w:r w:rsidRPr="002F00EF">
        <w:rPr>
          <w:rFonts w:asciiTheme="majorHAnsi" w:hAnsiTheme="majorHAnsi"/>
        </w:rPr>
        <w:t xml:space="preserve">Założenia Planu Gospodarki Niskoemisyjnej są spójne z priorytetami i celami </w:t>
      </w:r>
      <w:r w:rsidR="00EA70D9" w:rsidRPr="002F00EF">
        <w:rPr>
          <w:rFonts w:asciiTheme="majorHAnsi" w:hAnsiTheme="majorHAnsi"/>
        </w:rPr>
        <w:t>dokumentów na</w:t>
      </w:r>
      <w:r w:rsidRPr="002F00EF">
        <w:rPr>
          <w:rFonts w:asciiTheme="majorHAnsi" w:hAnsiTheme="majorHAnsi"/>
        </w:rPr>
        <w:t xml:space="preserve"> poziomie lokalnym, regionalnym, krajowym i międzynarodowym.</w:t>
      </w:r>
    </w:p>
    <w:p w:rsidR="00AD3556" w:rsidRPr="002F00EF" w:rsidRDefault="00AD3556" w:rsidP="00550051">
      <w:pPr>
        <w:spacing w:line="312" w:lineRule="auto"/>
        <w:ind w:firstLine="0"/>
        <w:rPr>
          <w:rFonts w:asciiTheme="majorHAnsi" w:hAnsiTheme="majorHAnsi"/>
        </w:rPr>
      </w:pPr>
      <w:r w:rsidRPr="002F00EF">
        <w:rPr>
          <w:rFonts w:asciiTheme="majorHAnsi" w:hAnsiTheme="majorHAnsi"/>
          <w:noProof/>
        </w:rPr>
        <w:lastRenderedPageBreak/>
        <w:drawing>
          <wp:inline distT="0" distB="0" distL="0" distR="0">
            <wp:extent cx="5846885" cy="4255477"/>
            <wp:effectExtent l="0" t="0" r="0" b="12065"/>
            <wp:docPr id="17"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D3556" w:rsidRPr="002F00EF" w:rsidRDefault="001B11A2" w:rsidP="007F1E81">
      <w:pPr>
        <w:pStyle w:val="Nagwek2"/>
        <w:keepNext w:val="0"/>
        <w:numPr>
          <w:ilvl w:val="0"/>
          <w:numId w:val="0"/>
        </w:numPr>
        <w:spacing w:before="200" w:after="0"/>
        <w:ind w:left="284"/>
        <w:rPr>
          <w:rFonts w:asciiTheme="majorHAnsi" w:hAnsiTheme="majorHAnsi"/>
        </w:rPr>
      </w:pPr>
      <w:bookmarkStart w:id="8" w:name="_Toc384203525"/>
      <w:bookmarkStart w:id="9" w:name="_Toc384203773"/>
      <w:bookmarkStart w:id="10" w:name="_Toc384204145"/>
      <w:bookmarkStart w:id="11" w:name="_Toc384207629"/>
      <w:bookmarkStart w:id="12" w:name="_Toc401747136"/>
      <w:bookmarkStart w:id="13" w:name="_Toc97244846"/>
      <w:r>
        <w:rPr>
          <w:rFonts w:asciiTheme="majorHAnsi" w:hAnsiTheme="majorHAnsi"/>
          <w:noProof/>
          <w:color w:val="7030A0"/>
        </w:rPr>
        <w:pict>
          <v:shapetype id="_x0000_t32" coordsize="21600,21600" o:spt="32" o:oned="t" path="m,l21600,21600e" filled="f">
            <v:path arrowok="t" fillok="f" o:connecttype="none"/>
            <o:lock v:ext="edit" shapetype="t"/>
          </v:shapetype>
          <v:shape id="_x0000_s1027" type="#_x0000_t32" style="position:absolute;left:0;text-align:left;margin-left:2pt;margin-top:25.9pt;width:450.75pt;height:0;z-index:251660288" o:connectortype="straight" strokecolor="#ffc000" strokeweight="2pt"/>
        </w:pict>
      </w:r>
      <w:r w:rsidR="00AD3556" w:rsidRPr="002F00EF">
        <w:rPr>
          <w:rFonts w:asciiTheme="majorHAnsi" w:hAnsiTheme="majorHAnsi"/>
        </w:rPr>
        <w:t xml:space="preserve">Dokumenty na poziomie </w:t>
      </w:r>
      <w:bookmarkEnd w:id="8"/>
      <w:bookmarkEnd w:id="9"/>
      <w:bookmarkEnd w:id="10"/>
      <w:bookmarkEnd w:id="11"/>
      <w:bookmarkEnd w:id="12"/>
      <w:r w:rsidR="00AD3556" w:rsidRPr="002F00EF">
        <w:rPr>
          <w:rFonts w:asciiTheme="majorHAnsi" w:hAnsiTheme="majorHAnsi"/>
        </w:rPr>
        <w:t>międzynarodowym</w:t>
      </w:r>
      <w:bookmarkEnd w:id="13"/>
    </w:p>
    <w:p w:rsidR="00AD3556" w:rsidRPr="002F00EF" w:rsidRDefault="00AD3556" w:rsidP="00AD3556">
      <w:pPr>
        <w:pStyle w:val="Default"/>
        <w:spacing w:after="240" w:line="312" w:lineRule="auto"/>
        <w:jc w:val="both"/>
        <w:rPr>
          <w:rFonts w:asciiTheme="majorHAnsi" w:hAnsiTheme="majorHAnsi"/>
        </w:rPr>
      </w:pPr>
      <w:r w:rsidRPr="002F00EF">
        <w:rPr>
          <w:rFonts w:asciiTheme="majorHAnsi" w:hAnsiTheme="majorHAnsi"/>
        </w:rPr>
        <w:t xml:space="preserve">Kwestia ograniczenia emisji gazów cieplarnianych od wielu lat stanowi kluczowy temat spotkań i wypracowanych porozumień międzynarodowych. Kluczowym dokumentem warunkującym konieczność podjęcia prac nad zagadnieniem emisji zanieczyszczeń powietrza jest </w:t>
      </w:r>
      <w:r w:rsidRPr="002F00EF">
        <w:rPr>
          <w:rFonts w:asciiTheme="majorHAnsi" w:hAnsiTheme="majorHAnsi"/>
          <w:b/>
        </w:rPr>
        <w:t>Ramowa Konwencja Klimatyczna UNFCCC</w:t>
      </w:r>
      <w:r w:rsidRPr="002F00EF">
        <w:rPr>
          <w:rFonts w:asciiTheme="majorHAnsi" w:hAnsiTheme="majorHAnsi"/>
        </w:rPr>
        <w:t xml:space="preserve">, która została podpisana na Międzynarodowej Konferencji ONZ Dotyczącej Środowiska i Rozwoju w Rio de </w:t>
      </w:r>
      <w:r w:rsidR="00EA70D9" w:rsidRPr="002F00EF">
        <w:rPr>
          <w:rFonts w:asciiTheme="majorHAnsi" w:hAnsiTheme="majorHAnsi"/>
        </w:rPr>
        <w:t xml:space="preserve">Janeiro </w:t>
      </w:r>
      <w:r w:rsidR="00EA70D9">
        <w:rPr>
          <w:rFonts w:asciiTheme="majorHAnsi" w:hAnsiTheme="majorHAnsi"/>
        </w:rPr>
        <w:t>w</w:t>
      </w:r>
      <w:r w:rsidRPr="002F00EF">
        <w:rPr>
          <w:rFonts w:asciiTheme="majorHAnsi" w:hAnsiTheme="majorHAnsi"/>
        </w:rPr>
        <w:t xml:space="preserve"> 1992 roku. Pierwsze szczegółowe informacje są rezultatem trzeciej konferencji z 1997 roku, która odbyła się w Kioto. Ratyfikowany tam Protokół jest kluczowym uzupełnieniem Ramowej Konwencji Narodów Zjednoczonych w sprawie zmian klimatu. Na mocy zapisów Protokołu z Kioto kraje, które zdecydowały się na jego ratyfikację, zobowiązały się do redukcji emisji gazów cieplarnianych przeciętnie o 5,2 % do 2012 roku. Dodatkowo począwszy od 2020 roku globalna emisja winna spadać w tempie 1 - 5 % rocznie, tak aby w 2050 roku osiągnąć poziom o 25 - 70 % niższy niż aktualnie.</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 xml:space="preserve">Bazę unijnej polityki klimatycznej stanowi zainicjowany w 2000 roku </w:t>
      </w:r>
      <w:r w:rsidRPr="002F00EF">
        <w:rPr>
          <w:rFonts w:asciiTheme="majorHAnsi" w:hAnsiTheme="majorHAnsi"/>
          <w:b/>
        </w:rPr>
        <w:t xml:space="preserve">Europejski Program Ochrony Klimatu (ECCP), </w:t>
      </w:r>
      <w:r w:rsidRPr="002F00EF">
        <w:rPr>
          <w:rFonts w:asciiTheme="majorHAnsi" w:hAnsiTheme="majorHAnsi"/>
        </w:rPr>
        <w:t xml:space="preserve">który jest zintegrowaniem dobrowolnych przedsięwzięć, dobrych praktyk, mechanizmów rynkowych, a także programów informacyjnych. Wraz z końcem 2006 roku Unia Europejska zobowiązała się do </w:t>
      </w:r>
      <w:r w:rsidRPr="002F00EF">
        <w:rPr>
          <w:rFonts w:asciiTheme="majorHAnsi" w:hAnsiTheme="majorHAnsi"/>
        </w:rPr>
        <w:lastRenderedPageBreak/>
        <w:t>osiągnięcia celów Protokołu z Kioto. W tym celu postanowiono wdrożyć pakiet klimatyczno-energetyczny, którego cele szczegółowe prezentują się następująco:</w:t>
      </w:r>
    </w:p>
    <w:p w:rsidR="00AD3556" w:rsidRPr="002F00EF" w:rsidRDefault="00AD3556" w:rsidP="00F224A0">
      <w:pPr>
        <w:pStyle w:val="Default"/>
        <w:numPr>
          <w:ilvl w:val="0"/>
          <w:numId w:val="13"/>
        </w:numPr>
        <w:spacing w:line="312" w:lineRule="auto"/>
        <w:jc w:val="both"/>
        <w:rPr>
          <w:rFonts w:asciiTheme="majorHAnsi" w:hAnsiTheme="majorHAnsi"/>
        </w:rPr>
      </w:pPr>
      <w:r w:rsidRPr="002F00EF">
        <w:rPr>
          <w:rFonts w:asciiTheme="majorHAnsi" w:hAnsiTheme="majorHAnsi"/>
        </w:rPr>
        <w:t>redukcja emisji gazów cieplarnianych o 20% w porównaniu do bazowego 1990 roku,</w:t>
      </w:r>
    </w:p>
    <w:p w:rsidR="00AD3556" w:rsidRPr="002F00EF" w:rsidRDefault="00AD3556" w:rsidP="00F224A0">
      <w:pPr>
        <w:pStyle w:val="Default"/>
        <w:numPr>
          <w:ilvl w:val="0"/>
          <w:numId w:val="13"/>
        </w:numPr>
        <w:spacing w:line="312" w:lineRule="auto"/>
        <w:jc w:val="both"/>
        <w:rPr>
          <w:rFonts w:asciiTheme="majorHAnsi" w:hAnsiTheme="majorHAnsi"/>
        </w:rPr>
      </w:pPr>
      <w:r w:rsidRPr="002F00EF">
        <w:rPr>
          <w:rFonts w:asciiTheme="majorHAnsi" w:hAnsiTheme="majorHAnsi"/>
        </w:rPr>
        <w:t>wzrost wykorzystania odnawialnych źródeł energii o 20%, w tym 10% stanowi udziału biopaliw w zużyciu paliw pędnych,</w:t>
      </w:r>
    </w:p>
    <w:p w:rsidR="00AD3556" w:rsidRPr="002F00EF" w:rsidRDefault="00AD3556" w:rsidP="00F224A0">
      <w:pPr>
        <w:pStyle w:val="Default"/>
        <w:numPr>
          <w:ilvl w:val="0"/>
          <w:numId w:val="13"/>
        </w:numPr>
        <w:spacing w:after="240" w:line="312" w:lineRule="auto"/>
        <w:jc w:val="both"/>
        <w:rPr>
          <w:rFonts w:asciiTheme="majorHAnsi" w:hAnsiTheme="majorHAnsi"/>
        </w:rPr>
      </w:pPr>
      <w:r w:rsidRPr="002F00EF">
        <w:rPr>
          <w:rFonts w:asciiTheme="majorHAnsi" w:hAnsiTheme="majorHAnsi"/>
        </w:rPr>
        <w:t>wzrost efektywności energetycznej wykorzystania energii o 20% w porównaniu do prognozy zapotrzebowania na paliwa i energię.</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Działania związane z realizacją wskazanych celów przypisane są w dużej mierze jednostkom samorządu terytorialnego. To właśnie władze lokalne, odpowiedzialne za konsumpcję 80% energii przekładającej się na emisję gazów cieplarnianych, stoją przed największym wyzwaniem ochrony środowiska.</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W styczniu 2014 roku Komisja Europejska przedstawiła pakiet klimatyczno-energetyczny do 2030 roku, w którym zaproponowano:</w:t>
      </w:r>
    </w:p>
    <w:p w:rsidR="00AD3556" w:rsidRPr="002F00EF" w:rsidRDefault="00AD3556" w:rsidP="00F224A0">
      <w:pPr>
        <w:pStyle w:val="Default"/>
        <w:numPr>
          <w:ilvl w:val="0"/>
          <w:numId w:val="14"/>
        </w:numPr>
        <w:spacing w:line="312" w:lineRule="auto"/>
        <w:jc w:val="both"/>
        <w:rPr>
          <w:rFonts w:asciiTheme="majorHAnsi" w:hAnsiTheme="majorHAnsi"/>
        </w:rPr>
      </w:pPr>
      <w:r w:rsidRPr="002F00EF">
        <w:rPr>
          <w:rFonts w:asciiTheme="majorHAnsi" w:hAnsiTheme="majorHAnsi"/>
        </w:rPr>
        <w:t>redukcję emisji gazów cieplarnianych o 40 % do 2030 roku,</w:t>
      </w:r>
    </w:p>
    <w:p w:rsidR="00AD3556" w:rsidRPr="002F00EF" w:rsidRDefault="00AD3556" w:rsidP="00F224A0">
      <w:pPr>
        <w:pStyle w:val="Default"/>
        <w:numPr>
          <w:ilvl w:val="0"/>
          <w:numId w:val="14"/>
        </w:numPr>
        <w:spacing w:line="312" w:lineRule="auto"/>
        <w:jc w:val="both"/>
        <w:rPr>
          <w:rFonts w:asciiTheme="majorHAnsi" w:hAnsiTheme="majorHAnsi"/>
        </w:rPr>
      </w:pPr>
      <w:r w:rsidRPr="002F00EF">
        <w:rPr>
          <w:rFonts w:asciiTheme="majorHAnsi" w:hAnsiTheme="majorHAnsi"/>
        </w:rPr>
        <w:t xml:space="preserve">zwiększenie udziału źródeł odnawialnych do </w:t>
      </w:r>
      <w:r w:rsidR="00370BFF">
        <w:rPr>
          <w:rFonts w:asciiTheme="majorHAnsi" w:hAnsiTheme="majorHAnsi"/>
        </w:rPr>
        <w:t>32</w:t>
      </w:r>
      <w:r w:rsidRPr="002F00EF">
        <w:rPr>
          <w:rFonts w:asciiTheme="majorHAnsi" w:hAnsiTheme="majorHAnsi"/>
        </w:rPr>
        <w:t>%,</w:t>
      </w:r>
    </w:p>
    <w:p w:rsidR="00370BFF" w:rsidRPr="003418FE" w:rsidRDefault="00AD3556" w:rsidP="003418FE">
      <w:pPr>
        <w:pStyle w:val="Default"/>
        <w:numPr>
          <w:ilvl w:val="0"/>
          <w:numId w:val="14"/>
        </w:numPr>
        <w:spacing w:line="312" w:lineRule="auto"/>
        <w:jc w:val="both"/>
        <w:rPr>
          <w:rFonts w:asciiTheme="majorHAnsi" w:hAnsiTheme="majorHAnsi"/>
        </w:rPr>
      </w:pPr>
      <w:r w:rsidRPr="002F00EF">
        <w:rPr>
          <w:rFonts w:asciiTheme="majorHAnsi" w:hAnsiTheme="majorHAnsi"/>
        </w:rPr>
        <w:t>redukcję zużycia energii pierwotnej o 3</w:t>
      </w:r>
      <w:r w:rsidR="00370BFF">
        <w:rPr>
          <w:rFonts w:asciiTheme="majorHAnsi" w:hAnsiTheme="majorHAnsi"/>
        </w:rPr>
        <w:t>2,5</w:t>
      </w:r>
      <w:r w:rsidRPr="002F00EF">
        <w:rPr>
          <w:rFonts w:asciiTheme="majorHAnsi" w:hAnsiTheme="majorHAnsi"/>
        </w:rPr>
        <w:t>% w stosunku do 2005 roku.</w:t>
      </w:r>
    </w:p>
    <w:p w:rsidR="00675FB1" w:rsidRDefault="00675FB1" w:rsidP="00AD3556">
      <w:pPr>
        <w:pStyle w:val="Default"/>
        <w:spacing w:after="240" w:line="312" w:lineRule="auto"/>
        <w:jc w:val="both"/>
        <w:rPr>
          <w:rFonts w:asciiTheme="majorHAnsi" w:hAnsiTheme="majorHAnsi"/>
        </w:rPr>
      </w:pPr>
      <w:r>
        <w:rPr>
          <w:rFonts w:asciiTheme="majorHAnsi" w:hAnsiTheme="majorHAnsi"/>
        </w:rPr>
        <w:t>Jednakże powyższe cele zostały zrewidowane w ramach pakiet</w:t>
      </w:r>
      <w:r w:rsidR="000C4E3F">
        <w:rPr>
          <w:rFonts w:asciiTheme="majorHAnsi" w:hAnsiTheme="majorHAnsi"/>
        </w:rPr>
        <w:t>u</w:t>
      </w:r>
      <w:r>
        <w:rPr>
          <w:rFonts w:asciiTheme="majorHAnsi" w:hAnsiTheme="majorHAnsi"/>
        </w:rPr>
        <w:t xml:space="preserve"> zmian znanego pod nazwą </w:t>
      </w:r>
      <w:r w:rsidRPr="00675FB1">
        <w:rPr>
          <w:rFonts w:asciiTheme="majorHAnsi" w:hAnsiTheme="majorHAnsi"/>
          <w:b/>
          <w:bCs/>
        </w:rPr>
        <w:t>Europejski Zielony Ład</w:t>
      </w:r>
      <w:r>
        <w:rPr>
          <w:rFonts w:asciiTheme="majorHAnsi" w:hAnsiTheme="majorHAnsi"/>
        </w:rPr>
        <w:t>. Wprowadził on między innymi podniesienie celu redukcyjnego w zakresie emisji gazów cieplarnianych o 55% do roku 2030</w:t>
      </w:r>
      <w:r w:rsidR="000C4E3F">
        <w:rPr>
          <w:rFonts w:asciiTheme="majorHAnsi" w:hAnsiTheme="majorHAnsi"/>
        </w:rPr>
        <w:t>, udział źródeł odnawialnych – do 40% i wreszcie redukcję zużycia energii pierwotnej o 36-39%.</w:t>
      </w:r>
    </w:p>
    <w:p w:rsidR="000C4E3F" w:rsidRDefault="003418FE" w:rsidP="00AD3556">
      <w:pPr>
        <w:pStyle w:val="Default"/>
        <w:spacing w:after="240" w:line="312" w:lineRule="auto"/>
        <w:jc w:val="both"/>
        <w:rPr>
          <w:rFonts w:asciiTheme="majorHAnsi" w:hAnsiTheme="majorHAnsi"/>
        </w:rPr>
      </w:pPr>
      <w:r>
        <w:rPr>
          <w:rFonts w:asciiTheme="majorHAnsi" w:hAnsiTheme="majorHAnsi"/>
        </w:rPr>
        <w:t xml:space="preserve">Istotna część założeń Zielonego Ładu została skodyfikowana w Rozporządzeniu Parlamentu i Rady UE </w:t>
      </w:r>
      <w:r w:rsidRPr="003418FE">
        <w:rPr>
          <w:rFonts w:asciiTheme="majorHAnsi" w:hAnsiTheme="majorHAnsi"/>
        </w:rPr>
        <w:t>2021/1119</w:t>
      </w:r>
      <w:r>
        <w:rPr>
          <w:rFonts w:asciiTheme="majorHAnsi" w:hAnsiTheme="majorHAnsi"/>
        </w:rPr>
        <w:t xml:space="preserve"> (Europejskie prawo o klimacie). </w:t>
      </w:r>
      <w:r w:rsidR="00B16BE9" w:rsidRPr="00B16BE9">
        <w:rPr>
          <w:rFonts w:asciiTheme="majorHAnsi" w:hAnsiTheme="majorHAnsi"/>
        </w:rPr>
        <w:t>Ustanawiając europejskie prawo o klimacie, będące częścią europejskiego zielonego ładu, UE wyznaczyła sobie wiążący cel: osiągnięcie neutralności klimatycznej do roku 2050. Oznacza to, że w kolejnych dekadach emisje gazów cieplarnianych muszą się znacząco zmniejszyć.</w:t>
      </w:r>
      <w:r w:rsidR="00B16BE9">
        <w:rPr>
          <w:rFonts w:asciiTheme="majorHAnsi" w:hAnsiTheme="majorHAnsi"/>
        </w:rPr>
        <w:t xml:space="preserve"> </w:t>
      </w:r>
      <w:r w:rsidR="00B16BE9" w:rsidRPr="00B16BE9">
        <w:rPr>
          <w:rFonts w:asciiTheme="majorHAnsi" w:hAnsiTheme="majorHAnsi"/>
        </w:rPr>
        <w:t xml:space="preserve">W ramach tzw. pakietu „Gotowi na 55” </w:t>
      </w:r>
      <w:r w:rsidR="00B16BE9">
        <w:rPr>
          <w:rFonts w:asciiTheme="majorHAnsi" w:hAnsiTheme="majorHAnsi"/>
        </w:rPr>
        <w:t xml:space="preserve">(Fit for 55) </w:t>
      </w:r>
      <w:r w:rsidR="00B16BE9" w:rsidRPr="00B16BE9">
        <w:rPr>
          <w:rFonts w:asciiTheme="majorHAnsi" w:hAnsiTheme="majorHAnsi"/>
        </w:rPr>
        <w:t>UE pracuje nad zmianą swoich przepisów dotyczących klimatu, energii i transportu. Jej zamiarem jest dostosowanie obecnie obowiązującego prawa do celów na rok 2030 i na rok 2050. W pakiecie zawarto szereg nowych inicjatyw.</w:t>
      </w:r>
      <w:r w:rsidR="00B16BE9">
        <w:rPr>
          <w:rFonts w:asciiTheme="majorHAnsi" w:hAnsiTheme="majorHAnsi"/>
        </w:rPr>
        <w:t xml:space="preserve"> </w:t>
      </w:r>
      <w:r w:rsidR="00B16BE9" w:rsidRPr="00B16BE9">
        <w:rPr>
          <w:rFonts w:asciiTheme="majorHAnsi" w:hAnsiTheme="majorHAnsi"/>
        </w:rPr>
        <w:t>Pakiet „Gotowi na 55” to zestaw wniosków ustawodawczych mających na celu zmianę i aktualizację unijnych przepisów oraz wprowadzenie nowych inicjatyw, dzięki którym polityki UE będą zgodne z celami klimatycznymi uzgodnionymi przez Radę i Parlament Europejski.</w:t>
      </w:r>
    </w:p>
    <w:p w:rsidR="00AD3556" w:rsidRPr="002F00EF" w:rsidRDefault="00AD3556" w:rsidP="00AD3556">
      <w:pPr>
        <w:pStyle w:val="Default"/>
        <w:spacing w:after="240" w:line="312" w:lineRule="auto"/>
        <w:jc w:val="both"/>
        <w:rPr>
          <w:rFonts w:asciiTheme="majorHAnsi" w:hAnsiTheme="majorHAnsi"/>
        </w:rPr>
      </w:pPr>
      <w:r w:rsidRPr="002F00EF">
        <w:rPr>
          <w:rFonts w:asciiTheme="majorHAnsi" w:hAnsiTheme="majorHAnsi"/>
        </w:rPr>
        <w:t xml:space="preserve">Potrzeba wzmocnienia europejskiej polityki w zakresie racjonalizacji zużycia energii została mocno wyartykułowana w wydanej w 2005 roku </w:t>
      </w:r>
      <w:r w:rsidRPr="002F00EF">
        <w:rPr>
          <w:rFonts w:asciiTheme="majorHAnsi" w:hAnsiTheme="majorHAnsi"/>
          <w:b/>
        </w:rPr>
        <w:t xml:space="preserve">„Zielonej Księdze w sprawie racjonalizacji zużycia energii czyli jak uzyskać więcej mniejszym nakładem </w:t>
      </w:r>
      <w:r w:rsidRPr="002F00EF">
        <w:rPr>
          <w:rFonts w:asciiTheme="majorHAnsi" w:hAnsiTheme="majorHAnsi"/>
          <w:b/>
        </w:rPr>
        <w:lastRenderedPageBreak/>
        <w:t>środków”</w:t>
      </w:r>
      <w:r w:rsidRPr="002F00EF">
        <w:rPr>
          <w:rFonts w:asciiTheme="majorHAnsi" w:hAnsiTheme="majorHAnsi"/>
        </w:rPr>
        <w:t xml:space="preserve">. Dokument zawiera szereg korzyści z propagowana systemowego podejścia do tematu ograniczania emisji – oprócz zmniejszenia zużycia energii i odnotowaniu oszczędności z tego wynikających, wśród pozytywnego oddziaływania wskazano poprawę konkurencyjności oraz zwiększenie zatrudnienia. </w:t>
      </w:r>
    </w:p>
    <w:p w:rsidR="00AD3556" w:rsidRPr="002F00EF" w:rsidRDefault="00AD3556" w:rsidP="00AD3556">
      <w:pPr>
        <w:spacing w:line="312" w:lineRule="auto"/>
        <w:ind w:firstLine="0"/>
        <w:rPr>
          <w:rFonts w:asciiTheme="majorHAnsi" w:hAnsiTheme="majorHAnsi" w:cs="Arial"/>
        </w:rPr>
      </w:pPr>
      <w:r w:rsidRPr="002F00EF">
        <w:rPr>
          <w:rFonts w:asciiTheme="majorHAnsi" w:hAnsiTheme="majorHAnsi" w:cs="Arial"/>
        </w:rPr>
        <w:t xml:space="preserve">Plan Gospodarki Niskoemisyjnej zgodny jest również z Dyrektywami Parlamentu Europejskiego. </w:t>
      </w:r>
      <w:r w:rsidRPr="002F00EF">
        <w:rPr>
          <w:rFonts w:asciiTheme="majorHAnsi" w:hAnsiTheme="majorHAnsi" w:cs="Arial"/>
          <w:b/>
        </w:rPr>
        <w:t>Dyrektywa CAFE</w:t>
      </w:r>
      <w:r w:rsidRPr="002F00EF">
        <w:rPr>
          <w:rFonts w:asciiTheme="majorHAnsi" w:hAnsiTheme="majorHAnsi" w:cs="Arial"/>
        </w:rPr>
        <w:t xml:space="preserve"> uchwalona przez Parlament Europejski i Radę 2008/50/WE z dnia 21 maja 2008 roku w sprawie jakości powietrza i czystego powietrza dla Europy (Dz. Urz. UE L 152 z 11.06.2008) została wdrożona do polskiego prawa ustawą z dnia 13 kwietnia 2012 roku o zmianie ustawy – Prawo ochrony środowiska oraz niektórych innych ustaw (Dz. U. 2012, poz. 460). Dokument konstytuuje normy jakości powietrza dotyczące pyłu zawieszonego PM2,5 i innych substancji oraz mechanizmy zarządzania jakością powietrza w strefach i aglomeracjach. Normowanie określone zostało w formie wartości docelowej, dopuszczalnej oraz oddzielnego wskaźnika dla obszarów miejskich. Nadrzędnym celem Dyrektywy CAFE jest zidentyfikowanie i określenie dążeń dotyczących jakości powietrza, w następstwie czego nastąpi uniknięcie, zapobieżenie lub ograniczenia szkodliwych oddziaływań na zdrowie ludzi i środowisko. 18 grudnia 2013 roku przyjęto nowy pakiet odnoszący się czystego powietrza, aktualizujący funkcjonujące przepisy i dalej redukujący szkodliwe emisje z przemysłu, transportu, elektrowni i rolnictwa w celu ograniczenia ich wpływu na zdrowie ludzi oraz środowisko. Składa się on z następujących elementów:</w:t>
      </w:r>
    </w:p>
    <w:p w:rsidR="00AD3556" w:rsidRPr="002F00EF" w:rsidRDefault="00AD3556" w:rsidP="00F224A0">
      <w:pPr>
        <w:pStyle w:val="Default"/>
        <w:numPr>
          <w:ilvl w:val="0"/>
          <w:numId w:val="15"/>
        </w:numPr>
        <w:spacing w:line="312" w:lineRule="auto"/>
        <w:jc w:val="both"/>
        <w:rPr>
          <w:rFonts w:asciiTheme="majorHAnsi" w:hAnsiTheme="majorHAnsi"/>
        </w:rPr>
      </w:pPr>
      <w:r w:rsidRPr="002F00EF">
        <w:rPr>
          <w:rFonts w:asciiTheme="majorHAnsi" w:hAnsiTheme="majorHAnsi"/>
        </w:rPr>
        <w:t xml:space="preserve">nowego programu „Czyste powietrze dla Europy” zawierającego środki mające za zadanie zagwarantowanie osiągnięcia obecnych celów w perspektywie krótkoterminowej i nowych celów w zakresie jakości powietrza w okresie do roku 2030 oraz środków uzupełniających służących ograniczeniu zanieczyszczenia powietrza, wspieraniu badań i innowacji oraz promowaniu współpracy międzynarodowej; </w:t>
      </w:r>
    </w:p>
    <w:p w:rsidR="00AD3556" w:rsidRPr="002F00EF" w:rsidRDefault="00AD3556" w:rsidP="00F224A0">
      <w:pPr>
        <w:pStyle w:val="Default"/>
        <w:numPr>
          <w:ilvl w:val="0"/>
          <w:numId w:val="15"/>
        </w:numPr>
        <w:spacing w:line="312" w:lineRule="auto"/>
        <w:jc w:val="both"/>
        <w:rPr>
          <w:rFonts w:asciiTheme="majorHAnsi" w:hAnsiTheme="majorHAnsi"/>
        </w:rPr>
      </w:pPr>
      <w:r w:rsidRPr="002F00EF">
        <w:rPr>
          <w:rFonts w:asciiTheme="majorHAnsi" w:hAnsiTheme="majorHAnsi"/>
        </w:rPr>
        <w:t xml:space="preserve">dyrektywy w sprawie krajowych poziomów emisji z bardziej restrykcyjnymi krajowymi poziomami emisji dla sześciu głównych zanieczyszczeń, </w:t>
      </w:r>
    </w:p>
    <w:p w:rsidR="00AD3556" w:rsidRPr="002F00EF" w:rsidRDefault="00AD3556" w:rsidP="00F224A0">
      <w:pPr>
        <w:pStyle w:val="Default"/>
        <w:numPr>
          <w:ilvl w:val="0"/>
          <w:numId w:val="15"/>
        </w:numPr>
        <w:spacing w:line="312" w:lineRule="auto"/>
        <w:jc w:val="both"/>
        <w:rPr>
          <w:rFonts w:asciiTheme="majorHAnsi" w:hAnsiTheme="majorHAnsi"/>
        </w:rPr>
      </w:pPr>
      <w:r w:rsidRPr="002F00EF">
        <w:rPr>
          <w:rFonts w:asciiTheme="majorHAnsi" w:hAnsiTheme="majorHAnsi"/>
        </w:rPr>
        <w:t xml:space="preserve">wniosku odnoszącego się do nowej dyrektywy mającej na celu ograniczenie zanieczyszczeń powodowanych przez średniej wielkości instalacje energetycznego spalania, takie jak indywidualne kotłownie dla bloków mieszkalnych lub dużych budynków oraz małych zakładów przemysłowych. </w:t>
      </w:r>
    </w:p>
    <w:p w:rsidR="00AD3556" w:rsidRPr="002F00EF" w:rsidRDefault="00AD3556" w:rsidP="00AD3556">
      <w:pPr>
        <w:pStyle w:val="Tekst"/>
        <w:rPr>
          <w:rFonts w:eastAsiaTheme="minorHAnsi"/>
        </w:rPr>
      </w:pPr>
      <w:r w:rsidRPr="002F00EF">
        <w:rPr>
          <w:rFonts w:eastAsiaTheme="minorHAnsi"/>
        </w:rPr>
        <w:t>Specjaliści szacują, że do 2030 roku, w zestawieniu z dotychczasowym scenariuszem działania, pakiet dotyczący czystego powietrza pozwoli na uniknięcie 58 tys. przedwczesnych zgonów, uchroni 123 tys. km</w:t>
      </w:r>
      <w:r w:rsidRPr="002F00EF">
        <w:rPr>
          <w:rFonts w:eastAsiaTheme="minorHAnsi"/>
          <w:vertAlign w:val="superscript"/>
        </w:rPr>
        <w:t>2</w:t>
      </w:r>
      <w:r w:rsidRPr="002F00EF">
        <w:rPr>
          <w:rFonts w:eastAsiaTheme="minorHAnsi"/>
        </w:rPr>
        <w:t xml:space="preserve"> ekosystemów przed zanieczyszczeniem azotem, 56 tys. km</w:t>
      </w:r>
      <w:r w:rsidRPr="002F00EF">
        <w:rPr>
          <w:rFonts w:eastAsiaTheme="minorHAnsi"/>
          <w:vertAlign w:val="superscript"/>
        </w:rPr>
        <w:t>2</w:t>
      </w:r>
      <w:r w:rsidRPr="002F00EF">
        <w:rPr>
          <w:rFonts w:eastAsiaTheme="minorHAnsi"/>
        </w:rPr>
        <w:t xml:space="preserve"> obszarów chronionych Natura 2000 przed zanieczyszczeniem azotem, 19 tys. km</w:t>
      </w:r>
      <w:r w:rsidRPr="002F00EF">
        <w:rPr>
          <w:rFonts w:eastAsiaTheme="minorHAnsi"/>
          <w:vertAlign w:val="superscript"/>
        </w:rPr>
        <w:t>2</w:t>
      </w:r>
      <w:r w:rsidRPr="002F00EF">
        <w:rPr>
          <w:rFonts w:eastAsiaTheme="minorHAnsi"/>
        </w:rPr>
        <w:t xml:space="preserve"> ekosystemów leśnych przed zakwaszeniem. </w:t>
      </w:r>
    </w:p>
    <w:p w:rsidR="00AD3556" w:rsidRPr="002F00EF" w:rsidRDefault="00AD3556" w:rsidP="00AD3556">
      <w:pPr>
        <w:spacing w:line="312" w:lineRule="auto"/>
        <w:ind w:firstLine="0"/>
        <w:rPr>
          <w:rFonts w:asciiTheme="majorHAnsi" w:hAnsiTheme="majorHAnsi" w:cs="Arial"/>
        </w:rPr>
      </w:pPr>
      <w:r w:rsidRPr="002F00EF">
        <w:rPr>
          <w:rFonts w:asciiTheme="majorHAnsi" w:hAnsiTheme="majorHAnsi" w:cs="Arial"/>
        </w:rPr>
        <w:lastRenderedPageBreak/>
        <w:t xml:space="preserve">Kolejnym istotnym aktem prawnym regulującym kwestie energetyczne jest </w:t>
      </w:r>
      <w:r w:rsidRPr="002F00EF">
        <w:rPr>
          <w:rFonts w:asciiTheme="majorHAnsi" w:hAnsiTheme="majorHAnsi" w:cs="Arial"/>
          <w:b/>
        </w:rPr>
        <w:t>Dyrektywa IED</w:t>
      </w:r>
      <w:r w:rsidRPr="002F00EF">
        <w:rPr>
          <w:rFonts w:asciiTheme="majorHAnsi" w:hAnsiTheme="majorHAnsi" w:cs="Arial"/>
        </w:rPr>
        <w:t xml:space="preserve"> Parlamentu Europejskiego i Rady 2010/75/UE z dnia 24 listopada 2010 </w:t>
      </w:r>
      <w:r w:rsidR="00EA70D9" w:rsidRPr="002F00EF">
        <w:rPr>
          <w:rFonts w:asciiTheme="majorHAnsi" w:hAnsiTheme="majorHAnsi" w:cs="Arial"/>
        </w:rPr>
        <w:t xml:space="preserve">roku </w:t>
      </w:r>
      <w:r w:rsidR="00EA70D9">
        <w:rPr>
          <w:rFonts w:asciiTheme="majorHAnsi" w:hAnsiTheme="majorHAnsi" w:cs="Arial"/>
        </w:rPr>
        <w:t>w</w:t>
      </w:r>
      <w:r w:rsidRPr="002F00EF">
        <w:rPr>
          <w:rFonts w:asciiTheme="majorHAnsi" w:hAnsiTheme="majorHAnsi" w:cs="Arial"/>
        </w:rPr>
        <w:t xml:space="preserve"> sprawie emisji przemysłowych (</w:t>
      </w:r>
      <w:proofErr w:type="spellStart"/>
      <w:r w:rsidRPr="002F00EF">
        <w:rPr>
          <w:rFonts w:asciiTheme="majorHAnsi" w:hAnsiTheme="majorHAnsi" w:cs="Arial"/>
        </w:rPr>
        <w:t>Dz.Urz</w:t>
      </w:r>
      <w:proofErr w:type="spellEnd"/>
      <w:r w:rsidRPr="002F00EF">
        <w:rPr>
          <w:rFonts w:asciiTheme="majorHAnsi" w:hAnsiTheme="majorHAnsi" w:cs="Arial"/>
        </w:rPr>
        <w:t xml:space="preserve">. UE L 334 d 17.12.2010). Dyrektywa </w:t>
      </w:r>
      <w:r w:rsidR="00EA70D9" w:rsidRPr="002F00EF">
        <w:rPr>
          <w:rFonts w:asciiTheme="majorHAnsi" w:hAnsiTheme="majorHAnsi" w:cs="Arial"/>
        </w:rPr>
        <w:t xml:space="preserve">weszła </w:t>
      </w:r>
      <w:r w:rsidR="00EA70D9">
        <w:rPr>
          <w:rFonts w:asciiTheme="majorHAnsi" w:hAnsiTheme="majorHAnsi" w:cs="Arial"/>
        </w:rPr>
        <w:t>w</w:t>
      </w:r>
      <w:r w:rsidRPr="002F00EF">
        <w:rPr>
          <w:rFonts w:asciiTheme="majorHAnsi" w:hAnsiTheme="majorHAnsi" w:cs="Arial"/>
        </w:rPr>
        <w:t xml:space="preserve"> życie dnia 6 stycznia 2011 r. IED kładzie szczególny nacisk na zintegrowane podejście do ochrony środowiska, które ma kierować do zapobiegania lub przynajmniej ograniczenia powstawania zanieczyszczeń, w głównej mierze poprzez wdrażanie nowych rozwiązań technicznych i organizacyjnych dotyczących działalności produkcyjnej. W myśl przepisów, państwa UE zobowiązane są do podjęcia środków prowadzących do zagwarantowania, iż żadna instalacja, obiekt energetycznego spalania tudzież spalania bądź współspalania odpadów nie mogą być eksploatowane bez pozwolenia. Dyrektywa wprowadziła wyraźny wzrost standardów emisyjnych dla dużych źródeł spalania paliw (o mocy większej aniżeli 50 MW) w zakresie SO</w:t>
      </w:r>
      <w:r w:rsidRPr="002F00EF">
        <w:rPr>
          <w:rFonts w:asciiTheme="majorHAnsi" w:hAnsiTheme="majorHAnsi" w:cs="Arial"/>
          <w:vertAlign w:val="subscript"/>
        </w:rPr>
        <w:t>2</w:t>
      </w:r>
      <w:r w:rsidRPr="002F00EF">
        <w:rPr>
          <w:rFonts w:asciiTheme="majorHAnsi" w:hAnsiTheme="majorHAnsi" w:cs="Arial"/>
        </w:rPr>
        <w:t xml:space="preserve">, </w:t>
      </w:r>
      <w:proofErr w:type="spellStart"/>
      <w:r w:rsidR="00EA70D9" w:rsidRPr="002F00EF">
        <w:rPr>
          <w:rFonts w:asciiTheme="majorHAnsi" w:hAnsiTheme="majorHAnsi" w:cs="Arial"/>
        </w:rPr>
        <w:t>NOx</w:t>
      </w:r>
      <w:proofErr w:type="spellEnd"/>
      <w:r w:rsidR="00EA70D9" w:rsidRPr="002F00EF">
        <w:rPr>
          <w:rFonts w:asciiTheme="majorHAnsi" w:hAnsiTheme="majorHAnsi" w:cs="Arial"/>
        </w:rPr>
        <w:t xml:space="preserve">, </w:t>
      </w:r>
      <w:r w:rsidR="00EA70D9">
        <w:rPr>
          <w:rFonts w:asciiTheme="majorHAnsi" w:hAnsiTheme="majorHAnsi" w:cs="Arial"/>
        </w:rPr>
        <w:t>a</w:t>
      </w:r>
      <w:r w:rsidRPr="002F00EF">
        <w:rPr>
          <w:rFonts w:asciiTheme="majorHAnsi" w:hAnsiTheme="majorHAnsi" w:cs="Arial"/>
        </w:rPr>
        <w:t xml:space="preserve"> także pyłów.</w:t>
      </w:r>
    </w:p>
    <w:p w:rsidR="00AD3556" w:rsidRPr="002F00EF" w:rsidRDefault="00AD3556" w:rsidP="00AD3556">
      <w:pPr>
        <w:spacing w:line="312" w:lineRule="auto"/>
        <w:ind w:firstLine="0"/>
        <w:rPr>
          <w:rFonts w:asciiTheme="majorHAnsi" w:hAnsiTheme="majorHAnsi"/>
        </w:rPr>
      </w:pPr>
      <w:r w:rsidRPr="002F00EF">
        <w:rPr>
          <w:rFonts w:asciiTheme="majorHAnsi" w:hAnsiTheme="majorHAnsi" w:cs="Arial"/>
        </w:rPr>
        <w:t xml:space="preserve">PGN zgodny jest również z innymi regulacjami unijnymi dotyczącymi efektywności energetycznej, które stopniowo transponowane są do prawodawstwa państw członkowskich, a ich wykaz </w:t>
      </w:r>
      <w:r w:rsidR="00041A38">
        <w:rPr>
          <w:rFonts w:asciiTheme="majorHAnsi" w:hAnsiTheme="majorHAnsi" w:cs="Arial"/>
        </w:rPr>
        <w:t xml:space="preserve">przedstawia </w:t>
      </w:r>
      <w:r w:rsidR="00EC5139">
        <w:rPr>
          <w:rFonts w:asciiTheme="majorHAnsi" w:hAnsiTheme="majorHAnsi" w:cs="Arial"/>
        </w:rPr>
        <w:fldChar w:fldCharType="begin"/>
      </w:r>
      <w:r w:rsidR="00041A38">
        <w:rPr>
          <w:rFonts w:asciiTheme="majorHAnsi" w:hAnsiTheme="majorHAnsi" w:cs="Arial"/>
        </w:rPr>
        <w:instrText xml:space="preserve"> REF _Ref419462420 \h </w:instrText>
      </w:r>
      <w:r w:rsidR="00EC5139">
        <w:rPr>
          <w:rFonts w:asciiTheme="majorHAnsi" w:hAnsiTheme="majorHAnsi" w:cs="Arial"/>
        </w:rPr>
      </w:r>
      <w:r w:rsidR="00EC5139">
        <w:rPr>
          <w:rFonts w:asciiTheme="majorHAnsi" w:hAnsiTheme="majorHAnsi" w:cs="Arial"/>
        </w:rPr>
        <w:fldChar w:fldCharType="separate"/>
      </w:r>
      <w:r w:rsidR="00C14669">
        <w:t xml:space="preserve">Schemat </w:t>
      </w:r>
      <w:r w:rsidR="00C14669">
        <w:rPr>
          <w:noProof/>
        </w:rPr>
        <w:t>I</w:t>
      </w:r>
      <w:r w:rsidR="00EC5139">
        <w:rPr>
          <w:rFonts w:asciiTheme="majorHAnsi" w:hAnsiTheme="majorHAnsi" w:cs="Arial"/>
        </w:rPr>
        <w:fldChar w:fldCharType="end"/>
      </w:r>
      <w:r w:rsidRPr="002F00EF">
        <w:rPr>
          <w:rFonts w:asciiTheme="majorHAnsi" w:hAnsiTheme="majorHAnsi"/>
        </w:rPr>
        <w:t>.</w:t>
      </w:r>
    </w:p>
    <w:p w:rsidR="00AD3556" w:rsidRPr="00FA0936" w:rsidRDefault="008C4D06" w:rsidP="008C4D06">
      <w:pPr>
        <w:pStyle w:val="Mapyitabele"/>
      </w:pPr>
      <w:bookmarkStart w:id="14" w:name="_Ref419462420"/>
      <w:r>
        <w:lastRenderedPageBreak/>
        <w:t xml:space="preserve">Schemat </w:t>
      </w:r>
      <w:r w:rsidR="001B11A2">
        <w:fldChar w:fldCharType="begin"/>
      </w:r>
      <w:r w:rsidR="001B11A2">
        <w:instrText xml:space="preserve"> SEQ Schemat \* ROMAN </w:instrText>
      </w:r>
      <w:r w:rsidR="001B11A2">
        <w:fldChar w:fldCharType="separate"/>
      </w:r>
      <w:r w:rsidR="00C14669">
        <w:rPr>
          <w:noProof/>
        </w:rPr>
        <w:t>I</w:t>
      </w:r>
      <w:r w:rsidR="001B11A2">
        <w:rPr>
          <w:noProof/>
        </w:rPr>
        <w:fldChar w:fldCharType="end"/>
      </w:r>
      <w:bookmarkEnd w:id="14"/>
      <w:r>
        <w:t xml:space="preserve"> </w:t>
      </w:r>
      <w:r w:rsidR="00AD3556" w:rsidRPr="00FA0936">
        <w:t>Dyrektywy Unii Europejskiej w zakresie efektywności energetycznej</w:t>
      </w:r>
    </w:p>
    <w:p w:rsidR="00550051" w:rsidRPr="002F00EF" w:rsidRDefault="00AD3556" w:rsidP="004D069F">
      <w:pPr>
        <w:spacing w:line="312" w:lineRule="auto"/>
        <w:rPr>
          <w:rFonts w:asciiTheme="majorHAnsi" w:hAnsiTheme="majorHAnsi"/>
        </w:rPr>
      </w:pPr>
      <w:r w:rsidRPr="002F00EF">
        <w:rPr>
          <w:rFonts w:asciiTheme="majorHAnsi" w:hAnsiTheme="majorHAnsi"/>
          <w:noProof/>
        </w:rPr>
        <w:drawing>
          <wp:inline distT="0" distB="0" distL="0" distR="0">
            <wp:extent cx="5509456" cy="6724650"/>
            <wp:effectExtent l="76200" t="57150" r="72390" b="76200"/>
            <wp:docPr id="18"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50F9E" w:rsidRDefault="00C50F9E" w:rsidP="007F1E81">
      <w:pPr>
        <w:pStyle w:val="Nagwek2"/>
        <w:keepNext w:val="0"/>
        <w:numPr>
          <w:ilvl w:val="0"/>
          <w:numId w:val="0"/>
        </w:numPr>
        <w:spacing w:before="200" w:after="0"/>
        <w:ind w:left="284"/>
        <w:rPr>
          <w:rFonts w:asciiTheme="majorHAnsi" w:hAnsiTheme="majorHAnsi"/>
        </w:rPr>
      </w:pPr>
    </w:p>
    <w:p w:rsidR="00C50F9E" w:rsidRDefault="00C50F9E" w:rsidP="007F1E81">
      <w:pPr>
        <w:pStyle w:val="Nagwek2"/>
        <w:keepNext w:val="0"/>
        <w:numPr>
          <w:ilvl w:val="0"/>
          <w:numId w:val="0"/>
        </w:numPr>
        <w:spacing w:before="200" w:after="0"/>
        <w:ind w:left="284"/>
        <w:rPr>
          <w:rFonts w:asciiTheme="majorHAnsi" w:hAnsiTheme="majorHAnsi"/>
        </w:rPr>
      </w:pPr>
    </w:p>
    <w:p w:rsidR="00E2582E" w:rsidRPr="00E2582E" w:rsidRDefault="00E2582E" w:rsidP="00E2582E"/>
    <w:p w:rsidR="003E65B8" w:rsidRDefault="003E65B8" w:rsidP="007F1E81">
      <w:pPr>
        <w:pStyle w:val="Nagwek2"/>
        <w:keepNext w:val="0"/>
        <w:numPr>
          <w:ilvl w:val="0"/>
          <w:numId w:val="0"/>
        </w:numPr>
        <w:spacing w:before="200" w:after="0"/>
        <w:ind w:left="284"/>
        <w:rPr>
          <w:rFonts w:asciiTheme="majorHAnsi" w:hAnsiTheme="majorHAnsi"/>
        </w:rPr>
      </w:pPr>
    </w:p>
    <w:p w:rsidR="00AD3556" w:rsidRPr="002F00EF" w:rsidRDefault="001B11A2" w:rsidP="007F1E81">
      <w:pPr>
        <w:pStyle w:val="Nagwek2"/>
        <w:keepNext w:val="0"/>
        <w:numPr>
          <w:ilvl w:val="0"/>
          <w:numId w:val="0"/>
        </w:numPr>
        <w:spacing w:before="200" w:after="0"/>
        <w:ind w:left="284"/>
        <w:rPr>
          <w:rFonts w:asciiTheme="majorHAnsi" w:hAnsiTheme="majorHAnsi"/>
        </w:rPr>
      </w:pPr>
      <w:bookmarkStart w:id="15" w:name="_Toc97244847"/>
      <w:r>
        <w:rPr>
          <w:rFonts w:asciiTheme="majorHAnsi" w:hAnsiTheme="majorHAnsi"/>
          <w:noProof/>
        </w:rPr>
        <w:lastRenderedPageBreak/>
        <w:pict>
          <v:shape id="_x0000_s1028" type="#_x0000_t32" style="position:absolute;left:0;text-align:left;margin-left:-1.4pt;margin-top:28.15pt;width:450.75pt;height:0;z-index:251661312" o:connectortype="straight" strokecolor="#ffc000" strokeweight="2pt"/>
        </w:pict>
      </w:r>
      <w:r w:rsidR="00AD3556" w:rsidRPr="002F00EF">
        <w:rPr>
          <w:rFonts w:asciiTheme="majorHAnsi" w:hAnsiTheme="majorHAnsi"/>
        </w:rPr>
        <w:t>Dokumenty na poziomie krajowym</w:t>
      </w:r>
      <w:bookmarkEnd w:id="15"/>
    </w:p>
    <w:p w:rsidR="00B16BE9" w:rsidRDefault="00B16BE9" w:rsidP="00AD3556">
      <w:pPr>
        <w:pStyle w:val="Default"/>
        <w:spacing w:line="312" w:lineRule="auto"/>
        <w:jc w:val="both"/>
        <w:rPr>
          <w:rFonts w:asciiTheme="majorHAnsi" w:hAnsiTheme="majorHAnsi"/>
        </w:rPr>
      </w:pP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 xml:space="preserve">Przy przygotowaniu Planu Gospodarki Niskoemisyjnej wzięto pod uwagę następujące dokumenty na szczeblu krajowym: </w:t>
      </w:r>
    </w:p>
    <w:p w:rsidR="00AD3556" w:rsidRPr="00FE2704" w:rsidRDefault="00AD3556" w:rsidP="002F5EE2">
      <w:pPr>
        <w:pStyle w:val="Default"/>
        <w:numPr>
          <w:ilvl w:val="0"/>
          <w:numId w:val="16"/>
        </w:numPr>
        <w:spacing w:line="312" w:lineRule="auto"/>
        <w:jc w:val="both"/>
        <w:rPr>
          <w:rFonts w:asciiTheme="majorHAnsi" w:hAnsiTheme="majorHAnsi"/>
        </w:rPr>
      </w:pPr>
      <w:r w:rsidRPr="00FE2704">
        <w:rPr>
          <w:rFonts w:asciiTheme="majorHAnsi" w:hAnsiTheme="majorHAnsi"/>
        </w:rPr>
        <w:t xml:space="preserve">ustawę z dnia </w:t>
      </w:r>
      <w:r w:rsidR="00FE2704" w:rsidRPr="00FE2704">
        <w:rPr>
          <w:rFonts w:asciiTheme="majorHAnsi" w:hAnsiTheme="majorHAnsi"/>
        </w:rPr>
        <w:t>8</w:t>
      </w:r>
      <w:r w:rsidRPr="00FE2704">
        <w:rPr>
          <w:rFonts w:asciiTheme="majorHAnsi" w:hAnsiTheme="majorHAnsi"/>
        </w:rPr>
        <w:t xml:space="preserve"> marca </w:t>
      </w:r>
      <w:r w:rsidR="00FE2704" w:rsidRPr="00FE2704">
        <w:rPr>
          <w:rFonts w:asciiTheme="majorHAnsi" w:hAnsiTheme="majorHAnsi"/>
        </w:rPr>
        <w:t>1990</w:t>
      </w:r>
      <w:r w:rsidRPr="00FE2704">
        <w:rPr>
          <w:rFonts w:asciiTheme="majorHAnsi" w:hAnsiTheme="majorHAnsi"/>
        </w:rPr>
        <w:t xml:space="preserve"> r. o samorządzie gminnym (tekst jednolity </w:t>
      </w:r>
      <w:r w:rsidR="00FE2704" w:rsidRPr="00FE2704">
        <w:rPr>
          <w:rFonts w:asciiTheme="majorHAnsi" w:hAnsiTheme="majorHAnsi"/>
        </w:rPr>
        <w:t>Dz. U. z 2021 r</w:t>
      </w:r>
      <w:r w:rsidR="00FE2704">
        <w:rPr>
          <w:rFonts w:asciiTheme="majorHAnsi" w:hAnsiTheme="majorHAnsi"/>
        </w:rPr>
        <w:t xml:space="preserve">. </w:t>
      </w:r>
      <w:r w:rsidR="00FE2704" w:rsidRPr="00FE2704">
        <w:rPr>
          <w:rFonts w:asciiTheme="majorHAnsi" w:hAnsiTheme="majorHAnsi"/>
        </w:rPr>
        <w:t>poz. 1372, 1834</w:t>
      </w:r>
      <w:r w:rsidRPr="00FE2704">
        <w:rPr>
          <w:rFonts w:asciiTheme="majorHAnsi" w:hAnsiTheme="majorHAnsi"/>
        </w:rPr>
        <w:t xml:space="preserve"> z późn.zm.),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ustawę z dnia 27 kwietnia 2001 r. Prawo ochrony środowiska (tekst jednolity </w:t>
      </w:r>
      <w:r w:rsidR="00FE2704" w:rsidRPr="00FE2704">
        <w:rPr>
          <w:rFonts w:asciiTheme="majorHAnsi" w:hAnsiTheme="majorHAnsi"/>
        </w:rPr>
        <w:t xml:space="preserve">z 2021 </w:t>
      </w:r>
      <w:proofErr w:type="spellStart"/>
      <w:r w:rsidR="00FE2704" w:rsidRPr="00FE2704">
        <w:rPr>
          <w:rFonts w:asciiTheme="majorHAnsi" w:hAnsiTheme="majorHAnsi"/>
        </w:rPr>
        <w:t>r.poz</w:t>
      </w:r>
      <w:proofErr w:type="spellEnd"/>
      <w:r w:rsidR="00FE2704" w:rsidRPr="00FE2704">
        <w:rPr>
          <w:rFonts w:asciiTheme="majorHAnsi" w:hAnsiTheme="majorHAnsi"/>
        </w:rPr>
        <w:t xml:space="preserve">. 1973, 2127,2269 </w:t>
      </w:r>
      <w:r w:rsidRPr="002F00EF">
        <w:rPr>
          <w:rFonts w:asciiTheme="majorHAnsi" w:hAnsiTheme="majorHAnsi"/>
        </w:rPr>
        <w:t xml:space="preserve">z późn.zm.),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ustawę z dnia 10 kwietnia 1997 r. Prawo energetyczne (tekst jednolity </w:t>
      </w:r>
      <w:r w:rsidR="00FE2704" w:rsidRPr="00FE2704">
        <w:rPr>
          <w:rFonts w:asciiTheme="majorHAnsi" w:hAnsiTheme="majorHAnsi"/>
        </w:rPr>
        <w:t>Dz. U. z 2021 r. poz. 716, 868, 1093, 1505, 1642, 1873, z 2021 r. poz. 2269, 2271, 2376, 2490 z 2022 r. poz. 1</w:t>
      </w:r>
      <w:r w:rsidRPr="002F00EF">
        <w:rPr>
          <w:rFonts w:asciiTheme="majorHAnsi" w:hAnsiTheme="majorHAnsi"/>
        </w:rPr>
        <w:t xml:space="preserve"> z późn.zm.),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ustawę z dnia 3 października 2008 r. o udostępnieniu informacji o </w:t>
      </w:r>
      <w:r w:rsidR="00EA70D9" w:rsidRPr="002F00EF">
        <w:rPr>
          <w:rFonts w:asciiTheme="majorHAnsi" w:hAnsiTheme="majorHAnsi"/>
        </w:rPr>
        <w:t xml:space="preserve">środowisku </w:t>
      </w:r>
      <w:r w:rsidR="00EA70D9">
        <w:rPr>
          <w:rFonts w:asciiTheme="majorHAnsi" w:hAnsiTheme="majorHAnsi"/>
        </w:rPr>
        <w:t>i</w:t>
      </w:r>
      <w:r w:rsidRPr="002F00EF">
        <w:rPr>
          <w:rFonts w:asciiTheme="majorHAnsi" w:hAnsiTheme="majorHAnsi"/>
        </w:rPr>
        <w:t xml:space="preserve"> jego ochronie, udziale społeczeństwa w ochronie środowiska oraz ocenach oddziaływania na środowisko (tekst jednolity Dz.U. </w:t>
      </w:r>
      <w:r w:rsidR="00FE2704">
        <w:t xml:space="preserve">z 2021 r. poz. 2373, 2389 </w:t>
      </w:r>
      <w:r w:rsidRPr="002F00EF">
        <w:rPr>
          <w:rFonts w:asciiTheme="majorHAnsi" w:hAnsiTheme="majorHAnsi"/>
        </w:rPr>
        <w:t xml:space="preserve">z późn.zm.),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ustawę z dnia </w:t>
      </w:r>
      <w:r w:rsidR="00FE2704">
        <w:rPr>
          <w:rFonts w:asciiTheme="majorHAnsi" w:hAnsiTheme="majorHAnsi"/>
        </w:rPr>
        <w:t>20 maja</w:t>
      </w:r>
      <w:r w:rsidRPr="002F00EF">
        <w:rPr>
          <w:rFonts w:asciiTheme="majorHAnsi" w:hAnsiTheme="majorHAnsi"/>
        </w:rPr>
        <w:t xml:space="preserve"> 201</w:t>
      </w:r>
      <w:r w:rsidR="00FE2704">
        <w:rPr>
          <w:rFonts w:asciiTheme="majorHAnsi" w:hAnsiTheme="majorHAnsi"/>
        </w:rPr>
        <w:t>6</w:t>
      </w:r>
      <w:r w:rsidRPr="002F00EF">
        <w:rPr>
          <w:rFonts w:asciiTheme="majorHAnsi" w:hAnsiTheme="majorHAnsi"/>
        </w:rPr>
        <w:t xml:space="preserve"> r. o efektywności energetycznej (Dz.U. </w:t>
      </w:r>
      <w:r w:rsidR="00FE2704">
        <w:t>z 2021 r. poz. 2166</w:t>
      </w:r>
      <w:r w:rsidRPr="002F00EF">
        <w:rPr>
          <w:rFonts w:asciiTheme="majorHAnsi" w:hAnsiTheme="majorHAnsi"/>
        </w:rPr>
        <w:t xml:space="preserve"> z późn.zm.),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ustawę z dnia 27 marca 2003 r. o planowaniu i zagospodarowaniu przestrzennym (tekst jednolity Dz.U. </w:t>
      </w:r>
      <w:r w:rsidR="00FE2704">
        <w:t>z 2021 r. poz. 741, 784, 922, 1873, 1986</w:t>
      </w:r>
      <w:r w:rsidR="00FE2704" w:rsidRPr="002F00EF">
        <w:rPr>
          <w:rFonts w:asciiTheme="majorHAnsi" w:hAnsiTheme="majorHAnsi"/>
        </w:rPr>
        <w:t xml:space="preserve"> </w:t>
      </w:r>
      <w:r w:rsidRPr="002F00EF">
        <w:rPr>
          <w:rFonts w:asciiTheme="majorHAnsi" w:hAnsiTheme="majorHAnsi"/>
        </w:rPr>
        <w:t xml:space="preserve">z późn.zm.),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ustawę z dnia 21 listopada 2008 r. o wspieraniu termomodernizacji i remontów (</w:t>
      </w:r>
      <w:r w:rsidR="00FE2704">
        <w:rPr>
          <w:rFonts w:asciiTheme="majorHAnsi" w:hAnsiTheme="majorHAnsi"/>
        </w:rPr>
        <w:t xml:space="preserve">tekst jednolity </w:t>
      </w:r>
      <w:r w:rsidRPr="002F00EF">
        <w:rPr>
          <w:rFonts w:asciiTheme="majorHAnsi" w:hAnsiTheme="majorHAnsi"/>
        </w:rPr>
        <w:t xml:space="preserve">Dz.U. </w:t>
      </w:r>
      <w:r w:rsidR="00FE2704">
        <w:t>2021 r. poz. 554, 1162, 1243</w:t>
      </w:r>
      <w:r w:rsidR="00FE2704" w:rsidRPr="002F00EF">
        <w:rPr>
          <w:rFonts w:asciiTheme="majorHAnsi" w:hAnsiTheme="majorHAnsi"/>
        </w:rPr>
        <w:t xml:space="preserve"> </w:t>
      </w:r>
      <w:r w:rsidRPr="002F00EF">
        <w:rPr>
          <w:rFonts w:asciiTheme="majorHAnsi" w:hAnsiTheme="majorHAnsi"/>
        </w:rPr>
        <w:t xml:space="preserve">z późn.zm.),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ustawę z dnia 16 lutego 2007 r. o ochronie konkurencji i konsumentów (</w:t>
      </w:r>
      <w:r w:rsidR="00FE2704">
        <w:rPr>
          <w:rFonts w:asciiTheme="majorHAnsi" w:hAnsiTheme="majorHAnsi"/>
        </w:rPr>
        <w:t xml:space="preserve">tekst jednolity </w:t>
      </w:r>
      <w:r w:rsidRPr="002F00EF">
        <w:rPr>
          <w:rFonts w:asciiTheme="majorHAnsi" w:hAnsiTheme="majorHAnsi"/>
        </w:rPr>
        <w:t xml:space="preserve">Dz.U. </w:t>
      </w:r>
      <w:r w:rsidR="00FE2704">
        <w:t>z 2021 r. poz. 275</w:t>
      </w:r>
      <w:r w:rsidR="00FE2704" w:rsidRPr="002F00EF">
        <w:rPr>
          <w:rFonts w:asciiTheme="majorHAnsi" w:hAnsiTheme="majorHAnsi"/>
        </w:rPr>
        <w:t xml:space="preserve"> </w:t>
      </w:r>
      <w:r w:rsidRPr="002F00EF">
        <w:rPr>
          <w:rFonts w:asciiTheme="majorHAnsi" w:hAnsiTheme="majorHAnsi"/>
        </w:rPr>
        <w:t xml:space="preserve">z późn.zm.),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ustawę z dnia 7 lipca 1994 r. Prawo budowlane (tekst jednolity </w:t>
      </w:r>
      <w:r w:rsidR="00FE2704">
        <w:t>z 2021 r. poz. 2351, z 2022 r. poz. 88</w:t>
      </w:r>
      <w:r w:rsidRPr="002F00EF">
        <w:rPr>
          <w:rFonts w:asciiTheme="majorHAnsi" w:hAnsiTheme="majorHAnsi"/>
        </w:rPr>
        <w:t xml:space="preserve"> z późn.zm.), </w:t>
      </w:r>
    </w:p>
    <w:p w:rsidR="00AD3556" w:rsidRPr="002F00EF" w:rsidRDefault="00FE2704" w:rsidP="00F224A0">
      <w:pPr>
        <w:pStyle w:val="Default"/>
        <w:numPr>
          <w:ilvl w:val="0"/>
          <w:numId w:val="16"/>
        </w:numPr>
        <w:spacing w:line="312" w:lineRule="auto"/>
        <w:jc w:val="both"/>
        <w:rPr>
          <w:rFonts w:asciiTheme="majorHAnsi" w:hAnsiTheme="majorHAnsi"/>
        </w:rPr>
      </w:pPr>
      <w:r w:rsidRPr="00FE2704">
        <w:rPr>
          <w:rFonts w:asciiTheme="majorHAnsi" w:hAnsiTheme="majorHAnsi"/>
        </w:rPr>
        <w:t>Krajowy plan na rzecz energii i klimatu na lata 2021-2030</w:t>
      </w:r>
      <w:r w:rsidR="00AD3556" w:rsidRPr="002F00EF">
        <w:rPr>
          <w:rFonts w:asciiTheme="majorHAnsi" w:hAnsiTheme="majorHAnsi"/>
        </w:rPr>
        <w:t xml:space="preserve">,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Strategiczny Plan Adaptacji – SPA 2020,</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Poradnik "Jak opracować plan działań na rzecz zrównoważonej energii (SEAP)",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Krajowy plan działań dotyczący efektywności energetycznej (EEAP),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Politykę energetyczną Polski do 20</w:t>
      </w:r>
      <w:r w:rsidR="00FE2704">
        <w:rPr>
          <w:rFonts w:asciiTheme="majorHAnsi" w:hAnsiTheme="majorHAnsi"/>
        </w:rPr>
        <w:t>4</w:t>
      </w:r>
      <w:r w:rsidRPr="002F00EF">
        <w:rPr>
          <w:rFonts w:asciiTheme="majorHAnsi" w:hAnsiTheme="majorHAnsi"/>
        </w:rPr>
        <w:t xml:space="preserve">0 roku,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Koncepcję Przestrzennego Zagospodarowania Kraju 2030, </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 xml:space="preserve">Polityka Ekologiczna Państwa </w:t>
      </w:r>
      <w:r w:rsidR="00B84934">
        <w:rPr>
          <w:rFonts w:asciiTheme="majorHAnsi" w:hAnsiTheme="majorHAnsi"/>
        </w:rPr>
        <w:t>2030</w:t>
      </w:r>
    </w:p>
    <w:p w:rsidR="00AD3556" w:rsidRPr="002F00EF" w:rsidRDefault="00AD3556" w:rsidP="00F224A0">
      <w:pPr>
        <w:pStyle w:val="Default"/>
        <w:numPr>
          <w:ilvl w:val="0"/>
          <w:numId w:val="16"/>
        </w:numPr>
        <w:spacing w:line="312" w:lineRule="auto"/>
        <w:jc w:val="both"/>
        <w:rPr>
          <w:rFonts w:asciiTheme="majorHAnsi" w:hAnsiTheme="majorHAnsi"/>
        </w:rPr>
      </w:pPr>
      <w:r w:rsidRPr="002F00EF">
        <w:rPr>
          <w:rFonts w:asciiTheme="majorHAnsi" w:hAnsiTheme="majorHAnsi"/>
        </w:rPr>
        <w:t>Krajowa Strategia Rozwoju Regionalnego</w:t>
      </w:r>
      <w:r w:rsidR="00B84934">
        <w:rPr>
          <w:rFonts w:asciiTheme="majorHAnsi" w:hAnsiTheme="majorHAnsi"/>
        </w:rPr>
        <w:t xml:space="preserve"> 2030</w:t>
      </w:r>
      <w:r w:rsidRPr="002F00EF">
        <w:rPr>
          <w:rFonts w:asciiTheme="majorHAnsi" w:hAnsiTheme="majorHAnsi"/>
        </w:rPr>
        <w:t>,</w:t>
      </w:r>
    </w:p>
    <w:p w:rsidR="00AD3556" w:rsidRPr="002F00EF" w:rsidRDefault="00AD3556" w:rsidP="00F224A0">
      <w:pPr>
        <w:pStyle w:val="Default"/>
        <w:numPr>
          <w:ilvl w:val="0"/>
          <w:numId w:val="16"/>
        </w:numPr>
        <w:spacing w:after="240" w:line="312" w:lineRule="auto"/>
        <w:jc w:val="both"/>
        <w:rPr>
          <w:rFonts w:asciiTheme="majorHAnsi" w:hAnsiTheme="majorHAnsi"/>
        </w:rPr>
      </w:pPr>
      <w:r w:rsidRPr="00B84934">
        <w:rPr>
          <w:rFonts w:asciiTheme="majorHAnsi" w:hAnsiTheme="majorHAnsi"/>
        </w:rPr>
        <w:t>Narodowy Program Rozwoju Gospodarki Niskoemisyjnej</w:t>
      </w:r>
      <w:r w:rsidRPr="002F00EF">
        <w:rPr>
          <w:rFonts w:asciiTheme="majorHAnsi" w:hAnsiTheme="majorHAnsi"/>
        </w:rPr>
        <w:t xml:space="preserve">. </w:t>
      </w:r>
    </w:p>
    <w:p w:rsidR="00AD3556" w:rsidRPr="002F00EF" w:rsidRDefault="00AD3556" w:rsidP="00AD3556">
      <w:pPr>
        <w:pStyle w:val="Default"/>
        <w:spacing w:after="240" w:line="312" w:lineRule="auto"/>
        <w:jc w:val="both"/>
        <w:rPr>
          <w:rFonts w:asciiTheme="majorHAnsi" w:hAnsiTheme="majorHAnsi"/>
        </w:rPr>
      </w:pPr>
      <w:r w:rsidRPr="002F00EF">
        <w:rPr>
          <w:rFonts w:asciiTheme="majorHAnsi" w:hAnsiTheme="majorHAnsi"/>
        </w:rPr>
        <w:t xml:space="preserve">Poniżej nakreślono główne cele zawarte w wybranych dokumentach </w:t>
      </w:r>
      <w:r w:rsidR="00EA70D9" w:rsidRPr="002F00EF">
        <w:rPr>
          <w:rFonts w:asciiTheme="majorHAnsi" w:hAnsiTheme="majorHAnsi"/>
        </w:rPr>
        <w:t xml:space="preserve">strategicznych </w:t>
      </w:r>
      <w:r w:rsidR="00EA70D9">
        <w:rPr>
          <w:rFonts w:asciiTheme="majorHAnsi" w:hAnsiTheme="majorHAnsi"/>
        </w:rPr>
        <w:t>w</w:t>
      </w:r>
      <w:r w:rsidR="004D069F">
        <w:rPr>
          <w:rFonts w:asciiTheme="majorHAnsi" w:hAnsiTheme="majorHAnsi"/>
        </w:rPr>
        <w:t> </w:t>
      </w:r>
      <w:r w:rsidRPr="002F00EF">
        <w:rPr>
          <w:rFonts w:asciiTheme="majorHAnsi" w:hAnsiTheme="majorHAnsi"/>
        </w:rPr>
        <w:t>kontekście planów gospodarki niskoemisyjnej.</w:t>
      </w:r>
    </w:p>
    <w:p w:rsidR="00AD3556" w:rsidRPr="002F00EF" w:rsidRDefault="00AD3556" w:rsidP="00942C7D">
      <w:pPr>
        <w:pStyle w:val="Styl1"/>
      </w:pPr>
      <w:r w:rsidRPr="002F00EF">
        <w:lastRenderedPageBreak/>
        <w:t>Ustawa prawo energetyczne</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 xml:space="preserve">Kluczowym aktem prawnym szczebla krajowego w dziedzinie energetyki jest </w:t>
      </w:r>
      <w:r w:rsidR="00EA70D9" w:rsidRPr="002F00EF">
        <w:rPr>
          <w:rFonts w:asciiTheme="majorHAnsi" w:hAnsiTheme="majorHAnsi"/>
        </w:rPr>
        <w:t xml:space="preserve">ustawa </w:t>
      </w:r>
      <w:r w:rsidR="00EA70D9">
        <w:rPr>
          <w:rFonts w:asciiTheme="majorHAnsi" w:hAnsiTheme="majorHAnsi"/>
        </w:rPr>
        <w:t>z</w:t>
      </w:r>
      <w:r w:rsidR="004D069F">
        <w:rPr>
          <w:rFonts w:asciiTheme="majorHAnsi" w:hAnsiTheme="majorHAnsi"/>
        </w:rPr>
        <w:t> </w:t>
      </w:r>
      <w:r w:rsidRPr="002F00EF">
        <w:rPr>
          <w:rFonts w:asciiTheme="majorHAnsi" w:hAnsiTheme="majorHAnsi"/>
        </w:rPr>
        <w:t>dnia 10 kwietnia 1997 r. Prawo energetyczne (tekst jednolity: Dz.U. 2012 r., poz. 1059, ze zm.) oraz powiązane z nią rozporządzenia głównie Ministra Gospodarki i Ministra Środowiska. Niniejszy dokument w sposób szczegółowy określa zasady kreowania polityki energetycznej państwa, warunki zaopatrzenia oraz użytkowania paliw i energii, w tym funkcjonowania przedsiębiorstw energetycznych, a także precyzuje organizacyjną hierarchię w sprawach gospodarki paliwami i energią. Celem ustawy jest stworzenie podwalin do zapewnienia bezpieczeństwa energetycznego kraju, oszczędnego i racjonalnego użytkowania paliw, rozkwitu konkurencji, przeciwdziałania negatywnym skutkom monopoli, uwzględniania wymogów ochrony środowiska oraz ochrony interesów odbiorców i minimalizacji kosztów.</w:t>
      </w:r>
    </w:p>
    <w:p w:rsidR="00AD3556" w:rsidRPr="002F00EF" w:rsidRDefault="00AD3556" w:rsidP="00942C7D">
      <w:pPr>
        <w:pStyle w:val="Styl1"/>
      </w:pPr>
      <w:r w:rsidRPr="002F00EF">
        <w:t>Ustawa o efektywności energetycznej</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 xml:space="preserve">Aktem wdrażającym Dyrektywę </w:t>
      </w:r>
      <w:r w:rsidR="00E81AA6">
        <w:t xml:space="preserve">2012/27/UE </w:t>
      </w:r>
      <w:r w:rsidRPr="002F00EF">
        <w:rPr>
          <w:rFonts w:asciiTheme="majorHAnsi" w:hAnsiTheme="majorHAnsi"/>
        </w:rPr>
        <w:t>w sprawie efektywności końcowego wykorzystania energii i usług energetycznych do polskiego prawa jest ustawa</w:t>
      </w:r>
      <w:r w:rsidR="00E81AA6">
        <w:rPr>
          <w:rFonts w:asciiTheme="majorHAnsi" w:hAnsiTheme="majorHAnsi"/>
        </w:rPr>
        <w:t xml:space="preserve"> o efektywności energetycznej. </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 xml:space="preserve">Ustawa ta stwarza ramy prawne systemowego podejścia do kwestii poprawy efektywności energetycznej gospodarki, prowadzących do wykreowania wymiernych oszczędności energii. Działania te koncentrują się w trzech głównych obszarach: </w:t>
      </w:r>
    </w:p>
    <w:p w:rsidR="00AD3556" w:rsidRPr="002F00EF" w:rsidRDefault="00AD3556" w:rsidP="00F224A0">
      <w:pPr>
        <w:pStyle w:val="Default"/>
        <w:numPr>
          <w:ilvl w:val="0"/>
          <w:numId w:val="17"/>
        </w:numPr>
        <w:spacing w:line="312" w:lineRule="auto"/>
        <w:jc w:val="both"/>
        <w:rPr>
          <w:rFonts w:asciiTheme="majorHAnsi" w:hAnsiTheme="majorHAnsi"/>
        </w:rPr>
      </w:pPr>
      <w:r w:rsidRPr="002F00EF">
        <w:rPr>
          <w:rFonts w:asciiTheme="majorHAnsi" w:hAnsiTheme="majorHAnsi"/>
        </w:rPr>
        <w:t xml:space="preserve">zwiększenie oszczędności energii przez odbiorcę końcowego, </w:t>
      </w:r>
    </w:p>
    <w:p w:rsidR="00AD3556" w:rsidRPr="002F00EF" w:rsidRDefault="00AD3556" w:rsidP="00F224A0">
      <w:pPr>
        <w:pStyle w:val="Default"/>
        <w:numPr>
          <w:ilvl w:val="0"/>
          <w:numId w:val="17"/>
        </w:numPr>
        <w:spacing w:line="312" w:lineRule="auto"/>
        <w:jc w:val="both"/>
        <w:rPr>
          <w:rFonts w:asciiTheme="majorHAnsi" w:hAnsiTheme="majorHAnsi"/>
        </w:rPr>
      </w:pPr>
      <w:r w:rsidRPr="002F00EF">
        <w:rPr>
          <w:rFonts w:asciiTheme="majorHAnsi" w:hAnsiTheme="majorHAnsi"/>
        </w:rPr>
        <w:t xml:space="preserve">zwiększenie oszczędności energii przez urządzenia potrzeb własnych, </w:t>
      </w:r>
    </w:p>
    <w:p w:rsidR="00AD3556" w:rsidRPr="002F00EF" w:rsidRDefault="00AD3556" w:rsidP="00F224A0">
      <w:pPr>
        <w:pStyle w:val="Default"/>
        <w:numPr>
          <w:ilvl w:val="0"/>
          <w:numId w:val="17"/>
        </w:numPr>
        <w:spacing w:after="240" w:line="312" w:lineRule="auto"/>
        <w:jc w:val="both"/>
        <w:rPr>
          <w:rFonts w:asciiTheme="majorHAnsi" w:hAnsiTheme="majorHAnsi"/>
        </w:rPr>
      </w:pPr>
      <w:r w:rsidRPr="002F00EF">
        <w:rPr>
          <w:rFonts w:asciiTheme="majorHAnsi" w:hAnsiTheme="majorHAnsi"/>
        </w:rPr>
        <w:t xml:space="preserve">zmniejszenie strat energii elektrycznej, ciepła lub gazu ziemnego w przesyle lub dystrybucji. </w:t>
      </w:r>
    </w:p>
    <w:p w:rsidR="00AD3556" w:rsidRPr="00C333F3" w:rsidRDefault="00AD3556" w:rsidP="00AD3556">
      <w:pPr>
        <w:pStyle w:val="Default"/>
        <w:spacing w:line="312" w:lineRule="auto"/>
        <w:jc w:val="both"/>
        <w:rPr>
          <w:rFonts w:asciiTheme="majorHAnsi" w:hAnsiTheme="majorHAnsi"/>
        </w:rPr>
      </w:pPr>
      <w:r w:rsidRPr="00C333F3">
        <w:rPr>
          <w:rFonts w:asciiTheme="majorHAnsi" w:hAnsiTheme="majorHAnsi"/>
        </w:rPr>
        <w:t>Ustawa nakreśla konkretne zadania dla różnych interesariuszy życia publicznego, które poprzez podejmowanie czynności związanych z wdrażaniem inicjatyw promujących efektywność energetyczną realizują krajowy cel w zakresie oszczędnego gospodarowania energią wyznaczający uzyskanie do 20</w:t>
      </w:r>
      <w:r w:rsidR="00C333F3" w:rsidRPr="00C333F3">
        <w:rPr>
          <w:rFonts w:asciiTheme="majorHAnsi" w:hAnsiTheme="majorHAnsi"/>
        </w:rPr>
        <w:t>30</w:t>
      </w:r>
      <w:r w:rsidRPr="00C333F3">
        <w:rPr>
          <w:rFonts w:asciiTheme="majorHAnsi" w:hAnsiTheme="majorHAnsi"/>
        </w:rPr>
        <w:t xml:space="preserve"> r. oszczędności energii finalnej w ilości nie mniejszej niż </w:t>
      </w:r>
      <w:r w:rsidR="00C333F3" w:rsidRPr="00C333F3">
        <w:rPr>
          <w:rFonts w:asciiTheme="majorHAnsi" w:hAnsiTheme="majorHAnsi" w:cs="Arial"/>
          <w:color w:val="010101"/>
          <w:sz w:val="23"/>
          <w:szCs w:val="23"/>
          <w:shd w:val="clear" w:color="auto" w:fill="FFFFFF"/>
        </w:rPr>
        <w:t>5,58 mln ton oleju ekwiwalentnego</w:t>
      </w:r>
      <w:r w:rsidR="00C333F3">
        <w:rPr>
          <w:rFonts w:asciiTheme="majorHAnsi" w:hAnsiTheme="majorHAnsi" w:cs="Arial"/>
          <w:color w:val="010101"/>
          <w:sz w:val="23"/>
          <w:szCs w:val="23"/>
          <w:shd w:val="clear" w:color="auto" w:fill="FFFFFF"/>
        </w:rPr>
        <w:t>.</w:t>
      </w:r>
    </w:p>
    <w:p w:rsidR="00AD3556" w:rsidRPr="002F00EF" w:rsidRDefault="00AD3556" w:rsidP="00942C7D">
      <w:pPr>
        <w:pStyle w:val="Styl1"/>
      </w:pPr>
      <w:r w:rsidRPr="002F00EF">
        <w:t>Ustawa prawo ochrony środowiska</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 xml:space="preserve">Ustawa z dnia 27 kwietnia 2001 r. Prawo ochrony środowiska stanowi podstawowy dokument prawny określający zasady ochrony środowiska, a także warunki korzystania z jego zasobów. Treść ustawy obejmuje podstawowe przepisy w zakresie jakości powietrza. Jako szczegółowe formy realizacji wspomnianego zadania ustawa określa: </w:t>
      </w:r>
    </w:p>
    <w:p w:rsidR="00AD3556" w:rsidRPr="002F00EF" w:rsidRDefault="00AD3556" w:rsidP="00F224A0">
      <w:pPr>
        <w:pStyle w:val="Default"/>
        <w:numPr>
          <w:ilvl w:val="0"/>
          <w:numId w:val="18"/>
        </w:numPr>
        <w:spacing w:line="312" w:lineRule="auto"/>
        <w:jc w:val="both"/>
        <w:rPr>
          <w:rFonts w:asciiTheme="majorHAnsi" w:hAnsiTheme="majorHAnsi"/>
        </w:rPr>
      </w:pPr>
      <w:r w:rsidRPr="002F00EF">
        <w:rPr>
          <w:rFonts w:asciiTheme="majorHAnsi" w:hAnsiTheme="majorHAnsi"/>
        </w:rPr>
        <w:lastRenderedPageBreak/>
        <w:t xml:space="preserve">utrzymanie poziomów substancji w powietrzu poniżej dopuszczalnych dla nich poziomów lub co najmniej na tych poziomach, </w:t>
      </w:r>
    </w:p>
    <w:p w:rsidR="00AD3556" w:rsidRPr="002F00EF" w:rsidRDefault="00AD3556" w:rsidP="00F224A0">
      <w:pPr>
        <w:pStyle w:val="Default"/>
        <w:numPr>
          <w:ilvl w:val="0"/>
          <w:numId w:val="18"/>
        </w:numPr>
        <w:spacing w:line="312" w:lineRule="auto"/>
        <w:jc w:val="both"/>
        <w:rPr>
          <w:rFonts w:asciiTheme="majorHAnsi" w:hAnsiTheme="majorHAnsi"/>
        </w:rPr>
      </w:pPr>
      <w:r w:rsidRPr="002F00EF">
        <w:rPr>
          <w:rFonts w:asciiTheme="majorHAnsi" w:hAnsiTheme="majorHAnsi"/>
        </w:rPr>
        <w:t>zmniejszanie poziomów substancji w powietrzu co najmniej do dopuszczalnych, gdy nie są one dotrzymane,</w:t>
      </w:r>
    </w:p>
    <w:p w:rsidR="00AD3556" w:rsidRPr="002F00EF" w:rsidRDefault="00AD3556" w:rsidP="00F224A0">
      <w:pPr>
        <w:pStyle w:val="Default"/>
        <w:numPr>
          <w:ilvl w:val="0"/>
          <w:numId w:val="18"/>
        </w:numPr>
        <w:spacing w:line="312" w:lineRule="auto"/>
        <w:jc w:val="both"/>
        <w:rPr>
          <w:rFonts w:asciiTheme="majorHAnsi" w:hAnsiTheme="majorHAnsi"/>
        </w:rPr>
      </w:pPr>
      <w:r w:rsidRPr="002F00EF">
        <w:rPr>
          <w:rFonts w:asciiTheme="majorHAnsi" w:hAnsiTheme="majorHAnsi"/>
        </w:rPr>
        <w:t xml:space="preserve">zmniejszanie i utrzymanie poziomów substancji w powietrzu poniżej poziomów docelowych albo poziomów celów długoterminowych lub co najmniej na tych poziomach. </w:t>
      </w:r>
    </w:p>
    <w:p w:rsidR="00AD3556" w:rsidRPr="002F00EF" w:rsidRDefault="00AD3556" w:rsidP="00AD3556">
      <w:pPr>
        <w:pStyle w:val="Default"/>
        <w:spacing w:before="240" w:after="240" w:line="312" w:lineRule="auto"/>
        <w:jc w:val="both"/>
        <w:rPr>
          <w:rFonts w:asciiTheme="majorHAnsi" w:hAnsiTheme="majorHAnsi"/>
        </w:rPr>
      </w:pPr>
      <w:r w:rsidRPr="002F00EF">
        <w:rPr>
          <w:rFonts w:asciiTheme="majorHAnsi" w:hAnsiTheme="majorHAnsi"/>
        </w:rPr>
        <w:t>Dopuszczalne poziomy zanieczyszczeń określa Rozporządzenie Ministra Środowiska z</w:t>
      </w:r>
      <w:r w:rsidR="004D069F">
        <w:rPr>
          <w:rFonts w:asciiTheme="majorHAnsi" w:hAnsiTheme="majorHAnsi"/>
        </w:rPr>
        <w:t> </w:t>
      </w:r>
      <w:r w:rsidRPr="002F00EF">
        <w:rPr>
          <w:rFonts w:asciiTheme="majorHAnsi" w:hAnsiTheme="majorHAnsi"/>
        </w:rPr>
        <w:t xml:space="preserve">dnia 24 sierpnia 2012 r., w sprawie poziomów niektórych substancji w powietrzu. </w:t>
      </w:r>
      <w:r w:rsidR="00370BFF">
        <w:fldChar w:fldCharType="begin"/>
      </w:r>
      <w:r w:rsidR="00370BFF">
        <w:instrText xml:space="preserve"> REF _Ref418757783 \h  \* MERGEFORMAT </w:instrText>
      </w:r>
      <w:r w:rsidR="00370BFF">
        <w:fldChar w:fldCharType="separate"/>
      </w:r>
      <w:r w:rsidR="00C14669" w:rsidRPr="00C14669">
        <w:rPr>
          <w:rFonts w:asciiTheme="majorHAnsi" w:hAnsiTheme="majorHAnsi"/>
        </w:rPr>
        <w:t>Tabela I</w:t>
      </w:r>
      <w:r w:rsidR="00370BFF">
        <w:fldChar w:fldCharType="end"/>
      </w:r>
      <w:r w:rsidRPr="002F00EF">
        <w:rPr>
          <w:rFonts w:asciiTheme="majorHAnsi" w:hAnsiTheme="majorHAnsi"/>
        </w:rPr>
        <w:t xml:space="preserve"> </w:t>
      </w:r>
      <w:proofErr w:type="spellStart"/>
      <w:r w:rsidRPr="002F00EF">
        <w:rPr>
          <w:rFonts w:asciiTheme="majorHAnsi" w:hAnsiTheme="majorHAnsi"/>
        </w:rPr>
        <w:t>i</w:t>
      </w:r>
      <w:proofErr w:type="spellEnd"/>
      <w:r w:rsidRPr="002F00EF">
        <w:rPr>
          <w:rFonts w:asciiTheme="majorHAnsi" w:hAnsiTheme="majorHAnsi"/>
        </w:rPr>
        <w:t xml:space="preserve"> </w:t>
      </w:r>
      <w:r w:rsidR="00370BFF">
        <w:fldChar w:fldCharType="begin"/>
      </w:r>
      <w:r w:rsidR="00370BFF">
        <w:instrText xml:space="preserve"> REF _Ref418758360 \h  \* MERGEFORMAT </w:instrText>
      </w:r>
      <w:r w:rsidR="00370BFF">
        <w:fldChar w:fldCharType="separate"/>
      </w:r>
      <w:r w:rsidR="00C14669" w:rsidRPr="00C14669">
        <w:rPr>
          <w:rFonts w:asciiTheme="majorHAnsi" w:hAnsiTheme="majorHAnsi"/>
        </w:rPr>
        <w:t>Tabela II</w:t>
      </w:r>
      <w:r w:rsidR="00370BFF">
        <w:fldChar w:fldCharType="end"/>
      </w:r>
      <w:r w:rsidRPr="002F00EF">
        <w:rPr>
          <w:rFonts w:asciiTheme="majorHAnsi" w:hAnsiTheme="majorHAnsi"/>
        </w:rPr>
        <w:t xml:space="preserve"> zawierają szczegółowe wytyczne dla pyłu PM10, PM2,5 i </w:t>
      </w:r>
      <w:proofErr w:type="spellStart"/>
      <w:r w:rsidRPr="002F00EF">
        <w:rPr>
          <w:rFonts w:asciiTheme="majorHAnsi" w:hAnsiTheme="majorHAnsi"/>
        </w:rPr>
        <w:t>benzo</w:t>
      </w:r>
      <w:proofErr w:type="spellEnd"/>
      <w:r w:rsidRPr="002F00EF">
        <w:rPr>
          <w:rFonts w:asciiTheme="majorHAnsi" w:hAnsiTheme="majorHAnsi"/>
        </w:rPr>
        <w:t xml:space="preserve">(α)piranu. </w:t>
      </w:r>
    </w:p>
    <w:p w:rsidR="00AD3556" w:rsidRPr="002F00EF" w:rsidRDefault="00AD3556" w:rsidP="004D069F">
      <w:pPr>
        <w:pStyle w:val="Mapyitabele"/>
      </w:pPr>
      <w:bookmarkStart w:id="16" w:name="_Ref418757783"/>
      <w:bookmarkStart w:id="17" w:name="_Toc419462329"/>
      <w:bookmarkStart w:id="18" w:name="_Toc97243626"/>
      <w:r w:rsidRPr="002F00EF">
        <w:t xml:space="preserve">Tabela </w:t>
      </w:r>
      <w:r w:rsidR="001B11A2">
        <w:fldChar w:fldCharType="begin"/>
      </w:r>
      <w:r w:rsidR="001B11A2">
        <w:instrText xml:space="preserve"> SEQ Tabela \* ROMAN </w:instrText>
      </w:r>
      <w:r w:rsidR="001B11A2">
        <w:fldChar w:fldCharType="separate"/>
      </w:r>
      <w:r w:rsidR="00C14669">
        <w:rPr>
          <w:noProof/>
        </w:rPr>
        <w:t>I</w:t>
      </w:r>
      <w:r w:rsidR="001B11A2">
        <w:rPr>
          <w:noProof/>
        </w:rPr>
        <w:fldChar w:fldCharType="end"/>
      </w:r>
      <w:bookmarkEnd w:id="16"/>
      <w:r w:rsidRPr="002F00EF">
        <w:t>. Dopuszczalne poziomy zanieczyszczeń</w:t>
      </w:r>
      <w:bookmarkEnd w:id="17"/>
      <w:bookmarkEnd w:id="18"/>
    </w:p>
    <w:tbl>
      <w:tblPr>
        <w:tblStyle w:val="redniasiatka3akcent1"/>
        <w:tblW w:w="0" w:type="auto"/>
        <w:tblLook w:val="04A0" w:firstRow="1" w:lastRow="0" w:firstColumn="1" w:lastColumn="0" w:noHBand="0" w:noVBand="1"/>
      </w:tblPr>
      <w:tblGrid>
        <w:gridCol w:w="1559"/>
        <w:gridCol w:w="1821"/>
        <w:gridCol w:w="1599"/>
        <w:gridCol w:w="2462"/>
        <w:gridCol w:w="1959"/>
      </w:tblGrid>
      <w:tr w:rsidR="00AD3556" w:rsidRPr="008C4D06" w:rsidTr="00823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D3556" w:rsidRPr="008C4D06" w:rsidRDefault="00AD3556" w:rsidP="00823B14">
            <w:pPr>
              <w:pStyle w:val="Tabstyl"/>
              <w:spacing w:line="312" w:lineRule="auto"/>
              <w:rPr>
                <w:rFonts w:asciiTheme="majorHAnsi" w:hAnsiTheme="majorHAnsi"/>
                <w:szCs w:val="24"/>
              </w:rPr>
            </w:pPr>
            <w:r w:rsidRPr="008C4D06">
              <w:rPr>
                <w:rFonts w:asciiTheme="majorHAnsi" w:hAnsiTheme="majorHAnsi"/>
                <w:szCs w:val="24"/>
              </w:rPr>
              <w:t>Nazwa substancji</w:t>
            </w:r>
          </w:p>
        </w:tc>
        <w:tc>
          <w:tcPr>
            <w:tcW w:w="0" w:type="auto"/>
          </w:tcPr>
          <w:p w:rsidR="00AD3556" w:rsidRPr="008C4D06" w:rsidRDefault="00AD3556" w:rsidP="00823B14">
            <w:pPr>
              <w:pStyle w:val="Tabstyl"/>
              <w:spacing w:line="312"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Okres uśredniania wyników pomiarów</w:t>
            </w:r>
          </w:p>
        </w:tc>
        <w:tc>
          <w:tcPr>
            <w:tcW w:w="0" w:type="auto"/>
          </w:tcPr>
          <w:p w:rsidR="00AD3556" w:rsidRPr="008C4D06" w:rsidRDefault="00AD3556" w:rsidP="00823B14">
            <w:pPr>
              <w:pStyle w:val="Tabstyl"/>
              <w:spacing w:line="312"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 xml:space="preserve">Poziom dopuszczalny substancji </w:t>
            </w:r>
            <w:r w:rsidRPr="008C4D06">
              <w:rPr>
                <w:rFonts w:asciiTheme="majorHAnsi" w:hAnsiTheme="majorHAnsi"/>
                <w:szCs w:val="24"/>
              </w:rPr>
              <w:br/>
              <w:t xml:space="preserve">w powietrzu </w:t>
            </w:r>
          </w:p>
          <w:p w:rsidR="00AD3556" w:rsidRPr="008C4D06" w:rsidRDefault="00AD3556" w:rsidP="00823B14">
            <w:pPr>
              <w:pStyle w:val="Tabstyl"/>
              <w:spacing w:line="312"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w µg/m</w:t>
            </w:r>
            <w:r w:rsidRPr="008C4D06">
              <w:rPr>
                <w:rFonts w:asciiTheme="majorHAnsi" w:hAnsiTheme="majorHAnsi"/>
                <w:szCs w:val="24"/>
                <w:vertAlign w:val="superscript"/>
              </w:rPr>
              <w:t>3</w:t>
            </w:r>
          </w:p>
        </w:tc>
        <w:tc>
          <w:tcPr>
            <w:tcW w:w="0" w:type="auto"/>
          </w:tcPr>
          <w:p w:rsidR="00AD3556" w:rsidRPr="008C4D06" w:rsidRDefault="00AD3556" w:rsidP="00823B14">
            <w:pPr>
              <w:pStyle w:val="Tabstyl"/>
              <w:spacing w:line="312"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Dopuszczalna częstość przekraczania poziomu dopuszczalnego w roku kalendarzowym</w:t>
            </w:r>
          </w:p>
        </w:tc>
        <w:tc>
          <w:tcPr>
            <w:tcW w:w="0" w:type="auto"/>
          </w:tcPr>
          <w:p w:rsidR="00AD3556" w:rsidRPr="008C4D06" w:rsidRDefault="00AD3556" w:rsidP="00823B14">
            <w:pPr>
              <w:pStyle w:val="Tabstyl"/>
              <w:spacing w:line="312"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Termin osiągnięcia poziomów dopuszczalnych</w:t>
            </w:r>
          </w:p>
        </w:tc>
      </w:tr>
      <w:tr w:rsidR="00AD3556" w:rsidRPr="008C4D06" w:rsidTr="00823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AD3556" w:rsidRPr="008C4D06" w:rsidRDefault="00AD3556" w:rsidP="00823B14">
            <w:pPr>
              <w:pStyle w:val="Tabstyl"/>
              <w:spacing w:line="312" w:lineRule="auto"/>
              <w:rPr>
                <w:rFonts w:asciiTheme="majorHAnsi" w:hAnsiTheme="majorHAnsi"/>
                <w:szCs w:val="24"/>
              </w:rPr>
            </w:pPr>
            <w:r w:rsidRPr="008C4D06">
              <w:rPr>
                <w:rFonts w:asciiTheme="majorHAnsi" w:hAnsiTheme="majorHAnsi"/>
                <w:szCs w:val="24"/>
              </w:rPr>
              <w:t>pył zawieszony PM2,5</w:t>
            </w:r>
          </w:p>
        </w:tc>
        <w:tc>
          <w:tcPr>
            <w:tcW w:w="0" w:type="auto"/>
            <w:vMerge w:val="restart"/>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8C4D06">
              <w:rPr>
                <w:rFonts w:asciiTheme="majorHAnsi" w:hAnsiTheme="majorHAnsi"/>
                <w:szCs w:val="24"/>
              </w:rPr>
              <w:t>rok kalendarzowy</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25</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2015</w:t>
            </w:r>
          </w:p>
        </w:tc>
      </w:tr>
      <w:tr w:rsidR="00AD3556" w:rsidRPr="008C4D06" w:rsidTr="00823B14">
        <w:tc>
          <w:tcPr>
            <w:cnfStyle w:val="001000000000" w:firstRow="0" w:lastRow="0" w:firstColumn="1" w:lastColumn="0" w:oddVBand="0" w:evenVBand="0" w:oddHBand="0" w:evenHBand="0" w:firstRowFirstColumn="0" w:firstRowLastColumn="0" w:lastRowFirstColumn="0" w:lastRowLastColumn="0"/>
            <w:tcW w:w="0" w:type="auto"/>
            <w:vMerge/>
          </w:tcPr>
          <w:p w:rsidR="00AD3556" w:rsidRPr="008C4D06" w:rsidRDefault="00AD3556" w:rsidP="00823B14">
            <w:pPr>
              <w:pStyle w:val="Tabstyl"/>
              <w:spacing w:line="312" w:lineRule="auto"/>
              <w:rPr>
                <w:rFonts w:asciiTheme="majorHAnsi" w:hAnsiTheme="majorHAnsi"/>
                <w:szCs w:val="24"/>
              </w:rPr>
            </w:pPr>
          </w:p>
        </w:tc>
        <w:tc>
          <w:tcPr>
            <w:tcW w:w="0" w:type="auto"/>
            <w:vMerge/>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20</w:t>
            </w: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w:t>
            </w: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2020</w:t>
            </w:r>
          </w:p>
        </w:tc>
      </w:tr>
      <w:tr w:rsidR="00AD3556" w:rsidRPr="008C4D06" w:rsidTr="00823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AD3556" w:rsidRPr="008C4D06" w:rsidRDefault="00AD3556" w:rsidP="00823B14">
            <w:pPr>
              <w:pStyle w:val="Tabstyl"/>
              <w:spacing w:line="312" w:lineRule="auto"/>
              <w:rPr>
                <w:rFonts w:asciiTheme="majorHAnsi" w:hAnsiTheme="majorHAnsi"/>
                <w:szCs w:val="24"/>
              </w:rPr>
            </w:pPr>
            <w:r w:rsidRPr="008C4D06">
              <w:rPr>
                <w:rFonts w:asciiTheme="majorHAnsi" w:hAnsiTheme="majorHAnsi"/>
                <w:szCs w:val="24"/>
              </w:rPr>
              <w:t>pył zawieszony PM10</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8C4D06">
              <w:rPr>
                <w:rFonts w:asciiTheme="majorHAnsi" w:hAnsiTheme="majorHAnsi"/>
                <w:szCs w:val="24"/>
              </w:rPr>
              <w:t>24 godziny</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50</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35 razy</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2005</w:t>
            </w:r>
          </w:p>
        </w:tc>
      </w:tr>
      <w:tr w:rsidR="00AD3556" w:rsidRPr="008C4D06" w:rsidTr="00823B14">
        <w:trPr>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AD3556" w:rsidRPr="008C4D06" w:rsidRDefault="00AD3556" w:rsidP="00823B14">
            <w:pPr>
              <w:pStyle w:val="Tabstyl"/>
              <w:spacing w:line="312" w:lineRule="auto"/>
              <w:rPr>
                <w:rFonts w:asciiTheme="majorHAnsi" w:hAnsiTheme="majorHAnsi"/>
                <w:szCs w:val="24"/>
              </w:rPr>
            </w:pP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rok kalendarzowy</w:t>
            </w: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40</w:t>
            </w: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w:t>
            </w: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2005</w:t>
            </w:r>
          </w:p>
        </w:tc>
      </w:tr>
      <w:tr w:rsidR="00AD3556" w:rsidRPr="008C4D06" w:rsidTr="00823B1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tcPr>
          <w:p w:rsidR="00AD3556" w:rsidRPr="008C4D06" w:rsidRDefault="00AD3556" w:rsidP="00823B14">
            <w:pPr>
              <w:pStyle w:val="Tabstyl"/>
              <w:spacing w:line="312" w:lineRule="auto"/>
              <w:rPr>
                <w:rFonts w:asciiTheme="majorHAnsi" w:hAnsiTheme="majorHAnsi"/>
                <w:szCs w:val="24"/>
              </w:rPr>
            </w:pPr>
            <w:r w:rsidRPr="008C4D06">
              <w:rPr>
                <w:rFonts w:asciiTheme="majorHAnsi" w:hAnsiTheme="majorHAnsi"/>
                <w:szCs w:val="24"/>
              </w:rPr>
              <w:t xml:space="preserve"> </w:t>
            </w:r>
            <w:proofErr w:type="spellStart"/>
            <w:r w:rsidRPr="008C4D06">
              <w:rPr>
                <w:rFonts w:asciiTheme="majorHAnsi" w:hAnsiTheme="majorHAnsi"/>
                <w:szCs w:val="24"/>
              </w:rPr>
              <w:t>benzo</w:t>
            </w:r>
            <w:proofErr w:type="spellEnd"/>
            <w:r w:rsidRPr="008C4D06">
              <w:rPr>
                <w:rFonts w:asciiTheme="majorHAnsi" w:hAnsiTheme="majorHAnsi"/>
                <w:szCs w:val="24"/>
              </w:rPr>
              <w:t>(α)</w:t>
            </w:r>
            <w:proofErr w:type="spellStart"/>
            <w:r w:rsidRPr="008C4D06">
              <w:rPr>
                <w:rFonts w:asciiTheme="majorHAnsi" w:hAnsiTheme="majorHAnsi"/>
                <w:szCs w:val="24"/>
              </w:rPr>
              <w:t>piren</w:t>
            </w:r>
            <w:proofErr w:type="spellEnd"/>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8C4D06">
              <w:rPr>
                <w:rFonts w:asciiTheme="majorHAnsi" w:hAnsiTheme="majorHAnsi"/>
                <w:szCs w:val="24"/>
              </w:rPr>
              <w:t>rok kalendarzowy</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 xml:space="preserve">1 </w:t>
            </w:r>
            <w:proofErr w:type="spellStart"/>
            <w:r w:rsidRPr="008C4D06">
              <w:rPr>
                <w:rFonts w:asciiTheme="majorHAnsi" w:hAnsiTheme="majorHAnsi"/>
                <w:b w:val="0"/>
                <w:szCs w:val="24"/>
              </w:rPr>
              <w:t>ng</w:t>
            </w:r>
            <w:proofErr w:type="spellEnd"/>
            <w:r w:rsidRPr="008C4D06">
              <w:rPr>
                <w:rFonts w:asciiTheme="majorHAnsi" w:hAnsiTheme="majorHAnsi"/>
                <w:b w:val="0"/>
                <w:szCs w:val="24"/>
              </w:rPr>
              <w:t>/m</w:t>
            </w:r>
            <w:r w:rsidRPr="008C4D06">
              <w:rPr>
                <w:rFonts w:asciiTheme="majorHAnsi" w:hAnsiTheme="majorHAnsi"/>
                <w:b w:val="0"/>
                <w:szCs w:val="24"/>
                <w:vertAlign w:val="superscript"/>
              </w:rPr>
              <w:t>3</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val="0"/>
                <w:szCs w:val="24"/>
              </w:rPr>
            </w:pPr>
            <w:r w:rsidRPr="008C4D06">
              <w:rPr>
                <w:rFonts w:asciiTheme="majorHAnsi" w:hAnsiTheme="majorHAnsi"/>
                <w:b w:val="0"/>
                <w:szCs w:val="24"/>
              </w:rPr>
              <w:t>2013</w:t>
            </w:r>
          </w:p>
        </w:tc>
      </w:tr>
    </w:tbl>
    <w:p w:rsidR="00AD3556" w:rsidRPr="002F00EF" w:rsidRDefault="00AD3556" w:rsidP="00C50F9E">
      <w:pPr>
        <w:pStyle w:val="Legenda"/>
      </w:pPr>
      <w:r w:rsidRPr="002F00EF">
        <w:t xml:space="preserve">Źródło: </w:t>
      </w:r>
      <w:sdt>
        <w:sdtPr>
          <w:id w:val="24125134"/>
          <w:citation/>
        </w:sdtPr>
        <w:sdtEndPr/>
        <w:sdtContent>
          <w:r w:rsidR="00370BFF">
            <w:fldChar w:fldCharType="begin"/>
          </w:r>
          <w:r w:rsidR="00370BFF">
            <w:instrText xml:space="preserve"> CITATION Roz \l 1045 </w:instrText>
          </w:r>
          <w:r w:rsidR="00370BFF">
            <w:fldChar w:fldCharType="separate"/>
          </w:r>
          <w:r w:rsidR="000C5DDF">
            <w:t>(Rozporządzenie Ministra Środowiska, z dnia 24 sierpnia 2012 r., w sprawie poziomów niektórych substancji w powietrzu)</w:t>
          </w:r>
          <w:r w:rsidR="00370BFF">
            <w:fldChar w:fldCharType="end"/>
          </w:r>
        </w:sdtContent>
      </w:sdt>
    </w:p>
    <w:p w:rsidR="00AD3556" w:rsidRPr="002F00EF" w:rsidRDefault="00AD3556" w:rsidP="00C50F9E">
      <w:pPr>
        <w:pStyle w:val="Mapyitabele"/>
        <w:rPr>
          <w:lang w:eastAsia="en-US"/>
        </w:rPr>
      </w:pPr>
      <w:bookmarkStart w:id="19" w:name="_Ref418758360"/>
      <w:bookmarkStart w:id="20" w:name="_Toc403066451"/>
      <w:bookmarkStart w:id="21" w:name="_Toc409087508"/>
      <w:bookmarkStart w:id="22" w:name="_Toc419462330"/>
      <w:bookmarkStart w:id="23" w:name="_Toc97243627"/>
      <w:r w:rsidRPr="002F00EF">
        <w:rPr>
          <w:lang w:eastAsia="en-US"/>
        </w:rPr>
        <w:t xml:space="preserve">Tabela </w:t>
      </w:r>
      <w:r w:rsidR="00EC5139">
        <w:rPr>
          <w:lang w:eastAsia="en-US"/>
        </w:rPr>
        <w:fldChar w:fldCharType="begin"/>
      </w:r>
      <w:r w:rsidR="001E2176">
        <w:rPr>
          <w:lang w:eastAsia="en-US"/>
        </w:rPr>
        <w:instrText xml:space="preserve"> SEQ Tabela \* ROMAN </w:instrText>
      </w:r>
      <w:r w:rsidR="00EC5139">
        <w:rPr>
          <w:lang w:eastAsia="en-US"/>
        </w:rPr>
        <w:fldChar w:fldCharType="separate"/>
      </w:r>
      <w:r w:rsidR="00C14669">
        <w:rPr>
          <w:noProof/>
          <w:lang w:eastAsia="en-US"/>
        </w:rPr>
        <w:t>II</w:t>
      </w:r>
      <w:r w:rsidR="00EC5139">
        <w:rPr>
          <w:lang w:eastAsia="en-US"/>
        </w:rPr>
        <w:fldChar w:fldCharType="end"/>
      </w:r>
      <w:bookmarkEnd w:id="19"/>
      <w:r w:rsidRPr="002F00EF">
        <w:rPr>
          <w:lang w:eastAsia="en-US"/>
        </w:rPr>
        <w:t>. Poziomy informowania i poziomy alarmowe dla pyłów</w:t>
      </w:r>
      <w:bookmarkEnd w:id="20"/>
      <w:bookmarkEnd w:id="21"/>
      <w:bookmarkEnd w:id="22"/>
      <w:bookmarkEnd w:id="23"/>
    </w:p>
    <w:tbl>
      <w:tblPr>
        <w:tblStyle w:val="redniasiatka3akcent1"/>
        <w:tblW w:w="0" w:type="auto"/>
        <w:tblLook w:val="04A0" w:firstRow="1" w:lastRow="0" w:firstColumn="1" w:lastColumn="0" w:noHBand="0" w:noVBand="1"/>
      </w:tblPr>
      <w:tblGrid>
        <w:gridCol w:w="2140"/>
        <w:gridCol w:w="3755"/>
        <w:gridCol w:w="512"/>
        <w:gridCol w:w="2434"/>
      </w:tblGrid>
      <w:tr w:rsidR="00AD3556" w:rsidRPr="008C4D06" w:rsidTr="00823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D3556" w:rsidRPr="008C4D06" w:rsidRDefault="00AD3556" w:rsidP="00823B14">
            <w:pPr>
              <w:pStyle w:val="Tabstyl"/>
              <w:spacing w:line="312" w:lineRule="auto"/>
              <w:rPr>
                <w:rFonts w:asciiTheme="majorHAnsi" w:hAnsiTheme="majorHAnsi"/>
                <w:szCs w:val="24"/>
              </w:rPr>
            </w:pPr>
            <w:r w:rsidRPr="008C4D06">
              <w:rPr>
                <w:rFonts w:asciiTheme="majorHAnsi" w:hAnsiTheme="majorHAnsi"/>
                <w:szCs w:val="24"/>
              </w:rPr>
              <w:t>Nazwa substancji</w:t>
            </w:r>
          </w:p>
        </w:tc>
        <w:tc>
          <w:tcPr>
            <w:tcW w:w="0" w:type="auto"/>
          </w:tcPr>
          <w:p w:rsidR="00AD3556" w:rsidRPr="008C4D06" w:rsidRDefault="00AD3556" w:rsidP="00823B14">
            <w:pPr>
              <w:pStyle w:val="Tabstyl"/>
              <w:spacing w:line="312"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Okres uśredniania wyników pomiarów</w:t>
            </w:r>
          </w:p>
        </w:tc>
        <w:tc>
          <w:tcPr>
            <w:tcW w:w="0" w:type="auto"/>
            <w:gridSpan w:val="2"/>
          </w:tcPr>
          <w:p w:rsidR="00AD3556" w:rsidRPr="008C4D06" w:rsidRDefault="00AD3556" w:rsidP="00823B14">
            <w:pPr>
              <w:pStyle w:val="Tabstyl"/>
              <w:spacing w:line="312"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Poziom w powietrzu w µg/m3</w:t>
            </w:r>
          </w:p>
        </w:tc>
      </w:tr>
      <w:tr w:rsidR="00AD3556" w:rsidRPr="008C4D06" w:rsidTr="00823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AD3556" w:rsidRPr="008C4D06" w:rsidRDefault="00AD3556" w:rsidP="00823B14">
            <w:pPr>
              <w:pStyle w:val="Tabstyl"/>
              <w:spacing w:line="312" w:lineRule="auto"/>
              <w:rPr>
                <w:rFonts w:asciiTheme="majorHAnsi" w:hAnsiTheme="majorHAnsi"/>
                <w:szCs w:val="24"/>
              </w:rPr>
            </w:pPr>
            <w:r w:rsidRPr="008C4D06">
              <w:rPr>
                <w:rFonts w:asciiTheme="majorHAnsi" w:hAnsiTheme="majorHAnsi"/>
                <w:szCs w:val="24"/>
              </w:rPr>
              <w:t>pył zawieszony PM10</w:t>
            </w:r>
          </w:p>
        </w:tc>
        <w:tc>
          <w:tcPr>
            <w:tcW w:w="0" w:type="auto"/>
            <w:vMerge w:val="restart"/>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8C4D06">
              <w:rPr>
                <w:rFonts w:asciiTheme="majorHAnsi" w:hAnsiTheme="majorHAnsi"/>
                <w:szCs w:val="24"/>
              </w:rPr>
              <w:t>24 godziny</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8C4D06">
              <w:rPr>
                <w:rFonts w:asciiTheme="majorHAnsi" w:hAnsiTheme="majorHAnsi"/>
                <w:szCs w:val="24"/>
              </w:rPr>
              <w:t>300</w:t>
            </w:r>
          </w:p>
        </w:tc>
        <w:tc>
          <w:tcPr>
            <w:tcW w:w="0" w:type="auto"/>
          </w:tcPr>
          <w:p w:rsidR="00AD3556" w:rsidRPr="008C4D06" w:rsidRDefault="00AD3556" w:rsidP="00823B14">
            <w:pPr>
              <w:pStyle w:val="Tabstyl"/>
              <w:spacing w:line="312"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8C4D06">
              <w:rPr>
                <w:rFonts w:asciiTheme="majorHAnsi" w:hAnsiTheme="majorHAnsi"/>
                <w:szCs w:val="24"/>
              </w:rPr>
              <w:t>Poziom alarmowy</w:t>
            </w:r>
          </w:p>
        </w:tc>
      </w:tr>
      <w:tr w:rsidR="00AD3556" w:rsidRPr="008C4D06" w:rsidTr="00823B14">
        <w:tc>
          <w:tcPr>
            <w:cnfStyle w:val="001000000000" w:firstRow="0" w:lastRow="0" w:firstColumn="1" w:lastColumn="0" w:oddVBand="0" w:evenVBand="0" w:oddHBand="0" w:evenHBand="0" w:firstRowFirstColumn="0" w:firstRowLastColumn="0" w:lastRowFirstColumn="0" w:lastRowLastColumn="0"/>
            <w:tcW w:w="0" w:type="auto"/>
            <w:vMerge/>
          </w:tcPr>
          <w:p w:rsidR="00AD3556" w:rsidRPr="008C4D06" w:rsidRDefault="00AD3556" w:rsidP="00823B14">
            <w:pPr>
              <w:pStyle w:val="Tabstyl"/>
              <w:spacing w:line="312" w:lineRule="auto"/>
              <w:rPr>
                <w:rFonts w:asciiTheme="majorHAnsi" w:hAnsiTheme="majorHAnsi"/>
                <w:szCs w:val="24"/>
              </w:rPr>
            </w:pPr>
          </w:p>
        </w:tc>
        <w:tc>
          <w:tcPr>
            <w:tcW w:w="0" w:type="auto"/>
            <w:vMerge/>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200</w:t>
            </w:r>
          </w:p>
        </w:tc>
        <w:tc>
          <w:tcPr>
            <w:tcW w:w="0" w:type="auto"/>
          </w:tcPr>
          <w:p w:rsidR="00AD3556" w:rsidRPr="008C4D06" w:rsidRDefault="00AD3556" w:rsidP="00823B14">
            <w:pPr>
              <w:pStyle w:val="Tabstyl"/>
              <w:spacing w:line="312"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8C4D06">
              <w:rPr>
                <w:rFonts w:asciiTheme="majorHAnsi" w:hAnsiTheme="majorHAnsi"/>
                <w:szCs w:val="24"/>
              </w:rPr>
              <w:t>Poziom informowania</w:t>
            </w:r>
          </w:p>
        </w:tc>
      </w:tr>
    </w:tbl>
    <w:p w:rsidR="00AD3556" w:rsidRPr="002F00EF" w:rsidRDefault="00AD3556" w:rsidP="00C50F9E">
      <w:pPr>
        <w:pStyle w:val="Legenda"/>
      </w:pPr>
      <w:r w:rsidRPr="002F00EF">
        <w:t xml:space="preserve">Źródło: </w:t>
      </w:r>
      <w:sdt>
        <w:sdtPr>
          <w:id w:val="24125135"/>
          <w:citation/>
        </w:sdtPr>
        <w:sdtEndPr/>
        <w:sdtContent>
          <w:r w:rsidR="00370BFF">
            <w:fldChar w:fldCharType="begin"/>
          </w:r>
          <w:r w:rsidR="00370BFF">
            <w:instrText xml:space="preserve"> CITATION Roz \l 1045 </w:instrText>
          </w:r>
          <w:r w:rsidR="00370BFF">
            <w:fldChar w:fldCharType="separate"/>
          </w:r>
          <w:r w:rsidR="000C5DDF">
            <w:t>(Rozporządzenie Ministra Środowiska, z dnia 24 sierpnia 2012 r., w sprawie poziomów niektórych substancji w powietrzu)</w:t>
          </w:r>
          <w:r w:rsidR="00370BFF">
            <w:fldChar w:fldCharType="end"/>
          </w:r>
        </w:sdtContent>
      </w:sdt>
    </w:p>
    <w:p w:rsidR="00DA0E01" w:rsidRPr="00DA0E01" w:rsidRDefault="00DA0E01" w:rsidP="00DA0E01">
      <w:pPr>
        <w:pStyle w:val="Styl1"/>
      </w:pPr>
      <w:r w:rsidRPr="00DA0E01">
        <w:lastRenderedPageBreak/>
        <w:t>Krajowy plan na rzecz energii i klimatu na lata 2021-2030</w:t>
      </w:r>
    </w:p>
    <w:p w:rsidR="00DA0E01" w:rsidRPr="00DA0E01" w:rsidRDefault="00DA0E01" w:rsidP="00DA0E01">
      <w:pPr>
        <w:pStyle w:val="Styl1"/>
        <w:rPr>
          <w:b w:val="0"/>
          <w:bCs w:val="0"/>
        </w:rPr>
      </w:pPr>
      <w:proofErr w:type="spellStart"/>
      <w:r>
        <w:rPr>
          <w:b w:val="0"/>
          <w:bCs w:val="0"/>
        </w:rPr>
        <w:t>K</w:t>
      </w:r>
      <w:r w:rsidRPr="00DA0E01">
        <w:rPr>
          <w:b w:val="0"/>
          <w:bCs w:val="0"/>
        </w:rPr>
        <w:t>PEiK</w:t>
      </w:r>
      <w:proofErr w:type="spellEnd"/>
      <w:r w:rsidRPr="00DA0E01">
        <w:rPr>
          <w:b w:val="0"/>
          <w:bCs w:val="0"/>
        </w:rPr>
        <w:t xml:space="preserve"> przedstawia założenia i cele oraz polityki i działania na rzecz realizacji 5 wymiarów unii energetycznej:</w:t>
      </w:r>
    </w:p>
    <w:p w:rsidR="00DA0E01" w:rsidRPr="00DA0E01" w:rsidRDefault="00DA0E01" w:rsidP="00DA0E01">
      <w:pPr>
        <w:pStyle w:val="Styl1"/>
        <w:spacing w:before="0" w:after="0"/>
        <w:rPr>
          <w:b w:val="0"/>
          <w:bCs w:val="0"/>
        </w:rPr>
      </w:pPr>
      <w:r>
        <w:rPr>
          <w:b w:val="0"/>
          <w:bCs w:val="0"/>
        </w:rPr>
        <w:t xml:space="preserve">- </w:t>
      </w:r>
      <w:r w:rsidRPr="00DA0E01">
        <w:rPr>
          <w:b w:val="0"/>
          <w:bCs w:val="0"/>
        </w:rPr>
        <w:t>Bezpieczeństwa energetycznego,</w:t>
      </w:r>
    </w:p>
    <w:p w:rsidR="00DA0E01" w:rsidRPr="00DA0E01" w:rsidRDefault="00DA0E01" w:rsidP="00DA0E01">
      <w:pPr>
        <w:pStyle w:val="Styl1"/>
        <w:spacing w:before="0" w:after="0"/>
        <w:rPr>
          <w:b w:val="0"/>
          <w:bCs w:val="0"/>
        </w:rPr>
      </w:pPr>
      <w:r>
        <w:rPr>
          <w:b w:val="0"/>
          <w:bCs w:val="0"/>
        </w:rPr>
        <w:t xml:space="preserve">- </w:t>
      </w:r>
      <w:r w:rsidRPr="00DA0E01">
        <w:rPr>
          <w:b w:val="0"/>
          <w:bCs w:val="0"/>
        </w:rPr>
        <w:t>Wewnętrznego rynku energii,</w:t>
      </w:r>
    </w:p>
    <w:p w:rsidR="00DA0E01" w:rsidRPr="00DA0E01" w:rsidRDefault="00DA0E01" w:rsidP="00DA0E01">
      <w:pPr>
        <w:pStyle w:val="Styl1"/>
        <w:spacing w:before="0" w:after="0"/>
        <w:rPr>
          <w:b w:val="0"/>
          <w:bCs w:val="0"/>
        </w:rPr>
      </w:pPr>
      <w:r>
        <w:rPr>
          <w:b w:val="0"/>
          <w:bCs w:val="0"/>
        </w:rPr>
        <w:t xml:space="preserve">- </w:t>
      </w:r>
      <w:r w:rsidRPr="00DA0E01">
        <w:rPr>
          <w:b w:val="0"/>
          <w:bCs w:val="0"/>
        </w:rPr>
        <w:t>Efektywności energetycznej,</w:t>
      </w:r>
    </w:p>
    <w:p w:rsidR="00DA0E01" w:rsidRPr="00DA0E01" w:rsidRDefault="00DA0E01" w:rsidP="00DA0E01">
      <w:pPr>
        <w:pStyle w:val="Styl1"/>
        <w:spacing w:before="0" w:after="0"/>
        <w:rPr>
          <w:b w:val="0"/>
          <w:bCs w:val="0"/>
        </w:rPr>
      </w:pPr>
      <w:r>
        <w:rPr>
          <w:b w:val="0"/>
          <w:bCs w:val="0"/>
        </w:rPr>
        <w:t xml:space="preserve">- </w:t>
      </w:r>
      <w:r w:rsidRPr="00DA0E01">
        <w:rPr>
          <w:b w:val="0"/>
          <w:bCs w:val="0"/>
        </w:rPr>
        <w:t>Obniżenia emisyjności,</w:t>
      </w:r>
    </w:p>
    <w:p w:rsidR="00DA0E01" w:rsidRDefault="00DA0E01" w:rsidP="00DA0E01">
      <w:pPr>
        <w:pStyle w:val="Styl1"/>
        <w:spacing w:before="0" w:after="0"/>
        <w:rPr>
          <w:b w:val="0"/>
          <w:bCs w:val="0"/>
        </w:rPr>
      </w:pPr>
      <w:r>
        <w:rPr>
          <w:b w:val="0"/>
          <w:bCs w:val="0"/>
        </w:rPr>
        <w:t xml:space="preserve">- </w:t>
      </w:r>
      <w:r w:rsidRPr="00DA0E01">
        <w:rPr>
          <w:b w:val="0"/>
          <w:bCs w:val="0"/>
        </w:rPr>
        <w:t>Badań naukowych, innowacji i konkurencyjności.</w:t>
      </w:r>
    </w:p>
    <w:p w:rsidR="00DA0E01" w:rsidRPr="00DA0E01" w:rsidRDefault="00DA0E01" w:rsidP="00DA0E01">
      <w:pPr>
        <w:pStyle w:val="Styl1"/>
        <w:spacing w:before="0" w:after="0"/>
        <w:rPr>
          <w:b w:val="0"/>
          <w:bCs w:val="0"/>
        </w:rPr>
      </w:pPr>
      <w:r>
        <w:rPr>
          <w:b w:val="0"/>
          <w:bCs w:val="0"/>
        </w:rPr>
        <w:t xml:space="preserve">Pośród celów </w:t>
      </w:r>
      <w:r w:rsidRPr="00DA0E01">
        <w:rPr>
          <w:b w:val="0"/>
          <w:bCs w:val="0"/>
        </w:rPr>
        <w:t>klimatyczno-energetyczn</w:t>
      </w:r>
      <w:r>
        <w:rPr>
          <w:b w:val="0"/>
          <w:bCs w:val="0"/>
        </w:rPr>
        <w:t>ych</w:t>
      </w:r>
      <w:r w:rsidRPr="00DA0E01">
        <w:rPr>
          <w:b w:val="0"/>
          <w:bCs w:val="0"/>
        </w:rPr>
        <w:t xml:space="preserve"> na 2030 r.</w:t>
      </w:r>
      <w:r>
        <w:rPr>
          <w:b w:val="0"/>
          <w:bCs w:val="0"/>
        </w:rPr>
        <w:t xml:space="preserve"> wskazano:</w:t>
      </w:r>
    </w:p>
    <w:p w:rsidR="00DA0E01" w:rsidRPr="00DA0E01" w:rsidRDefault="00DA0E01" w:rsidP="00DA0E01">
      <w:pPr>
        <w:pStyle w:val="Styl1"/>
        <w:spacing w:before="0" w:after="0"/>
        <w:rPr>
          <w:b w:val="0"/>
          <w:bCs w:val="0"/>
        </w:rPr>
      </w:pPr>
      <w:r w:rsidRPr="00DA0E01">
        <w:rPr>
          <w:b w:val="0"/>
          <w:bCs w:val="0"/>
        </w:rPr>
        <w:t>-7% redukcji emisji gazów cieplarnianych w sektorach nieobjętych systemem ETS w porównaniu do poziomu w roku 2005,</w:t>
      </w:r>
    </w:p>
    <w:p w:rsidR="00DA0E01" w:rsidRPr="00DA0E01" w:rsidRDefault="00DA0E01" w:rsidP="00DA0E01">
      <w:pPr>
        <w:pStyle w:val="Styl1"/>
        <w:spacing w:before="0" w:after="0"/>
        <w:rPr>
          <w:b w:val="0"/>
          <w:bCs w:val="0"/>
        </w:rPr>
      </w:pPr>
      <w:r>
        <w:rPr>
          <w:b w:val="0"/>
          <w:bCs w:val="0"/>
        </w:rPr>
        <w:t xml:space="preserve">- </w:t>
      </w:r>
      <w:r w:rsidRPr="00DA0E01">
        <w:rPr>
          <w:b w:val="0"/>
          <w:bCs w:val="0"/>
        </w:rPr>
        <w:t>21-23% udziału OZE w finalnym zużyciu energii brutto (cel 23% będzie możliwy do osiągnięcia w sytuacji przyznania Polsce dodatkowych środków unijnych, w tym przeznaczonych na sprawiedliwą transformację), uwzględniając:</w:t>
      </w:r>
    </w:p>
    <w:p w:rsidR="00DA0E01" w:rsidRPr="00DA0E01" w:rsidRDefault="00DA0E01" w:rsidP="00DA0E01">
      <w:pPr>
        <w:pStyle w:val="Styl1"/>
        <w:spacing w:before="0" w:after="0"/>
        <w:ind w:firstLine="709"/>
        <w:rPr>
          <w:b w:val="0"/>
          <w:bCs w:val="0"/>
        </w:rPr>
      </w:pPr>
      <w:r>
        <w:rPr>
          <w:b w:val="0"/>
          <w:bCs w:val="0"/>
        </w:rPr>
        <w:t xml:space="preserve">- </w:t>
      </w:r>
      <w:r w:rsidRPr="00DA0E01">
        <w:rPr>
          <w:b w:val="0"/>
          <w:bCs w:val="0"/>
        </w:rPr>
        <w:t>14% udziału OZE w transporcie,</w:t>
      </w:r>
    </w:p>
    <w:p w:rsidR="00DA0E01" w:rsidRPr="00DA0E01" w:rsidRDefault="00DA0E01" w:rsidP="00DA0E01">
      <w:pPr>
        <w:pStyle w:val="Styl1"/>
        <w:spacing w:before="0" w:after="0"/>
        <w:ind w:left="709"/>
        <w:rPr>
          <w:b w:val="0"/>
          <w:bCs w:val="0"/>
        </w:rPr>
      </w:pPr>
      <w:r>
        <w:rPr>
          <w:b w:val="0"/>
          <w:bCs w:val="0"/>
        </w:rPr>
        <w:t xml:space="preserve">- </w:t>
      </w:r>
      <w:r w:rsidRPr="00DA0E01">
        <w:rPr>
          <w:b w:val="0"/>
          <w:bCs w:val="0"/>
        </w:rPr>
        <w:t>roczny wzrost udziału OZE w ciepłownictwie i chłodnictwie o 1,1 pkt. proc. średniorocznie.</w:t>
      </w:r>
    </w:p>
    <w:p w:rsidR="00DA0E01" w:rsidRPr="00DA0E01" w:rsidRDefault="00DA0E01" w:rsidP="00DA0E01">
      <w:pPr>
        <w:pStyle w:val="Styl1"/>
        <w:spacing w:before="0" w:after="0"/>
        <w:rPr>
          <w:b w:val="0"/>
          <w:bCs w:val="0"/>
        </w:rPr>
      </w:pPr>
      <w:r>
        <w:rPr>
          <w:b w:val="0"/>
          <w:bCs w:val="0"/>
        </w:rPr>
        <w:t xml:space="preserve">- </w:t>
      </w:r>
      <w:r w:rsidRPr="00DA0E01">
        <w:rPr>
          <w:b w:val="0"/>
          <w:bCs w:val="0"/>
        </w:rPr>
        <w:t>wzrost efektywności energetycznej o 23% w porównaniu z prognozami PRIMES2007,</w:t>
      </w:r>
    </w:p>
    <w:p w:rsidR="00DA0E01" w:rsidRPr="00DA0E01" w:rsidRDefault="00DA0E01" w:rsidP="00DA0E01">
      <w:pPr>
        <w:pStyle w:val="Styl1"/>
        <w:spacing w:before="0" w:after="0"/>
        <w:rPr>
          <w:b w:val="0"/>
          <w:bCs w:val="0"/>
        </w:rPr>
      </w:pPr>
      <w:r>
        <w:rPr>
          <w:b w:val="0"/>
          <w:bCs w:val="0"/>
        </w:rPr>
        <w:t xml:space="preserve">- </w:t>
      </w:r>
      <w:r w:rsidRPr="00DA0E01">
        <w:rPr>
          <w:b w:val="0"/>
          <w:bCs w:val="0"/>
        </w:rPr>
        <w:t>redukcję do 56-60% udziału węgla w produkcji energii elektrycznej.</w:t>
      </w:r>
    </w:p>
    <w:p w:rsidR="00AD3556" w:rsidRPr="002F00EF" w:rsidRDefault="00AD3556" w:rsidP="00942C7D">
      <w:pPr>
        <w:pStyle w:val="Styl1"/>
      </w:pPr>
      <w:r w:rsidRPr="002F00EF">
        <w:t>Polityka energetyczna Polski do 20</w:t>
      </w:r>
      <w:r w:rsidR="00211863">
        <w:t>4</w:t>
      </w:r>
      <w:r w:rsidRPr="002F00EF">
        <w:t>0 roku</w:t>
      </w:r>
    </w:p>
    <w:p w:rsidR="00AD3556" w:rsidRPr="002F00EF" w:rsidRDefault="008E5DD6" w:rsidP="00AD3556">
      <w:pPr>
        <w:pStyle w:val="Default"/>
        <w:spacing w:line="312" w:lineRule="auto"/>
        <w:jc w:val="both"/>
        <w:rPr>
          <w:rFonts w:asciiTheme="majorHAnsi" w:hAnsiTheme="majorHAnsi"/>
        </w:rPr>
      </w:pPr>
      <w:r>
        <w:rPr>
          <w:rFonts w:asciiTheme="majorHAnsi" w:hAnsiTheme="majorHAnsi"/>
        </w:rPr>
        <w:t>Dokument został przyjęty</w:t>
      </w:r>
      <w:r w:rsidR="00AD3556" w:rsidRPr="002F00EF">
        <w:rPr>
          <w:rFonts w:asciiTheme="majorHAnsi" w:hAnsiTheme="majorHAnsi"/>
        </w:rPr>
        <w:t xml:space="preserve"> przez Radę Ministrów </w:t>
      </w:r>
      <w:r w:rsidR="00211863">
        <w:rPr>
          <w:rFonts w:asciiTheme="majorHAnsi" w:hAnsiTheme="majorHAnsi"/>
        </w:rPr>
        <w:t xml:space="preserve">2 </w:t>
      </w:r>
      <w:r w:rsidR="00AD3556" w:rsidRPr="002F00EF">
        <w:rPr>
          <w:rFonts w:asciiTheme="majorHAnsi" w:hAnsiTheme="majorHAnsi"/>
        </w:rPr>
        <w:t>l</w:t>
      </w:r>
      <w:r w:rsidR="00211863">
        <w:rPr>
          <w:rFonts w:asciiTheme="majorHAnsi" w:hAnsiTheme="majorHAnsi"/>
        </w:rPr>
        <w:t>utego</w:t>
      </w:r>
      <w:r w:rsidR="00AD3556" w:rsidRPr="002F00EF">
        <w:rPr>
          <w:rFonts w:asciiTheme="majorHAnsi" w:hAnsiTheme="majorHAnsi"/>
        </w:rPr>
        <w:t xml:space="preserve"> 20</w:t>
      </w:r>
      <w:r w:rsidR="00211863">
        <w:rPr>
          <w:rFonts w:asciiTheme="majorHAnsi" w:hAnsiTheme="majorHAnsi"/>
        </w:rPr>
        <w:t>21</w:t>
      </w:r>
      <w:r w:rsidR="00AD3556" w:rsidRPr="002F00EF">
        <w:rPr>
          <w:rFonts w:asciiTheme="majorHAnsi" w:hAnsiTheme="majorHAnsi"/>
        </w:rPr>
        <w:t xml:space="preserve"> roku. Określa on priorytetowe kierunki działań na rzecz efektywności i bezpieczeństwa energetycznego (opartego na własnych zasobach surowców), zwiększenia wykorzystania odnawialnych źródeł energii, rozwoju konkurencyjnych rynków paliw i energii oraz ograniczenia oddziaływania energetyki na środowisko. Główne </w:t>
      </w:r>
      <w:r w:rsidR="00211863">
        <w:rPr>
          <w:rFonts w:asciiTheme="majorHAnsi" w:hAnsiTheme="majorHAnsi"/>
        </w:rPr>
        <w:t>filary</w:t>
      </w:r>
      <w:r w:rsidR="00AD3556" w:rsidRPr="002F00EF">
        <w:rPr>
          <w:rFonts w:asciiTheme="majorHAnsi" w:hAnsiTheme="majorHAnsi"/>
        </w:rPr>
        <w:t xml:space="preserve"> realizacji aktualnie obowiązującej polityki energetycznej to: </w:t>
      </w:r>
    </w:p>
    <w:p w:rsidR="00AD3556" w:rsidRPr="002F00EF" w:rsidRDefault="00211863" w:rsidP="00F224A0">
      <w:pPr>
        <w:pStyle w:val="Default"/>
        <w:numPr>
          <w:ilvl w:val="0"/>
          <w:numId w:val="19"/>
        </w:numPr>
        <w:spacing w:line="312" w:lineRule="auto"/>
        <w:jc w:val="both"/>
        <w:rPr>
          <w:rFonts w:asciiTheme="majorHAnsi" w:hAnsiTheme="majorHAnsi"/>
        </w:rPr>
      </w:pPr>
      <w:r>
        <w:rPr>
          <w:rFonts w:asciiTheme="majorHAnsi" w:hAnsiTheme="majorHAnsi"/>
        </w:rPr>
        <w:t>sprawiedliwa transformacja</w:t>
      </w:r>
      <w:r w:rsidR="00AD3556" w:rsidRPr="002F00EF">
        <w:rPr>
          <w:rFonts w:asciiTheme="majorHAnsi" w:hAnsiTheme="majorHAnsi"/>
        </w:rPr>
        <w:t xml:space="preserve">, </w:t>
      </w:r>
    </w:p>
    <w:p w:rsidR="00AD3556" w:rsidRPr="002F00EF" w:rsidRDefault="00211863" w:rsidP="00F224A0">
      <w:pPr>
        <w:pStyle w:val="Default"/>
        <w:numPr>
          <w:ilvl w:val="0"/>
          <w:numId w:val="19"/>
        </w:numPr>
        <w:spacing w:line="312" w:lineRule="auto"/>
        <w:jc w:val="both"/>
        <w:rPr>
          <w:rFonts w:asciiTheme="majorHAnsi" w:hAnsiTheme="majorHAnsi"/>
        </w:rPr>
      </w:pPr>
      <w:r>
        <w:rPr>
          <w:rFonts w:asciiTheme="majorHAnsi" w:hAnsiTheme="majorHAnsi"/>
        </w:rPr>
        <w:t>zeroemisyjny system energetyczny</w:t>
      </w:r>
    </w:p>
    <w:p w:rsidR="00AD3556" w:rsidRPr="002F00EF" w:rsidRDefault="00211863" w:rsidP="00F224A0">
      <w:pPr>
        <w:pStyle w:val="Default"/>
        <w:numPr>
          <w:ilvl w:val="0"/>
          <w:numId w:val="19"/>
        </w:numPr>
        <w:spacing w:line="312" w:lineRule="auto"/>
        <w:jc w:val="both"/>
        <w:rPr>
          <w:rFonts w:asciiTheme="majorHAnsi" w:hAnsiTheme="majorHAnsi"/>
        </w:rPr>
      </w:pPr>
      <w:r>
        <w:rPr>
          <w:rFonts w:asciiTheme="majorHAnsi" w:hAnsiTheme="majorHAnsi"/>
        </w:rPr>
        <w:t>dobra jakość powietrza</w:t>
      </w:r>
      <w:r w:rsidR="00AD3556" w:rsidRPr="002F00EF">
        <w:rPr>
          <w:rFonts w:asciiTheme="majorHAnsi" w:hAnsiTheme="majorHAnsi"/>
        </w:rPr>
        <w:t xml:space="preserve">. </w:t>
      </w:r>
    </w:p>
    <w:p w:rsidR="00AD3556" w:rsidRPr="002F00EF" w:rsidRDefault="00AD3556" w:rsidP="00AD3556">
      <w:pPr>
        <w:pStyle w:val="Default"/>
        <w:spacing w:before="240" w:line="312" w:lineRule="auto"/>
        <w:jc w:val="both"/>
        <w:rPr>
          <w:rFonts w:asciiTheme="majorHAnsi" w:hAnsiTheme="majorHAnsi"/>
        </w:rPr>
      </w:pPr>
      <w:r w:rsidRPr="002F00EF">
        <w:rPr>
          <w:rFonts w:asciiTheme="majorHAnsi" w:hAnsiTheme="majorHAnsi"/>
        </w:rPr>
        <w:t>Ograniczenie dla wykorzystania węgla stanowi polityka ekologiczna, skłaniająca się ku redukcji emisji dwutlenku węgla. Warunkuje to konieczność rozwoju czystych technologii węglowych. Polityka energetyczna do 20</w:t>
      </w:r>
      <w:r w:rsidR="00211863">
        <w:rPr>
          <w:rFonts w:asciiTheme="majorHAnsi" w:hAnsiTheme="majorHAnsi"/>
        </w:rPr>
        <w:t>4</w:t>
      </w:r>
      <w:r w:rsidRPr="002F00EF">
        <w:rPr>
          <w:rFonts w:asciiTheme="majorHAnsi" w:hAnsiTheme="majorHAnsi"/>
        </w:rPr>
        <w:t xml:space="preserve">0 zakłada ponadto, że udział OZE w łącznym zużyciu w Polsce, ma wzrosnąć do </w:t>
      </w:r>
      <w:r w:rsidR="00211863">
        <w:rPr>
          <w:rFonts w:asciiTheme="majorHAnsi" w:hAnsiTheme="majorHAnsi"/>
        </w:rPr>
        <w:t>23</w:t>
      </w:r>
      <w:r w:rsidRPr="002F00EF">
        <w:rPr>
          <w:rFonts w:asciiTheme="majorHAnsi" w:hAnsiTheme="majorHAnsi"/>
        </w:rPr>
        <w:t>% w 20</w:t>
      </w:r>
      <w:r w:rsidR="00211863">
        <w:rPr>
          <w:rFonts w:asciiTheme="majorHAnsi" w:hAnsiTheme="majorHAnsi"/>
        </w:rPr>
        <w:t>3</w:t>
      </w:r>
      <w:r w:rsidRPr="002F00EF">
        <w:rPr>
          <w:rFonts w:asciiTheme="majorHAnsi" w:hAnsiTheme="majorHAnsi"/>
        </w:rPr>
        <w:t xml:space="preserve">0 roku. </w:t>
      </w:r>
    </w:p>
    <w:p w:rsidR="00AD3556" w:rsidRPr="002F00EF" w:rsidRDefault="00AD3556" w:rsidP="00942C7D">
      <w:pPr>
        <w:pStyle w:val="Styl1"/>
      </w:pPr>
      <w:r w:rsidRPr="002F00EF">
        <w:lastRenderedPageBreak/>
        <w:t xml:space="preserve">Koncepcja Przestrzennego Zagospodarowania Kraju 2030 </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Koncepcja Przestrzennego Zagospodarowania Kraju 2030 została przyjęta przez Radę Ministrów w dniu 13 grudnia 2011 roku i określa cele oraz kierunki polityki zagospodarowania kraju. Jako cel strategiczny przyjęto efektywne wykorzystanie przestrzeni kraju i jej zróżnicowanych potencjałów rozwojowych.</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 xml:space="preserve">Do pozostałych celów należy: </w:t>
      </w:r>
    </w:p>
    <w:p w:rsidR="00AD3556" w:rsidRPr="002F00EF" w:rsidRDefault="00AD3556" w:rsidP="00F224A0">
      <w:pPr>
        <w:pStyle w:val="Default"/>
        <w:numPr>
          <w:ilvl w:val="0"/>
          <w:numId w:val="22"/>
        </w:numPr>
        <w:spacing w:line="312" w:lineRule="auto"/>
        <w:jc w:val="both"/>
        <w:rPr>
          <w:rFonts w:asciiTheme="majorHAnsi" w:hAnsiTheme="majorHAnsi"/>
        </w:rPr>
      </w:pPr>
      <w:r w:rsidRPr="002F00EF">
        <w:rPr>
          <w:rFonts w:asciiTheme="majorHAnsi" w:hAnsiTheme="majorHAnsi"/>
        </w:rPr>
        <w:t xml:space="preserve">podwyższenie konkurencyjności głównych ośrodków miejskich Polski </w:t>
      </w:r>
      <w:r>
        <w:rPr>
          <w:rFonts w:asciiTheme="majorHAnsi" w:hAnsiTheme="majorHAnsi"/>
        </w:rPr>
        <w:br/>
      </w:r>
      <w:r w:rsidRPr="002F00EF">
        <w:rPr>
          <w:rFonts w:asciiTheme="majorHAnsi" w:hAnsiTheme="majorHAnsi"/>
        </w:rPr>
        <w:t>w przestrzeni europejskiej poprzez ich integrację funkcjonalną przy zachowaniu policentrycznej struktury systemu osadniczego sprzyjającej spójności,</w:t>
      </w:r>
    </w:p>
    <w:p w:rsidR="00AD3556" w:rsidRPr="002F00EF" w:rsidRDefault="00AD3556" w:rsidP="00F224A0">
      <w:pPr>
        <w:pStyle w:val="Default"/>
        <w:numPr>
          <w:ilvl w:val="0"/>
          <w:numId w:val="22"/>
        </w:numPr>
        <w:spacing w:line="312" w:lineRule="auto"/>
        <w:jc w:val="both"/>
        <w:rPr>
          <w:rFonts w:asciiTheme="majorHAnsi" w:hAnsiTheme="majorHAnsi"/>
        </w:rPr>
      </w:pPr>
      <w:r w:rsidRPr="002F00EF">
        <w:rPr>
          <w:rFonts w:asciiTheme="majorHAnsi" w:hAnsiTheme="majorHAnsi"/>
        </w:rPr>
        <w:t xml:space="preserve">poprawa spójności wewnętrznej i terytorialnej, równoważenie rozwoju kraju poprzez promowanie integracji funkcjonalnej, tworzenie warunków dla rozprzestrzeniania się czynników rozwoju, wielofunkcyjny rozwój obszarów wiejskich oraz wykorzystanie potencjału wewnętrznego wszystkich terytoriów, </w:t>
      </w:r>
    </w:p>
    <w:p w:rsidR="00AD3556" w:rsidRPr="002F00EF" w:rsidRDefault="00AD3556" w:rsidP="00F224A0">
      <w:pPr>
        <w:pStyle w:val="Default"/>
        <w:numPr>
          <w:ilvl w:val="0"/>
          <w:numId w:val="22"/>
        </w:numPr>
        <w:spacing w:line="312" w:lineRule="auto"/>
        <w:jc w:val="both"/>
        <w:rPr>
          <w:rFonts w:asciiTheme="majorHAnsi" w:hAnsiTheme="majorHAnsi"/>
        </w:rPr>
      </w:pPr>
      <w:r w:rsidRPr="002F00EF">
        <w:rPr>
          <w:rFonts w:asciiTheme="majorHAnsi" w:hAnsiTheme="majorHAnsi"/>
        </w:rPr>
        <w:t xml:space="preserve">poprawa dostępności terytorialnej kraju w różnych skalach przestrzennych poprzez rozwijanie infrastruktury transportowej i telekomunikacyjnej, </w:t>
      </w:r>
    </w:p>
    <w:p w:rsidR="00AD3556" w:rsidRPr="002F00EF" w:rsidRDefault="00AD3556" w:rsidP="00F224A0">
      <w:pPr>
        <w:pStyle w:val="Default"/>
        <w:numPr>
          <w:ilvl w:val="0"/>
          <w:numId w:val="22"/>
        </w:numPr>
        <w:spacing w:line="312" w:lineRule="auto"/>
        <w:jc w:val="both"/>
        <w:rPr>
          <w:rFonts w:asciiTheme="majorHAnsi" w:hAnsiTheme="majorHAnsi"/>
        </w:rPr>
      </w:pPr>
      <w:r w:rsidRPr="002F00EF">
        <w:rPr>
          <w:rFonts w:asciiTheme="majorHAnsi" w:hAnsiTheme="majorHAnsi"/>
        </w:rPr>
        <w:t xml:space="preserve">kształtowanie struktur przestrzennych wspierających osiągnięcie i utrzymanie wysokiej jakości środowiska przyrodniczego i walorów krajobrazowych Polski, </w:t>
      </w:r>
    </w:p>
    <w:p w:rsidR="00AD3556" w:rsidRPr="002F00EF" w:rsidRDefault="00AD3556" w:rsidP="00F224A0">
      <w:pPr>
        <w:pStyle w:val="Default"/>
        <w:numPr>
          <w:ilvl w:val="0"/>
          <w:numId w:val="22"/>
        </w:numPr>
        <w:spacing w:line="312" w:lineRule="auto"/>
        <w:jc w:val="both"/>
        <w:rPr>
          <w:rFonts w:asciiTheme="majorHAnsi" w:hAnsiTheme="majorHAnsi"/>
        </w:rPr>
      </w:pPr>
      <w:r w:rsidRPr="002F00EF">
        <w:rPr>
          <w:rFonts w:asciiTheme="majorHAnsi" w:hAnsiTheme="majorHAnsi"/>
        </w:rPr>
        <w:t xml:space="preserve">zwiększenie odporności struktury przestrzennej kraju na zagrożenia naturalne </w:t>
      </w:r>
      <w:r>
        <w:rPr>
          <w:rFonts w:asciiTheme="majorHAnsi" w:hAnsiTheme="majorHAnsi"/>
        </w:rPr>
        <w:br/>
      </w:r>
      <w:r w:rsidRPr="002F00EF">
        <w:rPr>
          <w:rFonts w:asciiTheme="majorHAnsi" w:hAnsiTheme="majorHAnsi"/>
        </w:rPr>
        <w:t>i utraty bezpieczeństwa energetycznego oraz kształtowanie struktur przestrzennych wspierających zdolności obronne państwa,</w:t>
      </w:r>
    </w:p>
    <w:p w:rsidR="00AD3556" w:rsidRPr="002F00EF" w:rsidRDefault="00AD3556" w:rsidP="00F224A0">
      <w:pPr>
        <w:pStyle w:val="Default"/>
        <w:numPr>
          <w:ilvl w:val="0"/>
          <w:numId w:val="22"/>
        </w:numPr>
        <w:spacing w:line="312" w:lineRule="auto"/>
        <w:jc w:val="both"/>
        <w:rPr>
          <w:rFonts w:asciiTheme="majorHAnsi" w:hAnsiTheme="majorHAnsi"/>
        </w:rPr>
      </w:pPr>
      <w:r w:rsidRPr="002F00EF">
        <w:rPr>
          <w:rFonts w:asciiTheme="majorHAnsi" w:hAnsiTheme="majorHAnsi"/>
        </w:rPr>
        <w:t xml:space="preserve">przywrócenie i utrwalenie ładu przestrzennego. </w:t>
      </w:r>
    </w:p>
    <w:p w:rsidR="00D60935" w:rsidRDefault="00D60935" w:rsidP="00AD3556">
      <w:pPr>
        <w:pStyle w:val="Default"/>
        <w:spacing w:line="312" w:lineRule="auto"/>
        <w:jc w:val="both"/>
        <w:rPr>
          <w:rFonts w:asciiTheme="majorHAnsi" w:hAnsiTheme="majorHAnsi"/>
        </w:rPr>
      </w:pPr>
    </w:p>
    <w:p w:rsidR="00D60935" w:rsidRDefault="00D60935" w:rsidP="00AD3556">
      <w:pPr>
        <w:pStyle w:val="Default"/>
        <w:spacing w:line="312" w:lineRule="auto"/>
        <w:jc w:val="both"/>
        <w:rPr>
          <w:rFonts w:asciiTheme="majorHAnsi" w:hAnsiTheme="majorHAnsi"/>
        </w:rPr>
      </w:pPr>
    </w:p>
    <w:p w:rsidR="00D60935" w:rsidRPr="002F5EE2" w:rsidRDefault="002F5EE2" w:rsidP="00AD3556">
      <w:pPr>
        <w:pStyle w:val="Default"/>
        <w:spacing w:line="312" w:lineRule="auto"/>
        <w:jc w:val="both"/>
        <w:rPr>
          <w:rFonts w:asciiTheme="majorHAnsi" w:hAnsiTheme="majorHAnsi"/>
          <w:b/>
          <w:bCs/>
        </w:rPr>
      </w:pPr>
      <w:r w:rsidRPr="002F5EE2">
        <w:rPr>
          <w:rFonts w:asciiTheme="majorHAnsi" w:hAnsiTheme="majorHAnsi"/>
          <w:b/>
          <w:bCs/>
        </w:rPr>
        <w:t>Strategia na Rzecz Odpowiedzialnego Rozwoju do roku 2020 (z perspektywą do 2030 r.)</w:t>
      </w:r>
    </w:p>
    <w:p w:rsidR="00AD3556" w:rsidRPr="002F00EF" w:rsidRDefault="002F5EE2" w:rsidP="00AD3556">
      <w:pPr>
        <w:pStyle w:val="Default"/>
        <w:spacing w:line="312" w:lineRule="auto"/>
        <w:jc w:val="both"/>
        <w:rPr>
          <w:rFonts w:asciiTheme="majorHAnsi" w:hAnsiTheme="majorHAnsi"/>
        </w:rPr>
      </w:pPr>
      <w:r w:rsidRPr="002F5EE2">
        <w:rPr>
          <w:rFonts w:asciiTheme="majorHAnsi" w:hAnsiTheme="majorHAnsi"/>
        </w:rPr>
        <w:t xml:space="preserve">Została przyjęta przez Radę Ministrów 14 lutego 2017 r </w:t>
      </w:r>
      <w:r>
        <w:rPr>
          <w:rFonts w:asciiTheme="majorHAnsi" w:hAnsiTheme="majorHAnsi"/>
        </w:rPr>
        <w:t>. Wskazuje</w:t>
      </w:r>
      <w:r w:rsidR="00AD3556" w:rsidRPr="002F00EF">
        <w:rPr>
          <w:rFonts w:asciiTheme="majorHAnsi" w:hAnsiTheme="majorHAnsi"/>
        </w:rPr>
        <w:t xml:space="preserve"> kierunki rozwoju społeczno-gospodarczego oraz warunki, które powinny ten rozwój zapewnić. Jest to najważniejszy program w perspektywie średniookresowej, określający cele strategiczne rozw</w:t>
      </w:r>
      <w:r w:rsidR="00560FDF">
        <w:rPr>
          <w:rFonts w:asciiTheme="majorHAnsi" w:hAnsiTheme="majorHAnsi"/>
        </w:rPr>
        <w:t>oju kraju do 20</w:t>
      </w:r>
      <w:r>
        <w:rPr>
          <w:rFonts w:asciiTheme="majorHAnsi" w:hAnsiTheme="majorHAnsi"/>
        </w:rPr>
        <w:t>3</w:t>
      </w:r>
      <w:r w:rsidR="00560FDF">
        <w:rPr>
          <w:rFonts w:asciiTheme="majorHAnsi" w:hAnsiTheme="majorHAnsi"/>
        </w:rPr>
        <w:t xml:space="preserve">0 r. Zbieżność </w:t>
      </w:r>
      <w:r w:rsidR="00AD3556" w:rsidRPr="002F00EF">
        <w:rPr>
          <w:rFonts w:asciiTheme="majorHAnsi" w:hAnsiTheme="majorHAnsi"/>
        </w:rPr>
        <w:t xml:space="preserve">założeń Planu Gospodarki Niskoemisyjnej z omawianym dokumentem dotyczy następujących zapisów Strategii: poprawa efektywności energetycznej m.in. wsparcie termomodernizacji budynków i modernizacji istniejących systemów ciepłowniczych z zastosowaniem dostępnych i sprawdzonych technologii, rozwój energetyki rozproszonej poza istniejącą siecią energetyczną z wykorzystaniem lokalnych odnawialnych źródeł, zwiększenie dywersyfikacji dostaw paliw i energii m.in. poprzez zwiększenie wykorzystania OZE, poprawa stanu środowiska m.in. poprzez prowadzenie długofalowej polityki ograniczenia emisji w sposób </w:t>
      </w:r>
      <w:r w:rsidR="00AD3556" w:rsidRPr="002F00EF">
        <w:rPr>
          <w:rFonts w:asciiTheme="majorHAnsi" w:hAnsiTheme="majorHAnsi"/>
        </w:rPr>
        <w:lastRenderedPageBreak/>
        <w:t xml:space="preserve">zachęcający do zmian technologii produkcyjnych, poprawa efektywności infrastruktury ciepłowniczej, modernizacji oświetlenia. </w:t>
      </w:r>
    </w:p>
    <w:p w:rsidR="00D60935" w:rsidRPr="002F00EF" w:rsidRDefault="00D60935" w:rsidP="00D60935">
      <w:pPr>
        <w:pStyle w:val="Styl1"/>
      </w:pPr>
      <w:r>
        <w:t xml:space="preserve">Krajowa </w:t>
      </w:r>
      <w:r w:rsidRPr="002F00EF">
        <w:t>Strategia Rozwoju</w:t>
      </w:r>
      <w:r>
        <w:t xml:space="preserve"> Regionalnego </w:t>
      </w:r>
      <w:r w:rsidRPr="002F00EF">
        <w:t>20</w:t>
      </w:r>
      <w:r>
        <w:t>3</w:t>
      </w:r>
      <w:r w:rsidRPr="002F00EF">
        <w:t>0</w:t>
      </w:r>
    </w:p>
    <w:p w:rsidR="00D60935" w:rsidRDefault="00D60935" w:rsidP="009802C0">
      <w:pPr>
        <w:pStyle w:val="Styl1"/>
        <w:rPr>
          <w:b w:val="0"/>
          <w:bCs w:val="0"/>
        </w:rPr>
      </w:pPr>
      <w:r w:rsidRPr="00D60935">
        <w:rPr>
          <w:b w:val="0"/>
          <w:bCs w:val="0"/>
        </w:rPr>
        <w:t>Dokument został przyjęty uchwałą Rady Ministrów z dnia 17 września 2019 roku, a jego zapisy wskazują cele i priorytety polityki regionalnej w Polsce</w:t>
      </w:r>
      <w:r w:rsidR="002F5EE2">
        <w:rPr>
          <w:b w:val="0"/>
          <w:bCs w:val="0"/>
        </w:rPr>
        <w:t>.</w:t>
      </w:r>
      <w:r w:rsidR="009802C0">
        <w:rPr>
          <w:b w:val="0"/>
          <w:bCs w:val="0"/>
        </w:rPr>
        <w:t xml:space="preserve"> Pośród kierunków rozwoju regionalnego w Polsce jako pierwsze wyzwanie zostało określone </w:t>
      </w:r>
      <w:r w:rsidR="009802C0" w:rsidRPr="009802C0">
        <w:rPr>
          <w:b w:val="0"/>
          <w:bCs w:val="0"/>
        </w:rPr>
        <w:t>Wyzwanie 1: Adaptacja do zmian klimatu oraz ograniczanie zagrożeń dla środowiska.</w:t>
      </w:r>
      <w:r w:rsidR="009802C0">
        <w:rPr>
          <w:b w:val="0"/>
          <w:bCs w:val="0"/>
        </w:rPr>
        <w:t xml:space="preserve"> Jak wskazuje dokument, „d</w:t>
      </w:r>
      <w:r w:rsidR="009802C0" w:rsidRPr="009802C0">
        <w:rPr>
          <w:b w:val="0"/>
          <w:bCs w:val="0"/>
        </w:rPr>
        <w:t>uże</w:t>
      </w:r>
      <w:r w:rsidR="009802C0">
        <w:rPr>
          <w:b w:val="0"/>
          <w:bCs w:val="0"/>
        </w:rPr>
        <w:t xml:space="preserve"> </w:t>
      </w:r>
      <w:r w:rsidR="009802C0" w:rsidRPr="009802C0">
        <w:rPr>
          <w:b w:val="0"/>
          <w:bCs w:val="0"/>
        </w:rPr>
        <w:t>zróżnicowanie geograficzno-przestrzenne obserwowanych w Polsce zjawisk związanych z postępującymi</w:t>
      </w:r>
      <w:r w:rsidR="009802C0">
        <w:rPr>
          <w:b w:val="0"/>
          <w:bCs w:val="0"/>
        </w:rPr>
        <w:t xml:space="preserve"> </w:t>
      </w:r>
      <w:r w:rsidR="009802C0" w:rsidRPr="009802C0">
        <w:rPr>
          <w:b w:val="0"/>
          <w:bCs w:val="0"/>
        </w:rPr>
        <w:t>zmianami klimatu i spadkiem różnorodności biologicznej powodują, że działania prowadzone na poziomie</w:t>
      </w:r>
      <w:r w:rsidR="009802C0">
        <w:rPr>
          <w:b w:val="0"/>
          <w:bCs w:val="0"/>
        </w:rPr>
        <w:t xml:space="preserve"> </w:t>
      </w:r>
      <w:r w:rsidR="009802C0" w:rsidRPr="009802C0">
        <w:rPr>
          <w:b w:val="0"/>
          <w:bCs w:val="0"/>
        </w:rPr>
        <w:t>krajowym powinny zostać wzmocnione komplementarnym wsparciem na poziomie regionalnym i lokalnym,</w:t>
      </w:r>
      <w:r w:rsidR="009802C0">
        <w:rPr>
          <w:b w:val="0"/>
          <w:bCs w:val="0"/>
        </w:rPr>
        <w:t xml:space="preserve"> </w:t>
      </w:r>
      <w:r w:rsidR="009802C0" w:rsidRPr="009802C0">
        <w:rPr>
          <w:b w:val="0"/>
          <w:bCs w:val="0"/>
        </w:rPr>
        <w:t>z uwzględnieniem specyficznych uwarunkowań regionalnych i lokalnych</w:t>
      </w:r>
      <w:r w:rsidR="009802C0">
        <w:rPr>
          <w:b w:val="0"/>
          <w:bCs w:val="0"/>
        </w:rPr>
        <w:t>”.</w:t>
      </w:r>
    </w:p>
    <w:p w:rsidR="009802C0" w:rsidRPr="00D60935" w:rsidRDefault="009802C0" w:rsidP="009802C0">
      <w:pPr>
        <w:pStyle w:val="Styl1"/>
        <w:rPr>
          <w:b w:val="0"/>
          <w:bCs w:val="0"/>
        </w:rPr>
      </w:pPr>
      <w:r>
        <w:rPr>
          <w:b w:val="0"/>
          <w:bCs w:val="0"/>
        </w:rPr>
        <w:t>Pośród celów KSRR przypomina także, iż „</w:t>
      </w:r>
      <w:r w:rsidRPr="009802C0">
        <w:rPr>
          <w:b w:val="0"/>
          <w:bCs w:val="0"/>
        </w:rPr>
        <w:t>rozwiązaniu problemów środowiskowych z którymi w coraz większym stopniu borykają się obszary miejskie sprzyjać będzie wdrażanie planów gospodarki niskoemisyjnej, w tym rozwój transportu niskoemisyjnego w obszarach powiązanych funkcjonalnie</w:t>
      </w:r>
      <w:r>
        <w:rPr>
          <w:b w:val="0"/>
          <w:bCs w:val="0"/>
        </w:rPr>
        <w:t>”.</w:t>
      </w:r>
    </w:p>
    <w:p w:rsidR="00D60935" w:rsidRDefault="00D60935" w:rsidP="00942C7D">
      <w:pPr>
        <w:pStyle w:val="Styl1"/>
      </w:pPr>
    </w:p>
    <w:p w:rsidR="00AD3556" w:rsidRPr="002F00EF" w:rsidRDefault="00AD3556" w:rsidP="00942C7D">
      <w:pPr>
        <w:pStyle w:val="Styl1"/>
      </w:pPr>
      <w:r w:rsidRPr="002F00EF">
        <w:t>Narodowy Program Rozwoju Gospodarki Niskoemisyjnej</w:t>
      </w:r>
    </w:p>
    <w:p w:rsidR="00AD3556" w:rsidRPr="002F00EF" w:rsidRDefault="00AD3556" w:rsidP="00AD3556">
      <w:pPr>
        <w:pStyle w:val="Default"/>
        <w:spacing w:after="240" w:line="312" w:lineRule="auto"/>
        <w:jc w:val="both"/>
        <w:rPr>
          <w:rFonts w:asciiTheme="majorHAnsi" w:hAnsiTheme="majorHAnsi"/>
        </w:rPr>
      </w:pPr>
      <w:r w:rsidRPr="002F00EF">
        <w:rPr>
          <w:rFonts w:asciiTheme="majorHAnsi" w:hAnsiTheme="majorHAnsi"/>
        </w:rPr>
        <w:t>Założenia Narodowego Programu Rozwoju Gospodarki Niskoemisyjnej zostały zaakceptowane w dniu</w:t>
      </w:r>
      <w:r w:rsidR="00E95AED">
        <w:rPr>
          <w:rFonts w:asciiTheme="majorHAnsi" w:hAnsiTheme="majorHAnsi"/>
        </w:rPr>
        <w:t xml:space="preserve"> </w:t>
      </w:r>
      <w:r w:rsidRPr="002F00EF">
        <w:rPr>
          <w:rFonts w:asciiTheme="majorHAnsi" w:hAnsiTheme="majorHAnsi"/>
        </w:rPr>
        <w:t xml:space="preserve">16 sierpnia 2011 r. przez Radę Ministrów. Głównym zamierzeniem inicjatywy opracowania dokumentu jest chęć redukcji emisji gazów cieplarnianych i innych substancji wprowadzanych do powietrza we wszystkich obszarach gospodarki. Istotą inicjatywy jest zapewnienie korzyści ekonomicznych, społecznych i środowiskowych płynących z zadań zmniejszających emisję. </w:t>
      </w:r>
    </w:p>
    <w:p w:rsidR="00AD3556" w:rsidRPr="002F00EF" w:rsidRDefault="00AD3556" w:rsidP="00AD3556">
      <w:pPr>
        <w:pStyle w:val="Default"/>
        <w:spacing w:after="240" w:line="312" w:lineRule="auto"/>
        <w:jc w:val="both"/>
        <w:rPr>
          <w:rFonts w:asciiTheme="majorHAnsi" w:hAnsiTheme="majorHAnsi"/>
        </w:rPr>
      </w:pPr>
      <w:r w:rsidRPr="002F00EF">
        <w:rPr>
          <w:rFonts w:asciiTheme="majorHAnsi" w:hAnsiTheme="majorHAnsi"/>
        </w:rPr>
        <w:t xml:space="preserve">Narodowym Programem Rozwoju Gospodarki Niskoemisyjnej objęto szerokie spectrum interesariuszy, do których należą przedsiębiorcy wszystkich sektorów gospodarki, samorządy gospodarcze i terytorialne, organizacje otoczenia biznesu, organizacje pozarządowe, a także do wszyscy obywatele państwa. </w:t>
      </w:r>
    </w:p>
    <w:p w:rsidR="00AD3556" w:rsidRPr="002F00EF" w:rsidRDefault="00AD3556" w:rsidP="00AD3556">
      <w:pPr>
        <w:pStyle w:val="Default"/>
        <w:spacing w:after="240" w:line="312" w:lineRule="auto"/>
        <w:jc w:val="both"/>
        <w:rPr>
          <w:rFonts w:asciiTheme="majorHAnsi" w:hAnsiTheme="majorHAnsi"/>
        </w:rPr>
      </w:pPr>
      <w:r w:rsidRPr="002F00EF">
        <w:rPr>
          <w:rFonts w:asciiTheme="majorHAnsi" w:hAnsiTheme="majorHAnsi"/>
        </w:rPr>
        <w:t xml:space="preserve">Celem głównym programu jest rozwój gospodarki niskoemisyjnej przy zapewnieniu zrównoważonego rozwoju kraju. </w:t>
      </w:r>
    </w:p>
    <w:p w:rsidR="00AD3556" w:rsidRPr="002F00EF" w:rsidRDefault="00AD3556" w:rsidP="00AD3556">
      <w:pPr>
        <w:pStyle w:val="Default"/>
        <w:spacing w:line="312" w:lineRule="auto"/>
        <w:jc w:val="both"/>
        <w:rPr>
          <w:rFonts w:asciiTheme="majorHAnsi" w:hAnsiTheme="majorHAnsi"/>
        </w:rPr>
      </w:pPr>
      <w:r w:rsidRPr="002F00EF">
        <w:rPr>
          <w:rFonts w:asciiTheme="majorHAnsi" w:hAnsiTheme="majorHAnsi"/>
        </w:rPr>
        <w:t xml:space="preserve">Osiągnięciu celu głównego będą towarzyszyć cele szczegółowe: </w:t>
      </w:r>
    </w:p>
    <w:p w:rsidR="00AD3556" w:rsidRPr="002F00EF" w:rsidRDefault="00AD3556" w:rsidP="00F224A0">
      <w:pPr>
        <w:pStyle w:val="Default"/>
        <w:numPr>
          <w:ilvl w:val="0"/>
          <w:numId w:val="23"/>
        </w:numPr>
        <w:spacing w:line="312" w:lineRule="auto"/>
        <w:jc w:val="both"/>
        <w:rPr>
          <w:rFonts w:asciiTheme="majorHAnsi" w:hAnsiTheme="majorHAnsi"/>
        </w:rPr>
      </w:pPr>
      <w:r w:rsidRPr="002F00EF">
        <w:rPr>
          <w:rFonts w:asciiTheme="majorHAnsi" w:hAnsiTheme="majorHAnsi"/>
        </w:rPr>
        <w:lastRenderedPageBreak/>
        <w:t xml:space="preserve">rozwój niskoemisyjnych źródeł energii – związany z dywersyfikacją źródeł wytwarzania energii elektrycznej, ciepła i chłodu – zakłada dążenie do określenia </w:t>
      </w:r>
      <w:proofErr w:type="spellStart"/>
      <w:r w:rsidRPr="002F00EF">
        <w:rPr>
          <w:rFonts w:asciiTheme="majorHAnsi" w:hAnsiTheme="majorHAnsi"/>
        </w:rPr>
        <w:t>mixu</w:t>
      </w:r>
      <w:proofErr w:type="spellEnd"/>
      <w:r w:rsidRPr="002F00EF">
        <w:rPr>
          <w:rFonts w:asciiTheme="majorHAnsi" w:hAnsiTheme="majorHAnsi"/>
        </w:rPr>
        <w:t xml:space="preserve"> energetycznego, który będzie najbardziej skuteczny w kwestii realizacji celów redukcji emisji gazów cieplarnianych, a z drugiej strony najkorzystniejszy ekonomicznie, oraz powstanie nowych branż przemysłu efektywnie wspierających ten rozwój, a co za tym idzie nowych miejsc pracy, </w:t>
      </w:r>
    </w:p>
    <w:p w:rsidR="00AD3556" w:rsidRPr="002F00EF" w:rsidRDefault="00AD3556" w:rsidP="00F224A0">
      <w:pPr>
        <w:pStyle w:val="Default"/>
        <w:numPr>
          <w:ilvl w:val="0"/>
          <w:numId w:val="23"/>
        </w:numPr>
        <w:spacing w:line="312" w:lineRule="auto"/>
        <w:jc w:val="both"/>
        <w:rPr>
          <w:rFonts w:asciiTheme="majorHAnsi" w:hAnsiTheme="majorHAnsi"/>
        </w:rPr>
      </w:pPr>
      <w:r w:rsidRPr="002F00EF">
        <w:rPr>
          <w:rFonts w:asciiTheme="majorHAnsi" w:hAnsiTheme="majorHAnsi"/>
        </w:rPr>
        <w:t>poprawa efektywności energetycznej – dotycząca przedsiębiorstw energetycznych i gospodarstw domowych – zakłada działania z zakresu ujednolicenia poziomu infrastruktury technicznej, termomodernizacji infrastruktury mieszkalnej, zaostrzenia standardów w stosunku do nowych budynków, wprowadzania budynków pasywnych oraz modernizacji obecnie funkcjonującej sieci energetycznej,</w:t>
      </w:r>
    </w:p>
    <w:p w:rsidR="00AD3556" w:rsidRPr="002F00EF" w:rsidRDefault="00AD3556" w:rsidP="00F224A0">
      <w:pPr>
        <w:pStyle w:val="Default"/>
        <w:numPr>
          <w:ilvl w:val="0"/>
          <w:numId w:val="23"/>
        </w:numPr>
        <w:spacing w:line="312" w:lineRule="auto"/>
        <w:jc w:val="both"/>
        <w:rPr>
          <w:rFonts w:asciiTheme="majorHAnsi" w:hAnsiTheme="majorHAnsi"/>
        </w:rPr>
      </w:pPr>
      <w:r w:rsidRPr="002F00EF">
        <w:rPr>
          <w:rFonts w:asciiTheme="majorHAnsi" w:hAnsiTheme="majorHAnsi"/>
        </w:rPr>
        <w:t xml:space="preserve">poprawa efektywności gospodarowania surowcami i materiałami – związana ze skutecznym pozyskiwaniem i racjonalnym wykorzystywaniem surowców </w:t>
      </w:r>
      <w:r>
        <w:rPr>
          <w:rFonts w:asciiTheme="majorHAnsi" w:hAnsiTheme="majorHAnsi"/>
        </w:rPr>
        <w:br/>
      </w:r>
      <w:r w:rsidRPr="002F00EF">
        <w:rPr>
          <w:rFonts w:asciiTheme="majorHAnsi" w:hAnsiTheme="majorHAnsi"/>
        </w:rPr>
        <w:t xml:space="preserve">i nośników energii oraz wdrożeniem nowych, innowacyjnych rozwiązań, </w:t>
      </w:r>
    </w:p>
    <w:p w:rsidR="00AD3556" w:rsidRPr="002F00EF" w:rsidRDefault="00AD3556" w:rsidP="00F224A0">
      <w:pPr>
        <w:pStyle w:val="Default"/>
        <w:numPr>
          <w:ilvl w:val="0"/>
          <w:numId w:val="23"/>
        </w:numPr>
        <w:spacing w:line="312" w:lineRule="auto"/>
        <w:jc w:val="both"/>
        <w:rPr>
          <w:rFonts w:asciiTheme="majorHAnsi" w:hAnsiTheme="majorHAnsi"/>
        </w:rPr>
      </w:pPr>
      <w:r w:rsidRPr="002F00EF">
        <w:rPr>
          <w:rFonts w:asciiTheme="majorHAnsi" w:hAnsiTheme="majorHAnsi"/>
        </w:rPr>
        <w:t>rozwój i wykorzystanie technologii niskoemisyjnych – zakłada wykorzystanie nowych technologii, głównie czystych technologii węglowych, uwzględniających aspekty efektywności energetycznej, gospodarowania surowcami i materiałami oraz efektywnego gospodarowania odpadami,</w:t>
      </w:r>
    </w:p>
    <w:p w:rsidR="00AD3556" w:rsidRPr="002F00EF" w:rsidRDefault="00AD3556" w:rsidP="00F224A0">
      <w:pPr>
        <w:pStyle w:val="Default"/>
        <w:numPr>
          <w:ilvl w:val="0"/>
          <w:numId w:val="23"/>
        </w:numPr>
        <w:spacing w:line="312" w:lineRule="auto"/>
        <w:jc w:val="both"/>
        <w:rPr>
          <w:rFonts w:asciiTheme="majorHAnsi" w:hAnsiTheme="majorHAnsi"/>
        </w:rPr>
      </w:pPr>
      <w:r w:rsidRPr="002F00EF">
        <w:rPr>
          <w:rFonts w:asciiTheme="majorHAnsi" w:hAnsiTheme="majorHAnsi"/>
        </w:rPr>
        <w:t xml:space="preserve">zapobieganie powstawaniu oraz poprawa efektywności gospodarowania odpadami – zakłada prowadzenie działań w zakresie zbiórki, odzysku </w:t>
      </w:r>
      <w:r>
        <w:rPr>
          <w:rFonts w:asciiTheme="majorHAnsi" w:hAnsiTheme="majorHAnsi"/>
        </w:rPr>
        <w:br/>
      </w:r>
      <w:r w:rsidRPr="002F00EF">
        <w:rPr>
          <w:rFonts w:asciiTheme="majorHAnsi" w:hAnsiTheme="majorHAnsi"/>
        </w:rPr>
        <w:t>i recyklingu odpadów, co w efekcie doprowadzi do rozwoju bardziej efektywnych i innowacyjnych technologii,</w:t>
      </w:r>
    </w:p>
    <w:p w:rsidR="00AD3556" w:rsidRPr="002F00EF" w:rsidRDefault="00AD3556" w:rsidP="00F224A0">
      <w:pPr>
        <w:pStyle w:val="Default"/>
        <w:numPr>
          <w:ilvl w:val="0"/>
          <w:numId w:val="23"/>
        </w:numPr>
        <w:spacing w:line="312" w:lineRule="auto"/>
        <w:jc w:val="both"/>
        <w:rPr>
          <w:rFonts w:asciiTheme="majorHAnsi" w:hAnsiTheme="majorHAnsi"/>
        </w:rPr>
      </w:pPr>
      <w:r w:rsidRPr="002F00EF">
        <w:rPr>
          <w:rFonts w:asciiTheme="majorHAnsi" w:hAnsiTheme="majorHAnsi"/>
        </w:rPr>
        <w:t xml:space="preserve">promocja nowych wzorców konsumpcji – konieczne jest wdrażanie zrównoważonych wzorców konsumpcji oraz wykształcenie właściwych postaw społecznych we wczesnym etapie kształcenia, a środkiem realizacji powyższego celu jest zmiana niekorzystnych trendów konsumpcji i produkcji, poprawa efektywności wykorzystywania zasobów środowiska (nieodnawialnych </w:t>
      </w:r>
      <w:r>
        <w:rPr>
          <w:rFonts w:asciiTheme="majorHAnsi" w:hAnsiTheme="majorHAnsi"/>
        </w:rPr>
        <w:br/>
      </w:r>
      <w:r w:rsidRPr="002F00EF">
        <w:rPr>
          <w:rFonts w:asciiTheme="majorHAnsi" w:hAnsiTheme="majorHAnsi"/>
        </w:rPr>
        <w:t>i odnawialnych), troska o integralność i wydajność ekosystemów, ograniczanie emisji zanieczyszczeń i efektywne wykorzystanie odpadów.</w:t>
      </w:r>
    </w:p>
    <w:p w:rsidR="00AD3556" w:rsidRPr="002F00EF" w:rsidRDefault="00AD3556" w:rsidP="00942C7D">
      <w:pPr>
        <w:pStyle w:val="Styl1"/>
      </w:pPr>
      <w:r w:rsidRPr="002F00EF">
        <w:t>Strategiczny Plan Adaptacji – SPA2020</w:t>
      </w:r>
    </w:p>
    <w:p w:rsidR="00AD3556" w:rsidRPr="002F00EF" w:rsidRDefault="00AD3556" w:rsidP="00AD3556">
      <w:pPr>
        <w:pStyle w:val="Tekst"/>
        <w:spacing w:after="240"/>
        <w:rPr>
          <w:rFonts w:eastAsiaTheme="minorHAnsi"/>
          <w:color w:val="000000"/>
        </w:rPr>
      </w:pPr>
      <w:r w:rsidRPr="002F00EF">
        <w:rPr>
          <w:rFonts w:eastAsiaTheme="minorHAnsi"/>
          <w:iCs/>
          <w:color w:val="000000"/>
        </w:rPr>
        <w:t>Strategiczny plan adaptacji dla sektorów i obszarów wrażliwych na zmiany klimatu do roku 2020 z perspektywą do roku 2030</w:t>
      </w:r>
      <w:r w:rsidRPr="002F00EF">
        <w:rPr>
          <w:rFonts w:eastAsiaTheme="minorHAnsi"/>
          <w:color w:val="000000"/>
        </w:rPr>
        <w:t xml:space="preserve"> to pierwszy dokument strategiczny, który bezpośrednio dotyczy kwestii adaptacji do zachodzących zmian klimatu. Określa on warunki stabilnego rozwoju społeczno-gospodarczego w obliczu ryzyk, jakie niosą ze sobą zmiany klimatyczne. Przewidziano w nim również przedsięwzięcia wykorzystujące pozytywny wpływ, jaki działania te mogą wywierać nie tylko na stan środowiska, lecz </w:t>
      </w:r>
      <w:r w:rsidRPr="002F00EF">
        <w:rPr>
          <w:rFonts w:eastAsiaTheme="minorHAnsi"/>
          <w:color w:val="000000"/>
        </w:rPr>
        <w:lastRenderedPageBreak/>
        <w:t xml:space="preserve">także na wzrost gospodarczy. Działania adaptacyjne, podejmowane zarówno przez podmioty publiczne, jak i prywatne, będą dokonywane poprzez realizację polityk, inwestycje w infrastrukturę oraz technologie w najbardziej wrażliwych na zmiany klimatu obszarach, takich jak: gospodarka wodna, rolnictwo, leśnictwo, różnorodność biologiczna, zdrowie, energetyka, budownictwo i gospodarka przestrzenna, obszary zurbanizowane, transport, obszary górskie i strefy wybrzeża. Obejmują one zarówno rozwiązania techniczne, takie jak np. budowa niezbędnej infrastruktury przeciwpowodziowej i ochrony wybrzeża, jak i zmiany regulacji prawnych, np. </w:t>
      </w:r>
      <w:r>
        <w:rPr>
          <w:rFonts w:eastAsiaTheme="minorHAnsi"/>
          <w:color w:val="000000"/>
        </w:rPr>
        <w:br/>
      </w:r>
      <w:r w:rsidRPr="002F00EF">
        <w:rPr>
          <w:rFonts w:eastAsiaTheme="minorHAnsi"/>
          <w:color w:val="000000"/>
        </w:rPr>
        <w:t>w systemie planowania przestrzennego ograniczające możliwość zabudowy terenów zagrożonych powodziami.</w:t>
      </w:r>
    </w:p>
    <w:p w:rsidR="00AD3556" w:rsidRDefault="00AD3556" w:rsidP="00AD3556">
      <w:pPr>
        <w:pStyle w:val="Tekst"/>
        <w:rPr>
          <w:rFonts w:eastAsiaTheme="minorHAnsi"/>
          <w:color w:val="000000"/>
        </w:rPr>
      </w:pPr>
      <w:r w:rsidRPr="002F00EF">
        <w:rPr>
          <w:rFonts w:eastAsiaTheme="minorHAnsi"/>
          <w:color w:val="000000"/>
        </w:rPr>
        <w:t>Strategia wpisuje się w ramową politykę Unii Europejskiej w zakresie adaptacji do zmian klimatu, której nadrzędnym celem jest poprawa odporności państw członkowskich na aktualne i oczekiwane zmiany klimatu, zwracając baczną uwagę na efektywniejsze przygotowanie do ekstremalnych zjawisk klimatycznych i pogodowych oraz redukcję kosztów społeczno-ekonomicznych z tym związanych.</w:t>
      </w:r>
    </w:p>
    <w:p w:rsidR="0030445E" w:rsidRPr="002F00EF" w:rsidRDefault="0030445E" w:rsidP="00AD3556">
      <w:pPr>
        <w:pStyle w:val="Tekst"/>
        <w:rPr>
          <w:rFonts w:eastAsiaTheme="minorHAnsi"/>
          <w:color w:val="000000"/>
        </w:rPr>
      </w:pPr>
    </w:p>
    <w:p w:rsidR="00AD3556" w:rsidRPr="002F00EF" w:rsidRDefault="001B11A2" w:rsidP="007F1E81">
      <w:pPr>
        <w:pStyle w:val="Nagwek2"/>
        <w:keepNext w:val="0"/>
        <w:numPr>
          <w:ilvl w:val="0"/>
          <w:numId w:val="0"/>
        </w:numPr>
        <w:spacing w:before="200" w:after="0"/>
        <w:ind w:firstLine="284"/>
      </w:pPr>
      <w:bookmarkStart w:id="24" w:name="_Toc97244848"/>
      <w:r>
        <w:rPr>
          <w:noProof/>
        </w:rPr>
        <w:pict>
          <v:shape id="_x0000_s1032" type="#_x0000_t32" style="position:absolute;left:0;text-align:left;margin-left:1.6pt;margin-top:24.8pt;width:450.75pt;height:0;z-index:251662336" o:connectortype="straight" strokecolor="#ffc000" strokeweight="2pt"/>
        </w:pict>
      </w:r>
      <w:r w:rsidR="00AD3556" w:rsidRPr="002F00EF">
        <w:t>Dokumenty na poziomie regionalnym</w:t>
      </w:r>
      <w:bookmarkEnd w:id="24"/>
    </w:p>
    <w:p w:rsidR="00AD3556" w:rsidRDefault="00AD3556" w:rsidP="00942C7D">
      <w:pPr>
        <w:pStyle w:val="Styl1"/>
      </w:pPr>
      <w:r w:rsidRPr="00EE7459">
        <w:t xml:space="preserve">Program Ochrony Środowiska Województwa </w:t>
      </w:r>
      <w:r w:rsidR="00AD4AA9" w:rsidRPr="00EE7459">
        <w:t xml:space="preserve">Wielkopolskiego </w:t>
      </w:r>
      <w:r w:rsidR="0030445E">
        <w:t>do roku 2030</w:t>
      </w:r>
    </w:p>
    <w:p w:rsidR="00A42DE9" w:rsidRDefault="00A42DE9" w:rsidP="00A42DE9">
      <w:pPr>
        <w:pStyle w:val="Styl1"/>
        <w:spacing w:before="0" w:after="0" w:line="360" w:lineRule="auto"/>
        <w:rPr>
          <w:rFonts w:ascii="Cambria" w:eastAsiaTheme="minorHAnsi" w:hAnsi="Cambria" w:cs="TimesNewRoman"/>
          <w:b w:val="0"/>
          <w:bCs w:val="0"/>
          <w:lang w:eastAsia="pl-PL"/>
        </w:rPr>
      </w:pPr>
      <w:r w:rsidRPr="00A42DE9">
        <w:rPr>
          <w:rFonts w:ascii="Cambria" w:eastAsiaTheme="minorHAnsi" w:hAnsi="Cambria" w:cs="TimesNewRoman"/>
          <w:b w:val="0"/>
          <w:bCs w:val="0"/>
          <w:lang w:eastAsia="pl-PL"/>
        </w:rPr>
        <w:t xml:space="preserve">Strategia wdrożeniowa przedstawiona w niniejszym Programie ujmuje </w:t>
      </w:r>
      <w:r w:rsidR="0030445E">
        <w:rPr>
          <w:rFonts w:ascii="Cambria" w:eastAsiaTheme="minorHAnsi" w:hAnsi="Cambria" w:cs="TimesNewRoman"/>
          <w:b w:val="0"/>
          <w:bCs w:val="0"/>
          <w:lang w:eastAsia="pl-PL"/>
        </w:rPr>
        <w:t>okres do 2030 roku</w:t>
      </w:r>
      <w:r w:rsidRPr="00A42DE9">
        <w:rPr>
          <w:rFonts w:ascii="Cambria" w:eastAsiaTheme="minorHAnsi" w:hAnsi="Cambria" w:cs="TimesNewRoman"/>
          <w:b w:val="0"/>
          <w:bCs w:val="0"/>
          <w:lang w:eastAsia="pl-PL"/>
        </w:rPr>
        <w:t xml:space="preserve"> i definiuje priorytety ekologiczne oraz listę przedsięwzięć, których wykonanie pozwoli na stopniowe osiąganie założonych celów ekologicznych. </w:t>
      </w:r>
    </w:p>
    <w:p w:rsidR="00A42DE9" w:rsidRDefault="00A42DE9" w:rsidP="00A42DE9">
      <w:pPr>
        <w:pStyle w:val="Styl1"/>
        <w:spacing w:before="0" w:after="0" w:line="360" w:lineRule="auto"/>
        <w:rPr>
          <w:rFonts w:ascii="Cambria" w:eastAsiaTheme="minorHAnsi" w:hAnsi="Cambria" w:cs="TimesNewRoman"/>
          <w:b w:val="0"/>
          <w:bCs w:val="0"/>
          <w:lang w:eastAsia="pl-PL"/>
        </w:rPr>
      </w:pPr>
      <w:r>
        <w:rPr>
          <w:rFonts w:ascii="Cambria" w:eastAsiaTheme="minorHAnsi" w:hAnsi="Cambria" w:cs="TimesNewRoman"/>
          <w:b w:val="0"/>
          <w:bCs w:val="0"/>
          <w:lang w:eastAsia="pl-PL"/>
        </w:rPr>
        <w:t>Do priorytetów ekologicznych realizowanych w ramach Programu wśród których należą te związane z PGN należą:</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t>o</w:t>
      </w:r>
      <w:r w:rsidRPr="00A42DE9">
        <w:rPr>
          <w:rFonts w:ascii="Cambria" w:eastAsiaTheme="minorHAnsi" w:hAnsi="Cambria" w:cs="TimesNewRoman"/>
          <w:szCs w:val="23"/>
          <w:lang w:eastAsia="pl-PL"/>
        </w:rPr>
        <w:t xml:space="preserve">chrona przyrody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t>o</w:t>
      </w:r>
      <w:r w:rsidRPr="00A42DE9">
        <w:rPr>
          <w:rFonts w:ascii="Cambria" w:eastAsiaTheme="minorHAnsi" w:hAnsi="Cambria" w:cs="TimesNewRoman"/>
          <w:szCs w:val="23"/>
          <w:lang w:eastAsia="pl-PL"/>
        </w:rPr>
        <w:t xml:space="preserve">chrona i zrównoważony rozwój lasów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t>r</w:t>
      </w:r>
      <w:r w:rsidRPr="00A42DE9">
        <w:rPr>
          <w:rFonts w:ascii="Cambria" w:eastAsiaTheme="minorHAnsi" w:hAnsi="Cambria" w:cs="TimesNewRoman"/>
          <w:szCs w:val="23"/>
          <w:lang w:eastAsia="pl-PL"/>
        </w:rPr>
        <w:t xml:space="preserve">acjonalne gospodarowanie zasobami wodnymi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t>o</w:t>
      </w:r>
      <w:r w:rsidRPr="00A42DE9">
        <w:rPr>
          <w:rFonts w:ascii="Cambria" w:eastAsiaTheme="minorHAnsi" w:hAnsi="Cambria" w:cs="TimesNewRoman"/>
          <w:szCs w:val="23"/>
          <w:lang w:eastAsia="pl-PL"/>
        </w:rPr>
        <w:t xml:space="preserve">chrona powierzchni ziemi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t>g</w:t>
      </w:r>
      <w:r w:rsidRPr="00A42DE9">
        <w:rPr>
          <w:rFonts w:ascii="Cambria" w:eastAsiaTheme="minorHAnsi" w:hAnsi="Cambria" w:cs="TimesNewRoman"/>
          <w:szCs w:val="23"/>
          <w:lang w:eastAsia="pl-PL"/>
        </w:rPr>
        <w:t xml:space="preserve">ospodarowanie zasobami geologicznymi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proofErr w:type="spellStart"/>
      <w:r>
        <w:rPr>
          <w:rFonts w:ascii="Cambria" w:eastAsiaTheme="minorHAnsi" w:hAnsi="Cambria" w:cs="TimesNewRoman"/>
          <w:szCs w:val="23"/>
          <w:lang w:eastAsia="pl-PL"/>
        </w:rPr>
        <w:t>j</w:t>
      </w:r>
      <w:r w:rsidRPr="00A42DE9">
        <w:rPr>
          <w:rFonts w:ascii="Cambria" w:eastAsiaTheme="minorHAnsi" w:hAnsi="Cambria" w:cs="TimesNewRoman"/>
          <w:szCs w:val="23"/>
          <w:lang w:eastAsia="pl-PL"/>
        </w:rPr>
        <w:t>akośc</w:t>
      </w:r>
      <w:proofErr w:type="spellEnd"/>
      <w:r w:rsidRPr="00A42DE9">
        <w:rPr>
          <w:rFonts w:ascii="Cambria" w:eastAsiaTheme="minorHAnsi" w:hAnsi="Cambria" w:cs="TimesNewRoman"/>
          <w:szCs w:val="23"/>
          <w:lang w:eastAsia="pl-PL"/>
        </w:rPr>
        <w:t xml:space="preserve"> wód i gospodarka wodno-ściekowa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t>j</w:t>
      </w:r>
      <w:r w:rsidRPr="00A42DE9">
        <w:rPr>
          <w:rFonts w:ascii="Cambria" w:eastAsiaTheme="minorHAnsi" w:hAnsi="Cambria" w:cs="TimesNewRoman"/>
          <w:szCs w:val="23"/>
          <w:lang w:eastAsia="pl-PL"/>
        </w:rPr>
        <w:t xml:space="preserve">akość powietrza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t>e</w:t>
      </w:r>
      <w:r w:rsidRPr="00A42DE9">
        <w:rPr>
          <w:rFonts w:ascii="Cambria" w:eastAsiaTheme="minorHAnsi" w:hAnsi="Cambria" w:cs="TimesNewRoman"/>
          <w:szCs w:val="23"/>
          <w:lang w:eastAsia="pl-PL"/>
        </w:rPr>
        <w:t xml:space="preserve">dukacja dla zrównoważonego rozwoju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t>u</w:t>
      </w:r>
      <w:r w:rsidRPr="00A42DE9">
        <w:rPr>
          <w:rFonts w:ascii="Cambria" w:eastAsiaTheme="minorHAnsi" w:hAnsi="Cambria" w:cs="TimesNewRoman"/>
          <w:szCs w:val="23"/>
          <w:lang w:eastAsia="pl-PL"/>
        </w:rPr>
        <w:t xml:space="preserve">względnianie zasad ochrony środowiska w strategiach </w:t>
      </w:r>
    </w:p>
    <w:p w:rsidR="00A42DE9" w:rsidRPr="00A42DE9" w:rsidRDefault="00A42DE9" w:rsidP="00F224A0">
      <w:pPr>
        <w:pStyle w:val="Default"/>
        <w:numPr>
          <w:ilvl w:val="0"/>
          <w:numId w:val="84"/>
        </w:numPr>
        <w:spacing w:line="360" w:lineRule="auto"/>
        <w:jc w:val="both"/>
        <w:rPr>
          <w:rFonts w:ascii="Cambria" w:eastAsiaTheme="minorHAnsi" w:hAnsi="Cambria" w:cs="TimesNewRoman"/>
          <w:szCs w:val="23"/>
          <w:lang w:eastAsia="pl-PL"/>
        </w:rPr>
      </w:pPr>
      <w:r>
        <w:rPr>
          <w:rFonts w:ascii="Cambria" w:eastAsiaTheme="minorHAnsi" w:hAnsi="Cambria" w:cs="TimesNewRoman"/>
          <w:szCs w:val="23"/>
          <w:lang w:eastAsia="pl-PL"/>
        </w:rPr>
        <w:lastRenderedPageBreak/>
        <w:t>a</w:t>
      </w:r>
      <w:r w:rsidRPr="00A42DE9">
        <w:rPr>
          <w:rFonts w:ascii="Cambria" w:eastAsiaTheme="minorHAnsi" w:hAnsi="Cambria" w:cs="TimesNewRoman"/>
          <w:szCs w:val="23"/>
          <w:lang w:eastAsia="pl-PL"/>
        </w:rPr>
        <w:t xml:space="preserve">spekty ekologiczne w planowaniu przestrzennym </w:t>
      </w:r>
    </w:p>
    <w:p w:rsidR="00A42DE9" w:rsidRPr="00A42DE9" w:rsidRDefault="00A42DE9" w:rsidP="00A42DE9">
      <w:pPr>
        <w:pStyle w:val="Styl1"/>
        <w:spacing w:before="0" w:after="0" w:line="360" w:lineRule="auto"/>
        <w:rPr>
          <w:rFonts w:ascii="Cambria" w:eastAsiaTheme="minorHAnsi" w:hAnsi="Cambria" w:cs="TimesNewRoman"/>
          <w:b w:val="0"/>
          <w:bCs w:val="0"/>
          <w:lang w:eastAsia="pl-PL"/>
        </w:rPr>
      </w:pPr>
    </w:p>
    <w:p w:rsidR="00AD3556" w:rsidRPr="002F00EF" w:rsidRDefault="00AD3556" w:rsidP="00942C7D">
      <w:pPr>
        <w:pStyle w:val="Styl1"/>
      </w:pPr>
      <w:r w:rsidRPr="005E1089">
        <w:t xml:space="preserve">Program Ochrony Powietrza dla strefy </w:t>
      </w:r>
      <w:r w:rsidR="00E03A09" w:rsidRPr="005E1089">
        <w:t>wielkopolskiej</w:t>
      </w:r>
    </w:p>
    <w:p w:rsidR="00E03A09" w:rsidRPr="00E03A09" w:rsidRDefault="00AD3556" w:rsidP="00E03A09">
      <w:pPr>
        <w:pStyle w:val="Default"/>
        <w:spacing w:line="360" w:lineRule="auto"/>
        <w:jc w:val="both"/>
        <w:rPr>
          <w:rFonts w:asciiTheme="majorHAnsi" w:hAnsiTheme="majorHAnsi"/>
        </w:rPr>
      </w:pPr>
      <w:r w:rsidRPr="002F00EF">
        <w:rPr>
          <w:rFonts w:asciiTheme="majorHAnsi" w:hAnsiTheme="majorHAnsi"/>
        </w:rPr>
        <w:t xml:space="preserve">W Programie Ochrony Powietrza dla strefy </w:t>
      </w:r>
      <w:r w:rsidR="00E03A09">
        <w:rPr>
          <w:rFonts w:asciiTheme="majorHAnsi" w:hAnsiTheme="majorHAnsi"/>
        </w:rPr>
        <w:t>wielkopolskiej</w:t>
      </w:r>
      <w:r w:rsidRPr="002F00EF">
        <w:rPr>
          <w:rFonts w:asciiTheme="majorHAnsi" w:hAnsiTheme="majorHAnsi"/>
        </w:rPr>
        <w:t>, w której znajduje się Gmin</w:t>
      </w:r>
      <w:r w:rsidR="00E03A09">
        <w:rPr>
          <w:rFonts w:asciiTheme="majorHAnsi" w:hAnsiTheme="majorHAnsi"/>
        </w:rPr>
        <w:t>a</w:t>
      </w:r>
      <w:r w:rsidRPr="002F00EF">
        <w:rPr>
          <w:rFonts w:asciiTheme="majorHAnsi" w:hAnsiTheme="majorHAnsi"/>
        </w:rPr>
        <w:t xml:space="preserve"> </w:t>
      </w:r>
      <w:r w:rsidR="00E03A09">
        <w:rPr>
          <w:rFonts w:asciiTheme="majorHAnsi" w:hAnsiTheme="majorHAnsi"/>
        </w:rPr>
        <w:t>Orchowo</w:t>
      </w:r>
      <w:r w:rsidRPr="002F00EF">
        <w:rPr>
          <w:rFonts w:asciiTheme="majorHAnsi" w:hAnsiTheme="majorHAnsi"/>
        </w:rPr>
        <w:t xml:space="preserve"> określono następujące działania zmierzające do ograniczenia zanieczyszczenia powietrza, które spójne są z zadaniami wyznaczonymi w niniejszym PGN:</w:t>
      </w:r>
    </w:p>
    <w:p w:rsidR="00E03A09" w:rsidRPr="00E03A09" w:rsidRDefault="00E03A09" w:rsidP="00F224A0">
      <w:pPr>
        <w:pStyle w:val="Default"/>
        <w:numPr>
          <w:ilvl w:val="0"/>
          <w:numId w:val="82"/>
        </w:numPr>
        <w:spacing w:line="360" w:lineRule="auto"/>
        <w:rPr>
          <w:rFonts w:asciiTheme="majorHAnsi" w:hAnsiTheme="majorHAnsi"/>
        </w:rPr>
      </w:pPr>
      <w:r w:rsidRPr="00E03A09">
        <w:rPr>
          <w:rFonts w:asciiTheme="majorHAnsi" w:hAnsiTheme="majorHAnsi"/>
        </w:rPr>
        <w:t xml:space="preserve">ograniczenie emisji z indywidualnych systemów grzewczych poprzez likwidację starych kotłów (poprzez podłączenie do sieci cieplnej lub zastosowanie ogrzewania elektrycznego) </w:t>
      </w:r>
    </w:p>
    <w:p w:rsidR="00E03A09" w:rsidRPr="00E03A09" w:rsidRDefault="00E03A09" w:rsidP="00F224A0">
      <w:pPr>
        <w:pStyle w:val="Default"/>
        <w:numPr>
          <w:ilvl w:val="0"/>
          <w:numId w:val="82"/>
        </w:numPr>
        <w:spacing w:line="360" w:lineRule="auto"/>
        <w:rPr>
          <w:rFonts w:asciiTheme="majorHAnsi" w:hAnsiTheme="majorHAnsi"/>
        </w:rPr>
      </w:pPr>
      <w:r w:rsidRPr="00E03A09">
        <w:rPr>
          <w:rFonts w:asciiTheme="majorHAnsi" w:hAnsiTheme="majorHAnsi"/>
        </w:rPr>
        <w:t xml:space="preserve">lub ograniczenie emisji (poprzez zmianę paliwa, wymianę starych kotłów na nowe niskoemisyjne), </w:t>
      </w:r>
    </w:p>
    <w:p w:rsidR="00E03A09" w:rsidRPr="00E03A09" w:rsidRDefault="00E03A09" w:rsidP="00F224A0">
      <w:pPr>
        <w:pStyle w:val="Default"/>
        <w:numPr>
          <w:ilvl w:val="0"/>
          <w:numId w:val="82"/>
        </w:numPr>
        <w:spacing w:line="360" w:lineRule="auto"/>
        <w:rPr>
          <w:rFonts w:asciiTheme="majorHAnsi" w:hAnsiTheme="majorHAnsi"/>
        </w:rPr>
      </w:pPr>
      <w:r w:rsidRPr="00E03A09">
        <w:rPr>
          <w:rFonts w:asciiTheme="majorHAnsi" w:hAnsiTheme="majorHAnsi"/>
        </w:rPr>
        <w:t xml:space="preserve">ograniczenie zużycia produkowanej energii i poprzez to ograniczenie emisji na obszarze przekroczeń poprzez termoizolację budynków, </w:t>
      </w:r>
    </w:p>
    <w:p w:rsidR="00E03A09" w:rsidRPr="00E03A09" w:rsidRDefault="00E03A09" w:rsidP="00F224A0">
      <w:pPr>
        <w:pStyle w:val="Default"/>
        <w:numPr>
          <w:ilvl w:val="0"/>
          <w:numId w:val="82"/>
        </w:numPr>
        <w:spacing w:line="360" w:lineRule="auto"/>
        <w:rPr>
          <w:rFonts w:asciiTheme="majorHAnsi" w:hAnsiTheme="majorHAnsi"/>
        </w:rPr>
      </w:pPr>
      <w:r w:rsidRPr="00E03A09">
        <w:rPr>
          <w:rFonts w:asciiTheme="majorHAnsi" w:hAnsiTheme="majorHAnsi"/>
        </w:rPr>
        <w:t xml:space="preserve">wykorzystanie alternatywnych źródeł energii w postaci kolektorów słonecznych, pomp ciepła lub wykorzystania energii wiatru, które stanowiłyby uzupełniające źródła pozyskiwania energii cieplnej. </w:t>
      </w:r>
    </w:p>
    <w:p w:rsidR="00E03A09" w:rsidRPr="00E03A09" w:rsidRDefault="00E03A09" w:rsidP="00E03A09">
      <w:pPr>
        <w:pStyle w:val="Default"/>
        <w:spacing w:line="360" w:lineRule="auto"/>
        <w:rPr>
          <w:rFonts w:asciiTheme="majorHAnsi" w:hAnsiTheme="majorHAnsi"/>
        </w:rPr>
      </w:pPr>
      <w:r w:rsidRPr="00E03A09">
        <w:rPr>
          <w:rFonts w:asciiTheme="majorHAnsi" w:hAnsiTheme="majorHAnsi"/>
        </w:rPr>
        <w:t>Dodatkowo określono działania mające na celu redukcję emisji pyłu zawieszonego PM10 z transportu samochodowego (emisji liniowej) poprzez:</w:t>
      </w:r>
    </w:p>
    <w:p w:rsidR="00E03A09" w:rsidRPr="00E03A09" w:rsidRDefault="00E03A09" w:rsidP="00F224A0">
      <w:pPr>
        <w:pStyle w:val="Default"/>
        <w:numPr>
          <w:ilvl w:val="0"/>
          <w:numId w:val="83"/>
        </w:numPr>
        <w:spacing w:line="360" w:lineRule="auto"/>
        <w:rPr>
          <w:rFonts w:asciiTheme="majorHAnsi" w:hAnsiTheme="majorHAnsi"/>
        </w:rPr>
      </w:pPr>
      <w:r w:rsidRPr="00E03A09">
        <w:rPr>
          <w:rFonts w:asciiTheme="majorHAnsi" w:hAnsiTheme="majorHAnsi"/>
        </w:rPr>
        <w:t xml:space="preserve">poprawę stanu technicznego dróg istniejących – utwardzenie poboczy w celu redukcji wtórnego unosu pyłu z dróg, </w:t>
      </w:r>
    </w:p>
    <w:p w:rsidR="00E03A09" w:rsidRPr="00E03A09" w:rsidRDefault="00E03A09" w:rsidP="00F224A0">
      <w:pPr>
        <w:pStyle w:val="Default"/>
        <w:numPr>
          <w:ilvl w:val="0"/>
          <w:numId w:val="83"/>
        </w:numPr>
        <w:spacing w:line="360" w:lineRule="auto"/>
        <w:rPr>
          <w:rFonts w:asciiTheme="majorHAnsi" w:hAnsiTheme="majorHAnsi"/>
        </w:rPr>
      </w:pPr>
      <w:r w:rsidRPr="00E03A09">
        <w:rPr>
          <w:rFonts w:asciiTheme="majorHAnsi" w:hAnsiTheme="majorHAnsi"/>
        </w:rPr>
        <w:t xml:space="preserve">budowę obwodnic, w celu wyprowadzenia emisji poza obszary o gęstej zabudowie, </w:t>
      </w:r>
    </w:p>
    <w:p w:rsidR="00E03A09" w:rsidRPr="00E03A09" w:rsidRDefault="00E03A09" w:rsidP="00F224A0">
      <w:pPr>
        <w:pStyle w:val="Default"/>
        <w:numPr>
          <w:ilvl w:val="0"/>
          <w:numId w:val="83"/>
        </w:numPr>
        <w:spacing w:line="360" w:lineRule="auto"/>
        <w:rPr>
          <w:rFonts w:asciiTheme="majorHAnsi" w:hAnsiTheme="majorHAnsi"/>
        </w:rPr>
      </w:pPr>
      <w:r w:rsidRPr="00E03A09">
        <w:rPr>
          <w:rFonts w:asciiTheme="majorHAnsi" w:hAnsiTheme="majorHAnsi"/>
        </w:rPr>
        <w:t xml:space="preserve">utrzymanie działań ograniczających emisję wtórną pyłu poprzez regularne utrzymanie czystości nawierzchni (czyszczenie metodą mokrą), </w:t>
      </w:r>
    </w:p>
    <w:p w:rsidR="00E03A09" w:rsidRPr="00E03A09" w:rsidRDefault="00E03A09" w:rsidP="00F224A0">
      <w:pPr>
        <w:pStyle w:val="Default"/>
        <w:numPr>
          <w:ilvl w:val="0"/>
          <w:numId w:val="83"/>
        </w:numPr>
        <w:spacing w:line="360" w:lineRule="auto"/>
        <w:rPr>
          <w:rFonts w:asciiTheme="majorHAnsi" w:hAnsiTheme="majorHAnsi"/>
        </w:rPr>
      </w:pPr>
      <w:r w:rsidRPr="00E03A09">
        <w:rPr>
          <w:rFonts w:asciiTheme="majorHAnsi" w:hAnsiTheme="majorHAnsi"/>
        </w:rPr>
        <w:t xml:space="preserve">zmianę środków transportu komunikacji miejskiej zasilanych olejem napędowym na autobusy zasilane alternatywnym paliwem gazowym CNG, </w:t>
      </w:r>
    </w:p>
    <w:p w:rsidR="00E03A09" w:rsidRPr="005E1089" w:rsidRDefault="00E03A09" w:rsidP="00F224A0">
      <w:pPr>
        <w:pStyle w:val="Default"/>
        <w:numPr>
          <w:ilvl w:val="0"/>
          <w:numId w:val="83"/>
        </w:numPr>
        <w:spacing w:line="360" w:lineRule="auto"/>
        <w:rPr>
          <w:rFonts w:asciiTheme="majorHAnsi" w:hAnsiTheme="majorHAnsi"/>
        </w:rPr>
      </w:pPr>
      <w:r w:rsidRPr="00E03A09">
        <w:rPr>
          <w:rFonts w:asciiTheme="majorHAnsi" w:hAnsiTheme="majorHAnsi"/>
        </w:rPr>
        <w:t xml:space="preserve">tworzenie przyjaznych dla środowiska stref ograniczonego transportu, popularyzację transportu miejskiego oraz cyklistów. </w:t>
      </w:r>
    </w:p>
    <w:p w:rsidR="00AD3556" w:rsidRPr="00942C7D" w:rsidRDefault="000B5D3F" w:rsidP="00AD3556">
      <w:pPr>
        <w:autoSpaceDE w:val="0"/>
        <w:autoSpaceDN w:val="0"/>
        <w:adjustRightInd w:val="0"/>
        <w:spacing w:before="240" w:line="312" w:lineRule="auto"/>
        <w:ind w:firstLine="0"/>
        <w:rPr>
          <w:rStyle w:val="Styl1Znak"/>
        </w:rPr>
      </w:pPr>
      <w:r>
        <w:rPr>
          <w:rStyle w:val="Styl1Znak"/>
        </w:rPr>
        <w:t>Plan gospodarki odpadami dla województwa wielkopolskiego na lata 201</w:t>
      </w:r>
      <w:r w:rsidR="0030445E">
        <w:rPr>
          <w:rStyle w:val="Styl1Znak"/>
        </w:rPr>
        <w:t>9</w:t>
      </w:r>
      <w:r>
        <w:rPr>
          <w:rStyle w:val="Styl1Znak"/>
        </w:rPr>
        <w:t xml:space="preserve"> </w:t>
      </w:r>
      <w:r w:rsidR="0030445E">
        <w:rPr>
          <w:rStyle w:val="Styl1Znak"/>
        </w:rPr>
        <w:t>–</w:t>
      </w:r>
      <w:r>
        <w:rPr>
          <w:rStyle w:val="Styl1Znak"/>
        </w:rPr>
        <w:t xml:space="preserve"> 20</w:t>
      </w:r>
      <w:r w:rsidR="0030445E">
        <w:rPr>
          <w:rStyle w:val="Styl1Znak"/>
        </w:rPr>
        <w:t>25 wraz z planem inwestycyjnym</w:t>
      </w:r>
    </w:p>
    <w:p w:rsidR="00AD3556" w:rsidRPr="002F00EF" w:rsidRDefault="00AD3556" w:rsidP="00AD3556">
      <w:pPr>
        <w:autoSpaceDE w:val="0"/>
        <w:autoSpaceDN w:val="0"/>
        <w:adjustRightInd w:val="0"/>
        <w:spacing w:line="312" w:lineRule="auto"/>
        <w:ind w:firstLine="0"/>
        <w:rPr>
          <w:rFonts w:asciiTheme="majorHAnsi" w:hAnsiTheme="majorHAnsi" w:cs="Arial"/>
        </w:rPr>
      </w:pPr>
      <w:r w:rsidRPr="002F00EF">
        <w:rPr>
          <w:rFonts w:asciiTheme="majorHAnsi" w:hAnsiTheme="majorHAnsi" w:cs="Arial"/>
        </w:rPr>
        <w:lastRenderedPageBreak/>
        <w:t>Program jest spójny z działaniami realizowanymi bądź wspieranymi przez Plan Gospodarki Niskoemisyjnej w zakresie:</w:t>
      </w:r>
    </w:p>
    <w:p w:rsidR="00AD3556" w:rsidRPr="002F00EF" w:rsidRDefault="00AD3556" w:rsidP="00F224A0">
      <w:pPr>
        <w:pStyle w:val="Akapitzlist"/>
        <w:numPr>
          <w:ilvl w:val="0"/>
          <w:numId w:val="12"/>
        </w:numPr>
        <w:autoSpaceDE w:val="0"/>
        <w:autoSpaceDN w:val="0"/>
        <w:adjustRightInd w:val="0"/>
        <w:spacing w:before="0" w:line="312" w:lineRule="auto"/>
        <w:rPr>
          <w:rFonts w:asciiTheme="majorHAnsi" w:hAnsiTheme="majorHAnsi" w:cs="Arial"/>
        </w:rPr>
      </w:pPr>
      <w:r w:rsidRPr="002F00EF">
        <w:rPr>
          <w:rFonts w:asciiTheme="majorHAnsi" w:hAnsiTheme="majorHAnsi" w:cs="Arial"/>
        </w:rPr>
        <w:t>zapobiegania powstawaniu odpadów,</w:t>
      </w:r>
    </w:p>
    <w:p w:rsidR="00AD3556" w:rsidRPr="002F00EF" w:rsidRDefault="00AD3556" w:rsidP="00F224A0">
      <w:pPr>
        <w:pStyle w:val="Akapitzlist"/>
        <w:numPr>
          <w:ilvl w:val="0"/>
          <w:numId w:val="12"/>
        </w:numPr>
        <w:autoSpaceDE w:val="0"/>
        <w:autoSpaceDN w:val="0"/>
        <w:adjustRightInd w:val="0"/>
        <w:spacing w:before="0" w:line="312" w:lineRule="auto"/>
        <w:rPr>
          <w:rFonts w:asciiTheme="majorHAnsi" w:hAnsiTheme="majorHAnsi" w:cs="Arial"/>
        </w:rPr>
      </w:pPr>
      <w:r w:rsidRPr="002F00EF">
        <w:rPr>
          <w:rFonts w:asciiTheme="majorHAnsi" w:hAnsiTheme="majorHAnsi" w:cs="Arial"/>
        </w:rPr>
        <w:t>selektywnego zbierania odpadów,</w:t>
      </w:r>
    </w:p>
    <w:p w:rsidR="00AD3556" w:rsidRPr="002F00EF" w:rsidRDefault="00AD3556" w:rsidP="00F224A0">
      <w:pPr>
        <w:pStyle w:val="Akapitzlist"/>
        <w:numPr>
          <w:ilvl w:val="0"/>
          <w:numId w:val="12"/>
        </w:numPr>
        <w:autoSpaceDE w:val="0"/>
        <w:autoSpaceDN w:val="0"/>
        <w:adjustRightInd w:val="0"/>
        <w:spacing w:before="0" w:line="312" w:lineRule="auto"/>
        <w:rPr>
          <w:rFonts w:asciiTheme="majorHAnsi" w:hAnsiTheme="majorHAnsi" w:cs="Arial"/>
        </w:rPr>
      </w:pPr>
      <w:r w:rsidRPr="002F00EF">
        <w:rPr>
          <w:rFonts w:asciiTheme="majorHAnsi" w:hAnsiTheme="majorHAnsi" w:cs="Arial"/>
        </w:rPr>
        <w:t>przetwarzania odpadów w celu przygotowania do odzysku lub unieszkodliwiania,</w:t>
      </w:r>
    </w:p>
    <w:p w:rsidR="00AD3556" w:rsidRPr="002F00EF" w:rsidRDefault="00AD3556" w:rsidP="00F224A0">
      <w:pPr>
        <w:pStyle w:val="Akapitzlist"/>
        <w:numPr>
          <w:ilvl w:val="0"/>
          <w:numId w:val="12"/>
        </w:numPr>
        <w:autoSpaceDE w:val="0"/>
        <w:autoSpaceDN w:val="0"/>
        <w:adjustRightInd w:val="0"/>
        <w:spacing w:before="0" w:line="312" w:lineRule="auto"/>
        <w:rPr>
          <w:rFonts w:asciiTheme="majorHAnsi" w:hAnsiTheme="majorHAnsi" w:cs="Arial"/>
        </w:rPr>
      </w:pPr>
      <w:r w:rsidRPr="002F00EF">
        <w:rPr>
          <w:rFonts w:asciiTheme="majorHAnsi" w:hAnsiTheme="majorHAnsi" w:cs="Arial"/>
        </w:rPr>
        <w:t>prowadzenie działalności informacyjno-edukacyjnej dotyczącej konieczności właściwego postępowania z odpadami niebezpiecznymi i innymi niż niebezpiecznymi,</w:t>
      </w:r>
    </w:p>
    <w:p w:rsidR="00AD3556" w:rsidRPr="002F00EF" w:rsidRDefault="00AD3556" w:rsidP="00F224A0">
      <w:pPr>
        <w:pStyle w:val="Akapitzlist"/>
        <w:numPr>
          <w:ilvl w:val="0"/>
          <w:numId w:val="12"/>
        </w:numPr>
        <w:autoSpaceDE w:val="0"/>
        <w:autoSpaceDN w:val="0"/>
        <w:adjustRightInd w:val="0"/>
        <w:spacing w:before="0" w:line="312" w:lineRule="auto"/>
        <w:rPr>
          <w:rFonts w:asciiTheme="majorHAnsi" w:hAnsiTheme="majorHAnsi" w:cs="Arial"/>
        </w:rPr>
      </w:pPr>
      <w:r w:rsidRPr="002F00EF">
        <w:rPr>
          <w:rFonts w:asciiTheme="majorHAnsi" w:hAnsiTheme="majorHAnsi" w:cs="Arial"/>
        </w:rPr>
        <w:t>propagowanie stosowania nowoczesnych technologii skutkującym zmniejszeniem ilości wytworzonych odpadów.</w:t>
      </w:r>
    </w:p>
    <w:p w:rsidR="00AD3556" w:rsidRPr="002F00EF" w:rsidRDefault="00AD3556" w:rsidP="00942C7D">
      <w:pPr>
        <w:pStyle w:val="Styl1"/>
      </w:pPr>
      <w:r w:rsidRPr="001E4394">
        <w:t xml:space="preserve">Strategia Rozwoju Województwa </w:t>
      </w:r>
      <w:r w:rsidR="00F870DE" w:rsidRPr="001E4394">
        <w:t>Wielkopolskiego do 20</w:t>
      </w:r>
      <w:r w:rsidR="0030445E">
        <w:t>3</w:t>
      </w:r>
      <w:r w:rsidR="00F870DE" w:rsidRPr="001E4394">
        <w:t>0 r.</w:t>
      </w:r>
    </w:p>
    <w:p w:rsidR="006A449D" w:rsidRPr="006A449D" w:rsidRDefault="006A449D" w:rsidP="006A449D">
      <w:pPr>
        <w:pStyle w:val="Default"/>
        <w:spacing w:line="360" w:lineRule="auto"/>
        <w:jc w:val="both"/>
        <w:rPr>
          <w:rFonts w:asciiTheme="majorHAnsi" w:hAnsiTheme="majorHAnsi"/>
        </w:rPr>
      </w:pPr>
      <w:r w:rsidRPr="006A449D">
        <w:rPr>
          <w:rFonts w:asciiTheme="majorHAnsi" w:hAnsiTheme="majorHAnsi"/>
        </w:rPr>
        <w:t>„Strategia rozwoju województwa wielkopolskiego do 20</w:t>
      </w:r>
      <w:r w:rsidR="0030445E">
        <w:rPr>
          <w:rFonts w:asciiTheme="majorHAnsi" w:hAnsiTheme="majorHAnsi"/>
        </w:rPr>
        <w:t>3</w:t>
      </w:r>
      <w:r w:rsidRPr="006A449D">
        <w:rPr>
          <w:rFonts w:asciiTheme="majorHAnsi" w:hAnsiTheme="majorHAnsi"/>
        </w:rPr>
        <w:t xml:space="preserve">0 roku” została przyjęta przez Sejmik Województwa Wielkopolskiego </w:t>
      </w:r>
      <w:r w:rsidR="0030445E">
        <w:rPr>
          <w:rFonts w:asciiTheme="majorHAnsi" w:hAnsiTheme="majorHAnsi"/>
        </w:rPr>
        <w:t>27</w:t>
      </w:r>
      <w:r w:rsidRPr="006A449D">
        <w:rPr>
          <w:rFonts w:asciiTheme="majorHAnsi" w:hAnsiTheme="majorHAnsi"/>
        </w:rPr>
        <w:t xml:space="preserve"> </w:t>
      </w:r>
      <w:r w:rsidR="0030445E">
        <w:rPr>
          <w:rFonts w:asciiTheme="majorHAnsi" w:hAnsiTheme="majorHAnsi"/>
        </w:rPr>
        <w:t>stycznia</w:t>
      </w:r>
      <w:r w:rsidRPr="006A449D">
        <w:rPr>
          <w:rFonts w:asciiTheme="majorHAnsi" w:hAnsiTheme="majorHAnsi"/>
        </w:rPr>
        <w:t xml:space="preserve"> 20</w:t>
      </w:r>
      <w:r w:rsidR="0030445E">
        <w:rPr>
          <w:rFonts w:asciiTheme="majorHAnsi" w:hAnsiTheme="majorHAnsi"/>
        </w:rPr>
        <w:t xml:space="preserve">20 </w:t>
      </w:r>
      <w:r w:rsidRPr="006A449D">
        <w:rPr>
          <w:rFonts w:asciiTheme="majorHAnsi" w:hAnsiTheme="majorHAnsi"/>
        </w:rPr>
        <w:t xml:space="preserve">r. Dokument ten jest podstawowym narzędziem prowadzonej przez samorząd województwa polityki regionalnej. </w:t>
      </w:r>
    </w:p>
    <w:p w:rsidR="006A449D" w:rsidRPr="006A449D" w:rsidRDefault="006A449D" w:rsidP="006A449D">
      <w:pPr>
        <w:pStyle w:val="Default"/>
        <w:spacing w:line="360" w:lineRule="auto"/>
        <w:jc w:val="both"/>
        <w:rPr>
          <w:rFonts w:asciiTheme="majorHAnsi" w:hAnsiTheme="majorHAnsi"/>
        </w:rPr>
      </w:pPr>
      <w:r w:rsidRPr="006A449D">
        <w:rPr>
          <w:rFonts w:asciiTheme="majorHAnsi" w:hAnsiTheme="majorHAnsi"/>
        </w:rPr>
        <w:t xml:space="preserve">Strategia formułuje cel generalny oraz podporządkowane mu cele strategiczne i operacyjne. W ramach celów operacyjnych określono listy działań strategicznych, które mogą ulegać zmianom w czasie realizacji Strategii. </w:t>
      </w:r>
    </w:p>
    <w:p w:rsidR="006A449D" w:rsidRDefault="006A449D" w:rsidP="006A449D">
      <w:pPr>
        <w:pStyle w:val="Default"/>
        <w:spacing w:line="360" w:lineRule="auto"/>
        <w:jc w:val="both"/>
        <w:rPr>
          <w:rFonts w:asciiTheme="majorHAnsi" w:hAnsiTheme="majorHAnsi"/>
        </w:rPr>
      </w:pPr>
      <w:r w:rsidRPr="006A449D">
        <w:rPr>
          <w:rFonts w:asciiTheme="majorHAnsi" w:hAnsiTheme="majorHAnsi"/>
        </w:rPr>
        <w:t>Strategia formułuje także cele horyzontalne, ponieważ realizacja celów strategicznych i operacyjnych nie wyczerpuje listy celów jakie należy osiągnąć w perspektywie czasowej do 20</w:t>
      </w:r>
      <w:r w:rsidR="0030445E">
        <w:rPr>
          <w:rFonts w:asciiTheme="majorHAnsi" w:hAnsiTheme="majorHAnsi"/>
        </w:rPr>
        <w:t>3</w:t>
      </w:r>
      <w:r w:rsidRPr="006A449D">
        <w:rPr>
          <w:rFonts w:asciiTheme="majorHAnsi" w:hAnsiTheme="majorHAnsi"/>
        </w:rPr>
        <w:t xml:space="preserve">0 roku. </w:t>
      </w:r>
    </w:p>
    <w:p w:rsidR="0030445E" w:rsidRDefault="006A449D" w:rsidP="0030445E">
      <w:pPr>
        <w:pStyle w:val="Default"/>
        <w:spacing w:line="360" w:lineRule="auto"/>
        <w:jc w:val="both"/>
        <w:rPr>
          <w:rFonts w:asciiTheme="majorHAnsi" w:hAnsiTheme="majorHAnsi"/>
        </w:rPr>
      </w:pPr>
      <w:r>
        <w:rPr>
          <w:rFonts w:asciiTheme="majorHAnsi" w:hAnsiTheme="majorHAnsi"/>
        </w:rPr>
        <w:t xml:space="preserve">Celem generalnym Strategii jest </w:t>
      </w:r>
      <w:r w:rsidR="0030445E">
        <w:rPr>
          <w:rFonts w:asciiTheme="majorHAnsi" w:hAnsiTheme="majorHAnsi"/>
        </w:rPr>
        <w:t xml:space="preserve">wizja Wielkopolski jako </w:t>
      </w:r>
      <w:r w:rsidR="0030445E" w:rsidRPr="0030445E">
        <w:rPr>
          <w:rFonts w:asciiTheme="majorHAnsi" w:hAnsiTheme="majorHAnsi"/>
        </w:rPr>
        <w:t>region</w:t>
      </w:r>
      <w:r w:rsidR="0030445E">
        <w:rPr>
          <w:rFonts w:asciiTheme="majorHAnsi" w:hAnsiTheme="majorHAnsi"/>
        </w:rPr>
        <w:t>u</w:t>
      </w:r>
      <w:r w:rsidR="0030445E" w:rsidRPr="0030445E">
        <w:rPr>
          <w:rFonts w:asciiTheme="majorHAnsi" w:hAnsiTheme="majorHAnsi"/>
        </w:rPr>
        <w:t xml:space="preserve"> przodując</w:t>
      </w:r>
      <w:r w:rsidR="0030445E">
        <w:rPr>
          <w:rFonts w:asciiTheme="majorHAnsi" w:hAnsiTheme="majorHAnsi"/>
        </w:rPr>
        <w:t>ego</w:t>
      </w:r>
      <w:r w:rsidR="0030445E" w:rsidRPr="0030445E">
        <w:rPr>
          <w:rFonts w:asciiTheme="majorHAnsi" w:hAnsiTheme="majorHAnsi"/>
        </w:rPr>
        <w:t xml:space="preserve"> w kraju, licząc</w:t>
      </w:r>
      <w:r w:rsidR="0030445E">
        <w:rPr>
          <w:rFonts w:asciiTheme="majorHAnsi" w:hAnsiTheme="majorHAnsi"/>
        </w:rPr>
        <w:t>ego</w:t>
      </w:r>
      <w:r w:rsidR="0030445E" w:rsidRPr="0030445E">
        <w:rPr>
          <w:rFonts w:asciiTheme="majorHAnsi" w:hAnsiTheme="majorHAnsi"/>
        </w:rPr>
        <w:t xml:space="preserve"> się w Europie</w:t>
      </w:r>
      <w:r w:rsidR="0030445E">
        <w:rPr>
          <w:rFonts w:asciiTheme="majorHAnsi" w:hAnsiTheme="majorHAnsi"/>
        </w:rPr>
        <w:t xml:space="preserve"> </w:t>
      </w:r>
      <w:r w:rsidR="0030445E" w:rsidRPr="0030445E">
        <w:rPr>
          <w:rFonts w:asciiTheme="majorHAnsi" w:hAnsiTheme="majorHAnsi"/>
        </w:rPr>
        <w:t>i szanując</w:t>
      </w:r>
      <w:r w:rsidR="0030445E">
        <w:rPr>
          <w:rFonts w:asciiTheme="majorHAnsi" w:hAnsiTheme="majorHAnsi"/>
        </w:rPr>
        <w:t>ego</w:t>
      </w:r>
      <w:r w:rsidR="0030445E" w:rsidRPr="0030445E">
        <w:rPr>
          <w:rFonts w:asciiTheme="majorHAnsi" w:hAnsiTheme="majorHAnsi"/>
        </w:rPr>
        <w:t xml:space="preserve"> jej uniwersalne wartości, świadom</w:t>
      </w:r>
      <w:r w:rsidR="0030445E">
        <w:rPr>
          <w:rFonts w:asciiTheme="majorHAnsi" w:hAnsiTheme="majorHAnsi"/>
        </w:rPr>
        <w:t>ego</w:t>
      </w:r>
      <w:r w:rsidR="0030445E" w:rsidRPr="0030445E">
        <w:rPr>
          <w:rFonts w:asciiTheme="majorHAnsi" w:hAnsiTheme="majorHAnsi"/>
        </w:rPr>
        <w:t xml:space="preserve"> swojego dziedzictwa</w:t>
      </w:r>
      <w:r w:rsidR="0030445E">
        <w:rPr>
          <w:rFonts w:asciiTheme="majorHAnsi" w:hAnsiTheme="majorHAnsi"/>
        </w:rPr>
        <w:t xml:space="preserve"> </w:t>
      </w:r>
      <w:r w:rsidR="0030445E" w:rsidRPr="0030445E">
        <w:rPr>
          <w:rFonts w:asciiTheme="majorHAnsi" w:hAnsiTheme="majorHAnsi"/>
        </w:rPr>
        <w:t>przyrodniczego i cywilizacyjnego, spójn</w:t>
      </w:r>
      <w:r w:rsidR="0030445E">
        <w:rPr>
          <w:rFonts w:asciiTheme="majorHAnsi" w:hAnsiTheme="majorHAnsi"/>
        </w:rPr>
        <w:t>ego</w:t>
      </w:r>
      <w:r w:rsidR="0030445E" w:rsidRPr="0030445E">
        <w:rPr>
          <w:rFonts w:asciiTheme="majorHAnsi" w:hAnsiTheme="majorHAnsi"/>
        </w:rPr>
        <w:t>, zrównoważon</w:t>
      </w:r>
      <w:r w:rsidR="0030445E">
        <w:rPr>
          <w:rFonts w:asciiTheme="majorHAnsi" w:hAnsiTheme="majorHAnsi"/>
        </w:rPr>
        <w:t>ego</w:t>
      </w:r>
      <w:r w:rsidR="0030445E" w:rsidRPr="0030445E">
        <w:rPr>
          <w:rFonts w:asciiTheme="majorHAnsi" w:hAnsiTheme="majorHAnsi"/>
        </w:rPr>
        <w:t xml:space="preserve"> i dostępn</w:t>
      </w:r>
      <w:r w:rsidR="0030445E">
        <w:rPr>
          <w:rFonts w:asciiTheme="majorHAnsi" w:hAnsiTheme="majorHAnsi"/>
        </w:rPr>
        <w:t>ego</w:t>
      </w:r>
      <w:r w:rsidR="0030445E" w:rsidRPr="0030445E">
        <w:rPr>
          <w:rFonts w:asciiTheme="majorHAnsi" w:hAnsiTheme="majorHAnsi"/>
        </w:rPr>
        <w:t xml:space="preserve"> terytorialnie,</w:t>
      </w:r>
      <w:r w:rsidR="0030445E">
        <w:rPr>
          <w:rFonts w:asciiTheme="majorHAnsi" w:hAnsiTheme="majorHAnsi"/>
        </w:rPr>
        <w:t xml:space="preserve"> </w:t>
      </w:r>
      <w:r w:rsidR="0030445E" w:rsidRPr="0030445E">
        <w:rPr>
          <w:rFonts w:asciiTheme="majorHAnsi" w:hAnsiTheme="majorHAnsi"/>
        </w:rPr>
        <w:t>otwart</w:t>
      </w:r>
      <w:r w:rsidR="0030445E">
        <w:rPr>
          <w:rFonts w:asciiTheme="majorHAnsi" w:hAnsiTheme="majorHAnsi"/>
        </w:rPr>
        <w:t>ego</w:t>
      </w:r>
      <w:r w:rsidR="0030445E" w:rsidRPr="0030445E">
        <w:rPr>
          <w:rFonts w:asciiTheme="majorHAnsi" w:hAnsiTheme="majorHAnsi"/>
        </w:rPr>
        <w:t xml:space="preserve"> na nowe idee i ludzi, siln</w:t>
      </w:r>
      <w:r w:rsidR="0030445E">
        <w:rPr>
          <w:rFonts w:asciiTheme="majorHAnsi" w:hAnsiTheme="majorHAnsi"/>
        </w:rPr>
        <w:t>ego</w:t>
      </w:r>
      <w:r w:rsidR="0030445E" w:rsidRPr="0030445E">
        <w:rPr>
          <w:rFonts w:asciiTheme="majorHAnsi" w:hAnsiTheme="majorHAnsi"/>
        </w:rPr>
        <w:t xml:space="preserve"> nowoczesną gospodarką, aspiracjami i wiedzą</w:t>
      </w:r>
      <w:r w:rsidR="0030445E">
        <w:rPr>
          <w:rFonts w:asciiTheme="majorHAnsi" w:hAnsiTheme="majorHAnsi"/>
        </w:rPr>
        <w:t xml:space="preserve"> </w:t>
      </w:r>
      <w:r w:rsidR="0030445E" w:rsidRPr="0030445E">
        <w:rPr>
          <w:rFonts w:asciiTheme="majorHAnsi" w:hAnsiTheme="majorHAnsi"/>
        </w:rPr>
        <w:t>swoich mieszkańców, zapewniając</w:t>
      </w:r>
      <w:r w:rsidR="0030445E">
        <w:rPr>
          <w:rFonts w:asciiTheme="majorHAnsi" w:hAnsiTheme="majorHAnsi"/>
        </w:rPr>
        <w:t>ego</w:t>
      </w:r>
      <w:r w:rsidR="0030445E" w:rsidRPr="0030445E">
        <w:rPr>
          <w:rFonts w:asciiTheme="majorHAnsi" w:hAnsiTheme="majorHAnsi"/>
        </w:rPr>
        <w:t xml:space="preserve"> im bardzo dobre warunki życia, pracy</w:t>
      </w:r>
      <w:r w:rsidR="0030445E">
        <w:rPr>
          <w:rFonts w:asciiTheme="majorHAnsi" w:hAnsiTheme="majorHAnsi"/>
        </w:rPr>
        <w:t xml:space="preserve"> </w:t>
      </w:r>
      <w:r w:rsidR="0030445E" w:rsidRPr="0030445E">
        <w:rPr>
          <w:rFonts w:asciiTheme="majorHAnsi" w:hAnsiTheme="majorHAnsi"/>
        </w:rPr>
        <w:t>i wypoczynku na całym obszarze województwa</w:t>
      </w:r>
      <w:r w:rsidR="0030445E">
        <w:rPr>
          <w:rFonts w:asciiTheme="majorHAnsi" w:hAnsiTheme="majorHAnsi"/>
        </w:rPr>
        <w:t xml:space="preserve">. </w:t>
      </w:r>
    </w:p>
    <w:p w:rsidR="006A449D" w:rsidRPr="0030445E" w:rsidRDefault="00AD3556" w:rsidP="0030445E">
      <w:pPr>
        <w:pStyle w:val="Default"/>
        <w:spacing w:line="360" w:lineRule="auto"/>
        <w:jc w:val="both"/>
        <w:rPr>
          <w:rFonts w:asciiTheme="majorHAnsi" w:hAnsiTheme="majorHAnsi"/>
        </w:rPr>
      </w:pPr>
      <w:r w:rsidRPr="002F00EF">
        <w:rPr>
          <w:rFonts w:asciiTheme="majorHAnsi" w:hAnsiTheme="majorHAnsi" w:cs="Arial"/>
        </w:rPr>
        <w:t xml:space="preserve">Spójność omawianego dokumentu z Planem Gospodarki Niskoemisyjnej wynika </w:t>
      </w:r>
      <w:r>
        <w:rPr>
          <w:rFonts w:asciiTheme="majorHAnsi" w:hAnsiTheme="majorHAnsi" w:cs="Arial"/>
        </w:rPr>
        <w:br/>
      </w:r>
      <w:r w:rsidRPr="002F00EF">
        <w:rPr>
          <w:rFonts w:asciiTheme="majorHAnsi" w:hAnsiTheme="majorHAnsi" w:cs="Arial"/>
        </w:rPr>
        <w:t>w szczególności z preferowanych typów działań, których zamierzeniem jest realizacja kluczowego z punktu widzenia ochrony</w:t>
      </w:r>
      <w:r w:rsidR="006A449D">
        <w:rPr>
          <w:rFonts w:asciiTheme="majorHAnsi" w:hAnsiTheme="majorHAnsi" w:cs="Arial"/>
        </w:rPr>
        <w:t xml:space="preserve"> środowiska celu strategicznego związanego z</w:t>
      </w:r>
      <w:r w:rsidRPr="002F00EF">
        <w:rPr>
          <w:rFonts w:asciiTheme="majorHAnsi" w:hAnsiTheme="majorHAnsi" w:cs="Arial"/>
        </w:rPr>
        <w:t xml:space="preserve"> </w:t>
      </w:r>
      <w:r w:rsidR="006A449D" w:rsidRPr="006A449D">
        <w:rPr>
          <w:rFonts w:asciiTheme="majorHAnsi" w:hAnsiTheme="majorHAnsi" w:cs="Arial"/>
        </w:rPr>
        <w:t>poprawą stanu środowiska i racjonalne gospodarowanie zasobami przyrodniczymi</w:t>
      </w:r>
      <w:r w:rsidR="006A449D">
        <w:rPr>
          <w:rFonts w:asciiTheme="majorHAnsi" w:hAnsiTheme="majorHAnsi" w:cs="Arial"/>
        </w:rPr>
        <w:t>. Do działań w tym obszarze należą:</w:t>
      </w:r>
    </w:p>
    <w:p w:rsidR="00BC033C" w:rsidRDefault="00BC033C" w:rsidP="00F224A0">
      <w:pPr>
        <w:pStyle w:val="Default"/>
        <w:numPr>
          <w:ilvl w:val="0"/>
          <w:numId w:val="79"/>
        </w:numPr>
        <w:spacing w:line="360" w:lineRule="auto"/>
        <w:ind w:left="709" w:hanging="425"/>
        <w:jc w:val="both"/>
        <w:rPr>
          <w:rFonts w:asciiTheme="majorHAnsi" w:hAnsiTheme="majorHAnsi"/>
        </w:rPr>
      </w:pPr>
      <w:r>
        <w:rPr>
          <w:rFonts w:asciiTheme="majorHAnsi" w:hAnsiTheme="majorHAnsi"/>
        </w:rPr>
        <w:t>poprawa jakości powietrza</w:t>
      </w:r>
    </w:p>
    <w:p w:rsidR="00BC033C" w:rsidRDefault="00BC033C" w:rsidP="00F224A0">
      <w:pPr>
        <w:pStyle w:val="Default"/>
        <w:numPr>
          <w:ilvl w:val="0"/>
          <w:numId w:val="79"/>
        </w:numPr>
        <w:spacing w:line="360" w:lineRule="auto"/>
        <w:ind w:left="709" w:hanging="425"/>
        <w:jc w:val="both"/>
        <w:rPr>
          <w:rFonts w:asciiTheme="majorHAnsi" w:hAnsiTheme="majorHAnsi"/>
        </w:rPr>
      </w:pPr>
      <w:r>
        <w:rPr>
          <w:rFonts w:asciiTheme="majorHAnsi" w:hAnsiTheme="majorHAnsi"/>
        </w:rPr>
        <w:lastRenderedPageBreak/>
        <w:t>poprawa funkcjonowania gospodarki odpadami</w:t>
      </w:r>
    </w:p>
    <w:p w:rsidR="00AD3556" w:rsidRPr="00BC033C" w:rsidRDefault="00BC033C" w:rsidP="00F224A0">
      <w:pPr>
        <w:pStyle w:val="Default"/>
        <w:numPr>
          <w:ilvl w:val="0"/>
          <w:numId w:val="79"/>
        </w:numPr>
        <w:spacing w:line="360" w:lineRule="auto"/>
        <w:ind w:left="709" w:hanging="425"/>
        <w:jc w:val="both"/>
        <w:rPr>
          <w:rFonts w:asciiTheme="majorHAnsi" w:hAnsiTheme="majorHAnsi"/>
        </w:rPr>
      </w:pPr>
      <w:r w:rsidRPr="00BC033C">
        <w:rPr>
          <w:rFonts w:asciiTheme="majorHAnsi" w:hAnsiTheme="majorHAnsi"/>
        </w:rPr>
        <w:t>Kształtowanie świadomości i postaw ekologicznych społeczeństwa, wzmacnianie bezpieczeństwa ekologicznego i środowiskowego</w:t>
      </w:r>
      <w:r w:rsidR="006A449D" w:rsidRPr="00BC033C">
        <w:rPr>
          <w:rFonts w:asciiTheme="majorHAnsi" w:hAnsiTheme="majorHAnsi"/>
        </w:rPr>
        <w:t xml:space="preserve"> </w:t>
      </w:r>
    </w:p>
    <w:p w:rsidR="00BC033C" w:rsidRPr="00BC033C" w:rsidRDefault="00BC033C" w:rsidP="00F224A0">
      <w:pPr>
        <w:pStyle w:val="Default"/>
        <w:numPr>
          <w:ilvl w:val="0"/>
          <w:numId w:val="79"/>
        </w:numPr>
        <w:spacing w:line="360" w:lineRule="auto"/>
        <w:ind w:left="709" w:hanging="425"/>
        <w:jc w:val="both"/>
        <w:rPr>
          <w:rFonts w:asciiTheme="majorHAnsi" w:hAnsiTheme="majorHAnsi"/>
        </w:rPr>
      </w:pPr>
      <w:r w:rsidRPr="00BC033C">
        <w:rPr>
          <w:rFonts w:asciiTheme="majorHAnsi" w:hAnsiTheme="majorHAnsi"/>
        </w:rPr>
        <w:t>Zwiększenie wykorzystania alternatywnych źródeł energii, w tym OZE i wodoru</w:t>
      </w:r>
    </w:p>
    <w:p w:rsidR="00BC033C" w:rsidRPr="00BC033C" w:rsidRDefault="00BC033C" w:rsidP="00F224A0">
      <w:pPr>
        <w:pStyle w:val="Default"/>
        <w:numPr>
          <w:ilvl w:val="0"/>
          <w:numId w:val="79"/>
        </w:numPr>
        <w:spacing w:line="360" w:lineRule="auto"/>
        <w:ind w:left="709" w:hanging="425"/>
        <w:jc w:val="both"/>
        <w:rPr>
          <w:rFonts w:asciiTheme="majorHAnsi" w:hAnsiTheme="majorHAnsi"/>
        </w:rPr>
      </w:pPr>
      <w:r w:rsidRPr="00BC033C">
        <w:rPr>
          <w:rFonts w:asciiTheme="majorHAnsi" w:hAnsiTheme="majorHAnsi"/>
        </w:rPr>
        <w:t>Optymalizacja gospodarowania energią</w:t>
      </w:r>
    </w:p>
    <w:p w:rsidR="00BC033C" w:rsidRPr="00BC033C" w:rsidRDefault="00BC033C" w:rsidP="00F224A0">
      <w:pPr>
        <w:pStyle w:val="Default"/>
        <w:numPr>
          <w:ilvl w:val="0"/>
          <w:numId w:val="79"/>
        </w:numPr>
        <w:spacing w:line="360" w:lineRule="auto"/>
        <w:ind w:left="709" w:hanging="425"/>
        <w:jc w:val="both"/>
        <w:rPr>
          <w:rFonts w:asciiTheme="majorHAnsi" w:hAnsiTheme="majorHAnsi"/>
        </w:rPr>
      </w:pPr>
      <w:r w:rsidRPr="00BC033C">
        <w:rPr>
          <w:rFonts w:asciiTheme="majorHAnsi" w:hAnsiTheme="majorHAnsi"/>
        </w:rPr>
        <w:t>Zapewnienie stabilnych dostaw paliw i energii</w:t>
      </w:r>
    </w:p>
    <w:p w:rsidR="006A449D" w:rsidRPr="003472CB" w:rsidRDefault="001E4394" w:rsidP="006A449D">
      <w:pPr>
        <w:autoSpaceDE w:val="0"/>
        <w:autoSpaceDN w:val="0"/>
        <w:adjustRightInd w:val="0"/>
        <w:spacing w:before="240" w:line="312" w:lineRule="auto"/>
        <w:ind w:firstLine="0"/>
        <w:rPr>
          <w:rFonts w:asciiTheme="majorHAnsi" w:hAnsiTheme="majorHAnsi" w:cs="Arial"/>
          <w:sz w:val="22"/>
          <w:szCs w:val="22"/>
        </w:rPr>
      </w:pPr>
      <w:r w:rsidRPr="003472CB">
        <w:rPr>
          <w:rFonts w:asciiTheme="majorHAnsi" w:hAnsiTheme="majorHAnsi"/>
          <w:b/>
          <w:bCs/>
        </w:rPr>
        <w:t>Plan zagospodarowania przestrzennego województwa wielkopolskiego</w:t>
      </w:r>
    </w:p>
    <w:p w:rsidR="001E4394" w:rsidRDefault="001E4394" w:rsidP="001E4394">
      <w:pPr>
        <w:pStyle w:val="Default"/>
        <w:spacing w:line="360" w:lineRule="auto"/>
        <w:jc w:val="both"/>
        <w:rPr>
          <w:rFonts w:asciiTheme="majorHAnsi" w:hAnsiTheme="majorHAnsi"/>
        </w:rPr>
      </w:pPr>
    </w:p>
    <w:p w:rsidR="001E4394" w:rsidRPr="001E4394" w:rsidRDefault="001E4394" w:rsidP="001E4394">
      <w:pPr>
        <w:pStyle w:val="Default"/>
        <w:spacing w:line="360" w:lineRule="auto"/>
        <w:jc w:val="both"/>
        <w:rPr>
          <w:rFonts w:asciiTheme="majorHAnsi" w:hAnsiTheme="majorHAnsi"/>
        </w:rPr>
      </w:pPr>
      <w:r w:rsidRPr="001E4394">
        <w:rPr>
          <w:rFonts w:asciiTheme="majorHAnsi" w:hAnsiTheme="majorHAnsi"/>
        </w:rPr>
        <w:t xml:space="preserve">Podstawowym instrumentem polityki planowania przestrzennego w województwie jest „Plan zagospodarowania przestrzennego województwa wielkopolskiego”. Plan zawiera uszczegółowienia oraz wskazania dla działań w przestrzeni, których realizacja jest wypełnieniem zadań określonych przez Strategię Rozwoju Województwa Wielkopolskiego. </w:t>
      </w:r>
    </w:p>
    <w:p w:rsidR="001E4394" w:rsidRPr="001E4394" w:rsidRDefault="001E4394" w:rsidP="001E4394">
      <w:pPr>
        <w:pStyle w:val="Default"/>
        <w:spacing w:line="360" w:lineRule="auto"/>
        <w:jc w:val="both"/>
        <w:rPr>
          <w:rFonts w:asciiTheme="majorHAnsi" w:hAnsiTheme="majorHAnsi"/>
        </w:rPr>
      </w:pPr>
      <w:r w:rsidRPr="001E4394">
        <w:rPr>
          <w:rFonts w:asciiTheme="majorHAnsi" w:hAnsiTheme="majorHAnsi"/>
        </w:rPr>
        <w:t xml:space="preserve">Celem Planu jest zrównoważony rozwój przestrzenny jako jedna z podstaw wzrostu poziomu życia mieszkańców regionu. </w:t>
      </w:r>
    </w:p>
    <w:p w:rsidR="001E4394" w:rsidRPr="001E4394" w:rsidRDefault="001E4394" w:rsidP="001E4394">
      <w:pPr>
        <w:pStyle w:val="Default"/>
        <w:spacing w:line="360" w:lineRule="auto"/>
        <w:jc w:val="both"/>
        <w:rPr>
          <w:rFonts w:asciiTheme="majorHAnsi" w:hAnsiTheme="majorHAnsi"/>
        </w:rPr>
      </w:pPr>
      <w:r w:rsidRPr="001E4394">
        <w:rPr>
          <w:rFonts w:asciiTheme="majorHAnsi" w:hAnsiTheme="majorHAnsi"/>
        </w:rPr>
        <w:t xml:space="preserve">Niniejszy Program uwzględnia szereg zapisów z Planu, ujętych w następujących zagadnieniach: </w:t>
      </w:r>
    </w:p>
    <w:p w:rsidR="001E4394" w:rsidRDefault="001F261C" w:rsidP="00F224A0">
      <w:pPr>
        <w:pStyle w:val="Default"/>
        <w:numPr>
          <w:ilvl w:val="0"/>
          <w:numId w:val="81"/>
        </w:numPr>
        <w:spacing w:line="360" w:lineRule="auto"/>
        <w:jc w:val="both"/>
        <w:rPr>
          <w:rFonts w:asciiTheme="majorHAnsi" w:hAnsiTheme="majorHAnsi"/>
        </w:rPr>
      </w:pPr>
      <w:r>
        <w:rPr>
          <w:rFonts w:asciiTheme="majorHAnsi" w:hAnsiTheme="majorHAnsi"/>
        </w:rPr>
        <w:t>p</w:t>
      </w:r>
      <w:r w:rsidR="001E4394" w:rsidRPr="001E4394">
        <w:rPr>
          <w:rFonts w:asciiTheme="majorHAnsi" w:hAnsiTheme="majorHAnsi"/>
        </w:rPr>
        <w:t xml:space="preserve">olityka poprawy efektywności struktur przestrzennych: </w:t>
      </w:r>
    </w:p>
    <w:p w:rsidR="001E4394" w:rsidRDefault="001E4394" w:rsidP="00F224A0">
      <w:pPr>
        <w:pStyle w:val="Default"/>
        <w:numPr>
          <w:ilvl w:val="1"/>
          <w:numId w:val="81"/>
        </w:numPr>
        <w:spacing w:line="360" w:lineRule="auto"/>
        <w:jc w:val="both"/>
        <w:rPr>
          <w:rFonts w:asciiTheme="majorHAnsi" w:hAnsiTheme="majorHAnsi"/>
        </w:rPr>
      </w:pPr>
      <w:r>
        <w:rPr>
          <w:rFonts w:asciiTheme="majorHAnsi" w:hAnsiTheme="majorHAnsi"/>
        </w:rPr>
        <w:t>p</w:t>
      </w:r>
      <w:r w:rsidRPr="001E4394">
        <w:rPr>
          <w:rFonts w:asciiTheme="majorHAnsi" w:hAnsiTheme="majorHAnsi"/>
        </w:rPr>
        <w:t xml:space="preserve">oprawa ładu przestrzennego w obrębie struktur i obszarów, </w:t>
      </w:r>
    </w:p>
    <w:p w:rsidR="001E4394" w:rsidRDefault="001E4394" w:rsidP="00F224A0">
      <w:pPr>
        <w:pStyle w:val="Default"/>
        <w:numPr>
          <w:ilvl w:val="1"/>
          <w:numId w:val="81"/>
        </w:numPr>
        <w:spacing w:line="360" w:lineRule="auto"/>
        <w:jc w:val="both"/>
        <w:rPr>
          <w:rFonts w:asciiTheme="majorHAnsi" w:hAnsiTheme="majorHAnsi"/>
        </w:rPr>
      </w:pPr>
      <w:r>
        <w:rPr>
          <w:rFonts w:asciiTheme="majorHAnsi" w:hAnsiTheme="majorHAnsi"/>
        </w:rPr>
        <w:t>k</w:t>
      </w:r>
      <w:r w:rsidRPr="001E4394">
        <w:rPr>
          <w:rFonts w:asciiTheme="majorHAnsi" w:hAnsiTheme="majorHAnsi"/>
        </w:rPr>
        <w:t>ształtowanie zrównoważonej struktury funkcjonalno – przestrzennej oraz minimalizacji napięć i konfliktów</w:t>
      </w:r>
      <w:r>
        <w:rPr>
          <w:rFonts w:asciiTheme="majorHAnsi" w:hAnsiTheme="majorHAnsi"/>
        </w:rPr>
        <w:t xml:space="preserve">, </w:t>
      </w:r>
    </w:p>
    <w:p w:rsidR="001E4394" w:rsidRPr="001E4394" w:rsidRDefault="001E4394" w:rsidP="00F224A0">
      <w:pPr>
        <w:pStyle w:val="Default"/>
        <w:numPr>
          <w:ilvl w:val="1"/>
          <w:numId w:val="81"/>
        </w:numPr>
        <w:spacing w:line="360" w:lineRule="auto"/>
        <w:jc w:val="both"/>
        <w:rPr>
          <w:rFonts w:asciiTheme="majorHAnsi" w:hAnsiTheme="majorHAnsi"/>
        </w:rPr>
      </w:pPr>
      <w:r>
        <w:rPr>
          <w:rFonts w:asciiTheme="majorHAnsi" w:hAnsiTheme="majorHAnsi"/>
        </w:rPr>
        <w:t>p</w:t>
      </w:r>
      <w:r w:rsidRPr="001E4394">
        <w:rPr>
          <w:rFonts w:asciiTheme="majorHAnsi" w:hAnsiTheme="majorHAnsi"/>
        </w:rPr>
        <w:t xml:space="preserve">olityka ograniczania zagrożeń dla zrównoważonego rozwoju. </w:t>
      </w:r>
    </w:p>
    <w:p w:rsidR="00E702AC" w:rsidRDefault="001F261C" w:rsidP="00F224A0">
      <w:pPr>
        <w:pStyle w:val="Default"/>
        <w:numPr>
          <w:ilvl w:val="0"/>
          <w:numId w:val="81"/>
        </w:numPr>
        <w:spacing w:line="360" w:lineRule="auto"/>
        <w:jc w:val="both"/>
        <w:rPr>
          <w:rFonts w:asciiTheme="majorHAnsi" w:hAnsiTheme="majorHAnsi"/>
        </w:rPr>
      </w:pPr>
      <w:r>
        <w:rPr>
          <w:rFonts w:asciiTheme="majorHAnsi" w:hAnsiTheme="majorHAnsi"/>
        </w:rPr>
        <w:t>p</w:t>
      </w:r>
      <w:r w:rsidR="001E4394" w:rsidRPr="001E4394">
        <w:rPr>
          <w:rFonts w:asciiTheme="majorHAnsi" w:hAnsiTheme="majorHAnsi"/>
        </w:rPr>
        <w:t xml:space="preserve">oprawa stanu środowiska i racjonalne gospodarowanie zasobami przyrodniczymi: </w:t>
      </w:r>
    </w:p>
    <w:p w:rsidR="00E702AC" w:rsidRDefault="00E702AC" w:rsidP="00F224A0">
      <w:pPr>
        <w:pStyle w:val="Default"/>
        <w:numPr>
          <w:ilvl w:val="1"/>
          <w:numId w:val="81"/>
        </w:numPr>
        <w:spacing w:line="360" w:lineRule="auto"/>
        <w:jc w:val="both"/>
        <w:rPr>
          <w:rFonts w:asciiTheme="majorHAnsi" w:hAnsiTheme="majorHAnsi"/>
        </w:rPr>
      </w:pPr>
      <w:r>
        <w:rPr>
          <w:rFonts w:asciiTheme="majorHAnsi" w:hAnsiTheme="majorHAnsi"/>
        </w:rPr>
        <w:t>o</w:t>
      </w:r>
      <w:r w:rsidR="001E4394" w:rsidRPr="00E702AC">
        <w:rPr>
          <w:rFonts w:asciiTheme="majorHAnsi" w:hAnsiTheme="majorHAnsi"/>
        </w:rPr>
        <w:t xml:space="preserve">chrona zasobów i przywracanie walorów środowiska, </w:t>
      </w:r>
    </w:p>
    <w:p w:rsidR="00E702AC" w:rsidRDefault="00E702AC" w:rsidP="00F224A0">
      <w:pPr>
        <w:pStyle w:val="Default"/>
        <w:numPr>
          <w:ilvl w:val="1"/>
          <w:numId w:val="81"/>
        </w:numPr>
        <w:spacing w:line="360" w:lineRule="auto"/>
        <w:jc w:val="both"/>
        <w:rPr>
          <w:rFonts w:asciiTheme="majorHAnsi" w:hAnsiTheme="majorHAnsi"/>
        </w:rPr>
      </w:pPr>
      <w:r>
        <w:rPr>
          <w:rFonts w:asciiTheme="majorHAnsi" w:hAnsiTheme="majorHAnsi"/>
        </w:rPr>
        <w:t>z</w:t>
      </w:r>
      <w:r w:rsidR="001E4394" w:rsidRPr="00E702AC">
        <w:rPr>
          <w:rFonts w:asciiTheme="majorHAnsi" w:hAnsiTheme="majorHAnsi"/>
        </w:rPr>
        <w:t xml:space="preserve">achowanie, wzbogacanie lub odtwarzanie różnorodności biologicznej i krajobrazowej, </w:t>
      </w:r>
    </w:p>
    <w:p w:rsidR="00E702AC" w:rsidRDefault="00E702AC" w:rsidP="00F224A0">
      <w:pPr>
        <w:pStyle w:val="Default"/>
        <w:numPr>
          <w:ilvl w:val="1"/>
          <w:numId w:val="81"/>
        </w:numPr>
        <w:spacing w:line="360" w:lineRule="auto"/>
        <w:jc w:val="both"/>
        <w:rPr>
          <w:rFonts w:asciiTheme="majorHAnsi" w:hAnsiTheme="majorHAnsi"/>
        </w:rPr>
      </w:pPr>
      <w:r>
        <w:rPr>
          <w:rFonts w:asciiTheme="majorHAnsi" w:hAnsiTheme="majorHAnsi"/>
        </w:rPr>
        <w:t>r</w:t>
      </w:r>
      <w:r w:rsidR="001E4394" w:rsidRPr="00E702AC">
        <w:rPr>
          <w:rFonts w:asciiTheme="majorHAnsi" w:hAnsiTheme="majorHAnsi"/>
        </w:rPr>
        <w:t xml:space="preserve">acjonalne wykorzystanie złóż kopalin, </w:t>
      </w:r>
    </w:p>
    <w:p w:rsidR="00E702AC" w:rsidRDefault="00E702AC" w:rsidP="00F224A0">
      <w:pPr>
        <w:pStyle w:val="Default"/>
        <w:numPr>
          <w:ilvl w:val="1"/>
          <w:numId w:val="81"/>
        </w:numPr>
        <w:spacing w:line="360" w:lineRule="auto"/>
        <w:jc w:val="both"/>
        <w:rPr>
          <w:rFonts w:asciiTheme="majorHAnsi" w:hAnsiTheme="majorHAnsi"/>
        </w:rPr>
      </w:pPr>
      <w:r w:rsidRPr="00560FDF">
        <w:rPr>
          <w:rFonts w:asciiTheme="majorHAnsi" w:hAnsiTheme="majorHAnsi"/>
          <w:b/>
        </w:rPr>
        <w:t>r</w:t>
      </w:r>
      <w:r w:rsidR="001E4394" w:rsidRPr="00560FDF">
        <w:rPr>
          <w:rFonts w:asciiTheme="majorHAnsi" w:hAnsiTheme="majorHAnsi"/>
          <w:b/>
        </w:rPr>
        <w:t>acjonalne wykorzystanie zasobów środowiska przyrodniczego dla rozwoju energii ze źródeł odnawialnych</w:t>
      </w:r>
      <w:r w:rsidR="001E4394" w:rsidRPr="00E702AC">
        <w:rPr>
          <w:rFonts w:asciiTheme="majorHAnsi" w:hAnsiTheme="majorHAnsi"/>
        </w:rPr>
        <w:t>,</w:t>
      </w:r>
    </w:p>
    <w:p w:rsidR="006A449D" w:rsidRDefault="00E702AC" w:rsidP="009D2CA0">
      <w:pPr>
        <w:pStyle w:val="Default"/>
        <w:numPr>
          <w:ilvl w:val="1"/>
          <w:numId w:val="81"/>
        </w:numPr>
        <w:spacing w:line="360" w:lineRule="auto"/>
        <w:jc w:val="both"/>
        <w:rPr>
          <w:rFonts w:asciiTheme="majorHAnsi" w:hAnsiTheme="majorHAnsi"/>
        </w:rPr>
      </w:pPr>
      <w:r w:rsidRPr="00E702AC">
        <w:rPr>
          <w:rFonts w:asciiTheme="majorHAnsi" w:hAnsiTheme="majorHAnsi"/>
        </w:rPr>
        <w:t>z</w:t>
      </w:r>
      <w:r w:rsidR="001E4394" w:rsidRPr="00E702AC">
        <w:rPr>
          <w:rFonts w:asciiTheme="majorHAnsi" w:hAnsiTheme="majorHAnsi"/>
        </w:rPr>
        <w:t xml:space="preserve">agospodarowanie obszarów narażonych na niebezpieczeństwo powodzi. </w:t>
      </w:r>
    </w:p>
    <w:p w:rsidR="00BC033C" w:rsidRDefault="00BC033C" w:rsidP="00BC033C">
      <w:pPr>
        <w:pStyle w:val="Default"/>
        <w:spacing w:line="360" w:lineRule="auto"/>
        <w:ind w:left="1080"/>
        <w:jc w:val="both"/>
        <w:rPr>
          <w:rFonts w:asciiTheme="majorHAnsi" w:hAnsiTheme="majorHAnsi"/>
        </w:rPr>
      </w:pPr>
    </w:p>
    <w:p w:rsidR="00BC033C" w:rsidRDefault="00BC033C" w:rsidP="00BC033C">
      <w:pPr>
        <w:pStyle w:val="Default"/>
        <w:spacing w:line="360" w:lineRule="auto"/>
        <w:ind w:left="1080"/>
        <w:jc w:val="both"/>
        <w:rPr>
          <w:rFonts w:asciiTheme="majorHAnsi" w:hAnsiTheme="majorHAnsi"/>
        </w:rPr>
      </w:pPr>
    </w:p>
    <w:p w:rsidR="00BC033C" w:rsidRPr="009D2CA0" w:rsidRDefault="00BC033C" w:rsidP="00BC033C">
      <w:pPr>
        <w:pStyle w:val="Default"/>
        <w:spacing w:line="360" w:lineRule="auto"/>
        <w:ind w:left="1080"/>
        <w:jc w:val="both"/>
        <w:rPr>
          <w:rFonts w:asciiTheme="majorHAnsi" w:hAnsiTheme="majorHAnsi"/>
        </w:rPr>
      </w:pPr>
    </w:p>
    <w:p w:rsidR="00AD3556" w:rsidRPr="002F00EF" w:rsidRDefault="001B11A2" w:rsidP="007F1E81">
      <w:pPr>
        <w:pStyle w:val="Nagwek2"/>
        <w:keepNext w:val="0"/>
        <w:numPr>
          <w:ilvl w:val="0"/>
          <w:numId w:val="0"/>
        </w:numPr>
        <w:spacing w:before="200" w:after="0"/>
        <w:ind w:left="284"/>
        <w:rPr>
          <w:rFonts w:asciiTheme="majorHAnsi" w:hAnsiTheme="majorHAnsi"/>
        </w:rPr>
      </w:pPr>
      <w:bookmarkStart w:id="25" w:name="_Toc97244849"/>
      <w:r>
        <w:rPr>
          <w:rFonts w:asciiTheme="majorHAnsi" w:hAnsiTheme="majorHAnsi"/>
          <w:noProof/>
          <w:sz w:val="22"/>
          <w:szCs w:val="22"/>
        </w:rPr>
        <w:pict>
          <v:shape id="_x0000_s1026" type="#_x0000_t32" style="position:absolute;left:0;text-align:left;margin-left:-.65pt;margin-top:33.1pt;width:450.75pt;height:0;z-index:251659264" o:connectortype="straight" strokecolor="#ffc000" strokeweight="2pt"/>
        </w:pict>
      </w:r>
      <w:r w:rsidR="00AD3556" w:rsidRPr="002F00EF">
        <w:rPr>
          <w:rFonts w:asciiTheme="majorHAnsi" w:hAnsiTheme="majorHAnsi"/>
        </w:rPr>
        <w:t>Dokumenty na poziomie lokalnym</w:t>
      </w:r>
      <w:bookmarkEnd w:id="25"/>
    </w:p>
    <w:p w:rsidR="00AD3556" w:rsidRDefault="00FF15D9" w:rsidP="00942C7D">
      <w:pPr>
        <w:pStyle w:val="Styl1"/>
      </w:pPr>
      <w:r w:rsidRPr="00565E27">
        <w:t xml:space="preserve">Projekt założeń do planu zaopatrzenia Gminy Orchowo w ciepło, energię elektryczną i paliwa gazowe na lata 2012 </w:t>
      </w:r>
      <w:r w:rsidR="00B16BAB" w:rsidRPr="00565E27">
        <w:t>–</w:t>
      </w:r>
      <w:r w:rsidRPr="00565E27">
        <w:t xml:space="preserve"> 2026</w:t>
      </w:r>
    </w:p>
    <w:p w:rsidR="00B16BAB" w:rsidRPr="00B16BAB" w:rsidRDefault="00B16BAB" w:rsidP="00B16BAB">
      <w:pPr>
        <w:autoSpaceDE w:val="0"/>
        <w:autoSpaceDN w:val="0"/>
        <w:adjustRightInd w:val="0"/>
        <w:spacing w:before="0"/>
        <w:ind w:firstLine="0"/>
        <w:rPr>
          <w:rFonts w:ascii="Cambria" w:hAnsi="Cambria"/>
          <w:szCs w:val="23"/>
        </w:rPr>
      </w:pPr>
      <w:r w:rsidRPr="00B16BAB">
        <w:rPr>
          <w:rFonts w:ascii="Cambria" w:hAnsi="Cambria"/>
          <w:szCs w:val="23"/>
        </w:rPr>
        <w:t>Niniejsze opracowanie jest dokumentem, który na poziomie strategicznym ma za zadanie</w:t>
      </w:r>
      <w:r>
        <w:rPr>
          <w:rFonts w:ascii="Cambria" w:hAnsi="Cambria"/>
          <w:szCs w:val="23"/>
        </w:rPr>
        <w:t xml:space="preserve"> </w:t>
      </w:r>
      <w:r w:rsidRPr="00B16BAB">
        <w:rPr>
          <w:rFonts w:ascii="Cambria" w:hAnsi="Cambria"/>
          <w:szCs w:val="23"/>
        </w:rPr>
        <w:t>kreować politykę energetyczną gminy. Inwentaryzuje on analizowany obszar pod kątem</w:t>
      </w:r>
      <w:r>
        <w:rPr>
          <w:rFonts w:ascii="Cambria" w:hAnsi="Cambria"/>
          <w:szCs w:val="23"/>
        </w:rPr>
        <w:t xml:space="preserve"> </w:t>
      </w:r>
      <w:r w:rsidRPr="00B16BAB">
        <w:rPr>
          <w:rFonts w:ascii="Cambria" w:hAnsi="Cambria"/>
          <w:szCs w:val="23"/>
        </w:rPr>
        <w:t>źródeł zasilania, sieci przesyłowych i instalacji odbiorczych wraz z bilansem zużycia</w:t>
      </w:r>
      <w:r>
        <w:rPr>
          <w:rFonts w:ascii="Cambria" w:hAnsi="Cambria"/>
          <w:szCs w:val="23"/>
        </w:rPr>
        <w:t xml:space="preserve"> </w:t>
      </w:r>
      <w:r w:rsidRPr="00B16BAB">
        <w:rPr>
          <w:rFonts w:ascii="Cambria" w:hAnsi="Cambria"/>
          <w:szCs w:val="23"/>
        </w:rPr>
        <w:t xml:space="preserve">paliw i energii. Innymi słowy jest to dokument określający potrzeby energetyczne </w:t>
      </w:r>
      <w:r w:rsidR="00EA70D9" w:rsidRPr="00B16BAB">
        <w:rPr>
          <w:rFonts w:ascii="Cambria" w:hAnsi="Cambria"/>
          <w:szCs w:val="23"/>
        </w:rPr>
        <w:t xml:space="preserve">gminy </w:t>
      </w:r>
      <w:r w:rsidR="00EA70D9">
        <w:rPr>
          <w:rFonts w:ascii="Cambria" w:hAnsi="Cambria"/>
          <w:szCs w:val="23"/>
        </w:rPr>
        <w:t>oraz</w:t>
      </w:r>
      <w:r w:rsidRPr="00B16BAB">
        <w:rPr>
          <w:rFonts w:ascii="Cambria" w:hAnsi="Cambria"/>
          <w:szCs w:val="23"/>
        </w:rPr>
        <w:t xml:space="preserve"> wskazujący optymalny sposób ich pokrycia w określonym przedziale czasu.</w:t>
      </w:r>
    </w:p>
    <w:p w:rsidR="00B16BAB" w:rsidRPr="00B16BAB" w:rsidRDefault="00B16BAB" w:rsidP="00B16BAB">
      <w:pPr>
        <w:autoSpaceDE w:val="0"/>
        <w:autoSpaceDN w:val="0"/>
        <w:adjustRightInd w:val="0"/>
        <w:spacing w:before="0"/>
        <w:ind w:firstLine="0"/>
        <w:rPr>
          <w:rFonts w:ascii="Cambria" w:hAnsi="Cambria"/>
          <w:szCs w:val="23"/>
        </w:rPr>
      </w:pPr>
      <w:r w:rsidRPr="00B16BAB">
        <w:rPr>
          <w:rFonts w:ascii="Cambria" w:hAnsi="Cambria"/>
          <w:szCs w:val="23"/>
        </w:rPr>
        <w:t xml:space="preserve">Zakres „Projektu założeń do planu zaopatrzenia w ciepło, energię </w:t>
      </w:r>
      <w:proofErr w:type="spellStart"/>
      <w:r w:rsidRPr="00B16BAB">
        <w:rPr>
          <w:rFonts w:ascii="Cambria" w:hAnsi="Cambria"/>
          <w:szCs w:val="23"/>
        </w:rPr>
        <w:t>elektryc</w:t>
      </w:r>
      <w:proofErr w:type="spellEnd"/>
      <w:r w:rsidRPr="00B16BAB">
        <w:rPr>
          <w:rFonts w:ascii="Cambria" w:hAnsi="Cambria"/>
          <w:szCs w:val="23"/>
        </w:rPr>
        <w:t xml:space="preserve"> </w:t>
      </w:r>
      <w:proofErr w:type="spellStart"/>
      <w:r w:rsidRPr="00B16BAB">
        <w:rPr>
          <w:rFonts w:ascii="Cambria" w:hAnsi="Cambria"/>
          <w:szCs w:val="23"/>
        </w:rPr>
        <w:t>zną</w:t>
      </w:r>
      <w:proofErr w:type="spellEnd"/>
      <w:r w:rsidRPr="00B16BAB">
        <w:rPr>
          <w:rFonts w:ascii="Cambria" w:hAnsi="Cambria"/>
          <w:szCs w:val="23"/>
        </w:rPr>
        <w:t xml:space="preserve"> i paliwa</w:t>
      </w:r>
    </w:p>
    <w:p w:rsidR="00B16BAB" w:rsidRPr="00B16BAB" w:rsidRDefault="00B16BAB" w:rsidP="00B16BAB">
      <w:pPr>
        <w:autoSpaceDE w:val="0"/>
        <w:autoSpaceDN w:val="0"/>
        <w:adjustRightInd w:val="0"/>
        <w:spacing w:before="0"/>
        <w:ind w:firstLine="0"/>
        <w:rPr>
          <w:rFonts w:ascii="Cambria" w:hAnsi="Cambria"/>
          <w:szCs w:val="23"/>
        </w:rPr>
      </w:pPr>
      <w:r w:rsidRPr="00B16BAB">
        <w:rPr>
          <w:rFonts w:ascii="Cambria" w:hAnsi="Cambria"/>
          <w:szCs w:val="23"/>
        </w:rPr>
        <w:t>gazowe dla gminy Orchowo wynika z ustawy „Prawo energetyczne’’ i obejmuje m.in.:</w:t>
      </w:r>
    </w:p>
    <w:p w:rsidR="00B16BAB" w:rsidRPr="0012591B" w:rsidRDefault="00B16BAB" w:rsidP="00905A5B">
      <w:pPr>
        <w:pStyle w:val="Akapitzlist"/>
        <w:numPr>
          <w:ilvl w:val="0"/>
          <w:numId w:val="85"/>
        </w:numPr>
        <w:autoSpaceDE w:val="0"/>
        <w:autoSpaceDN w:val="0"/>
        <w:adjustRightInd w:val="0"/>
        <w:spacing w:before="0"/>
        <w:ind w:left="709" w:hanging="425"/>
        <w:rPr>
          <w:rFonts w:ascii="Cambria" w:hAnsi="Cambria" w:cs="TimesNewRoman"/>
          <w:szCs w:val="23"/>
        </w:rPr>
      </w:pPr>
      <w:r w:rsidRPr="00B16BAB">
        <w:rPr>
          <w:rFonts w:ascii="Cambria" w:hAnsi="Cambria" w:cs="TimesNewRoman"/>
          <w:szCs w:val="23"/>
        </w:rPr>
        <w:t>ocenę stanu aktualnego i przewidywanych zmian zapotrzebowania na ciepło, energię</w:t>
      </w:r>
      <w:r w:rsidR="0012591B">
        <w:rPr>
          <w:rFonts w:ascii="Cambria" w:hAnsi="Cambria" w:cs="TimesNewRoman"/>
          <w:szCs w:val="23"/>
        </w:rPr>
        <w:t xml:space="preserve"> </w:t>
      </w:r>
      <w:r w:rsidRPr="0012591B">
        <w:rPr>
          <w:rFonts w:ascii="Cambria" w:hAnsi="Cambria" w:cs="TimesNewRoman"/>
          <w:szCs w:val="23"/>
        </w:rPr>
        <w:t>elektryczną i paliwa gazowe,</w:t>
      </w:r>
    </w:p>
    <w:p w:rsidR="00B16BAB" w:rsidRPr="00B16BAB" w:rsidRDefault="00B16BAB" w:rsidP="00905A5B">
      <w:pPr>
        <w:pStyle w:val="Akapitzlist"/>
        <w:numPr>
          <w:ilvl w:val="0"/>
          <w:numId w:val="85"/>
        </w:numPr>
        <w:autoSpaceDE w:val="0"/>
        <w:autoSpaceDN w:val="0"/>
        <w:adjustRightInd w:val="0"/>
        <w:spacing w:before="0"/>
        <w:ind w:left="709" w:hanging="425"/>
        <w:rPr>
          <w:rFonts w:ascii="Cambria" w:hAnsi="Cambria" w:cs="TimesNewRoman"/>
          <w:szCs w:val="23"/>
        </w:rPr>
      </w:pPr>
      <w:r w:rsidRPr="00B16BAB">
        <w:rPr>
          <w:rFonts w:ascii="Cambria" w:hAnsi="Cambria" w:cs="TimesNewRoman"/>
          <w:szCs w:val="23"/>
        </w:rPr>
        <w:t>przedsięwzięcia racjonalizujące użytkowanie ciepła, energii elektrycznej i paliw gazowych,</w:t>
      </w:r>
    </w:p>
    <w:p w:rsidR="00B16BAB" w:rsidRPr="00B16BAB" w:rsidRDefault="00B16BAB" w:rsidP="00905A5B">
      <w:pPr>
        <w:pStyle w:val="Akapitzlist"/>
        <w:numPr>
          <w:ilvl w:val="0"/>
          <w:numId w:val="85"/>
        </w:numPr>
        <w:autoSpaceDE w:val="0"/>
        <w:autoSpaceDN w:val="0"/>
        <w:adjustRightInd w:val="0"/>
        <w:spacing w:before="0"/>
        <w:ind w:left="709" w:hanging="425"/>
        <w:rPr>
          <w:rFonts w:ascii="Cambria" w:hAnsi="Cambria" w:cs="TimesNewRoman"/>
          <w:szCs w:val="23"/>
        </w:rPr>
      </w:pPr>
      <w:r w:rsidRPr="00B16BAB">
        <w:rPr>
          <w:rFonts w:ascii="Cambria" w:hAnsi="Cambria" w:cs="TimesNewRoman"/>
          <w:szCs w:val="23"/>
        </w:rPr>
        <w:t>możliwości wykorzystania istniejących nadwyżek i lokalnych zasobów paliw i energii,</w:t>
      </w:r>
    </w:p>
    <w:p w:rsidR="00B16BAB" w:rsidRPr="00B16BAB" w:rsidRDefault="00B16BAB" w:rsidP="00905A5B">
      <w:pPr>
        <w:pStyle w:val="Akapitzlist"/>
        <w:numPr>
          <w:ilvl w:val="0"/>
          <w:numId w:val="85"/>
        </w:numPr>
        <w:autoSpaceDE w:val="0"/>
        <w:autoSpaceDN w:val="0"/>
        <w:adjustRightInd w:val="0"/>
        <w:spacing w:before="0"/>
        <w:ind w:left="709" w:hanging="425"/>
        <w:rPr>
          <w:rFonts w:ascii="Cambria" w:hAnsi="Cambria" w:cs="TimesNewRoman"/>
          <w:szCs w:val="23"/>
        </w:rPr>
      </w:pPr>
      <w:r w:rsidRPr="00B16BAB">
        <w:rPr>
          <w:rFonts w:ascii="Cambria" w:hAnsi="Cambria" w:cs="TimesNewRoman"/>
          <w:szCs w:val="23"/>
        </w:rPr>
        <w:t>z uwzględnieniem skojarzonego wytwarzania ciepła i energii elektrycznej</w:t>
      </w:r>
    </w:p>
    <w:p w:rsidR="00B16BAB" w:rsidRPr="00B16BAB" w:rsidRDefault="00B16BAB" w:rsidP="00905A5B">
      <w:pPr>
        <w:pStyle w:val="Akapitzlist"/>
        <w:numPr>
          <w:ilvl w:val="0"/>
          <w:numId w:val="85"/>
        </w:numPr>
        <w:autoSpaceDE w:val="0"/>
        <w:autoSpaceDN w:val="0"/>
        <w:adjustRightInd w:val="0"/>
        <w:spacing w:before="0"/>
        <w:ind w:left="709" w:hanging="425"/>
        <w:rPr>
          <w:rFonts w:ascii="Cambria" w:hAnsi="Cambria" w:cs="TimesNewRoman"/>
          <w:szCs w:val="23"/>
        </w:rPr>
      </w:pPr>
      <w:r w:rsidRPr="00B16BAB">
        <w:rPr>
          <w:rFonts w:ascii="Cambria" w:hAnsi="Cambria" w:cs="TimesNewRoman"/>
          <w:szCs w:val="23"/>
        </w:rPr>
        <w:t>oraz zagospodarowania ciepła odpadowego z instalacji przemysłowych,</w:t>
      </w:r>
    </w:p>
    <w:p w:rsidR="00B16BAB" w:rsidRDefault="00B16BAB" w:rsidP="00905A5B">
      <w:pPr>
        <w:pStyle w:val="Akapitzlist"/>
        <w:numPr>
          <w:ilvl w:val="0"/>
          <w:numId w:val="85"/>
        </w:numPr>
        <w:autoSpaceDE w:val="0"/>
        <w:autoSpaceDN w:val="0"/>
        <w:adjustRightInd w:val="0"/>
        <w:spacing w:before="0"/>
        <w:ind w:left="709" w:hanging="425"/>
        <w:rPr>
          <w:rFonts w:ascii="Cambria" w:hAnsi="Cambria" w:cs="TimesNewRoman"/>
          <w:szCs w:val="23"/>
        </w:rPr>
      </w:pPr>
      <w:r w:rsidRPr="00B16BAB">
        <w:rPr>
          <w:rFonts w:ascii="Cambria" w:hAnsi="Cambria" w:cs="TimesNewRoman"/>
          <w:szCs w:val="23"/>
        </w:rPr>
        <w:t>zakres współpracy z innymi gminami.</w:t>
      </w:r>
    </w:p>
    <w:p w:rsidR="00B16BAB" w:rsidRPr="00004F38" w:rsidRDefault="00004F38" w:rsidP="00004F38">
      <w:pPr>
        <w:autoSpaceDE w:val="0"/>
        <w:autoSpaceDN w:val="0"/>
        <w:adjustRightInd w:val="0"/>
        <w:spacing w:before="0"/>
        <w:ind w:firstLine="0"/>
        <w:rPr>
          <w:rFonts w:ascii="Cambria" w:hAnsi="Cambria"/>
          <w:szCs w:val="23"/>
        </w:rPr>
      </w:pPr>
      <w:r w:rsidRPr="00004F38">
        <w:rPr>
          <w:rFonts w:ascii="Cambria" w:hAnsi="Cambria"/>
          <w:szCs w:val="23"/>
        </w:rPr>
        <w:t>Celem niniejszego opracowania jest m.in.:</w:t>
      </w:r>
    </w:p>
    <w:p w:rsidR="00004F38" w:rsidRPr="00004F38" w:rsidRDefault="00C2415D" w:rsidP="00C2415D">
      <w:pPr>
        <w:pStyle w:val="Akapitzlist"/>
        <w:numPr>
          <w:ilvl w:val="0"/>
          <w:numId w:val="86"/>
        </w:numPr>
        <w:autoSpaceDE w:val="0"/>
        <w:autoSpaceDN w:val="0"/>
        <w:adjustRightInd w:val="0"/>
        <w:spacing w:before="0"/>
        <w:ind w:hanging="436"/>
        <w:rPr>
          <w:rFonts w:ascii="Cambria" w:hAnsi="Cambria"/>
          <w:szCs w:val="23"/>
        </w:rPr>
      </w:pPr>
      <w:r>
        <w:rPr>
          <w:rFonts w:ascii="Cambria" w:hAnsi="Cambria"/>
          <w:szCs w:val="23"/>
        </w:rPr>
        <w:t>u</w:t>
      </w:r>
      <w:r w:rsidR="00004F38" w:rsidRPr="00004F38">
        <w:rPr>
          <w:rFonts w:ascii="Cambria" w:hAnsi="Cambria"/>
          <w:szCs w:val="23"/>
        </w:rPr>
        <w:t>możliwienie podejmowania decyzji w celu zapewnienia bezpieczeństwa</w:t>
      </w:r>
    </w:p>
    <w:p w:rsidR="00004F38" w:rsidRPr="0012591B" w:rsidRDefault="00004F38" w:rsidP="0012591B">
      <w:pPr>
        <w:autoSpaceDE w:val="0"/>
        <w:autoSpaceDN w:val="0"/>
        <w:adjustRightInd w:val="0"/>
        <w:spacing w:before="0"/>
        <w:ind w:left="720" w:firstLine="0"/>
        <w:rPr>
          <w:rFonts w:ascii="Cambria" w:hAnsi="Cambria"/>
          <w:szCs w:val="23"/>
        </w:rPr>
      </w:pPr>
      <w:r w:rsidRPr="0012591B">
        <w:rPr>
          <w:rFonts w:ascii="Cambria" w:hAnsi="Cambria"/>
          <w:szCs w:val="23"/>
        </w:rPr>
        <w:t>energetycznego gminy Orchowo,</w:t>
      </w:r>
    </w:p>
    <w:p w:rsidR="00004F38" w:rsidRPr="00CC525A" w:rsidRDefault="000A345B" w:rsidP="00C2415D">
      <w:pPr>
        <w:pStyle w:val="Akapitzlist"/>
        <w:numPr>
          <w:ilvl w:val="0"/>
          <w:numId w:val="86"/>
        </w:numPr>
        <w:autoSpaceDE w:val="0"/>
        <w:autoSpaceDN w:val="0"/>
        <w:adjustRightInd w:val="0"/>
        <w:spacing w:before="0"/>
        <w:ind w:hanging="436"/>
        <w:rPr>
          <w:rFonts w:ascii="Cambria" w:hAnsi="Cambria"/>
          <w:szCs w:val="23"/>
        </w:rPr>
      </w:pPr>
      <w:r>
        <w:rPr>
          <w:rFonts w:ascii="Cambria" w:hAnsi="Cambria"/>
          <w:szCs w:val="23"/>
        </w:rPr>
        <w:t>o</w:t>
      </w:r>
      <w:r w:rsidR="00004F38" w:rsidRPr="00004F38">
        <w:rPr>
          <w:rFonts w:ascii="Cambria" w:hAnsi="Cambria"/>
          <w:szCs w:val="23"/>
        </w:rPr>
        <w:t>bniżenie kosztów rozwoju społeczno-gospodarczego regionu poprzez wskazanie</w:t>
      </w:r>
      <w:r w:rsidR="00CC525A">
        <w:rPr>
          <w:rFonts w:ascii="Cambria" w:hAnsi="Cambria"/>
          <w:szCs w:val="23"/>
        </w:rPr>
        <w:t xml:space="preserve"> </w:t>
      </w:r>
      <w:r w:rsidR="00004F38" w:rsidRPr="00CC525A">
        <w:rPr>
          <w:rFonts w:ascii="Cambria" w:hAnsi="Cambria"/>
          <w:szCs w:val="23"/>
        </w:rPr>
        <w:t>optymalnych sposobów realizacji potrzeb energetycznych,</w:t>
      </w:r>
    </w:p>
    <w:p w:rsidR="00004F38" w:rsidRPr="00CC525A" w:rsidRDefault="00004F38" w:rsidP="00C2415D">
      <w:pPr>
        <w:pStyle w:val="Akapitzlist"/>
        <w:numPr>
          <w:ilvl w:val="0"/>
          <w:numId w:val="86"/>
        </w:numPr>
        <w:autoSpaceDE w:val="0"/>
        <w:autoSpaceDN w:val="0"/>
        <w:adjustRightInd w:val="0"/>
        <w:spacing w:before="0"/>
        <w:ind w:hanging="436"/>
        <w:rPr>
          <w:rFonts w:ascii="Cambria" w:hAnsi="Cambria"/>
          <w:szCs w:val="23"/>
        </w:rPr>
      </w:pPr>
      <w:r>
        <w:rPr>
          <w:rFonts w:ascii="Cambria" w:hAnsi="Cambria"/>
          <w:szCs w:val="23"/>
        </w:rPr>
        <w:t>u</w:t>
      </w:r>
      <w:r w:rsidRPr="00004F38">
        <w:rPr>
          <w:rFonts w:ascii="Cambria" w:hAnsi="Cambria"/>
          <w:szCs w:val="23"/>
        </w:rPr>
        <w:t>łatwienie podejmowania decyzji o lokalizacji inwestycji przemysłowych,</w:t>
      </w:r>
      <w:r w:rsidR="00CC525A">
        <w:rPr>
          <w:rFonts w:ascii="Cambria" w:hAnsi="Cambria"/>
          <w:szCs w:val="23"/>
        </w:rPr>
        <w:t xml:space="preserve"> </w:t>
      </w:r>
      <w:r w:rsidRPr="00CC525A">
        <w:rPr>
          <w:rFonts w:ascii="Cambria" w:hAnsi="Cambria"/>
          <w:szCs w:val="23"/>
        </w:rPr>
        <w:t>usługowych i mieszkaniowych,</w:t>
      </w:r>
    </w:p>
    <w:p w:rsidR="00004F38" w:rsidRPr="00004F38" w:rsidRDefault="00C2415D" w:rsidP="00C2415D">
      <w:pPr>
        <w:pStyle w:val="Akapitzlist"/>
        <w:numPr>
          <w:ilvl w:val="0"/>
          <w:numId w:val="86"/>
        </w:numPr>
        <w:autoSpaceDE w:val="0"/>
        <w:autoSpaceDN w:val="0"/>
        <w:adjustRightInd w:val="0"/>
        <w:spacing w:before="0"/>
        <w:ind w:hanging="436"/>
        <w:rPr>
          <w:rFonts w:ascii="Cambria" w:hAnsi="Cambria"/>
          <w:szCs w:val="23"/>
        </w:rPr>
      </w:pPr>
      <w:r>
        <w:rPr>
          <w:rFonts w:ascii="Cambria" w:hAnsi="Cambria"/>
          <w:szCs w:val="23"/>
        </w:rPr>
        <w:t>w</w:t>
      </w:r>
      <w:r w:rsidR="00004F38" w:rsidRPr="00004F38">
        <w:rPr>
          <w:rFonts w:ascii="Cambria" w:hAnsi="Cambria"/>
          <w:szCs w:val="23"/>
        </w:rPr>
        <w:t>skazanie kierunków rozwoju zaopatrzenia w energię, które mogą być</w:t>
      </w:r>
    </w:p>
    <w:p w:rsidR="00004F38" w:rsidRPr="00CC525A" w:rsidRDefault="00004F38" w:rsidP="00CC525A">
      <w:pPr>
        <w:autoSpaceDE w:val="0"/>
        <w:autoSpaceDN w:val="0"/>
        <w:adjustRightInd w:val="0"/>
        <w:spacing w:before="0"/>
        <w:ind w:left="720" w:firstLine="0"/>
        <w:rPr>
          <w:rFonts w:ascii="Cambria" w:hAnsi="Cambria"/>
          <w:szCs w:val="23"/>
        </w:rPr>
      </w:pPr>
      <w:r w:rsidRPr="00CC525A">
        <w:rPr>
          <w:rFonts w:ascii="Cambria" w:hAnsi="Cambria"/>
          <w:szCs w:val="23"/>
        </w:rPr>
        <w:t>wspierane ze środków publicznych,</w:t>
      </w:r>
    </w:p>
    <w:p w:rsidR="00004F38" w:rsidRPr="00004F38" w:rsidRDefault="00C2415D" w:rsidP="00C2415D">
      <w:pPr>
        <w:pStyle w:val="Akapitzlist"/>
        <w:numPr>
          <w:ilvl w:val="0"/>
          <w:numId w:val="86"/>
        </w:numPr>
        <w:autoSpaceDE w:val="0"/>
        <w:autoSpaceDN w:val="0"/>
        <w:adjustRightInd w:val="0"/>
        <w:spacing w:before="0"/>
        <w:ind w:hanging="436"/>
        <w:rPr>
          <w:rFonts w:ascii="Cambria" w:hAnsi="Cambria"/>
          <w:szCs w:val="23"/>
        </w:rPr>
      </w:pPr>
      <w:r>
        <w:rPr>
          <w:rFonts w:ascii="Cambria" w:hAnsi="Cambria"/>
          <w:szCs w:val="23"/>
        </w:rPr>
        <w:t>u</w:t>
      </w:r>
      <w:r w:rsidR="00004F38" w:rsidRPr="00004F38">
        <w:rPr>
          <w:rFonts w:ascii="Cambria" w:hAnsi="Cambria"/>
          <w:szCs w:val="23"/>
        </w:rPr>
        <w:t>możliwienie maksymalnego wykorzystania energii odnawialnej.</w:t>
      </w:r>
    </w:p>
    <w:p w:rsidR="00212172" w:rsidRDefault="00212172" w:rsidP="00EE7459">
      <w:pPr>
        <w:pStyle w:val="Default"/>
        <w:spacing w:after="67" w:line="312" w:lineRule="auto"/>
        <w:jc w:val="both"/>
        <w:rPr>
          <w:rFonts w:asciiTheme="majorHAnsi" w:hAnsiTheme="majorHAnsi"/>
          <w:b/>
        </w:rPr>
      </w:pPr>
    </w:p>
    <w:p w:rsidR="00CC525A" w:rsidRDefault="00CC525A" w:rsidP="00EE7459">
      <w:pPr>
        <w:pStyle w:val="Default"/>
        <w:spacing w:after="67" w:line="312" w:lineRule="auto"/>
        <w:jc w:val="both"/>
        <w:rPr>
          <w:rFonts w:asciiTheme="majorHAnsi" w:hAnsiTheme="majorHAnsi"/>
          <w:b/>
        </w:rPr>
      </w:pPr>
    </w:p>
    <w:p w:rsidR="00435711" w:rsidRDefault="00EA70D9" w:rsidP="00A208F2">
      <w:pPr>
        <w:autoSpaceDE w:val="0"/>
        <w:autoSpaceDN w:val="0"/>
        <w:adjustRightInd w:val="0"/>
        <w:spacing w:before="0"/>
        <w:ind w:firstLine="0"/>
        <w:rPr>
          <w:rFonts w:ascii="Cambria" w:hAnsi="Cambria"/>
          <w:b/>
          <w:szCs w:val="23"/>
        </w:rPr>
      </w:pPr>
      <w:r w:rsidRPr="00A208F2">
        <w:rPr>
          <w:rFonts w:ascii="Cambria" w:hAnsi="Cambria"/>
          <w:b/>
          <w:szCs w:val="23"/>
        </w:rPr>
        <w:t>Program</w:t>
      </w:r>
      <w:r w:rsidR="00A208F2" w:rsidRPr="00A208F2">
        <w:rPr>
          <w:rFonts w:ascii="Cambria" w:hAnsi="Cambria"/>
          <w:b/>
          <w:szCs w:val="23"/>
        </w:rPr>
        <w:t xml:space="preserve"> Ochrony </w:t>
      </w:r>
      <w:r w:rsidRPr="00A208F2">
        <w:rPr>
          <w:rFonts w:ascii="Cambria" w:hAnsi="Cambria"/>
          <w:b/>
          <w:szCs w:val="23"/>
        </w:rPr>
        <w:t>Środowiska dla</w:t>
      </w:r>
      <w:r w:rsidR="00A208F2" w:rsidRPr="00A208F2">
        <w:rPr>
          <w:rFonts w:ascii="Cambria" w:hAnsi="Cambria"/>
          <w:b/>
          <w:szCs w:val="23"/>
        </w:rPr>
        <w:t xml:space="preserve"> Gminy </w:t>
      </w:r>
      <w:r w:rsidRPr="00A208F2">
        <w:rPr>
          <w:rFonts w:ascii="Cambria" w:hAnsi="Cambria"/>
          <w:b/>
          <w:szCs w:val="23"/>
        </w:rPr>
        <w:t>Orchowo na</w:t>
      </w:r>
      <w:r w:rsidR="00A208F2" w:rsidRPr="00A208F2">
        <w:rPr>
          <w:rFonts w:ascii="Cambria" w:hAnsi="Cambria"/>
          <w:b/>
          <w:szCs w:val="23"/>
        </w:rPr>
        <w:t xml:space="preserve"> </w:t>
      </w:r>
      <w:r w:rsidRPr="00A208F2">
        <w:rPr>
          <w:rFonts w:ascii="Cambria" w:hAnsi="Cambria"/>
          <w:b/>
          <w:szCs w:val="23"/>
        </w:rPr>
        <w:t>lata 201</w:t>
      </w:r>
      <w:r w:rsidR="00DE2889">
        <w:rPr>
          <w:rFonts w:ascii="Cambria" w:hAnsi="Cambria"/>
          <w:b/>
          <w:szCs w:val="23"/>
        </w:rPr>
        <w:t>9</w:t>
      </w:r>
      <w:r w:rsidRPr="00A208F2">
        <w:rPr>
          <w:rFonts w:ascii="Cambria" w:hAnsi="Cambria"/>
          <w:b/>
          <w:szCs w:val="23"/>
        </w:rPr>
        <w:t xml:space="preserve"> – 20</w:t>
      </w:r>
      <w:r w:rsidR="00DE2889">
        <w:rPr>
          <w:rFonts w:ascii="Cambria" w:hAnsi="Cambria"/>
          <w:b/>
          <w:szCs w:val="23"/>
        </w:rPr>
        <w:t>23</w:t>
      </w:r>
    </w:p>
    <w:p w:rsidR="00EA12C9" w:rsidRDefault="00EA12C9" w:rsidP="00EA12C9">
      <w:pPr>
        <w:autoSpaceDE w:val="0"/>
        <w:autoSpaceDN w:val="0"/>
        <w:adjustRightInd w:val="0"/>
        <w:spacing w:before="0"/>
        <w:ind w:firstLine="0"/>
        <w:rPr>
          <w:rFonts w:ascii="Cambria" w:hAnsi="Cambria"/>
          <w:szCs w:val="23"/>
        </w:rPr>
      </w:pPr>
    </w:p>
    <w:p w:rsidR="00EA12C9" w:rsidRPr="00EA12C9" w:rsidRDefault="00EA12C9" w:rsidP="00EA12C9">
      <w:pPr>
        <w:autoSpaceDE w:val="0"/>
        <w:autoSpaceDN w:val="0"/>
        <w:adjustRightInd w:val="0"/>
        <w:spacing w:before="0"/>
        <w:ind w:firstLine="0"/>
        <w:rPr>
          <w:rFonts w:ascii="Cambria" w:hAnsi="Cambria"/>
          <w:szCs w:val="23"/>
        </w:rPr>
      </w:pPr>
      <w:r w:rsidRPr="00EA12C9">
        <w:rPr>
          <w:rFonts w:ascii="Cambria" w:hAnsi="Cambria"/>
          <w:szCs w:val="23"/>
        </w:rPr>
        <w:t xml:space="preserve">Niniejsze opracowanie prezentuje szeroko rozumianą problematykę ochrony i kształtowania środowiska przyrodniczego Gminy Orchowo (gmina wiejska), położonej w powiecie słupeckim, województwie wielkopolskim. </w:t>
      </w:r>
    </w:p>
    <w:p w:rsidR="00EA12C9" w:rsidRPr="00EA12C9" w:rsidRDefault="00EA12C9" w:rsidP="00EA12C9">
      <w:pPr>
        <w:autoSpaceDE w:val="0"/>
        <w:autoSpaceDN w:val="0"/>
        <w:adjustRightInd w:val="0"/>
        <w:spacing w:before="0"/>
        <w:ind w:firstLine="0"/>
        <w:rPr>
          <w:rFonts w:ascii="Cambria" w:hAnsi="Cambria"/>
          <w:szCs w:val="23"/>
        </w:rPr>
      </w:pPr>
      <w:r w:rsidRPr="00EA12C9">
        <w:rPr>
          <w:rFonts w:ascii="Cambria" w:hAnsi="Cambria"/>
          <w:szCs w:val="23"/>
        </w:rPr>
        <w:t xml:space="preserve">Obejmuje ono zagadnienia związane z: </w:t>
      </w:r>
    </w:p>
    <w:p w:rsidR="00EA12C9" w:rsidRPr="00EA12C9" w:rsidRDefault="00EA12C9" w:rsidP="00F224A0">
      <w:pPr>
        <w:pStyle w:val="Akapitzlist"/>
        <w:numPr>
          <w:ilvl w:val="0"/>
          <w:numId w:val="87"/>
        </w:numPr>
        <w:autoSpaceDE w:val="0"/>
        <w:autoSpaceDN w:val="0"/>
        <w:adjustRightInd w:val="0"/>
        <w:spacing w:before="0" w:after="67"/>
        <w:rPr>
          <w:rFonts w:ascii="Cambria" w:hAnsi="Cambria"/>
          <w:szCs w:val="23"/>
        </w:rPr>
      </w:pPr>
      <w:r w:rsidRPr="00EA12C9">
        <w:rPr>
          <w:rFonts w:ascii="Cambria" w:hAnsi="Cambria"/>
          <w:szCs w:val="23"/>
        </w:rPr>
        <w:t xml:space="preserve">charakterystyką obszaru Gminy, </w:t>
      </w:r>
    </w:p>
    <w:p w:rsidR="00EA12C9" w:rsidRPr="00EA12C9" w:rsidRDefault="00EA12C9" w:rsidP="00F224A0">
      <w:pPr>
        <w:pStyle w:val="Akapitzlist"/>
        <w:numPr>
          <w:ilvl w:val="0"/>
          <w:numId w:val="87"/>
        </w:numPr>
        <w:autoSpaceDE w:val="0"/>
        <w:autoSpaceDN w:val="0"/>
        <w:adjustRightInd w:val="0"/>
        <w:spacing w:before="0" w:after="67"/>
        <w:rPr>
          <w:rFonts w:ascii="Cambria" w:hAnsi="Cambria"/>
          <w:szCs w:val="23"/>
        </w:rPr>
      </w:pPr>
      <w:r w:rsidRPr="00EA12C9">
        <w:rPr>
          <w:rFonts w:ascii="Cambria" w:hAnsi="Cambria"/>
          <w:szCs w:val="23"/>
        </w:rPr>
        <w:t xml:space="preserve">analizą sytuacji demograficznej i gospodarczej, </w:t>
      </w:r>
    </w:p>
    <w:p w:rsidR="00EA12C9" w:rsidRPr="00EA12C9" w:rsidRDefault="00EA12C9" w:rsidP="00F224A0">
      <w:pPr>
        <w:pStyle w:val="Akapitzlist"/>
        <w:numPr>
          <w:ilvl w:val="0"/>
          <w:numId w:val="87"/>
        </w:numPr>
        <w:autoSpaceDE w:val="0"/>
        <w:autoSpaceDN w:val="0"/>
        <w:adjustRightInd w:val="0"/>
        <w:spacing w:before="0" w:after="67"/>
        <w:rPr>
          <w:rFonts w:ascii="Cambria" w:hAnsi="Cambria"/>
          <w:szCs w:val="23"/>
        </w:rPr>
      </w:pPr>
      <w:r w:rsidRPr="00EA12C9">
        <w:rPr>
          <w:rFonts w:ascii="Cambria" w:hAnsi="Cambria"/>
          <w:szCs w:val="23"/>
        </w:rPr>
        <w:t xml:space="preserve">analizą obecnego stanu środowiska przyrodniczego z uwzględnieniem realizacji </w:t>
      </w:r>
      <w:r w:rsidR="004751E6">
        <w:rPr>
          <w:rFonts w:ascii="Cambria" w:hAnsi="Cambria"/>
          <w:szCs w:val="23"/>
        </w:rPr>
        <w:t xml:space="preserve">wcześniejszych </w:t>
      </w:r>
      <w:r w:rsidRPr="00EA12C9">
        <w:rPr>
          <w:rFonts w:ascii="Cambria" w:hAnsi="Cambria"/>
          <w:szCs w:val="23"/>
        </w:rPr>
        <w:t xml:space="preserve">POŚ oraz analizą infrastruktury, </w:t>
      </w:r>
    </w:p>
    <w:p w:rsidR="00EA12C9" w:rsidRPr="00EA12C9" w:rsidRDefault="00EA12C9" w:rsidP="00F224A0">
      <w:pPr>
        <w:pStyle w:val="Akapitzlist"/>
        <w:numPr>
          <w:ilvl w:val="0"/>
          <w:numId w:val="87"/>
        </w:numPr>
        <w:autoSpaceDE w:val="0"/>
        <w:autoSpaceDN w:val="0"/>
        <w:adjustRightInd w:val="0"/>
        <w:spacing w:before="0" w:after="67"/>
        <w:rPr>
          <w:rFonts w:ascii="Cambria" w:hAnsi="Cambria"/>
          <w:szCs w:val="23"/>
        </w:rPr>
      </w:pPr>
      <w:r w:rsidRPr="00EA12C9">
        <w:rPr>
          <w:rFonts w:ascii="Cambria" w:hAnsi="Cambria"/>
          <w:szCs w:val="23"/>
        </w:rPr>
        <w:t xml:space="preserve">prognozowaniem zmian zachodzących w środowisku przyrodniczym analizowanego obszaru, </w:t>
      </w:r>
    </w:p>
    <w:p w:rsidR="00EA12C9" w:rsidRPr="00EA12C9" w:rsidRDefault="00EA12C9" w:rsidP="00F224A0">
      <w:pPr>
        <w:pStyle w:val="Akapitzlist"/>
        <w:numPr>
          <w:ilvl w:val="0"/>
          <w:numId w:val="87"/>
        </w:numPr>
        <w:autoSpaceDE w:val="0"/>
        <w:autoSpaceDN w:val="0"/>
        <w:adjustRightInd w:val="0"/>
        <w:spacing w:before="0" w:after="67"/>
        <w:rPr>
          <w:rFonts w:ascii="Cambria" w:hAnsi="Cambria"/>
          <w:szCs w:val="23"/>
        </w:rPr>
      </w:pPr>
      <w:r w:rsidRPr="00EA12C9">
        <w:rPr>
          <w:rFonts w:ascii="Cambria" w:hAnsi="Cambria"/>
          <w:szCs w:val="23"/>
        </w:rPr>
        <w:t xml:space="preserve">wytyczeniem celów w zakresie ochrony środowiska, </w:t>
      </w:r>
    </w:p>
    <w:p w:rsidR="00EA12C9" w:rsidRPr="00EA12C9" w:rsidRDefault="00EA12C9" w:rsidP="00F224A0">
      <w:pPr>
        <w:pStyle w:val="Akapitzlist"/>
        <w:numPr>
          <w:ilvl w:val="0"/>
          <w:numId w:val="87"/>
        </w:numPr>
        <w:autoSpaceDE w:val="0"/>
        <w:autoSpaceDN w:val="0"/>
        <w:adjustRightInd w:val="0"/>
        <w:spacing w:before="0" w:after="67"/>
        <w:rPr>
          <w:rFonts w:ascii="Cambria" w:hAnsi="Cambria"/>
          <w:szCs w:val="23"/>
        </w:rPr>
      </w:pPr>
      <w:r w:rsidRPr="00EA12C9">
        <w:rPr>
          <w:rFonts w:ascii="Cambria" w:hAnsi="Cambria"/>
          <w:szCs w:val="23"/>
        </w:rPr>
        <w:t xml:space="preserve">określeniem działań zmierzających do poprawy stanu środowiska przyrodniczego Gminy, </w:t>
      </w:r>
    </w:p>
    <w:p w:rsidR="00EA12C9" w:rsidRPr="00EA12C9" w:rsidRDefault="00EA12C9" w:rsidP="00F224A0">
      <w:pPr>
        <w:pStyle w:val="Akapitzlist"/>
        <w:numPr>
          <w:ilvl w:val="0"/>
          <w:numId w:val="87"/>
        </w:numPr>
        <w:autoSpaceDE w:val="0"/>
        <w:autoSpaceDN w:val="0"/>
        <w:adjustRightInd w:val="0"/>
        <w:spacing w:before="0" w:after="67"/>
        <w:rPr>
          <w:rFonts w:ascii="Cambria" w:hAnsi="Cambria"/>
          <w:szCs w:val="23"/>
        </w:rPr>
      </w:pPr>
      <w:r w:rsidRPr="00EA12C9">
        <w:rPr>
          <w:rFonts w:ascii="Cambria" w:hAnsi="Cambria"/>
          <w:szCs w:val="23"/>
        </w:rPr>
        <w:t xml:space="preserve">wytyczeniem konkretnych przedsięwzięć związanych z ochroną środowiska i poprawą jego stanu, a także określenie harmonogramu ich realizacji, </w:t>
      </w:r>
    </w:p>
    <w:p w:rsidR="00EA12C9" w:rsidRPr="00EA12C9" w:rsidRDefault="00EA12C9" w:rsidP="00F224A0">
      <w:pPr>
        <w:pStyle w:val="Akapitzlist"/>
        <w:numPr>
          <w:ilvl w:val="0"/>
          <w:numId w:val="87"/>
        </w:numPr>
        <w:autoSpaceDE w:val="0"/>
        <w:autoSpaceDN w:val="0"/>
        <w:adjustRightInd w:val="0"/>
        <w:spacing w:before="0" w:after="67"/>
        <w:rPr>
          <w:rFonts w:ascii="Cambria" w:hAnsi="Cambria"/>
          <w:szCs w:val="23"/>
        </w:rPr>
      </w:pPr>
      <w:r w:rsidRPr="00EA12C9">
        <w:rPr>
          <w:rFonts w:ascii="Cambria" w:hAnsi="Cambria"/>
          <w:szCs w:val="23"/>
        </w:rPr>
        <w:t xml:space="preserve">określeniem możliwych sposobów finansowania, założonych celów i zadań, </w:t>
      </w:r>
    </w:p>
    <w:p w:rsidR="00EA12C9" w:rsidRPr="00EA12C9" w:rsidRDefault="00EA12C9" w:rsidP="00F224A0">
      <w:pPr>
        <w:pStyle w:val="Akapitzlist"/>
        <w:numPr>
          <w:ilvl w:val="0"/>
          <w:numId w:val="87"/>
        </w:numPr>
        <w:autoSpaceDE w:val="0"/>
        <w:autoSpaceDN w:val="0"/>
        <w:adjustRightInd w:val="0"/>
        <w:spacing w:before="0"/>
        <w:rPr>
          <w:rFonts w:ascii="Cambria" w:hAnsi="Cambria"/>
          <w:szCs w:val="23"/>
        </w:rPr>
      </w:pPr>
      <w:r w:rsidRPr="00EA12C9">
        <w:rPr>
          <w:rFonts w:ascii="Cambria" w:hAnsi="Cambria"/>
          <w:szCs w:val="23"/>
        </w:rPr>
        <w:t xml:space="preserve">określeniem sposobów monitoringu pozwalającego na ocenę realizacji założonego Programu Ochrony Środowiska. </w:t>
      </w:r>
    </w:p>
    <w:p w:rsidR="00A208F2" w:rsidRPr="00EA12C9" w:rsidRDefault="00A208F2" w:rsidP="00A208F2">
      <w:pPr>
        <w:autoSpaceDE w:val="0"/>
        <w:autoSpaceDN w:val="0"/>
        <w:adjustRightInd w:val="0"/>
        <w:spacing w:before="0"/>
        <w:ind w:firstLine="0"/>
        <w:rPr>
          <w:rFonts w:ascii="Cambria" w:hAnsi="Cambria"/>
          <w:szCs w:val="23"/>
        </w:rPr>
      </w:pPr>
    </w:p>
    <w:p w:rsidR="00AD3556" w:rsidRPr="002F00EF" w:rsidRDefault="00AD3556" w:rsidP="00AD3556">
      <w:pPr>
        <w:pStyle w:val="Nagwek2"/>
        <w:keepNext w:val="0"/>
        <w:spacing w:before="200" w:after="0"/>
        <w:ind w:firstLine="0"/>
        <w:rPr>
          <w:rFonts w:asciiTheme="majorHAnsi" w:hAnsiTheme="majorHAnsi"/>
        </w:rPr>
      </w:pPr>
      <w:bookmarkStart w:id="26" w:name="_Toc97244850"/>
      <w:r w:rsidRPr="002F00EF">
        <w:rPr>
          <w:rFonts w:asciiTheme="majorHAnsi" w:hAnsiTheme="majorHAnsi"/>
        </w:rPr>
        <w:t>Metodologia</w:t>
      </w:r>
      <w:bookmarkEnd w:id="26"/>
    </w:p>
    <w:p w:rsidR="00AD3556" w:rsidRPr="002F00EF" w:rsidRDefault="00AD3556" w:rsidP="00AD3556">
      <w:pPr>
        <w:pStyle w:val="Tekst"/>
      </w:pPr>
      <w:r w:rsidRPr="002F00EF">
        <w:t xml:space="preserve">Ramy metodologiczne opracowania planu gospodarki niskoemisyjnej, a także jego strukturę wyznacza </w:t>
      </w:r>
      <w:r w:rsidRPr="002F00EF">
        <w:rPr>
          <w:rFonts w:eastAsia="TTBDo00"/>
        </w:rPr>
        <w:t xml:space="preserve">dokument </w:t>
      </w:r>
      <w:r w:rsidR="00EA70D9" w:rsidRPr="002F00EF">
        <w:rPr>
          <w:rFonts w:eastAsia="TTBDo00"/>
        </w:rPr>
        <w:t>pt. „Jak</w:t>
      </w:r>
      <w:r w:rsidRPr="002F00EF">
        <w:rPr>
          <w:rFonts w:eastAsia="TTBDo00"/>
        </w:rPr>
        <w:t xml:space="preserve"> opracować Plan Działań na rzecz Zrównoważonej Energii (SEAP) – poradnik”, przygotowany przez Komisję Europejską na potrzeby Porozumienia Burmistrzów. Choć poradnik dotyczy dokumentu pn. Plan działań na rzecz zrównoważonej energii powszechnie zakłada się, że PGN jest odpowiednikiem tegoż dokumentu. Podejście to jest zbieżne ze stanowiskiem Narodowego Funduszu Ochrony Środowiska i Gospodarki Wodnej, który dodatkowo przygotował swoje zalecenia dot. PGN, zawarte w załączniku nr 9 do </w:t>
      </w:r>
      <w:r w:rsidRPr="002F00EF">
        <w:t xml:space="preserve">Regulaminu Konkursu nr 2/PO </w:t>
      </w:r>
      <w:proofErr w:type="spellStart"/>
      <w:r w:rsidRPr="002F00EF">
        <w:t>IiŚ</w:t>
      </w:r>
      <w:proofErr w:type="spellEnd"/>
      <w:r w:rsidRPr="002F00EF">
        <w:t>/ 9.3/2013</w:t>
      </w:r>
      <w:r w:rsidR="004751E6">
        <w:t>, jak i zalecenia dotyczące aktualizacji PGN po roku 2020</w:t>
      </w:r>
      <w:r w:rsidRPr="002F00EF">
        <w:t>. Zgodnie z nimi:</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zakres działań proponowanych w PGN obejmuje szczebel gminny,</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lastRenderedPageBreak/>
        <w:t>dokument dotyczy całości obszaru geograficznego gminy/gmin,</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 xml:space="preserve">dokument zapewnia współuczestnictwo podmiotów będących producentami i/lub odbiorcami energii ze szczególnym uwzględnieniem działań w sektorze publicznym, </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plan skupia się zwłaszcza na obszarach, w których władze lokalne mają wpływ na zużycie energii w perspektywie długoterminowej</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plan skupia się na działaniach mających na celu wspieranie produktów i usług efektywnych energetycznie</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 xml:space="preserve">plan skupia się na działaniach mających wpływ na zmiany postaw konsumpcyjnych użytkowników energii </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u w:val="single"/>
        </w:rPr>
      </w:pPr>
      <w:r w:rsidRPr="002F00EF">
        <w:rPr>
          <w:szCs w:val="24"/>
        </w:rPr>
        <w:t>plan zakłada spójność z nowotworzonymi bądź aktualizowanymi założeniami do planów zaopatrzenia w ciepło, chłód i energię elektryczną bądź paliwa gazowe (lub założeniami do tych planów) i programami ochrony powietrza</w:t>
      </w:r>
    </w:p>
    <w:p w:rsidR="00AD3556" w:rsidRPr="002F00EF" w:rsidRDefault="00AD3556" w:rsidP="00AD3556">
      <w:pPr>
        <w:spacing w:before="0" w:line="312" w:lineRule="auto"/>
        <w:ind w:left="720" w:firstLine="0"/>
        <w:rPr>
          <w:rFonts w:asciiTheme="majorHAnsi" w:hAnsiTheme="majorHAnsi"/>
        </w:rPr>
      </w:pPr>
      <w:r w:rsidRPr="002F00EF">
        <w:rPr>
          <w:rFonts w:asciiTheme="majorHAnsi" w:hAnsiTheme="majorHAnsi"/>
        </w:rPr>
        <w:t>wskazane będą mierniki osiągnięcia celów,</w:t>
      </w:r>
    </w:p>
    <w:p w:rsidR="00AD3556" w:rsidRPr="002F00EF" w:rsidRDefault="00AD3556" w:rsidP="00AD3556">
      <w:pPr>
        <w:pStyle w:val="WykropP1"/>
        <w:numPr>
          <w:ilvl w:val="0"/>
          <w:numId w:val="1"/>
        </w:numPr>
        <w:autoSpaceDE w:val="0"/>
        <w:autoSpaceDN w:val="0"/>
        <w:adjustRightInd w:val="0"/>
        <w:spacing w:before="0" w:after="0" w:line="312" w:lineRule="auto"/>
        <w:contextualSpacing/>
        <w:rPr>
          <w:szCs w:val="24"/>
        </w:rPr>
      </w:pPr>
      <w:r w:rsidRPr="002F00EF">
        <w:rPr>
          <w:szCs w:val="24"/>
        </w:rPr>
        <w:t>określone będą w dokumencie proponowane źródła finansowania działań,</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określony będzie plan wdrażania, monitorowania i weryfikacji (procedury),</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zapewniona będzie spójność z innymi planami/programami (miejscowy plan zagospodarowania przestrzennego, założenia/plan zaopatrzenia w ciepło, energię elektryczną i paliwa gazowe, program ochrony powietrza),</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zapewniona będzie zgodność z przepisami prawa w zakresie strategicznej oceny oddziaływania na środowisko,</w:t>
      </w:r>
    </w:p>
    <w:p w:rsidR="00AD3556" w:rsidRPr="002F00EF" w:rsidRDefault="00AD3556" w:rsidP="00AD3556">
      <w:pPr>
        <w:pStyle w:val="WykropP1"/>
        <w:numPr>
          <w:ilvl w:val="0"/>
          <w:numId w:val="1"/>
        </w:numPr>
        <w:autoSpaceDE w:val="0"/>
        <w:autoSpaceDN w:val="0"/>
        <w:adjustRightInd w:val="0"/>
        <w:spacing w:after="0" w:line="312" w:lineRule="auto"/>
        <w:contextualSpacing/>
        <w:rPr>
          <w:szCs w:val="24"/>
        </w:rPr>
      </w:pPr>
      <w:r w:rsidRPr="002F00EF">
        <w:rPr>
          <w:szCs w:val="24"/>
        </w:rPr>
        <w:t xml:space="preserve">plan będzie wskazywał zadania inwestycyjne i </w:t>
      </w:r>
      <w:proofErr w:type="spellStart"/>
      <w:r w:rsidRPr="002F00EF">
        <w:rPr>
          <w:szCs w:val="24"/>
        </w:rPr>
        <w:t>nieinwestycyjne</w:t>
      </w:r>
      <w:proofErr w:type="spellEnd"/>
      <w:r w:rsidRPr="002F00EF">
        <w:rPr>
          <w:szCs w:val="24"/>
        </w:rPr>
        <w:t>, w następujących obszarach, m.in.:</w:t>
      </w:r>
    </w:p>
    <w:p w:rsidR="00AD3556" w:rsidRPr="00942C7D" w:rsidRDefault="00AD3556" w:rsidP="00F224A0">
      <w:pPr>
        <w:pStyle w:val="Akapitzlist"/>
        <w:numPr>
          <w:ilvl w:val="0"/>
          <w:numId w:val="47"/>
        </w:numPr>
        <w:spacing w:before="0" w:line="312" w:lineRule="auto"/>
        <w:rPr>
          <w:rFonts w:asciiTheme="majorHAnsi" w:hAnsiTheme="majorHAnsi"/>
        </w:rPr>
      </w:pPr>
      <w:r w:rsidRPr="00942C7D">
        <w:rPr>
          <w:rFonts w:asciiTheme="majorHAnsi" w:hAnsiTheme="majorHAnsi"/>
        </w:rPr>
        <w:t>zużycie energii w budynkach/instalacjach,</w:t>
      </w:r>
    </w:p>
    <w:p w:rsidR="00AD3556" w:rsidRPr="00942C7D" w:rsidRDefault="00AD3556" w:rsidP="00F224A0">
      <w:pPr>
        <w:pStyle w:val="Akapitzlist"/>
        <w:numPr>
          <w:ilvl w:val="0"/>
          <w:numId w:val="47"/>
        </w:numPr>
        <w:spacing w:before="0" w:line="312" w:lineRule="auto"/>
        <w:rPr>
          <w:rFonts w:asciiTheme="majorHAnsi" w:hAnsiTheme="majorHAnsi"/>
        </w:rPr>
      </w:pPr>
      <w:r w:rsidRPr="00942C7D">
        <w:rPr>
          <w:rFonts w:asciiTheme="majorHAnsi" w:hAnsiTheme="majorHAnsi"/>
        </w:rPr>
        <w:t>zużycie energii w transporcie,</w:t>
      </w:r>
    </w:p>
    <w:p w:rsidR="00AD3556" w:rsidRPr="00942C7D" w:rsidRDefault="00AD3556" w:rsidP="00F224A0">
      <w:pPr>
        <w:pStyle w:val="Akapitzlist"/>
        <w:numPr>
          <w:ilvl w:val="0"/>
          <w:numId w:val="47"/>
        </w:numPr>
        <w:spacing w:before="0" w:line="312" w:lineRule="auto"/>
        <w:rPr>
          <w:rFonts w:asciiTheme="majorHAnsi" w:hAnsiTheme="majorHAnsi"/>
        </w:rPr>
      </w:pPr>
      <w:r w:rsidRPr="00942C7D">
        <w:rPr>
          <w:rFonts w:asciiTheme="majorHAnsi" w:hAnsiTheme="majorHAnsi"/>
        </w:rPr>
        <w:t>gospodarka odpadami,</w:t>
      </w:r>
    </w:p>
    <w:p w:rsidR="00AD3556" w:rsidRPr="00942C7D" w:rsidRDefault="00AD3556" w:rsidP="00F224A0">
      <w:pPr>
        <w:pStyle w:val="Akapitzlist"/>
        <w:numPr>
          <w:ilvl w:val="0"/>
          <w:numId w:val="47"/>
        </w:numPr>
        <w:spacing w:before="0" w:line="312" w:lineRule="auto"/>
        <w:rPr>
          <w:rFonts w:asciiTheme="majorHAnsi" w:hAnsiTheme="majorHAnsi"/>
        </w:rPr>
      </w:pPr>
      <w:r w:rsidRPr="00942C7D">
        <w:rPr>
          <w:rFonts w:asciiTheme="majorHAnsi" w:hAnsiTheme="majorHAnsi"/>
        </w:rPr>
        <w:t>produkcja energii.</w:t>
      </w:r>
    </w:p>
    <w:p w:rsidR="00AD3556" w:rsidRPr="002F00EF" w:rsidRDefault="00AD3556" w:rsidP="00AD3556">
      <w:pPr>
        <w:spacing w:before="0" w:line="312" w:lineRule="auto"/>
        <w:ind w:firstLine="0"/>
        <w:rPr>
          <w:rFonts w:asciiTheme="majorHAnsi" w:hAnsiTheme="majorHAnsi"/>
        </w:rPr>
      </w:pPr>
    </w:p>
    <w:p w:rsidR="00AD3556" w:rsidRPr="002F00EF" w:rsidRDefault="00AD3556" w:rsidP="00AD3556">
      <w:pPr>
        <w:spacing w:before="0" w:line="312" w:lineRule="auto"/>
        <w:ind w:firstLine="0"/>
        <w:rPr>
          <w:rFonts w:asciiTheme="majorHAnsi" w:hAnsiTheme="majorHAnsi"/>
        </w:rPr>
      </w:pPr>
      <w:r w:rsidRPr="002F00EF">
        <w:rPr>
          <w:rFonts w:asciiTheme="majorHAnsi" w:hAnsiTheme="majorHAnsi"/>
        </w:rPr>
        <w:t>Dane wykorzystywane do opracowania dokumentu pochodzą od: jednostek samorządu, spółek gminnych, interesariuszy zewnętrznych (w tym od operatorów energetycznych, Urzędu Marszałkowskiego). Do szacowania emisji oraz opisu stanu aktualnego wykorzystano także dane statystyczne. Założenia metodyczne do przeprowadzenia bazowej inwentaryzacji emisji zostały opisane w rozdziale poświęconym bazowej inwentaryzacji.</w:t>
      </w:r>
    </w:p>
    <w:p w:rsidR="006F43CF" w:rsidRPr="005425F5" w:rsidRDefault="00AD3556" w:rsidP="006F43CF">
      <w:pPr>
        <w:rPr>
          <w:rFonts w:asciiTheme="majorHAnsi" w:hAnsiTheme="majorHAnsi"/>
        </w:rPr>
      </w:pPr>
      <w:r>
        <w:rPr>
          <w:rFonts w:asciiTheme="majorHAnsi" w:hAnsiTheme="majorHAnsi"/>
        </w:rPr>
        <w:br w:type="column"/>
      </w:r>
    </w:p>
    <w:p w:rsidR="00AD3556" w:rsidRPr="002F00EF" w:rsidRDefault="00AD3556" w:rsidP="00AD3556">
      <w:pPr>
        <w:spacing w:line="312" w:lineRule="auto"/>
        <w:jc w:val="center"/>
        <w:rPr>
          <w:rFonts w:asciiTheme="majorHAnsi" w:hAnsiTheme="majorHAnsi"/>
          <w:b/>
          <w:sz w:val="28"/>
          <w:szCs w:val="28"/>
        </w:rPr>
      </w:pPr>
      <w:r w:rsidRPr="002F00EF">
        <w:rPr>
          <w:rFonts w:asciiTheme="majorHAnsi" w:hAnsiTheme="majorHAnsi"/>
          <w:b/>
          <w:sz w:val="28"/>
          <w:szCs w:val="28"/>
        </w:rPr>
        <w:t>CZĘŚĆ I: GDZIE JESTEŚMY?</w:t>
      </w: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r w:rsidRPr="002F00EF">
        <w:rPr>
          <w:rFonts w:asciiTheme="majorHAnsi" w:hAnsiTheme="majorHAnsi"/>
          <w:b/>
          <w:noProof/>
          <w:sz w:val="28"/>
          <w:szCs w:val="28"/>
        </w:rPr>
        <w:drawing>
          <wp:anchor distT="0" distB="0" distL="114300" distR="114300" simplePos="0" relativeHeight="251655168" behindDoc="1" locked="0" layoutInCell="1" allowOverlap="1">
            <wp:simplePos x="0" y="0"/>
            <wp:positionH relativeFrom="column">
              <wp:posOffset>-2016497</wp:posOffset>
            </wp:positionH>
            <wp:positionV relativeFrom="paragraph">
              <wp:posOffset>295253</wp:posOffset>
            </wp:positionV>
            <wp:extent cx="9440260" cy="7126014"/>
            <wp:effectExtent l="19050" t="0" r="0" b="0"/>
            <wp:wrapNone/>
            <wp:docPr id="20" name="Obraz 2" descr="C:\Users\Przemek\Desktop\przemo foto\Indie &amp; Sri Lanka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zemek\Desktop\przemo foto\Indie &amp; Sri Lanka 082.JPG"/>
                    <pic:cNvPicPr>
                      <a:picLocks noChangeAspect="1" noChangeArrowheads="1"/>
                    </pic:cNvPicPr>
                  </pic:nvPicPr>
                  <pic:blipFill>
                    <a:blip r:embed="rId23" cstate="print"/>
                    <a:srcRect/>
                    <a:stretch>
                      <a:fillRect/>
                    </a:stretch>
                  </pic:blipFill>
                  <pic:spPr bwMode="auto">
                    <a:xfrm>
                      <a:off x="0" y="0"/>
                      <a:ext cx="9452610" cy="7122160"/>
                    </a:xfrm>
                    <a:prstGeom prst="rect">
                      <a:avLst/>
                    </a:prstGeom>
                    <a:noFill/>
                    <a:ln w="9525">
                      <a:noFill/>
                      <a:miter lim="800000"/>
                      <a:headEnd/>
                      <a:tailEnd/>
                    </a:ln>
                  </pic:spPr>
                </pic:pic>
              </a:graphicData>
            </a:graphic>
          </wp:anchor>
        </w:drawing>
      </w: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AD3556" w:rsidRPr="002F00EF" w:rsidRDefault="00AD3556" w:rsidP="00AD3556">
      <w:pPr>
        <w:spacing w:line="312" w:lineRule="auto"/>
        <w:jc w:val="center"/>
        <w:rPr>
          <w:rFonts w:asciiTheme="majorHAnsi" w:hAnsiTheme="majorHAnsi"/>
          <w:b/>
          <w:sz w:val="28"/>
          <w:szCs w:val="28"/>
        </w:rPr>
      </w:pPr>
    </w:p>
    <w:p w:rsidR="002E1132" w:rsidRPr="008C4D06" w:rsidRDefault="006F43CF" w:rsidP="008C4D06">
      <w:pPr>
        <w:pStyle w:val="Nagwek1"/>
        <w:spacing w:before="0" w:after="0" w:line="324" w:lineRule="auto"/>
      </w:pPr>
      <w:r w:rsidRPr="005425F5">
        <w:br w:type="column"/>
      </w:r>
      <w:bookmarkStart w:id="27" w:name="_Toc97244851"/>
      <w:bookmarkEnd w:id="0"/>
      <w:r w:rsidR="00636D4D" w:rsidRPr="008C4D06">
        <w:lastRenderedPageBreak/>
        <w:t>ANALIZA STANU OBECNEGO</w:t>
      </w:r>
      <w:bookmarkEnd w:id="27"/>
    </w:p>
    <w:p w:rsidR="00636D4D" w:rsidRPr="005425F5" w:rsidRDefault="00636D4D" w:rsidP="008C4D06">
      <w:pPr>
        <w:pStyle w:val="Nagwek2"/>
        <w:spacing w:before="0" w:after="120" w:line="324" w:lineRule="auto"/>
        <w:rPr>
          <w:rFonts w:asciiTheme="majorHAnsi" w:hAnsiTheme="majorHAnsi"/>
        </w:rPr>
      </w:pPr>
      <w:bookmarkStart w:id="28" w:name="_Toc97244852"/>
      <w:r w:rsidRPr="005425F5">
        <w:rPr>
          <w:rFonts w:asciiTheme="majorHAnsi" w:hAnsiTheme="majorHAnsi"/>
        </w:rPr>
        <w:t>CHARAKTERYSTYKA GMINY</w:t>
      </w:r>
      <w:bookmarkEnd w:id="28"/>
    </w:p>
    <w:p w:rsidR="00784CA8" w:rsidRPr="00784CA8" w:rsidRDefault="00784CA8" w:rsidP="00717CDB">
      <w:pPr>
        <w:autoSpaceDE w:val="0"/>
        <w:autoSpaceDN w:val="0"/>
        <w:adjustRightInd w:val="0"/>
        <w:ind w:firstLine="0"/>
        <w:rPr>
          <w:rFonts w:asciiTheme="majorHAnsi" w:hAnsiTheme="majorHAnsi"/>
        </w:rPr>
      </w:pPr>
      <w:r w:rsidRPr="00784CA8">
        <w:rPr>
          <w:rFonts w:asciiTheme="majorHAnsi" w:hAnsiTheme="majorHAnsi"/>
        </w:rPr>
        <w:t>Orchowo to Gmina wiejska, leży ona we wschodniej części województwa wielkopolskiego granicząc z województwem kujawsko-pomorskim (</w:t>
      </w:r>
      <w:r w:rsidR="00370BFF">
        <w:fldChar w:fldCharType="begin"/>
      </w:r>
      <w:r w:rsidR="00370BFF">
        <w:instrText xml:space="preserve"> REF _Ref409606421 \h  \* MERGEFORMAT </w:instrText>
      </w:r>
      <w:r w:rsidR="00370BFF">
        <w:fldChar w:fldCharType="separate"/>
      </w:r>
      <w:r w:rsidR="00C14669" w:rsidRPr="00C14669">
        <w:rPr>
          <w:rFonts w:asciiTheme="majorHAnsi" w:hAnsiTheme="majorHAnsi"/>
        </w:rPr>
        <w:t>Mapa I</w:t>
      </w:r>
      <w:r w:rsidR="00370BFF">
        <w:fldChar w:fldCharType="end"/>
      </w:r>
      <w:r w:rsidRPr="00784CA8">
        <w:rPr>
          <w:rFonts w:asciiTheme="majorHAnsi" w:hAnsiTheme="majorHAnsi"/>
        </w:rPr>
        <w:t>).</w:t>
      </w:r>
    </w:p>
    <w:p w:rsidR="00784CA8" w:rsidRPr="00784CA8" w:rsidRDefault="00784CA8" w:rsidP="00784CA8">
      <w:pPr>
        <w:pStyle w:val="Mapyitabele"/>
        <w:rPr>
          <w:rFonts w:eastAsia="Calibri"/>
          <w:sz w:val="24"/>
          <w:szCs w:val="24"/>
        </w:rPr>
      </w:pPr>
      <w:bookmarkStart w:id="29" w:name="_Ref409606421"/>
      <w:bookmarkStart w:id="30" w:name="_Toc410225566"/>
      <w:bookmarkStart w:id="31" w:name="_Toc97243668"/>
      <w:r w:rsidRPr="00784CA8">
        <w:rPr>
          <w:sz w:val="24"/>
          <w:szCs w:val="24"/>
        </w:rPr>
        <w:t xml:space="preserve">Mapa </w:t>
      </w:r>
      <w:r w:rsidR="00EC5139" w:rsidRPr="00784CA8">
        <w:rPr>
          <w:sz w:val="24"/>
          <w:szCs w:val="24"/>
        </w:rPr>
        <w:fldChar w:fldCharType="begin"/>
      </w:r>
      <w:r w:rsidRPr="00784CA8">
        <w:rPr>
          <w:sz w:val="24"/>
          <w:szCs w:val="24"/>
        </w:rPr>
        <w:instrText xml:space="preserve"> SEQ Mapa \* ROMAN </w:instrText>
      </w:r>
      <w:r w:rsidR="00EC5139" w:rsidRPr="00784CA8">
        <w:rPr>
          <w:sz w:val="24"/>
          <w:szCs w:val="24"/>
        </w:rPr>
        <w:fldChar w:fldCharType="separate"/>
      </w:r>
      <w:r w:rsidR="00C14669">
        <w:rPr>
          <w:noProof/>
          <w:sz w:val="24"/>
          <w:szCs w:val="24"/>
        </w:rPr>
        <w:t>I</w:t>
      </w:r>
      <w:r w:rsidR="00EC5139" w:rsidRPr="00784CA8">
        <w:rPr>
          <w:sz w:val="24"/>
          <w:szCs w:val="24"/>
        </w:rPr>
        <w:fldChar w:fldCharType="end"/>
      </w:r>
      <w:bookmarkEnd w:id="29"/>
      <w:r w:rsidRPr="00784CA8">
        <w:rPr>
          <w:sz w:val="24"/>
          <w:szCs w:val="24"/>
        </w:rPr>
        <w:t xml:space="preserve"> Lokalizacja Gminy Orchowo na tle województwa wielkopolskiego</w:t>
      </w:r>
      <w:bookmarkEnd w:id="30"/>
      <w:bookmarkEnd w:id="31"/>
    </w:p>
    <w:p w:rsidR="00784CA8" w:rsidRPr="00784CA8" w:rsidRDefault="00784CA8" w:rsidP="00784CA8">
      <w:pPr>
        <w:autoSpaceDE w:val="0"/>
        <w:autoSpaceDN w:val="0"/>
        <w:adjustRightInd w:val="0"/>
        <w:ind w:left="360"/>
        <w:jc w:val="center"/>
        <w:rPr>
          <w:rFonts w:asciiTheme="majorHAnsi" w:hAnsiTheme="majorHAnsi"/>
          <w:noProof/>
        </w:rPr>
      </w:pPr>
      <w:r w:rsidRPr="00784CA8">
        <w:rPr>
          <w:rFonts w:asciiTheme="majorHAnsi" w:hAnsiTheme="majorHAnsi"/>
          <w:noProof/>
        </w:rPr>
        <w:drawing>
          <wp:inline distT="0" distB="0" distL="0" distR="0">
            <wp:extent cx="3126105" cy="3572510"/>
            <wp:effectExtent l="19050" t="0" r="0" b="0"/>
            <wp:docPr id="8" name="Picture 0" descr="na tle powi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a tle powiatu.png"/>
                    <pic:cNvPicPr>
                      <a:picLocks noChangeAspect="1" noChangeArrowheads="1"/>
                    </pic:cNvPicPr>
                  </pic:nvPicPr>
                  <pic:blipFill>
                    <a:blip r:embed="rId24" cstate="print"/>
                    <a:srcRect/>
                    <a:stretch>
                      <a:fillRect/>
                    </a:stretch>
                  </pic:blipFill>
                  <pic:spPr bwMode="auto">
                    <a:xfrm>
                      <a:off x="0" y="0"/>
                      <a:ext cx="3126105" cy="3572510"/>
                    </a:xfrm>
                    <a:prstGeom prst="rect">
                      <a:avLst/>
                    </a:prstGeom>
                    <a:noFill/>
                    <a:ln w="9525">
                      <a:noFill/>
                      <a:miter lim="800000"/>
                      <a:headEnd/>
                      <a:tailEnd/>
                    </a:ln>
                  </pic:spPr>
                </pic:pic>
              </a:graphicData>
            </a:graphic>
          </wp:inline>
        </w:drawing>
      </w:r>
    </w:p>
    <w:p w:rsidR="00784CA8" w:rsidRPr="00784CA8" w:rsidRDefault="00784CA8" w:rsidP="00784CA8">
      <w:pPr>
        <w:pStyle w:val="Legenda"/>
        <w:rPr>
          <w:rFonts w:asciiTheme="majorHAnsi" w:hAnsiTheme="majorHAnsi"/>
          <w:sz w:val="24"/>
        </w:rPr>
      </w:pPr>
      <w:r w:rsidRPr="00784CA8">
        <w:rPr>
          <w:rFonts w:asciiTheme="majorHAnsi" w:eastAsia="Arial" w:hAnsiTheme="majorHAnsi"/>
          <w:sz w:val="24"/>
        </w:rPr>
        <w:t>Źródło:</w:t>
      </w:r>
      <w:r w:rsidRPr="00784CA8">
        <w:rPr>
          <w:rFonts w:asciiTheme="majorHAnsi" w:hAnsiTheme="majorHAnsi"/>
          <w:sz w:val="24"/>
        </w:rPr>
        <w:t xml:space="preserve"> </w:t>
      </w:r>
      <w:sdt>
        <w:sdtPr>
          <w:rPr>
            <w:rFonts w:asciiTheme="majorHAnsi" w:hAnsiTheme="majorHAnsi"/>
            <w:sz w:val="24"/>
          </w:rPr>
          <w:id w:val="12799607"/>
          <w:citation/>
        </w:sdtPr>
        <w:sdtEndPr/>
        <w:sdtContent>
          <w:r w:rsidR="00EC5139" w:rsidRPr="00784CA8">
            <w:rPr>
              <w:rFonts w:asciiTheme="majorHAnsi" w:hAnsiTheme="majorHAnsi"/>
              <w:sz w:val="24"/>
            </w:rPr>
            <w:fldChar w:fldCharType="begin"/>
          </w:r>
          <w:r w:rsidRPr="00784CA8">
            <w:rPr>
              <w:rFonts w:asciiTheme="majorHAnsi" w:hAnsiTheme="majorHAnsi"/>
              <w:sz w:val="24"/>
            </w:rPr>
            <w:instrText xml:space="preserve"> CITATION Str142 \l 1045 </w:instrText>
          </w:r>
          <w:r w:rsidR="00EC5139" w:rsidRPr="00784CA8">
            <w:rPr>
              <w:rFonts w:asciiTheme="majorHAnsi" w:hAnsiTheme="majorHAnsi"/>
              <w:sz w:val="24"/>
            </w:rPr>
            <w:fldChar w:fldCharType="separate"/>
          </w:r>
          <w:r w:rsidR="000C5DDF" w:rsidRPr="000C5DDF">
            <w:rPr>
              <w:rFonts w:asciiTheme="majorHAnsi" w:hAnsiTheme="majorHAnsi"/>
              <w:sz w:val="24"/>
            </w:rPr>
            <w:t>(Strategia Rozwoju Gminy Orchowo na lata 2014-2020, 2014)</w:t>
          </w:r>
          <w:r w:rsidR="00EC5139" w:rsidRPr="00784CA8">
            <w:rPr>
              <w:rFonts w:asciiTheme="majorHAnsi" w:hAnsiTheme="majorHAnsi"/>
              <w:sz w:val="24"/>
            </w:rPr>
            <w:fldChar w:fldCharType="end"/>
          </w:r>
        </w:sdtContent>
      </w:sdt>
    </w:p>
    <w:p w:rsidR="00784CA8" w:rsidRPr="00784CA8" w:rsidRDefault="00784CA8" w:rsidP="00784CA8">
      <w:pPr>
        <w:autoSpaceDE w:val="0"/>
        <w:autoSpaceDN w:val="0"/>
        <w:adjustRightInd w:val="0"/>
        <w:rPr>
          <w:rFonts w:asciiTheme="majorHAnsi" w:hAnsiTheme="majorHAnsi"/>
        </w:rPr>
      </w:pPr>
    </w:p>
    <w:p w:rsidR="00C14669" w:rsidRPr="00784CA8" w:rsidRDefault="00784CA8" w:rsidP="00C14669">
      <w:pPr>
        <w:autoSpaceDE w:val="0"/>
        <w:autoSpaceDN w:val="0"/>
        <w:adjustRightInd w:val="0"/>
        <w:rPr>
          <w:rFonts w:asciiTheme="majorHAnsi" w:hAnsiTheme="majorHAnsi"/>
        </w:rPr>
      </w:pPr>
      <w:r w:rsidRPr="00784CA8">
        <w:rPr>
          <w:rFonts w:asciiTheme="majorHAnsi" w:hAnsiTheme="majorHAnsi"/>
        </w:rPr>
        <w:t xml:space="preserve">Jest ona częścią powiatu słupeckiego, stanowiąc jego północną granicę </w:t>
      </w:r>
      <w:r w:rsidR="00EC5139">
        <w:fldChar w:fldCharType="begin"/>
      </w:r>
      <w:r w:rsidR="00EC5139">
        <w:instrText xml:space="preserve"> REF _Ref409606454 \h  \* MERGEFORMAT </w:instrText>
      </w:r>
      <w:r w:rsidR="00EC5139">
        <w:fldChar w:fldCharType="separate"/>
      </w:r>
    </w:p>
    <w:p w:rsidR="00C14669" w:rsidRPr="00784CA8" w:rsidRDefault="00C14669" w:rsidP="00C14669">
      <w:pPr>
        <w:autoSpaceDE w:val="0"/>
        <w:autoSpaceDN w:val="0"/>
        <w:adjustRightInd w:val="0"/>
        <w:rPr>
          <w:rFonts w:asciiTheme="majorHAnsi" w:hAnsiTheme="majorHAnsi"/>
        </w:rPr>
      </w:pPr>
    </w:p>
    <w:p w:rsidR="00C14669" w:rsidRPr="00784CA8" w:rsidRDefault="00C14669" w:rsidP="00C14669">
      <w:pPr>
        <w:autoSpaceDE w:val="0"/>
        <w:autoSpaceDN w:val="0"/>
        <w:adjustRightInd w:val="0"/>
        <w:rPr>
          <w:rFonts w:asciiTheme="majorHAnsi" w:hAnsiTheme="majorHAnsi"/>
          <w:noProof/>
        </w:rPr>
      </w:pPr>
    </w:p>
    <w:p w:rsidR="00C14669" w:rsidRPr="00784CA8" w:rsidRDefault="00C14669" w:rsidP="00784CA8">
      <w:pPr>
        <w:pStyle w:val="Legenda"/>
        <w:rPr>
          <w:rFonts w:asciiTheme="majorHAnsi" w:hAnsiTheme="majorHAnsi"/>
          <w:sz w:val="24"/>
        </w:rPr>
      </w:pPr>
    </w:p>
    <w:p w:rsidR="00C14669" w:rsidRPr="00784CA8" w:rsidRDefault="00C14669" w:rsidP="00784CA8">
      <w:pPr>
        <w:pStyle w:val="Legenda"/>
        <w:rPr>
          <w:rFonts w:asciiTheme="majorHAnsi" w:hAnsiTheme="majorHAnsi"/>
          <w:sz w:val="24"/>
        </w:rPr>
      </w:pPr>
    </w:p>
    <w:p w:rsidR="00C14669" w:rsidRPr="00784CA8" w:rsidRDefault="00C14669" w:rsidP="00784CA8">
      <w:pPr>
        <w:pStyle w:val="Legenda"/>
        <w:rPr>
          <w:rFonts w:asciiTheme="majorHAnsi" w:hAnsiTheme="majorHAnsi"/>
          <w:sz w:val="24"/>
        </w:rPr>
      </w:pPr>
    </w:p>
    <w:p w:rsidR="00784CA8" w:rsidRPr="00784CA8" w:rsidRDefault="00EC5139" w:rsidP="00717CDB">
      <w:pPr>
        <w:autoSpaceDE w:val="0"/>
        <w:autoSpaceDN w:val="0"/>
        <w:adjustRightInd w:val="0"/>
        <w:ind w:firstLine="0"/>
        <w:rPr>
          <w:rFonts w:asciiTheme="majorHAnsi" w:hAnsiTheme="majorHAnsi"/>
        </w:rPr>
      </w:pPr>
      <w:r>
        <w:fldChar w:fldCharType="end"/>
      </w:r>
    </w:p>
    <w:p w:rsidR="00784CA8" w:rsidRPr="00784CA8" w:rsidRDefault="00784CA8" w:rsidP="00784CA8">
      <w:pPr>
        <w:autoSpaceDE w:val="0"/>
        <w:autoSpaceDN w:val="0"/>
        <w:adjustRightInd w:val="0"/>
        <w:rPr>
          <w:rFonts w:asciiTheme="majorHAnsi" w:hAnsiTheme="majorHAnsi"/>
          <w:noProof/>
        </w:rPr>
      </w:pPr>
    </w:p>
    <w:p w:rsidR="00784CA8" w:rsidRPr="00784CA8" w:rsidRDefault="00784CA8" w:rsidP="00784CA8">
      <w:pPr>
        <w:pStyle w:val="Mapyitabele"/>
        <w:rPr>
          <w:rFonts w:eastAsia="Calibri"/>
          <w:noProof/>
          <w:sz w:val="24"/>
          <w:szCs w:val="24"/>
        </w:rPr>
      </w:pPr>
      <w:bookmarkStart w:id="32" w:name="_Ref409606454"/>
      <w:bookmarkStart w:id="33" w:name="_Toc410225567"/>
      <w:bookmarkStart w:id="34" w:name="_Toc97243669"/>
      <w:r w:rsidRPr="00784CA8">
        <w:rPr>
          <w:sz w:val="24"/>
          <w:szCs w:val="24"/>
        </w:rPr>
        <w:lastRenderedPageBreak/>
        <w:t xml:space="preserve">Mapa </w:t>
      </w:r>
      <w:r w:rsidR="00EC5139" w:rsidRPr="00784CA8">
        <w:rPr>
          <w:sz w:val="24"/>
          <w:szCs w:val="24"/>
        </w:rPr>
        <w:fldChar w:fldCharType="begin"/>
      </w:r>
      <w:r w:rsidRPr="00784CA8">
        <w:rPr>
          <w:sz w:val="24"/>
          <w:szCs w:val="24"/>
        </w:rPr>
        <w:instrText xml:space="preserve"> SEQ Mapa \* ROMAN </w:instrText>
      </w:r>
      <w:r w:rsidR="00EC5139" w:rsidRPr="00784CA8">
        <w:rPr>
          <w:sz w:val="24"/>
          <w:szCs w:val="24"/>
        </w:rPr>
        <w:fldChar w:fldCharType="separate"/>
      </w:r>
      <w:r w:rsidR="0050608E">
        <w:rPr>
          <w:noProof/>
          <w:sz w:val="24"/>
          <w:szCs w:val="24"/>
        </w:rPr>
        <w:t>II</w:t>
      </w:r>
      <w:r w:rsidR="00EC5139" w:rsidRPr="00784CA8">
        <w:rPr>
          <w:sz w:val="24"/>
          <w:szCs w:val="24"/>
        </w:rPr>
        <w:fldChar w:fldCharType="end"/>
      </w:r>
      <w:bookmarkEnd w:id="32"/>
      <w:r w:rsidRPr="00784CA8">
        <w:rPr>
          <w:sz w:val="24"/>
          <w:szCs w:val="24"/>
        </w:rPr>
        <w:t xml:space="preserve"> Lokalizacja gminy Orchowo na tle powiatu słupeckiego</w:t>
      </w:r>
      <w:bookmarkEnd w:id="33"/>
      <w:bookmarkEnd w:id="34"/>
    </w:p>
    <w:p w:rsidR="00784CA8" w:rsidRPr="00784CA8" w:rsidRDefault="00784CA8" w:rsidP="00784CA8">
      <w:pPr>
        <w:pStyle w:val="Mapyitabele"/>
        <w:rPr>
          <w:rFonts w:eastAsia="Calibri"/>
          <w:noProof/>
          <w:sz w:val="24"/>
          <w:szCs w:val="24"/>
        </w:rPr>
      </w:pPr>
      <w:r w:rsidRPr="00784CA8">
        <w:rPr>
          <w:rFonts w:eastAsia="Calibri"/>
          <w:noProof/>
          <w:sz w:val="24"/>
          <w:szCs w:val="24"/>
        </w:rPr>
        <w:drawing>
          <wp:inline distT="0" distB="0" distL="0" distR="0">
            <wp:extent cx="3263900" cy="5008245"/>
            <wp:effectExtent l="19050" t="0" r="0" b="0"/>
            <wp:docPr id="2" name="Picture 3" descr="na tle powiatu l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tle powiatu lol.png"/>
                    <pic:cNvPicPr>
                      <a:picLocks noChangeAspect="1" noChangeArrowheads="1"/>
                    </pic:cNvPicPr>
                  </pic:nvPicPr>
                  <pic:blipFill>
                    <a:blip r:embed="rId25" cstate="print"/>
                    <a:srcRect/>
                    <a:stretch>
                      <a:fillRect/>
                    </a:stretch>
                  </pic:blipFill>
                  <pic:spPr bwMode="auto">
                    <a:xfrm>
                      <a:off x="0" y="0"/>
                      <a:ext cx="3263900" cy="5008245"/>
                    </a:xfrm>
                    <a:prstGeom prst="rect">
                      <a:avLst/>
                    </a:prstGeom>
                    <a:noFill/>
                    <a:ln w="9525">
                      <a:noFill/>
                      <a:miter lim="800000"/>
                      <a:headEnd/>
                      <a:tailEnd/>
                    </a:ln>
                  </pic:spPr>
                </pic:pic>
              </a:graphicData>
            </a:graphic>
          </wp:inline>
        </w:drawing>
      </w:r>
    </w:p>
    <w:p w:rsidR="00784CA8" w:rsidRPr="00784CA8" w:rsidRDefault="00784CA8" w:rsidP="00784CA8">
      <w:pPr>
        <w:pStyle w:val="Legenda"/>
        <w:rPr>
          <w:rFonts w:asciiTheme="majorHAnsi" w:hAnsiTheme="majorHAnsi"/>
          <w:sz w:val="24"/>
        </w:rPr>
      </w:pPr>
      <w:r w:rsidRPr="00784CA8">
        <w:rPr>
          <w:rFonts w:asciiTheme="majorHAnsi" w:hAnsiTheme="majorHAnsi"/>
          <w:sz w:val="24"/>
        </w:rPr>
        <w:t xml:space="preserve">Źródło: </w:t>
      </w:r>
      <w:sdt>
        <w:sdtPr>
          <w:rPr>
            <w:rFonts w:asciiTheme="majorHAnsi" w:hAnsiTheme="majorHAnsi"/>
            <w:sz w:val="24"/>
          </w:rPr>
          <w:id w:val="12799608"/>
          <w:citation/>
        </w:sdtPr>
        <w:sdtEndPr/>
        <w:sdtContent>
          <w:r w:rsidR="00EC5139" w:rsidRPr="00784CA8">
            <w:rPr>
              <w:rFonts w:asciiTheme="majorHAnsi" w:hAnsiTheme="majorHAnsi"/>
              <w:sz w:val="24"/>
            </w:rPr>
            <w:fldChar w:fldCharType="begin"/>
          </w:r>
          <w:r w:rsidRPr="00784CA8">
            <w:rPr>
              <w:rFonts w:asciiTheme="majorHAnsi" w:hAnsiTheme="majorHAnsi"/>
              <w:sz w:val="24"/>
            </w:rPr>
            <w:instrText xml:space="preserve"> CITATION Str142 \l 1045 </w:instrText>
          </w:r>
          <w:r w:rsidR="00EC5139" w:rsidRPr="00784CA8">
            <w:rPr>
              <w:rFonts w:asciiTheme="majorHAnsi" w:hAnsiTheme="majorHAnsi"/>
              <w:sz w:val="24"/>
            </w:rPr>
            <w:fldChar w:fldCharType="separate"/>
          </w:r>
          <w:r w:rsidR="000C5DDF" w:rsidRPr="000C5DDF">
            <w:rPr>
              <w:rFonts w:asciiTheme="majorHAnsi" w:hAnsiTheme="majorHAnsi"/>
              <w:sz w:val="24"/>
            </w:rPr>
            <w:t>(Strategia Rozwoju Gminy Orchowo na lata 2014-2020, 2014)</w:t>
          </w:r>
          <w:r w:rsidR="00EC5139" w:rsidRPr="00784CA8">
            <w:rPr>
              <w:rFonts w:asciiTheme="majorHAnsi" w:hAnsiTheme="majorHAnsi"/>
              <w:sz w:val="24"/>
            </w:rPr>
            <w:fldChar w:fldCharType="end"/>
          </w:r>
        </w:sdtContent>
      </w:sdt>
    </w:p>
    <w:p w:rsidR="00784CA8" w:rsidRPr="00784CA8" w:rsidRDefault="00784CA8" w:rsidP="00784CA8">
      <w:pPr>
        <w:autoSpaceDE w:val="0"/>
        <w:autoSpaceDN w:val="0"/>
        <w:adjustRightInd w:val="0"/>
        <w:ind w:firstLine="360"/>
        <w:rPr>
          <w:rFonts w:asciiTheme="majorHAnsi" w:hAnsiTheme="majorHAnsi"/>
          <w:noProof/>
        </w:rPr>
      </w:pPr>
    </w:p>
    <w:p w:rsidR="00784CA8" w:rsidRPr="00784CA8" w:rsidRDefault="00784CA8" w:rsidP="00717CDB">
      <w:pPr>
        <w:autoSpaceDE w:val="0"/>
        <w:autoSpaceDN w:val="0"/>
        <w:adjustRightInd w:val="0"/>
        <w:ind w:firstLine="0"/>
        <w:rPr>
          <w:rFonts w:asciiTheme="majorHAnsi" w:hAnsiTheme="majorHAnsi"/>
          <w:noProof/>
        </w:rPr>
      </w:pPr>
      <w:r w:rsidRPr="00784CA8">
        <w:rPr>
          <w:rFonts w:asciiTheme="majorHAnsi" w:hAnsiTheme="majorHAnsi"/>
        </w:rPr>
        <w:t>Gmina graniczy</w:t>
      </w:r>
      <w:sdt>
        <w:sdtPr>
          <w:rPr>
            <w:rFonts w:asciiTheme="majorHAnsi" w:hAnsiTheme="majorHAnsi"/>
            <w:noProof/>
          </w:rPr>
          <w:id w:val="12799603"/>
          <w:citation/>
        </w:sdtPr>
        <w:sdtEndPr/>
        <w:sdtContent>
          <w:r w:rsidR="00EC5139" w:rsidRPr="00784CA8">
            <w:rPr>
              <w:rFonts w:asciiTheme="majorHAnsi" w:hAnsiTheme="majorHAnsi"/>
              <w:noProof/>
            </w:rPr>
            <w:fldChar w:fldCharType="begin"/>
          </w:r>
          <w:r w:rsidRPr="00784CA8">
            <w:rPr>
              <w:rFonts w:asciiTheme="majorHAnsi" w:hAnsiTheme="majorHAnsi"/>
              <w:noProof/>
            </w:rPr>
            <w:instrText xml:space="preserve"> CITATION Pro124 \l 1045 </w:instrText>
          </w:r>
          <w:r w:rsidR="00EC5139" w:rsidRPr="00784CA8">
            <w:rPr>
              <w:rFonts w:asciiTheme="majorHAnsi" w:hAnsiTheme="majorHAnsi"/>
              <w:noProof/>
            </w:rPr>
            <w:fldChar w:fldCharType="separate"/>
          </w:r>
          <w:r w:rsidR="000C5DDF">
            <w:rPr>
              <w:rFonts w:asciiTheme="majorHAnsi" w:hAnsiTheme="majorHAnsi"/>
              <w:noProof/>
            </w:rPr>
            <w:t xml:space="preserve"> </w:t>
          </w:r>
          <w:r w:rsidR="000C5DDF" w:rsidRPr="000C5DDF">
            <w:rPr>
              <w:rFonts w:asciiTheme="majorHAnsi" w:hAnsiTheme="majorHAnsi"/>
              <w:noProof/>
            </w:rPr>
            <w:t>(Projekt założeń do planu zaopatrzenia Gminy Orchowo w ciepło, energię elektryczną i paliwa gazowe na lata 2012 - 2026, 2012)</w:t>
          </w:r>
          <w:r w:rsidR="00EC5139" w:rsidRPr="00784CA8">
            <w:rPr>
              <w:rFonts w:asciiTheme="majorHAnsi" w:hAnsiTheme="majorHAnsi"/>
              <w:noProof/>
            </w:rPr>
            <w:fldChar w:fldCharType="end"/>
          </w:r>
        </w:sdtContent>
      </w:sdt>
      <w:r w:rsidRPr="00784CA8">
        <w:rPr>
          <w:rFonts w:asciiTheme="majorHAnsi" w:hAnsiTheme="majorHAnsi"/>
          <w:noProof/>
        </w:rPr>
        <w:t>:</w:t>
      </w:r>
    </w:p>
    <w:p w:rsidR="00784CA8" w:rsidRPr="00784CA8" w:rsidRDefault="00784CA8" w:rsidP="00F224A0">
      <w:pPr>
        <w:pStyle w:val="Akapitzlist"/>
        <w:numPr>
          <w:ilvl w:val="0"/>
          <w:numId w:val="48"/>
        </w:numPr>
        <w:autoSpaceDE w:val="0"/>
        <w:autoSpaceDN w:val="0"/>
        <w:adjustRightInd w:val="0"/>
        <w:spacing w:before="0"/>
        <w:rPr>
          <w:rFonts w:asciiTheme="majorHAnsi" w:hAnsiTheme="majorHAnsi"/>
        </w:rPr>
      </w:pPr>
      <w:r w:rsidRPr="00784CA8">
        <w:rPr>
          <w:rFonts w:asciiTheme="majorHAnsi" w:hAnsiTheme="majorHAnsi"/>
        </w:rPr>
        <w:t>od północy i północnego-wschodu z gminami: Mogilno, Strzelno i Jeziora Wielkie (woj. kujawsko-pomorskie);</w:t>
      </w:r>
    </w:p>
    <w:p w:rsidR="00784CA8" w:rsidRPr="00784CA8" w:rsidRDefault="00784CA8" w:rsidP="00F224A0">
      <w:pPr>
        <w:pStyle w:val="Akapitzlist"/>
        <w:numPr>
          <w:ilvl w:val="0"/>
          <w:numId w:val="48"/>
        </w:numPr>
        <w:autoSpaceDE w:val="0"/>
        <w:autoSpaceDN w:val="0"/>
        <w:adjustRightInd w:val="0"/>
        <w:spacing w:before="0"/>
        <w:rPr>
          <w:rFonts w:asciiTheme="majorHAnsi" w:hAnsiTheme="majorHAnsi"/>
        </w:rPr>
      </w:pPr>
      <w:r w:rsidRPr="00784CA8">
        <w:rPr>
          <w:rFonts w:asciiTheme="majorHAnsi" w:hAnsiTheme="majorHAnsi"/>
        </w:rPr>
        <w:t>od południowego-wschodu z gminami: Wilczyn i Kleczew (powiat koniński);</w:t>
      </w:r>
    </w:p>
    <w:p w:rsidR="00784CA8" w:rsidRPr="00784CA8" w:rsidRDefault="00784CA8" w:rsidP="00F224A0">
      <w:pPr>
        <w:pStyle w:val="Akapitzlist"/>
        <w:numPr>
          <w:ilvl w:val="0"/>
          <w:numId w:val="48"/>
        </w:numPr>
        <w:autoSpaceDE w:val="0"/>
        <w:autoSpaceDN w:val="0"/>
        <w:adjustRightInd w:val="0"/>
        <w:spacing w:before="0"/>
        <w:rPr>
          <w:rFonts w:asciiTheme="majorHAnsi" w:hAnsiTheme="majorHAnsi"/>
        </w:rPr>
      </w:pPr>
      <w:r w:rsidRPr="00784CA8">
        <w:rPr>
          <w:rFonts w:asciiTheme="majorHAnsi" w:hAnsiTheme="majorHAnsi"/>
        </w:rPr>
        <w:t>od południa z gminą Powidz (powiat słupecki);</w:t>
      </w:r>
    </w:p>
    <w:p w:rsidR="00784CA8" w:rsidRPr="00065F18" w:rsidRDefault="00784CA8" w:rsidP="00F224A0">
      <w:pPr>
        <w:pStyle w:val="Akapitzlist"/>
        <w:numPr>
          <w:ilvl w:val="0"/>
          <w:numId w:val="48"/>
        </w:numPr>
        <w:autoSpaceDE w:val="0"/>
        <w:autoSpaceDN w:val="0"/>
        <w:adjustRightInd w:val="0"/>
        <w:spacing w:before="0"/>
        <w:rPr>
          <w:rFonts w:asciiTheme="majorHAnsi" w:hAnsiTheme="majorHAnsi"/>
        </w:rPr>
      </w:pPr>
      <w:r w:rsidRPr="00784CA8">
        <w:rPr>
          <w:rFonts w:asciiTheme="majorHAnsi" w:hAnsiTheme="majorHAnsi"/>
        </w:rPr>
        <w:t>od południowego-zachodu i zachodu z gminami: Witkowo i Trzemeszno (powiat gnieźnieński).</w:t>
      </w:r>
    </w:p>
    <w:p w:rsidR="00784CA8" w:rsidRPr="00784CA8" w:rsidRDefault="00784CA8" w:rsidP="00717CDB">
      <w:pPr>
        <w:autoSpaceDE w:val="0"/>
        <w:autoSpaceDN w:val="0"/>
        <w:adjustRightInd w:val="0"/>
        <w:ind w:firstLine="0"/>
        <w:rPr>
          <w:rFonts w:asciiTheme="majorHAnsi" w:hAnsiTheme="majorHAnsi"/>
        </w:rPr>
      </w:pPr>
      <w:r w:rsidRPr="00784CA8">
        <w:rPr>
          <w:rFonts w:asciiTheme="majorHAnsi" w:hAnsiTheme="majorHAnsi"/>
          <w:color w:val="000000"/>
          <w:shd w:val="clear" w:color="auto" w:fill="FFFFFF"/>
        </w:rPr>
        <w:t>Gmina Orchowo zajmuje obszar o powierzchni</w:t>
      </w:r>
      <w:r w:rsidRPr="00784CA8">
        <w:rPr>
          <w:rFonts w:asciiTheme="majorHAnsi" w:hAnsiTheme="majorHAnsi"/>
        </w:rPr>
        <w:t xml:space="preserve"> 98,12 km</w:t>
      </w:r>
      <w:r w:rsidRPr="00784CA8">
        <w:rPr>
          <w:rFonts w:asciiTheme="majorHAnsi" w:hAnsiTheme="majorHAnsi"/>
          <w:vertAlign w:val="superscript"/>
        </w:rPr>
        <w:t>2</w:t>
      </w:r>
      <w:r w:rsidRPr="00784CA8">
        <w:rPr>
          <w:rFonts w:asciiTheme="majorHAnsi" w:hAnsiTheme="majorHAnsi"/>
        </w:rPr>
        <w:t xml:space="preserve"> stanowiąc tym samym około 12% powierzchni powiatu. Gmina podzielona jest na jedenaście sołectw: Bielsko, </w:t>
      </w:r>
      <w:proofErr w:type="spellStart"/>
      <w:r w:rsidRPr="00784CA8">
        <w:rPr>
          <w:rFonts w:asciiTheme="majorHAnsi" w:hAnsiTheme="majorHAnsi"/>
        </w:rPr>
        <w:lastRenderedPageBreak/>
        <w:t>Linówiec</w:t>
      </w:r>
      <w:proofErr w:type="spellEnd"/>
      <w:r w:rsidRPr="00784CA8">
        <w:rPr>
          <w:rFonts w:asciiTheme="majorHAnsi" w:hAnsiTheme="majorHAnsi"/>
        </w:rPr>
        <w:t xml:space="preserve">, Myślątkowo, Orchowo, Orchówek, Osówiec, Różanna, Skubarczewo, Słowikowo, </w:t>
      </w:r>
      <w:proofErr w:type="spellStart"/>
      <w:r w:rsidRPr="00784CA8">
        <w:rPr>
          <w:rFonts w:asciiTheme="majorHAnsi" w:hAnsiTheme="majorHAnsi"/>
        </w:rPr>
        <w:t>Szydłówiec</w:t>
      </w:r>
      <w:proofErr w:type="spellEnd"/>
      <w:r w:rsidRPr="00784CA8">
        <w:rPr>
          <w:rFonts w:asciiTheme="majorHAnsi" w:hAnsiTheme="majorHAnsi"/>
        </w:rPr>
        <w:t>, Wólka Orchowska. Jej siedzibą jest miejscowość Orchowo</w:t>
      </w:r>
      <w:sdt>
        <w:sdtPr>
          <w:rPr>
            <w:rFonts w:asciiTheme="majorHAnsi" w:hAnsiTheme="majorHAnsi"/>
            <w:noProof/>
          </w:rPr>
          <w:id w:val="12799604"/>
          <w:citation/>
        </w:sdtPr>
        <w:sdtEndPr/>
        <w:sdtContent>
          <w:r w:rsidR="00EC5139" w:rsidRPr="00784CA8">
            <w:rPr>
              <w:rFonts w:asciiTheme="majorHAnsi" w:hAnsiTheme="majorHAnsi"/>
              <w:noProof/>
            </w:rPr>
            <w:fldChar w:fldCharType="begin"/>
          </w:r>
          <w:r w:rsidRPr="00784CA8">
            <w:rPr>
              <w:rFonts w:asciiTheme="majorHAnsi" w:hAnsiTheme="majorHAnsi"/>
              <w:noProof/>
            </w:rPr>
            <w:instrText xml:space="preserve"> CITATION Str142 \l 1045 </w:instrText>
          </w:r>
          <w:r w:rsidR="00EC5139" w:rsidRPr="00784CA8">
            <w:rPr>
              <w:rFonts w:asciiTheme="majorHAnsi" w:hAnsiTheme="majorHAnsi"/>
              <w:noProof/>
            </w:rPr>
            <w:fldChar w:fldCharType="separate"/>
          </w:r>
          <w:r w:rsidR="000C5DDF">
            <w:rPr>
              <w:rFonts w:asciiTheme="majorHAnsi" w:hAnsiTheme="majorHAnsi"/>
              <w:noProof/>
            </w:rPr>
            <w:t xml:space="preserve"> </w:t>
          </w:r>
          <w:r w:rsidR="000C5DDF" w:rsidRPr="000C5DDF">
            <w:rPr>
              <w:rFonts w:asciiTheme="majorHAnsi" w:hAnsiTheme="majorHAnsi"/>
              <w:noProof/>
            </w:rPr>
            <w:t>(Strategia Rozwoju Gminy Orchowo na lata 2014-2020, 2014)</w:t>
          </w:r>
          <w:r w:rsidR="00EC5139" w:rsidRPr="00784CA8">
            <w:rPr>
              <w:rFonts w:asciiTheme="majorHAnsi" w:hAnsiTheme="majorHAnsi"/>
              <w:noProof/>
            </w:rPr>
            <w:fldChar w:fldCharType="end"/>
          </w:r>
        </w:sdtContent>
      </w:sdt>
      <w:r w:rsidRPr="00784CA8">
        <w:rPr>
          <w:rFonts w:asciiTheme="majorHAnsi" w:hAnsiTheme="majorHAnsi"/>
          <w:noProof/>
        </w:rPr>
        <w:t>.</w:t>
      </w:r>
    </w:p>
    <w:p w:rsidR="00784CA8" w:rsidRPr="00784CA8" w:rsidRDefault="00784CA8" w:rsidP="00717CDB">
      <w:pPr>
        <w:pStyle w:val="Default"/>
        <w:spacing w:line="360" w:lineRule="auto"/>
        <w:jc w:val="both"/>
        <w:rPr>
          <w:rFonts w:asciiTheme="majorHAnsi" w:hAnsiTheme="majorHAnsi"/>
        </w:rPr>
      </w:pPr>
      <w:r w:rsidRPr="00784CA8">
        <w:rPr>
          <w:rFonts w:asciiTheme="majorHAnsi" w:hAnsiTheme="majorHAnsi"/>
        </w:rPr>
        <w:t xml:space="preserve">Według podziału na jednostki geologiczne Gmina Orchowo leży w mezozoicznej Niecce Szczecińsko-Łódzko-Miechowskiej, dokładniej w Niecce Mogileńsko-Łódzkiej. Gmina posiada dość urozmaicony obszar, szczególnie w swojej zachodniej </w:t>
      </w:r>
      <w:proofErr w:type="spellStart"/>
      <w:r w:rsidRPr="00784CA8">
        <w:rPr>
          <w:rFonts w:asciiTheme="majorHAnsi" w:hAnsiTheme="majorHAnsi"/>
        </w:rPr>
        <w:t>częsci</w:t>
      </w:r>
      <w:proofErr w:type="spellEnd"/>
      <w:r w:rsidRPr="00784CA8">
        <w:rPr>
          <w:rFonts w:asciiTheme="majorHAnsi" w:hAnsiTheme="majorHAnsi"/>
        </w:rPr>
        <w:t>. Najniższy punkt terenu wynosi 85 m n.p.m., a najwyższy 129,3 m n.p.m. Spadki na terenie Gminy są zróżnicowane i wahają się od 0 do ponad 10%. W Gminie Orchowo dominują gleby bielicowe wytworzone z glin zwałowych oraz z piasków. W obniżeniach terenu występują natomiast gleby bagienne.</w:t>
      </w:r>
    </w:p>
    <w:p w:rsidR="00784CA8" w:rsidRPr="00784CA8" w:rsidRDefault="00784CA8" w:rsidP="00717CDB">
      <w:pPr>
        <w:pStyle w:val="Default"/>
        <w:spacing w:line="360" w:lineRule="auto"/>
        <w:jc w:val="both"/>
        <w:rPr>
          <w:rFonts w:asciiTheme="majorHAnsi" w:hAnsiTheme="majorHAnsi"/>
        </w:rPr>
      </w:pPr>
      <w:r w:rsidRPr="00784CA8">
        <w:rPr>
          <w:rFonts w:asciiTheme="majorHAnsi" w:hAnsiTheme="majorHAnsi"/>
        </w:rPr>
        <w:t>Klimat Gminy charakteryzuje się przewagą wpływów oceanicznych co wiąże się ze stosunkowo małymi amplitudami rocznymi temperatur powietrza, wczesną wiosną, długim latem, łagodną i krótką zimą z mało trwałą pokrywą śnieżną. Gmina Orchowo leży na obszarze charakteryzującym się najniższymi opadami w Polsce. Średnia roczna temperatura powietrza waha się od 7,7 do 7,9</w:t>
      </w:r>
      <w:r w:rsidRPr="00784CA8">
        <w:rPr>
          <w:rFonts w:asciiTheme="majorHAnsi" w:hAnsiTheme="majorHAnsi"/>
          <w:vertAlign w:val="superscript"/>
        </w:rPr>
        <w:t>o</w:t>
      </w:r>
      <w:r w:rsidRPr="00784CA8">
        <w:rPr>
          <w:rFonts w:asciiTheme="majorHAnsi" w:hAnsiTheme="majorHAnsi"/>
        </w:rPr>
        <w:t>C. Najcieplejszym miesiącem jest lipiec (średnia temperatura – 18</w:t>
      </w:r>
      <w:r w:rsidRPr="00784CA8">
        <w:rPr>
          <w:rFonts w:asciiTheme="majorHAnsi" w:hAnsiTheme="majorHAnsi"/>
          <w:vertAlign w:val="superscript"/>
        </w:rPr>
        <w:t>o</w:t>
      </w:r>
      <w:r w:rsidRPr="00784CA8">
        <w:rPr>
          <w:rFonts w:asciiTheme="majorHAnsi" w:hAnsiTheme="majorHAnsi"/>
        </w:rPr>
        <w:t>C), a najchłodniejszym styczeń (średnia temperatura – 2,5</w:t>
      </w:r>
      <w:r w:rsidRPr="00784CA8">
        <w:rPr>
          <w:rFonts w:asciiTheme="majorHAnsi" w:hAnsiTheme="majorHAnsi"/>
          <w:vertAlign w:val="superscript"/>
        </w:rPr>
        <w:t>o</w:t>
      </w:r>
      <w:r w:rsidRPr="00784CA8">
        <w:rPr>
          <w:rFonts w:asciiTheme="majorHAnsi" w:hAnsiTheme="majorHAnsi"/>
        </w:rPr>
        <w:t xml:space="preserve">C). Czas zalegania pokrywy śnieżnej to ok. 50 – 60 dni w roku, z kolei okres </w:t>
      </w:r>
      <w:proofErr w:type="spellStart"/>
      <w:r w:rsidRPr="00784CA8">
        <w:rPr>
          <w:rFonts w:asciiTheme="majorHAnsi" w:hAnsiTheme="majorHAnsi"/>
        </w:rPr>
        <w:t>bezprzymrozkowy</w:t>
      </w:r>
      <w:proofErr w:type="spellEnd"/>
      <w:r w:rsidRPr="00784CA8">
        <w:rPr>
          <w:rFonts w:asciiTheme="majorHAnsi" w:hAnsiTheme="majorHAnsi"/>
        </w:rPr>
        <w:t xml:space="preserve"> trwa ok. 174 dni. Roczna wielkość opadów kształtuje się od 450 – 530 mm, a w okresie wegetacyjnym 280 – 330 mm. Przeważają wiatry z sektora zachodniego (45 – 55%). </w:t>
      </w:r>
    </w:p>
    <w:p w:rsidR="00784CA8" w:rsidRPr="00784CA8" w:rsidRDefault="00784CA8" w:rsidP="00717CDB">
      <w:pPr>
        <w:spacing w:after="100"/>
        <w:ind w:firstLine="0"/>
        <w:rPr>
          <w:rFonts w:asciiTheme="majorHAnsi" w:hAnsiTheme="majorHAnsi"/>
        </w:rPr>
      </w:pPr>
      <w:r w:rsidRPr="00784CA8">
        <w:rPr>
          <w:rFonts w:asciiTheme="majorHAnsi" w:hAnsiTheme="majorHAnsi"/>
        </w:rPr>
        <w:t>Teren Gminy obejmuje fragmenty dwóch ciągów rynien jeziornych – jezior skorzęcińskich i wilczyńsko–powidzkich. Jeziora leżące na terenie Gminy są pochodzenia lodowcowego. Gmina Orchowo leży na obszarze jednolitej części wód podziemnych, który posiada powierzchnię 4 032 km</w:t>
      </w:r>
      <w:r w:rsidRPr="00784CA8">
        <w:rPr>
          <w:rFonts w:asciiTheme="majorHAnsi" w:hAnsiTheme="majorHAnsi"/>
          <w:vertAlign w:val="superscript"/>
        </w:rPr>
        <w:t>2</w:t>
      </w:r>
      <w:r w:rsidRPr="00784CA8">
        <w:rPr>
          <w:rFonts w:asciiTheme="majorHAnsi" w:hAnsiTheme="majorHAnsi"/>
        </w:rPr>
        <w:t xml:space="preserve">. Wody w utworach czwartorzędowych tworzą jeden poziom wodonośny o zróżnicowanym wykształceniu występujący w części wspomnianego obszaru. </w:t>
      </w:r>
    </w:p>
    <w:p w:rsidR="00784CA8" w:rsidRPr="00784CA8" w:rsidRDefault="00784CA8" w:rsidP="00717CDB">
      <w:pPr>
        <w:spacing w:after="100"/>
        <w:ind w:firstLine="0"/>
        <w:rPr>
          <w:rFonts w:asciiTheme="majorHAnsi" w:hAnsiTheme="majorHAnsi"/>
        </w:rPr>
      </w:pPr>
      <w:r w:rsidRPr="00784CA8">
        <w:rPr>
          <w:rFonts w:asciiTheme="majorHAnsi" w:hAnsiTheme="majorHAnsi"/>
        </w:rPr>
        <w:t>Przeważającym siedliskiem jest bór mieszany oraz bór mieszany świeży. Występuje tutaj również las mieszany i bór mieszany wilgotny. Drzewostan to monokultura sosny z nieznacznymi domieszkami olchy, dębu i brzozy o niewielkim zróżnicowaniu wiekowym (0-40 lat).</w:t>
      </w:r>
      <w:sdt>
        <w:sdtPr>
          <w:rPr>
            <w:rFonts w:asciiTheme="majorHAnsi" w:hAnsiTheme="majorHAnsi"/>
            <w:noProof/>
          </w:rPr>
          <w:id w:val="12799605"/>
          <w:citation/>
        </w:sdtPr>
        <w:sdtEndPr/>
        <w:sdtContent>
          <w:r w:rsidR="00EC5139" w:rsidRPr="00784CA8">
            <w:rPr>
              <w:rFonts w:asciiTheme="majorHAnsi" w:hAnsiTheme="majorHAnsi"/>
              <w:noProof/>
            </w:rPr>
            <w:fldChar w:fldCharType="begin"/>
          </w:r>
          <w:r w:rsidRPr="00784CA8">
            <w:rPr>
              <w:rFonts w:asciiTheme="majorHAnsi" w:hAnsiTheme="majorHAnsi"/>
              <w:noProof/>
            </w:rPr>
            <w:instrText xml:space="preserve"> CITATION Pro142 \l 1045 </w:instrText>
          </w:r>
          <w:r w:rsidR="00EC5139" w:rsidRPr="00784CA8">
            <w:rPr>
              <w:rFonts w:asciiTheme="majorHAnsi" w:hAnsiTheme="majorHAnsi"/>
              <w:noProof/>
            </w:rPr>
            <w:fldChar w:fldCharType="separate"/>
          </w:r>
          <w:r w:rsidR="000C5DDF">
            <w:rPr>
              <w:rFonts w:asciiTheme="majorHAnsi" w:hAnsiTheme="majorHAnsi"/>
              <w:noProof/>
            </w:rPr>
            <w:t xml:space="preserve"> </w:t>
          </w:r>
          <w:r w:rsidR="000C5DDF" w:rsidRPr="000C5DDF">
            <w:rPr>
              <w:rFonts w:asciiTheme="majorHAnsi" w:hAnsiTheme="majorHAnsi"/>
              <w:noProof/>
            </w:rPr>
            <w:t>(Prognoza oddziaływania na środowisko dotycząca projektu Aktualizacji Programu Ochrony Środowiska dla Gminy Orchowo na lata 2014-2017 z perspektywą na lata 2018-2021, 2014)</w:t>
          </w:r>
          <w:r w:rsidR="00EC5139" w:rsidRPr="00784CA8">
            <w:rPr>
              <w:rFonts w:asciiTheme="majorHAnsi" w:hAnsiTheme="majorHAnsi"/>
              <w:noProof/>
            </w:rPr>
            <w:fldChar w:fldCharType="end"/>
          </w:r>
        </w:sdtContent>
      </w:sdt>
      <w:r w:rsidRPr="00784CA8">
        <w:rPr>
          <w:rFonts w:asciiTheme="majorHAnsi" w:hAnsiTheme="majorHAnsi"/>
          <w:noProof/>
        </w:rPr>
        <w:t>.</w:t>
      </w:r>
    </w:p>
    <w:p w:rsidR="00784CA8" w:rsidRPr="00784CA8" w:rsidRDefault="00784CA8" w:rsidP="00717CDB">
      <w:pPr>
        <w:autoSpaceDE w:val="0"/>
        <w:autoSpaceDN w:val="0"/>
        <w:adjustRightInd w:val="0"/>
        <w:ind w:firstLine="0"/>
        <w:rPr>
          <w:rFonts w:asciiTheme="majorHAnsi" w:hAnsiTheme="majorHAnsi"/>
        </w:rPr>
      </w:pPr>
      <w:r w:rsidRPr="00784CA8">
        <w:rPr>
          <w:rFonts w:asciiTheme="majorHAnsi" w:hAnsiTheme="majorHAnsi"/>
        </w:rPr>
        <w:lastRenderedPageBreak/>
        <w:t>Gmina na swym terenie posiada formy ochrony przyrody. Ponadto do chronionych elementów środowiska przyrodniczego należą: parki podworskie, lasy ochronne, przydrożne szpalery drzew i cmentarze. Reprezentują one najcenniejsze przyrodniczo obszary, wśród których wymienić trzeba</w:t>
      </w:r>
      <w:sdt>
        <w:sdtPr>
          <w:rPr>
            <w:rFonts w:asciiTheme="majorHAnsi" w:hAnsiTheme="majorHAnsi"/>
            <w:noProof/>
          </w:rPr>
          <w:id w:val="12799606"/>
          <w:citation/>
        </w:sdtPr>
        <w:sdtEndPr/>
        <w:sdtContent>
          <w:r w:rsidR="00EC5139" w:rsidRPr="00784CA8">
            <w:rPr>
              <w:rFonts w:asciiTheme="majorHAnsi" w:hAnsiTheme="majorHAnsi"/>
              <w:noProof/>
            </w:rPr>
            <w:fldChar w:fldCharType="begin"/>
          </w:r>
          <w:r w:rsidRPr="00784CA8">
            <w:rPr>
              <w:rFonts w:asciiTheme="majorHAnsi" w:hAnsiTheme="majorHAnsi"/>
              <w:noProof/>
            </w:rPr>
            <w:instrText xml:space="preserve"> CITATION Pro125 \l 1045 </w:instrText>
          </w:r>
          <w:r w:rsidR="00EC5139" w:rsidRPr="00784CA8">
            <w:rPr>
              <w:rFonts w:asciiTheme="majorHAnsi" w:hAnsiTheme="majorHAnsi"/>
              <w:noProof/>
            </w:rPr>
            <w:fldChar w:fldCharType="separate"/>
          </w:r>
          <w:r w:rsidR="000C5DDF">
            <w:rPr>
              <w:rFonts w:asciiTheme="majorHAnsi" w:hAnsiTheme="majorHAnsi"/>
              <w:noProof/>
            </w:rPr>
            <w:t xml:space="preserve"> </w:t>
          </w:r>
          <w:r w:rsidR="000C5DDF" w:rsidRPr="000C5DDF">
            <w:rPr>
              <w:rFonts w:asciiTheme="majorHAnsi" w:hAnsiTheme="majorHAnsi"/>
              <w:noProof/>
            </w:rPr>
            <w:t>(Prognoza oddziaływania na środowisko dla projektu Zmiany Studium Uwarunkowań i Kierunków Zagospodarowania Przestrzennego Gminy Orchowo, 2012)</w:t>
          </w:r>
          <w:r w:rsidR="00EC5139" w:rsidRPr="00784CA8">
            <w:rPr>
              <w:rFonts w:asciiTheme="majorHAnsi" w:hAnsiTheme="majorHAnsi"/>
              <w:noProof/>
            </w:rPr>
            <w:fldChar w:fldCharType="end"/>
          </w:r>
        </w:sdtContent>
      </w:sdt>
      <w:r w:rsidRPr="00784CA8">
        <w:rPr>
          <w:rFonts w:asciiTheme="majorHAnsi" w:hAnsiTheme="majorHAnsi"/>
          <w:noProof/>
        </w:rPr>
        <w:t>:</w:t>
      </w:r>
    </w:p>
    <w:p w:rsidR="00784CA8" w:rsidRPr="00784CA8" w:rsidRDefault="00784CA8" w:rsidP="00F224A0">
      <w:pPr>
        <w:pStyle w:val="Akapitzlist"/>
        <w:numPr>
          <w:ilvl w:val="0"/>
          <w:numId w:val="50"/>
        </w:numPr>
        <w:autoSpaceDE w:val="0"/>
        <w:autoSpaceDN w:val="0"/>
        <w:adjustRightInd w:val="0"/>
        <w:spacing w:before="0"/>
        <w:rPr>
          <w:rFonts w:asciiTheme="majorHAnsi" w:hAnsiTheme="majorHAnsi"/>
        </w:rPr>
      </w:pPr>
      <w:r w:rsidRPr="00784CA8">
        <w:rPr>
          <w:rFonts w:asciiTheme="majorHAnsi" w:hAnsiTheme="majorHAnsi"/>
        </w:rPr>
        <w:t>obszar mający znaczenie dla Wspólnoty Pojezierze Gnieźnieńskie PLH300026;</w:t>
      </w:r>
    </w:p>
    <w:p w:rsidR="00784CA8" w:rsidRPr="00784CA8" w:rsidRDefault="00784CA8" w:rsidP="00F224A0">
      <w:pPr>
        <w:pStyle w:val="Akapitzlist"/>
        <w:numPr>
          <w:ilvl w:val="0"/>
          <w:numId w:val="49"/>
        </w:numPr>
        <w:autoSpaceDE w:val="0"/>
        <w:autoSpaceDN w:val="0"/>
        <w:adjustRightInd w:val="0"/>
        <w:spacing w:before="0"/>
        <w:rPr>
          <w:rFonts w:asciiTheme="majorHAnsi" w:hAnsiTheme="majorHAnsi"/>
        </w:rPr>
      </w:pPr>
      <w:r w:rsidRPr="00784CA8">
        <w:rPr>
          <w:rFonts w:asciiTheme="majorHAnsi" w:hAnsiTheme="majorHAnsi"/>
        </w:rPr>
        <w:t>Powidzki Park Krajobrazowy;</w:t>
      </w:r>
    </w:p>
    <w:p w:rsidR="00784CA8" w:rsidRPr="00784CA8" w:rsidRDefault="00784CA8" w:rsidP="00F224A0">
      <w:pPr>
        <w:pStyle w:val="Akapitzlist"/>
        <w:numPr>
          <w:ilvl w:val="0"/>
          <w:numId w:val="49"/>
        </w:numPr>
        <w:autoSpaceDE w:val="0"/>
        <w:autoSpaceDN w:val="0"/>
        <w:adjustRightInd w:val="0"/>
        <w:spacing w:before="0"/>
        <w:rPr>
          <w:rFonts w:asciiTheme="majorHAnsi" w:hAnsiTheme="majorHAnsi"/>
        </w:rPr>
      </w:pPr>
      <w:r w:rsidRPr="00784CA8">
        <w:rPr>
          <w:rFonts w:asciiTheme="majorHAnsi" w:hAnsiTheme="majorHAnsi"/>
        </w:rPr>
        <w:t>Powidzko-</w:t>
      </w:r>
      <w:proofErr w:type="spellStart"/>
      <w:r w:rsidRPr="00784CA8">
        <w:rPr>
          <w:rFonts w:asciiTheme="majorHAnsi" w:hAnsiTheme="majorHAnsi"/>
        </w:rPr>
        <w:t>Bieniszewski</w:t>
      </w:r>
      <w:proofErr w:type="spellEnd"/>
      <w:r w:rsidRPr="00784CA8">
        <w:rPr>
          <w:rFonts w:asciiTheme="majorHAnsi" w:hAnsiTheme="majorHAnsi"/>
        </w:rPr>
        <w:t xml:space="preserve"> obszar chronionego krajobrazu;</w:t>
      </w:r>
    </w:p>
    <w:p w:rsidR="00784CA8" w:rsidRPr="00784CA8" w:rsidRDefault="00784CA8" w:rsidP="00F224A0">
      <w:pPr>
        <w:pStyle w:val="Akapitzlist"/>
        <w:numPr>
          <w:ilvl w:val="0"/>
          <w:numId w:val="49"/>
        </w:numPr>
        <w:autoSpaceDE w:val="0"/>
        <w:autoSpaceDN w:val="0"/>
        <w:adjustRightInd w:val="0"/>
        <w:spacing w:before="0"/>
        <w:rPr>
          <w:rFonts w:asciiTheme="majorHAnsi" w:hAnsiTheme="majorHAnsi"/>
        </w:rPr>
      </w:pPr>
      <w:r w:rsidRPr="00784CA8">
        <w:rPr>
          <w:rFonts w:asciiTheme="majorHAnsi" w:hAnsiTheme="majorHAnsi"/>
        </w:rPr>
        <w:t>pomniki przyrody;</w:t>
      </w:r>
    </w:p>
    <w:p w:rsidR="00784CA8" w:rsidRPr="00784CA8" w:rsidRDefault="00784CA8" w:rsidP="00F224A0">
      <w:pPr>
        <w:pStyle w:val="Akapitzlist"/>
        <w:numPr>
          <w:ilvl w:val="0"/>
          <w:numId w:val="49"/>
        </w:numPr>
        <w:autoSpaceDE w:val="0"/>
        <w:autoSpaceDN w:val="0"/>
        <w:adjustRightInd w:val="0"/>
        <w:spacing w:before="0"/>
        <w:jc w:val="left"/>
        <w:rPr>
          <w:rFonts w:asciiTheme="majorHAnsi" w:hAnsiTheme="majorHAnsi"/>
        </w:rPr>
      </w:pPr>
      <w:r w:rsidRPr="00784CA8">
        <w:rPr>
          <w:rFonts w:asciiTheme="majorHAnsi" w:hAnsiTheme="majorHAnsi"/>
        </w:rPr>
        <w:t>ochrona gatunkowa roślin, zwierząt oraz grzybów.</w:t>
      </w:r>
    </w:p>
    <w:p w:rsidR="004B0587" w:rsidRPr="005425F5" w:rsidRDefault="004B0587" w:rsidP="00717CDB">
      <w:pPr>
        <w:pStyle w:val="Nagwek2"/>
      </w:pPr>
      <w:bookmarkStart w:id="35" w:name="_Toc97244853"/>
      <w:r w:rsidRPr="005425F5">
        <w:t>Demografia</w:t>
      </w:r>
      <w:bookmarkEnd w:id="35"/>
    </w:p>
    <w:p w:rsidR="00603E29" w:rsidRPr="00603E29" w:rsidRDefault="00603E29" w:rsidP="00717CDB">
      <w:pPr>
        <w:ind w:firstLine="0"/>
        <w:rPr>
          <w:rFonts w:asciiTheme="majorHAnsi" w:hAnsiTheme="majorHAnsi"/>
        </w:rPr>
      </w:pPr>
      <w:bookmarkStart w:id="36" w:name="_Toc409609966"/>
      <w:r w:rsidRPr="00603E29">
        <w:rPr>
          <w:rFonts w:asciiTheme="majorHAnsi" w:hAnsiTheme="majorHAnsi"/>
        </w:rPr>
        <w:t>Gminę Orchowo na koniec 20</w:t>
      </w:r>
      <w:r w:rsidR="004751E6">
        <w:rPr>
          <w:rFonts w:asciiTheme="majorHAnsi" w:hAnsiTheme="majorHAnsi"/>
        </w:rPr>
        <w:t>20</w:t>
      </w:r>
      <w:r w:rsidRPr="00603E29">
        <w:rPr>
          <w:rFonts w:asciiTheme="majorHAnsi" w:hAnsiTheme="majorHAnsi"/>
        </w:rPr>
        <w:t xml:space="preserve"> roku zamieszkiwało 3 </w:t>
      </w:r>
      <w:r w:rsidR="004751E6">
        <w:rPr>
          <w:rFonts w:asciiTheme="majorHAnsi" w:hAnsiTheme="majorHAnsi"/>
        </w:rPr>
        <w:t>800</w:t>
      </w:r>
      <w:r w:rsidRPr="00603E29">
        <w:rPr>
          <w:rFonts w:asciiTheme="majorHAnsi" w:hAnsiTheme="majorHAnsi"/>
        </w:rPr>
        <w:t xml:space="preserve"> osób </w:t>
      </w:r>
      <w:r w:rsidR="00EC5139">
        <w:fldChar w:fldCharType="begin"/>
      </w:r>
      <w:r w:rsidR="00EC5139">
        <w:instrText xml:space="preserve"> REF _Ref409606616 \h  \* MERGEFORMAT </w:instrText>
      </w:r>
      <w:r w:rsidR="00EC5139">
        <w:fldChar w:fldCharType="separate"/>
      </w:r>
      <w:r w:rsidR="004751E6">
        <w:rPr>
          <w:rFonts w:asciiTheme="majorHAnsi" w:hAnsiTheme="majorHAnsi"/>
        </w:rPr>
        <w:t>(</w:t>
      </w:r>
      <w:r w:rsidR="00C14669" w:rsidRPr="00C14669">
        <w:rPr>
          <w:rFonts w:asciiTheme="majorHAnsi" w:hAnsiTheme="majorHAnsi"/>
        </w:rPr>
        <w:t>Tabela</w:t>
      </w:r>
      <w:r w:rsidR="00C14669" w:rsidRPr="00C14669">
        <w:rPr>
          <w:rFonts w:asciiTheme="majorHAnsi" w:hAnsiTheme="majorHAnsi"/>
          <w:noProof/>
        </w:rPr>
        <w:t xml:space="preserve"> </w:t>
      </w:r>
      <w:r w:rsidR="00C14669">
        <w:rPr>
          <w:noProof/>
        </w:rPr>
        <w:t>III</w:t>
      </w:r>
      <w:r w:rsidR="00EC5139">
        <w:fldChar w:fldCharType="end"/>
      </w:r>
      <w:r w:rsidRPr="00603E29">
        <w:rPr>
          <w:rFonts w:asciiTheme="majorHAnsi" w:hAnsiTheme="majorHAnsi"/>
        </w:rPr>
        <w:t>), co stanowiło 6,</w:t>
      </w:r>
      <w:r w:rsidR="004751E6">
        <w:rPr>
          <w:rFonts w:asciiTheme="majorHAnsi" w:hAnsiTheme="majorHAnsi"/>
        </w:rPr>
        <w:t>4</w:t>
      </w:r>
      <w:r w:rsidRPr="00603E29">
        <w:rPr>
          <w:rFonts w:asciiTheme="majorHAnsi" w:hAnsiTheme="majorHAnsi"/>
        </w:rPr>
        <w:t>% populacji powiatu słupieckiego. Gminę zamieszkiwało więcej kobiet niż mężczyzn – mężczyźni stanowili 49,</w:t>
      </w:r>
      <w:r w:rsidR="00E44986">
        <w:rPr>
          <w:rFonts w:asciiTheme="majorHAnsi" w:hAnsiTheme="majorHAnsi"/>
        </w:rPr>
        <w:t>9</w:t>
      </w:r>
      <w:r w:rsidRPr="00603E29">
        <w:rPr>
          <w:rFonts w:asciiTheme="majorHAnsi" w:hAnsiTheme="majorHAnsi"/>
        </w:rPr>
        <w:t>% ogółu (1</w:t>
      </w:r>
      <w:r w:rsidR="00E44986">
        <w:rPr>
          <w:rFonts w:asciiTheme="majorHAnsi" w:hAnsiTheme="majorHAnsi"/>
        </w:rPr>
        <w:t xml:space="preserve"> 896 </w:t>
      </w:r>
      <w:r w:rsidRPr="00603E29">
        <w:rPr>
          <w:rFonts w:asciiTheme="majorHAnsi" w:hAnsiTheme="majorHAnsi"/>
        </w:rPr>
        <w:t>osoby), a kobiety 50,</w:t>
      </w:r>
      <w:r w:rsidR="00E44986">
        <w:rPr>
          <w:rFonts w:asciiTheme="majorHAnsi" w:hAnsiTheme="majorHAnsi"/>
        </w:rPr>
        <w:t>1</w:t>
      </w:r>
      <w:r w:rsidRPr="00603E29">
        <w:rPr>
          <w:rFonts w:asciiTheme="majorHAnsi" w:hAnsiTheme="majorHAnsi"/>
        </w:rPr>
        <w:t>% (1 9</w:t>
      </w:r>
      <w:r w:rsidR="00E44986">
        <w:rPr>
          <w:rFonts w:asciiTheme="majorHAnsi" w:hAnsiTheme="majorHAnsi"/>
        </w:rPr>
        <w:t>04</w:t>
      </w:r>
      <w:r w:rsidRPr="00603E29">
        <w:rPr>
          <w:rFonts w:asciiTheme="majorHAnsi" w:hAnsiTheme="majorHAnsi"/>
        </w:rPr>
        <w:t xml:space="preserve"> osoby).</w:t>
      </w:r>
    </w:p>
    <w:p w:rsidR="00603E29" w:rsidRPr="00603E29" w:rsidRDefault="00603E29" w:rsidP="00717CDB">
      <w:pPr>
        <w:ind w:firstLine="0"/>
        <w:rPr>
          <w:rFonts w:asciiTheme="majorHAnsi" w:hAnsiTheme="majorHAnsi"/>
        </w:rPr>
      </w:pPr>
      <w:r w:rsidRPr="00603E29">
        <w:rPr>
          <w:rFonts w:asciiTheme="majorHAnsi" w:hAnsiTheme="majorHAnsi"/>
        </w:rPr>
        <w:t>Biorąc pod uwagę tylko rok bazowy (2010) z analizowanym (20</w:t>
      </w:r>
      <w:r w:rsidR="00E44986">
        <w:rPr>
          <w:rFonts w:asciiTheme="majorHAnsi" w:hAnsiTheme="majorHAnsi"/>
        </w:rPr>
        <w:t>20</w:t>
      </w:r>
      <w:r w:rsidRPr="00603E29">
        <w:rPr>
          <w:rFonts w:asciiTheme="majorHAnsi" w:hAnsiTheme="majorHAnsi"/>
        </w:rPr>
        <w:t>) to należy odnotować, że liczba mieszkańców spadła o 1</w:t>
      </w:r>
      <w:r w:rsidR="00E44986">
        <w:rPr>
          <w:rFonts w:asciiTheme="majorHAnsi" w:hAnsiTheme="majorHAnsi"/>
        </w:rPr>
        <w:t>39</w:t>
      </w:r>
      <w:r w:rsidRPr="00603E29">
        <w:rPr>
          <w:rFonts w:asciiTheme="majorHAnsi" w:hAnsiTheme="majorHAnsi"/>
        </w:rPr>
        <w:t xml:space="preserve"> osób, czyli o </w:t>
      </w:r>
      <w:r w:rsidR="00E44986">
        <w:rPr>
          <w:rFonts w:asciiTheme="majorHAnsi" w:hAnsiTheme="majorHAnsi"/>
        </w:rPr>
        <w:t>3</w:t>
      </w:r>
      <w:r w:rsidRPr="00603E29">
        <w:rPr>
          <w:rFonts w:asciiTheme="majorHAnsi" w:hAnsiTheme="majorHAnsi"/>
        </w:rPr>
        <w:t xml:space="preserve">,5%. Malejąca liczba ludności spowodowana jest ciągłymi jej migracjami, a zwłaszcza odpływem młodych ludzi do dużych ośrodków miejskich. </w:t>
      </w:r>
    </w:p>
    <w:p w:rsidR="00603E29" w:rsidRPr="00603E29" w:rsidRDefault="00603E29" w:rsidP="00717CDB">
      <w:pPr>
        <w:ind w:firstLine="0"/>
        <w:rPr>
          <w:rFonts w:asciiTheme="majorHAnsi" w:hAnsiTheme="majorHAnsi"/>
        </w:rPr>
      </w:pPr>
      <w:r w:rsidRPr="00603E29">
        <w:rPr>
          <w:rFonts w:asciiTheme="majorHAnsi" w:hAnsiTheme="majorHAnsi"/>
        </w:rPr>
        <w:t>Udział procentowy mężczyzn i kobiet w stosunku do ogółu ma swoje odzwierciedlenie w ilości kobiet przypadających na 100 mężczyzn, bowiem w analizowanej Gminie jest ich 10</w:t>
      </w:r>
      <w:r w:rsidR="0014585F">
        <w:rPr>
          <w:rFonts w:asciiTheme="majorHAnsi" w:hAnsiTheme="majorHAnsi"/>
        </w:rPr>
        <w:t>0</w:t>
      </w:r>
      <w:r w:rsidRPr="00603E29">
        <w:rPr>
          <w:rFonts w:asciiTheme="majorHAnsi" w:hAnsiTheme="majorHAnsi"/>
        </w:rPr>
        <w:t xml:space="preserve"> (identyczna liczba dla całego powiatu słupieckiego). Współczynnik feminizacji przybiera zatem wartość niższą niż wskaźnik dla kraju (107 kobiet na 100 mężczyzn).</w:t>
      </w:r>
    </w:p>
    <w:p w:rsidR="00603E29" w:rsidRPr="00717CDB" w:rsidRDefault="00603E29" w:rsidP="00717CDB">
      <w:pPr>
        <w:ind w:firstLine="0"/>
        <w:rPr>
          <w:rFonts w:asciiTheme="majorHAnsi" w:hAnsiTheme="majorHAnsi"/>
        </w:rPr>
      </w:pPr>
      <w:r w:rsidRPr="00603E29">
        <w:rPr>
          <w:rFonts w:asciiTheme="majorHAnsi" w:hAnsiTheme="majorHAnsi"/>
        </w:rPr>
        <w:t>Gęstość zaludnienia w opisywanej Gminie wynosiła w roku 20</w:t>
      </w:r>
      <w:r w:rsidR="00E44986">
        <w:rPr>
          <w:rFonts w:asciiTheme="majorHAnsi" w:hAnsiTheme="majorHAnsi"/>
        </w:rPr>
        <w:t>20</w:t>
      </w:r>
      <w:r w:rsidRPr="00603E29">
        <w:rPr>
          <w:rFonts w:asciiTheme="majorHAnsi" w:hAnsiTheme="majorHAnsi"/>
        </w:rPr>
        <w:t xml:space="preserve"> (oraz w poprzednich trzech podanych latach) </w:t>
      </w:r>
      <w:r w:rsidR="00E44986">
        <w:rPr>
          <w:rFonts w:asciiTheme="majorHAnsi" w:hAnsiTheme="majorHAnsi"/>
        </w:rPr>
        <w:t>39</w:t>
      </w:r>
      <w:r w:rsidRPr="00603E29">
        <w:rPr>
          <w:rFonts w:asciiTheme="majorHAnsi" w:hAnsiTheme="majorHAnsi"/>
        </w:rPr>
        <w:t xml:space="preserve"> osób/km</w:t>
      </w:r>
      <w:r w:rsidRPr="00603E29">
        <w:rPr>
          <w:rFonts w:asciiTheme="majorHAnsi" w:hAnsiTheme="majorHAnsi"/>
          <w:vertAlign w:val="superscript"/>
        </w:rPr>
        <w:t>2</w:t>
      </w:r>
      <w:r w:rsidRPr="00603E29">
        <w:rPr>
          <w:rFonts w:asciiTheme="majorHAnsi" w:hAnsiTheme="majorHAnsi"/>
        </w:rPr>
        <w:t xml:space="preserve"> i była mniejsza o 3</w:t>
      </w:r>
      <w:r w:rsidR="00E44986">
        <w:rPr>
          <w:rFonts w:asciiTheme="majorHAnsi" w:hAnsiTheme="majorHAnsi"/>
        </w:rPr>
        <w:t>2</w:t>
      </w:r>
      <w:r w:rsidRPr="00603E29">
        <w:rPr>
          <w:rFonts w:asciiTheme="majorHAnsi" w:hAnsiTheme="majorHAnsi"/>
        </w:rPr>
        <w:t xml:space="preserve"> osób niż dla całego powiatu.</w:t>
      </w:r>
      <w:bookmarkStart w:id="37" w:name="_Ref409606616"/>
    </w:p>
    <w:p w:rsidR="00603E29" w:rsidRPr="00603E29" w:rsidRDefault="00603E29" w:rsidP="00603E29">
      <w:pPr>
        <w:pStyle w:val="Mapyitabele"/>
        <w:rPr>
          <w:sz w:val="24"/>
          <w:szCs w:val="24"/>
        </w:rPr>
      </w:pPr>
      <w:bookmarkStart w:id="38" w:name="_Toc411416266"/>
      <w:bookmarkStart w:id="39" w:name="_Toc97243628"/>
      <w:r w:rsidRPr="00603E29">
        <w:rPr>
          <w:sz w:val="24"/>
          <w:szCs w:val="24"/>
        </w:rPr>
        <w:lastRenderedPageBreak/>
        <w:t xml:space="preserve">Tabela </w:t>
      </w:r>
      <w:r w:rsidR="00EC5139" w:rsidRPr="00603E29">
        <w:rPr>
          <w:sz w:val="24"/>
          <w:szCs w:val="24"/>
        </w:rPr>
        <w:fldChar w:fldCharType="begin"/>
      </w:r>
      <w:r w:rsidRPr="00603E29">
        <w:rPr>
          <w:sz w:val="24"/>
          <w:szCs w:val="24"/>
        </w:rPr>
        <w:instrText xml:space="preserve"> SEQ Tabela \* ROMAN </w:instrText>
      </w:r>
      <w:r w:rsidR="00EC5139" w:rsidRPr="00603E29">
        <w:rPr>
          <w:sz w:val="24"/>
          <w:szCs w:val="24"/>
        </w:rPr>
        <w:fldChar w:fldCharType="separate"/>
      </w:r>
      <w:r w:rsidR="0050608E">
        <w:rPr>
          <w:noProof/>
          <w:sz w:val="24"/>
          <w:szCs w:val="24"/>
        </w:rPr>
        <w:t>III</w:t>
      </w:r>
      <w:r w:rsidR="00EC5139" w:rsidRPr="00603E29">
        <w:rPr>
          <w:sz w:val="24"/>
          <w:szCs w:val="24"/>
        </w:rPr>
        <w:fldChar w:fldCharType="end"/>
      </w:r>
      <w:bookmarkEnd w:id="37"/>
      <w:r w:rsidRPr="00603E29">
        <w:rPr>
          <w:sz w:val="24"/>
          <w:szCs w:val="24"/>
        </w:rPr>
        <w:t xml:space="preserve"> Liczba ludności Gminy Orchowo w latach 2010-2013</w:t>
      </w:r>
      <w:r w:rsidR="00E44986">
        <w:rPr>
          <w:sz w:val="24"/>
          <w:szCs w:val="24"/>
        </w:rPr>
        <w:t xml:space="preserve"> i 2020</w:t>
      </w:r>
      <w:r w:rsidRPr="00603E29">
        <w:rPr>
          <w:sz w:val="24"/>
          <w:szCs w:val="24"/>
        </w:rPr>
        <w:t xml:space="preserve"> w podziale na płeć</w:t>
      </w:r>
      <w:bookmarkEnd w:id="38"/>
      <w:bookmarkEnd w:id="39"/>
    </w:p>
    <w:tbl>
      <w:tblPr>
        <w:tblStyle w:val="redniasiatka3akcent1"/>
        <w:tblW w:w="2715" w:type="pct"/>
        <w:jc w:val="center"/>
        <w:tblLayout w:type="fixed"/>
        <w:tblLook w:val="04A0" w:firstRow="1" w:lastRow="0" w:firstColumn="1" w:lastColumn="0" w:noHBand="0" w:noVBand="1"/>
      </w:tblPr>
      <w:tblGrid>
        <w:gridCol w:w="925"/>
        <w:gridCol w:w="1393"/>
        <w:gridCol w:w="1393"/>
        <w:gridCol w:w="1393"/>
      </w:tblGrid>
      <w:tr w:rsidR="00603E29" w:rsidRPr="00603E29" w:rsidTr="00560FDF">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14" w:type="dxa"/>
            <w:vMerge w:val="restart"/>
            <w:noWrap/>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Rok</w:t>
            </w:r>
          </w:p>
        </w:tc>
        <w:tc>
          <w:tcPr>
            <w:tcW w:w="4127" w:type="dxa"/>
            <w:gridSpan w:val="3"/>
            <w:noWrap/>
            <w:vAlign w:val="center"/>
            <w:hideMark/>
          </w:tcPr>
          <w:p w:rsidR="00603E29" w:rsidRPr="00603E29" w:rsidRDefault="00603E29"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Liczba mieszkańców</w:t>
            </w:r>
          </w:p>
        </w:tc>
      </w:tr>
      <w:tr w:rsidR="00603E29" w:rsidRPr="00603E29" w:rsidTr="00560FDF">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14" w:type="dxa"/>
            <w:vMerge/>
            <w:vAlign w:val="center"/>
            <w:hideMark/>
          </w:tcPr>
          <w:p w:rsidR="00603E29" w:rsidRPr="00603E29" w:rsidRDefault="00603E29" w:rsidP="00560FDF">
            <w:pPr>
              <w:pStyle w:val="Mapyitabele"/>
              <w:spacing w:line="360" w:lineRule="auto"/>
              <w:rPr>
                <w:sz w:val="24"/>
                <w:szCs w:val="24"/>
              </w:rPr>
            </w:pPr>
          </w:p>
        </w:tc>
        <w:tc>
          <w:tcPr>
            <w:tcW w:w="1376" w:type="dxa"/>
            <w:noWrap/>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Kobiety</w:t>
            </w:r>
          </w:p>
        </w:tc>
        <w:tc>
          <w:tcPr>
            <w:tcW w:w="1376" w:type="dxa"/>
            <w:noWrap/>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Mężczyźni</w:t>
            </w:r>
          </w:p>
        </w:tc>
        <w:tc>
          <w:tcPr>
            <w:tcW w:w="1376" w:type="dxa"/>
            <w:noWrap/>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Ogółem</w:t>
            </w:r>
          </w:p>
        </w:tc>
      </w:tr>
      <w:tr w:rsidR="00603E29" w:rsidRPr="00603E29" w:rsidTr="00560FDF">
        <w:trPr>
          <w:trHeight w:val="314"/>
          <w:jc w:val="center"/>
        </w:trPr>
        <w:tc>
          <w:tcPr>
            <w:cnfStyle w:val="001000000000" w:firstRow="0" w:lastRow="0" w:firstColumn="1" w:lastColumn="0" w:oddVBand="0" w:evenVBand="0" w:oddHBand="0" w:evenHBand="0" w:firstRowFirstColumn="0" w:firstRowLastColumn="0" w:lastRowFirstColumn="0" w:lastRowLastColumn="0"/>
            <w:tcW w:w="914" w:type="dxa"/>
            <w:noWrap/>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2010</w:t>
            </w:r>
          </w:p>
        </w:tc>
        <w:tc>
          <w:tcPr>
            <w:tcW w:w="1376" w:type="dxa"/>
            <w:noWrap/>
            <w:vAlign w:val="center"/>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1 987</w:t>
            </w:r>
          </w:p>
        </w:tc>
        <w:tc>
          <w:tcPr>
            <w:tcW w:w="1376" w:type="dxa"/>
            <w:noWrap/>
            <w:vAlign w:val="center"/>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1 952</w:t>
            </w:r>
          </w:p>
        </w:tc>
        <w:tc>
          <w:tcPr>
            <w:tcW w:w="1376" w:type="dxa"/>
            <w:noWrap/>
            <w:vAlign w:val="center"/>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3 939</w:t>
            </w:r>
          </w:p>
        </w:tc>
      </w:tr>
      <w:tr w:rsidR="00603E29" w:rsidRPr="00603E29" w:rsidTr="00560FDF">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14" w:type="dxa"/>
            <w:noWrap/>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2011</w:t>
            </w:r>
          </w:p>
        </w:tc>
        <w:tc>
          <w:tcPr>
            <w:tcW w:w="1376" w:type="dxa"/>
            <w:noWrap/>
            <w:vAlign w:val="center"/>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1 980</w:t>
            </w:r>
          </w:p>
        </w:tc>
        <w:tc>
          <w:tcPr>
            <w:tcW w:w="1376" w:type="dxa"/>
            <w:noWrap/>
            <w:vAlign w:val="center"/>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1 945</w:t>
            </w:r>
          </w:p>
        </w:tc>
        <w:tc>
          <w:tcPr>
            <w:tcW w:w="1376" w:type="dxa"/>
            <w:noWrap/>
            <w:vAlign w:val="center"/>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3 925</w:t>
            </w:r>
          </w:p>
        </w:tc>
      </w:tr>
      <w:tr w:rsidR="00603E29" w:rsidRPr="00603E29" w:rsidTr="00560FDF">
        <w:trPr>
          <w:trHeight w:val="314"/>
          <w:jc w:val="center"/>
        </w:trPr>
        <w:tc>
          <w:tcPr>
            <w:cnfStyle w:val="001000000000" w:firstRow="0" w:lastRow="0" w:firstColumn="1" w:lastColumn="0" w:oddVBand="0" w:evenVBand="0" w:oddHBand="0" w:evenHBand="0" w:firstRowFirstColumn="0" w:firstRowLastColumn="0" w:lastRowFirstColumn="0" w:lastRowLastColumn="0"/>
            <w:tcW w:w="914" w:type="dxa"/>
            <w:noWrap/>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2012</w:t>
            </w:r>
          </w:p>
        </w:tc>
        <w:tc>
          <w:tcPr>
            <w:tcW w:w="1376" w:type="dxa"/>
            <w:noWrap/>
            <w:vAlign w:val="center"/>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1 972</w:t>
            </w:r>
          </w:p>
        </w:tc>
        <w:tc>
          <w:tcPr>
            <w:tcW w:w="1376" w:type="dxa"/>
            <w:noWrap/>
            <w:vAlign w:val="center"/>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1 971</w:t>
            </w:r>
          </w:p>
        </w:tc>
        <w:tc>
          <w:tcPr>
            <w:tcW w:w="1376" w:type="dxa"/>
            <w:noWrap/>
            <w:vAlign w:val="center"/>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3 943</w:t>
            </w:r>
          </w:p>
        </w:tc>
      </w:tr>
      <w:tr w:rsidR="00603E29" w:rsidRPr="00603E29" w:rsidTr="00560FDF">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14" w:type="dxa"/>
            <w:noWrap/>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2013</w:t>
            </w:r>
          </w:p>
        </w:tc>
        <w:tc>
          <w:tcPr>
            <w:tcW w:w="1376" w:type="dxa"/>
            <w:noWrap/>
            <w:vAlign w:val="center"/>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1 970</w:t>
            </w:r>
          </w:p>
        </w:tc>
        <w:tc>
          <w:tcPr>
            <w:tcW w:w="1376" w:type="dxa"/>
            <w:noWrap/>
            <w:vAlign w:val="center"/>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1 959</w:t>
            </w:r>
          </w:p>
        </w:tc>
        <w:tc>
          <w:tcPr>
            <w:tcW w:w="1376" w:type="dxa"/>
            <w:noWrap/>
            <w:vAlign w:val="center"/>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3 929</w:t>
            </w:r>
          </w:p>
        </w:tc>
      </w:tr>
      <w:tr w:rsidR="00E44986" w:rsidRPr="00603E29" w:rsidTr="00560FDF">
        <w:trPr>
          <w:trHeight w:val="314"/>
          <w:jc w:val="center"/>
        </w:trPr>
        <w:tc>
          <w:tcPr>
            <w:cnfStyle w:val="001000000000" w:firstRow="0" w:lastRow="0" w:firstColumn="1" w:lastColumn="0" w:oddVBand="0" w:evenVBand="0" w:oddHBand="0" w:evenHBand="0" w:firstRowFirstColumn="0" w:firstRowLastColumn="0" w:lastRowFirstColumn="0" w:lastRowLastColumn="0"/>
            <w:tcW w:w="914" w:type="dxa"/>
            <w:noWrap/>
            <w:vAlign w:val="center"/>
          </w:tcPr>
          <w:p w:rsidR="00E44986" w:rsidRPr="00603E29" w:rsidRDefault="00E44986" w:rsidP="00560FDF">
            <w:pPr>
              <w:pStyle w:val="Mapyitabele"/>
              <w:spacing w:line="360" w:lineRule="auto"/>
              <w:rPr>
                <w:color w:val="auto"/>
                <w:sz w:val="24"/>
                <w:szCs w:val="24"/>
              </w:rPr>
            </w:pPr>
            <w:r>
              <w:rPr>
                <w:color w:val="auto"/>
                <w:sz w:val="24"/>
                <w:szCs w:val="24"/>
              </w:rPr>
              <w:t>2020</w:t>
            </w:r>
          </w:p>
        </w:tc>
        <w:tc>
          <w:tcPr>
            <w:tcW w:w="1376" w:type="dxa"/>
            <w:noWrap/>
            <w:vAlign w:val="center"/>
          </w:tcPr>
          <w:p w:rsidR="00E44986" w:rsidRPr="00603E29" w:rsidRDefault="00E4498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1 904</w:t>
            </w:r>
          </w:p>
        </w:tc>
        <w:tc>
          <w:tcPr>
            <w:tcW w:w="1376" w:type="dxa"/>
            <w:noWrap/>
            <w:vAlign w:val="center"/>
          </w:tcPr>
          <w:p w:rsidR="00E44986" w:rsidRPr="00603E29" w:rsidRDefault="00E4498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1 896</w:t>
            </w:r>
          </w:p>
        </w:tc>
        <w:tc>
          <w:tcPr>
            <w:tcW w:w="1376" w:type="dxa"/>
            <w:noWrap/>
            <w:vAlign w:val="center"/>
          </w:tcPr>
          <w:p w:rsidR="00E44986" w:rsidRPr="00603E29" w:rsidRDefault="00E4498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3 800</w:t>
            </w:r>
          </w:p>
        </w:tc>
      </w:tr>
    </w:tbl>
    <w:p w:rsidR="00603E29" w:rsidRPr="00717CDB" w:rsidRDefault="00603E29" w:rsidP="00717CDB">
      <w:pPr>
        <w:pStyle w:val="Legenda"/>
        <w:rPr>
          <w:rFonts w:asciiTheme="majorHAnsi" w:hAnsiTheme="majorHAnsi"/>
          <w:sz w:val="24"/>
        </w:rPr>
      </w:pPr>
      <w:r w:rsidRPr="00603E29">
        <w:rPr>
          <w:rFonts w:asciiTheme="majorHAnsi" w:hAnsiTheme="majorHAnsi"/>
          <w:sz w:val="24"/>
        </w:rPr>
        <w:t>Źródło: Bank Danych Lokalnych</w:t>
      </w:r>
    </w:p>
    <w:p w:rsidR="00603E29" w:rsidRDefault="00603E29" w:rsidP="00717CDB">
      <w:pPr>
        <w:ind w:firstLine="0"/>
        <w:rPr>
          <w:rFonts w:asciiTheme="majorHAnsi" w:hAnsiTheme="majorHAnsi"/>
        </w:rPr>
      </w:pPr>
      <w:r w:rsidRPr="00603E29">
        <w:rPr>
          <w:rFonts w:asciiTheme="majorHAnsi" w:hAnsiTheme="majorHAnsi"/>
        </w:rPr>
        <w:t>Jeżeli chodzi o strukturę wiekową ludności, to na terenie Gminy Orchowo zdecydowaną większość stanowią osoby w wieku produkcyjnym (kobiety w wieku od 15 do 59 i mężczyźni w wieku od 15 do 64 lat). Obecnie jest ich łącznie 6</w:t>
      </w:r>
      <w:r w:rsidR="00503AE8">
        <w:rPr>
          <w:rFonts w:asciiTheme="majorHAnsi" w:hAnsiTheme="majorHAnsi"/>
        </w:rPr>
        <w:t>0</w:t>
      </w:r>
      <w:r w:rsidRPr="00603E29">
        <w:rPr>
          <w:rFonts w:asciiTheme="majorHAnsi" w:hAnsiTheme="majorHAnsi"/>
        </w:rPr>
        <w:t>,</w:t>
      </w:r>
      <w:r w:rsidR="00503AE8">
        <w:rPr>
          <w:rFonts w:asciiTheme="majorHAnsi" w:hAnsiTheme="majorHAnsi"/>
        </w:rPr>
        <w:t>4</w:t>
      </w:r>
      <w:r w:rsidRPr="00603E29">
        <w:rPr>
          <w:rFonts w:asciiTheme="majorHAnsi" w:hAnsiTheme="majorHAnsi"/>
        </w:rPr>
        <w:t>% w stosunku do ogółu (</w:t>
      </w:r>
      <w:r w:rsidR="00370BFF">
        <w:fldChar w:fldCharType="begin"/>
      </w:r>
      <w:r w:rsidR="00370BFF">
        <w:instrText xml:space="preserve"> REF _Ref409606660 \h  \* MERGEFORMAT </w:instrText>
      </w:r>
      <w:r w:rsidR="00370BFF">
        <w:fldChar w:fldCharType="separate"/>
      </w:r>
      <w:r w:rsidR="00C14669" w:rsidRPr="00C14669">
        <w:rPr>
          <w:rFonts w:asciiTheme="majorHAnsi" w:hAnsiTheme="majorHAnsi"/>
        </w:rPr>
        <w:t xml:space="preserve">Tabela </w:t>
      </w:r>
      <w:r w:rsidR="00C14669" w:rsidRPr="00C14669">
        <w:rPr>
          <w:rFonts w:asciiTheme="majorHAnsi" w:hAnsiTheme="majorHAnsi"/>
          <w:noProof/>
        </w:rPr>
        <w:t>IV</w:t>
      </w:r>
      <w:r w:rsidR="00370BFF">
        <w:fldChar w:fldCharType="end"/>
      </w:r>
      <w:r w:rsidRPr="00603E29">
        <w:rPr>
          <w:rFonts w:asciiTheme="majorHAnsi" w:hAnsiTheme="majorHAnsi"/>
        </w:rPr>
        <w:t xml:space="preserve">). Na przestrzeni badanych lat liczba tych osób spadła o </w:t>
      </w:r>
      <w:r w:rsidR="0014585F">
        <w:rPr>
          <w:rFonts w:asciiTheme="majorHAnsi" w:hAnsiTheme="majorHAnsi"/>
        </w:rPr>
        <w:t>210</w:t>
      </w:r>
      <w:r w:rsidRPr="00603E29">
        <w:rPr>
          <w:rFonts w:asciiTheme="majorHAnsi" w:hAnsiTheme="majorHAnsi"/>
        </w:rPr>
        <w:t xml:space="preserve"> osób. W 2010 roku osób takich było 63,6%, a zatem teraz jest ich o </w:t>
      </w:r>
      <w:r w:rsidR="00503AE8">
        <w:rPr>
          <w:rFonts w:asciiTheme="majorHAnsi" w:hAnsiTheme="majorHAnsi"/>
        </w:rPr>
        <w:t>3</w:t>
      </w:r>
      <w:r w:rsidRPr="00603E29">
        <w:rPr>
          <w:rFonts w:asciiTheme="majorHAnsi" w:hAnsiTheme="majorHAnsi"/>
        </w:rPr>
        <w:t>,</w:t>
      </w:r>
      <w:r w:rsidR="00503AE8">
        <w:rPr>
          <w:rFonts w:asciiTheme="majorHAnsi" w:hAnsiTheme="majorHAnsi"/>
        </w:rPr>
        <w:t>2</w:t>
      </w:r>
      <w:r w:rsidRPr="00603E29">
        <w:rPr>
          <w:rFonts w:asciiTheme="majorHAnsi" w:hAnsiTheme="majorHAnsi"/>
        </w:rPr>
        <w:t xml:space="preserve"> punktu procentowego mniej. Jeżeli chodzi o osoby w wieku przedprodukcyjnym (14 lat i mniej) to tutaj widać taką samą tendencję. Ich liczba z roku na rok się zmniejszała – </w:t>
      </w:r>
      <w:r w:rsidR="0014585F">
        <w:rPr>
          <w:rFonts w:asciiTheme="majorHAnsi" w:hAnsiTheme="majorHAnsi"/>
        </w:rPr>
        <w:t xml:space="preserve">z </w:t>
      </w:r>
      <w:r w:rsidRPr="00603E29">
        <w:rPr>
          <w:rFonts w:asciiTheme="majorHAnsi" w:hAnsiTheme="majorHAnsi"/>
        </w:rPr>
        <w:t>22,0%</w:t>
      </w:r>
      <w:r w:rsidR="0014585F">
        <w:rPr>
          <w:rFonts w:asciiTheme="majorHAnsi" w:hAnsiTheme="majorHAnsi"/>
        </w:rPr>
        <w:t xml:space="preserve"> w roku 2010</w:t>
      </w:r>
      <w:r w:rsidRPr="00603E29">
        <w:rPr>
          <w:rFonts w:asciiTheme="majorHAnsi" w:hAnsiTheme="majorHAnsi"/>
        </w:rPr>
        <w:t xml:space="preserve"> do </w:t>
      </w:r>
      <w:r w:rsidR="0014585F">
        <w:rPr>
          <w:rFonts w:asciiTheme="majorHAnsi" w:hAnsiTheme="majorHAnsi"/>
        </w:rPr>
        <w:t xml:space="preserve">18,8% </w:t>
      </w:r>
      <w:r w:rsidRPr="00603E29">
        <w:rPr>
          <w:rFonts w:asciiTheme="majorHAnsi" w:hAnsiTheme="majorHAnsi"/>
        </w:rPr>
        <w:t>w roku 20</w:t>
      </w:r>
      <w:r w:rsidR="0014585F">
        <w:rPr>
          <w:rFonts w:asciiTheme="majorHAnsi" w:hAnsiTheme="majorHAnsi"/>
        </w:rPr>
        <w:t>20</w:t>
      </w:r>
      <w:r w:rsidRPr="00603E29">
        <w:rPr>
          <w:rFonts w:asciiTheme="majorHAnsi" w:hAnsiTheme="majorHAnsi"/>
        </w:rPr>
        <w:t xml:space="preserve">. Odwrotnie ma się sprawa jeżeli chodzi o osoby w wieku poprodukcyjnym – odnotowano ich </w:t>
      </w:r>
      <w:r w:rsidR="0014585F">
        <w:rPr>
          <w:rFonts w:asciiTheme="majorHAnsi" w:hAnsiTheme="majorHAnsi"/>
        </w:rPr>
        <w:t xml:space="preserve">znaczny </w:t>
      </w:r>
      <w:r w:rsidRPr="00603E29">
        <w:rPr>
          <w:rFonts w:asciiTheme="majorHAnsi" w:hAnsiTheme="majorHAnsi"/>
        </w:rPr>
        <w:t>wzrost</w:t>
      </w:r>
      <w:r w:rsidR="0014585F">
        <w:rPr>
          <w:rFonts w:asciiTheme="majorHAnsi" w:hAnsiTheme="majorHAnsi"/>
        </w:rPr>
        <w:t xml:space="preserve"> </w:t>
      </w:r>
      <w:r w:rsidRPr="00603E29">
        <w:rPr>
          <w:rFonts w:asciiTheme="majorHAnsi" w:hAnsiTheme="majorHAnsi"/>
        </w:rPr>
        <w:t xml:space="preserve">– z 14,4% do </w:t>
      </w:r>
      <w:r w:rsidR="0014585F">
        <w:rPr>
          <w:rFonts w:asciiTheme="majorHAnsi" w:hAnsiTheme="majorHAnsi"/>
        </w:rPr>
        <w:t>20,7</w:t>
      </w:r>
      <w:r w:rsidRPr="00603E29">
        <w:rPr>
          <w:rFonts w:asciiTheme="majorHAnsi" w:hAnsiTheme="majorHAnsi"/>
        </w:rPr>
        <w:t>%. Zaprezentowane udziały procentowe wraz z ich wzrostem/spadkiem są bardzo zbliżone do średniej dla całego powiatu.</w:t>
      </w:r>
    </w:p>
    <w:p w:rsidR="00717CDB" w:rsidRDefault="00717CDB" w:rsidP="00717CDB">
      <w:pPr>
        <w:ind w:firstLine="0"/>
        <w:rPr>
          <w:rFonts w:asciiTheme="majorHAnsi" w:hAnsiTheme="majorHAnsi"/>
        </w:rPr>
      </w:pPr>
    </w:p>
    <w:p w:rsidR="00717CDB" w:rsidRDefault="00717CDB" w:rsidP="00717CDB">
      <w:pPr>
        <w:ind w:firstLine="0"/>
        <w:rPr>
          <w:rFonts w:asciiTheme="majorHAnsi" w:hAnsiTheme="majorHAnsi"/>
        </w:rPr>
      </w:pPr>
    </w:p>
    <w:p w:rsidR="00717CDB" w:rsidRPr="00717CDB" w:rsidRDefault="00717CDB" w:rsidP="00717CDB">
      <w:pPr>
        <w:ind w:firstLine="0"/>
        <w:rPr>
          <w:rFonts w:asciiTheme="majorHAnsi" w:hAnsiTheme="majorHAnsi"/>
        </w:rPr>
      </w:pPr>
    </w:p>
    <w:p w:rsidR="00603E29" w:rsidRPr="00603E29" w:rsidRDefault="00603E29" w:rsidP="00603E29">
      <w:pPr>
        <w:pStyle w:val="Mapyitabele"/>
        <w:rPr>
          <w:sz w:val="24"/>
          <w:szCs w:val="24"/>
        </w:rPr>
      </w:pPr>
      <w:bookmarkStart w:id="40" w:name="_Ref409606660"/>
      <w:bookmarkStart w:id="41" w:name="_Toc411416267"/>
      <w:bookmarkStart w:id="42" w:name="_Toc97243629"/>
      <w:r w:rsidRPr="00603E29">
        <w:rPr>
          <w:sz w:val="24"/>
          <w:szCs w:val="24"/>
        </w:rPr>
        <w:lastRenderedPageBreak/>
        <w:t xml:space="preserve">Tabela </w:t>
      </w:r>
      <w:r w:rsidR="00EC5139" w:rsidRPr="00603E29">
        <w:rPr>
          <w:sz w:val="24"/>
          <w:szCs w:val="24"/>
        </w:rPr>
        <w:fldChar w:fldCharType="begin"/>
      </w:r>
      <w:r w:rsidRPr="00603E29">
        <w:rPr>
          <w:sz w:val="24"/>
          <w:szCs w:val="24"/>
        </w:rPr>
        <w:instrText xml:space="preserve"> SEQ Tabela \* ROMAN </w:instrText>
      </w:r>
      <w:r w:rsidR="00EC5139" w:rsidRPr="00603E29">
        <w:rPr>
          <w:sz w:val="24"/>
          <w:szCs w:val="24"/>
        </w:rPr>
        <w:fldChar w:fldCharType="separate"/>
      </w:r>
      <w:r w:rsidR="00C14669">
        <w:rPr>
          <w:noProof/>
          <w:sz w:val="24"/>
          <w:szCs w:val="24"/>
        </w:rPr>
        <w:t>IV</w:t>
      </w:r>
      <w:r w:rsidR="00EC5139" w:rsidRPr="00603E29">
        <w:rPr>
          <w:sz w:val="24"/>
          <w:szCs w:val="24"/>
        </w:rPr>
        <w:fldChar w:fldCharType="end"/>
      </w:r>
      <w:bookmarkEnd w:id="40"/>
      <w:r w:rsidRPr="00603E29">
        <w:rPr>
          <w:sz w:val="24"/>
          <w:szCs w:val="24"/>
        </w:rPr>
        <w:t xml:space="preserve"> Udział ludności wg ekonomicznych grup wieku w % ludności ogółem w Gminie Orchowo w latach 2010-2013</w:t>
      </w:r>
      <w:bookmarkEnd w:id="41"/>
      <w:r w:rsidR="0014585F">
        <w:rPr>
          <w:sz w:val="24"/>
          <w:szCs w:val="24"/>
        </w:rPr>
        <w:t xml:space="preserve"> i 2020</w:t>
      </w:r>
      <w:bookmarkEnd w:id="42"/>
    </w:p>
    <w:p w:rsidR="00603E29" w:rsidRPr="00603E29" w:rsidRDefault="00603E29" w:rsidP="00717CDB">
      <w:pPr>
        <w:ind w:firstLine="0"/>
        <w:rPr>
          <w:rFonts w:asciiTheme="majorHAnsi" w:hAnsiTheme="majorHAnsi" w:cs="Times New Roman"/>
        </w:rPr>
      </w:pPr>
    </w:p>
    <w:tbl>
      <w:tblPr>
        <w:tblStyle w:val="redniasiatka3akcent1"/>
        <w:tblpPr w:leftFromText="141" w:rightFromText="141" w:vertAnchor="text" w:tblpXSpec="center" w:tblpY="1"/>
        <w:tblW w:w="8003" w:type="dxa"/>
        <w:tblLook w:val="04A0" w:firstRow="1" w:lastRow="0" w:firstColumn="1" w:lastColumn="0" w:noHBand="0" w:noVBand="1"/>
      </w:tblPr>
      <w:tblGrid>
        <w:gridCol w:w="3418"/>
        <w:gridCol w:w="451"/>
        <w:gridCol w:w="799"/>
        <w:gridCol w:w="825"/>
        <w:gridCol w:w="7"/>
        <w:gridCol w:w="833"/>
        <w:gridCol w:w="835"/>
        <w:gridCol w:w="835"/>
      </w:tblGrid>
      <w:tr w:rsidR="0014585F" w:rsidRPr="00603E29" w:rsidTr="0014585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69" w:type="dxa"/>
            <w:gridSpan w:val="2"/>
            <w:noWrap/>
            <w:vAlign w:val="center"/>
          </w:tcPr>
          <w:p w:rsidR="0014585F" w:rsidRPr="00603E29" w:rsidRDefault="0014585F" w:rsidP="00560FDF">
            <w:pPr>
              <w:pStyle w:val="Mapyitabele"/>
              <w:spacing w:line="360" w:lineRule="auto"/>
              <w:rPr>
                <w:color w:val="auto"/>
                <w:sz w:val="24"/>
                <w:szCs w:val="24"/>
              </w:rPr>
            </w:pPr>
            <w:r w:rsidRPr="00603E29">
              <w:rPr>
                <w:color w:val="auto"/>
                <w:sz w:val="24"/>
                <w:szCs w:val="24"/>
              </w:rPr>
              <w:t>Grupa ekonomiczna</w:t>
            </w:r>
          </w:p>
        </w:tc>
        <w:tc>
          <w:tcPr>
            <w:tcW w:w="799" w:type="dxa"/>
            <w:vAlign w:val="center"/>
          </w:tcPr>
          <w:p w:rsidR="0014585F" w:rsidRPr="00603E29" w:rsidRDefault="0014585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2010</w:t>
            </w:r>
          </w:p>
        </w:tc>
        <w:tc>
          <w:tcPr>
            <w:tcW w:w="825" w:type="dxa"/>
            <w:vAlign w:val="center"/>
          </w:tcPr>
          <w:p w:rsidR="0014585F" w:rsidRPr="00603E29" w:rsidRDefault="0014585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2011</w:t>
            </w:r>
          </w:p>
        </w:tc>
        <w:tc>
          <w:tcPr>
            <w:tcW w:w="840" w:type="dxa"/>
            <w:gridSpan w:val="2"/>
            <w:vAlign w:val="center"/>
          </w:tcPr>
          <w:p w:rsidR="0014585F" w:rsidRPr="00603E29" w:rsidRDefault="0014585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2012</w:t>
            </w:r>
          </w:p>
        </w:tc>
        <w:tc>
          <w:tcPr>
            <w:tcW w:w="835" w:type="dxa"/>
            <w:vAlign w:val="center"/>
          </w:tcPr>
          <w:p w:rsidR="0014585F" w:rsidRPr="00603E29" w:rsidRDefault="0014585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2013</w:t>
            </w:r>
          </w:p>
        </w:tc>
        <w:tc>
          <w:tcPr>
            <w:tcW w:w="835" w:type="dxa"/>
          </w:tcPr>
          <w:p w:rsidR="0014585F" w:rsidRPr="00603E29" w:rsidRDefault="0014585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Pr>
                <w:color w:val="auto"/>
                <w:sz w:val="24"/>
                <w:szCs w:val="24"/>
              </w:rPr>
              <w:t>2020</w:t>
            </w:r>
          </w:p>
        </w:tc>
      </w:tr>
      <w:tr w:rsidR="0014585F" w:rsidRPr="00603E29" w:rsidTr="0014585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8" w:type="dxa"/>
            <w:vAlign w:val="center"/>
            <w:hideMark/>
          </w:tcPr>
          <w:p w:rsidR="0014585F" w:rsidRPr="00603E29" w:rsidRDefault="0014585F" w:rsidP="00560FDF">
            <w:pPr>
              <w:pStyle w:val="Mapyitabele"/>
              <w:spacing w:line="360" w:lineRule="auto"/>
              <w:rPr>
                <w:color w:val="auto"/>
                <w:sz w:val="24"/>
                <w:szCs w:val="24"/>
              </w:rPr>
            </w:pPr>
            <w:r w:rsidRPr="00603E29">
              <w:rPr>
                <w:color w:val="auto"/>
                <w:sz w:val="24"/>
                <w:szCs w:val="24"/>
              </w:rPr>
              <w:t>w wieku przedprodukcyjnym</w:t>
            </w:r>
          </w:p>
        </w:tc>
        <w:tc>
          <w:tcPr>
            <w:tcW w:w="451" w:type="dxa"/>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w:t>
            </w:r>
          </w:p>
        </w:tc>
        <w:tc>
          <w:tcPr>
            <w:tcW w:w="799" w:type="dxa"/>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22,0</w:t>
            </w:r>
          </w:p>
        </w:tc>
        <w:tc>
          <w:tcPr>
            <w:tcW w:w="832" w:type="dxa"/>
            <w:gridSpan w:val="2"/>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21,7</w:t>
            </w:r>
          </w:p>
        </w:tc>
        <w:tc>
          <w:tcPr>
            <w:tcW w:w="833" w:type="dxa"/>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21,1</w:t>
            </w:r>
          </w:p>
        </w:tc>
        <w:tc>
          <w:tcPr>
            <w:tcW w:w="835" w:type="dxa"/>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20,6</w:t>
            </w:r>
          </w:p>
        </w:tc>
        <w:tc>
          <w:tcPr>
            <w:tcW w:w="835" w:type="dxa"/>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18,8</w:t>
            </w:r>
          </w:p>
        </w:tc>
      </w:tr>
      <w:tr w:rsidR="0014585F" w:rsidRPr="00603E29" w:rsidTr="0014585F">
        <w:trPr>
          <w:trHeight w:val="255"/>
        </w:trPr>
        <w:tc>
          <w:tcPr>
            <w:cnfStyle w:val="001000000000" w:firstRow="0" w:lastRow="0" w:firstColumn="1" w:lastColumn="0" w:oddVBand="0" w:evenVBand="0" w:oddHBand="0" w:evenHBand="0" w:firstRowFirstColumn="0" w:firstRowLastColumn="0" w:lastRowFirstColumn="0" w:lastRowLastColumn="0"/>
            <w:tcW w:w="3418" w:type="dxa"/>
            <w:vAlign w:val="center"/>
            <w:hideMark/>
          </w:tcPr>
          <w:p w:rsidR="0014585F" w:rsidRPr="00603E29" w:rsidRDefault="0014585F" w:rsidP="00560FDF">
            <w:pPr>
              <w:pStyle w:val="Mapyitabele"/>
              <w:spacing w:line="360" w:lineRule="auto"/>
              <w:rPr>
                <w:color w:val="auto"/>
                <w:sz w:val="24"/>
                <w:szCs w:val="24"/>
              </w:rPr>
            </w:pPr>
            <w:r w:rsidRPr="00603E29">
              <w:rPr>
                <w:color w:val="auto"/>
                <w:sz w:val="24"/>
                <w:szCs w:val="24"/>
              </w:rPr>
              <w:t>w wieku produkcyjnym</w:t>
            </w:r>
          </w:p>
        </w:tc>
        <w:tc>
          <w:tcPr>
            <w:tcW w:w="451" w:type="dxa"/>
            <w:noWrap/>
            <w:vAlign w:val="center"/>
            <w:hideMark/>
          </w:tcPr>
          <w:p w:rsidR="0014585F" w:rsidRPr="00603E29" w:rsidRDefault="0014585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w:t>
            </w:r>
          </w:p>
        </w:tc>
        <w:tc>
          <w:tcPr>
            <w:tcW w:w="799" w:type="dxa"/>
            <w:noWrap/>
            <w:vAlign w:val="center"/>
            <w:hideMark/>
          </w:tcPr>
          <w:p w:rsidR="0014585F" w:rsidRPr="00603E29" w:rsidRDefault="0014585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63,6</w:t>
            </w:r>
          </w:p>
        </w:tc>
        <w:tc>
          <w:tcPr>
            <w:tcW w:w="832" w:type="dxa"/>
            <w:gridSpan w:val="2"/>
            <w:noWrap/>
            <w:vAlign w:val="center"/>
            <w:hideMark/>
          </w:tcPr>
          <w:p w:rsidR="0014585F" w:rsidRPr="00603E29" w:rsidRDefault="0014585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63,4</w:t>
            </w:r>
          </w:p>
        </w:tc>
        <w:tc>
          <w:tcPr>
            <w:tcW w:w="833" w:type="dxa"/>
            <w:noWrap/>
            <w:vAlign w:val="center"/>
            <w:hideMark/>
          </w:tcPr>
          <w:p w:rsidR="0014585F" w:rsidRPr="00603E29" w:rsidRDefault="0014585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63,4</w:t>
            </w:r>
          </w:p>
        </w:tc>
        <w:tc>
          <w:tcPr>
            <w:tcW w:w="835" w:type="dxa"/>
            <w:noWrap/>
            <w:vAlign w:val="center"/>
            <w:hideMark/>
          </w:tcPr>
          <w:p w:rsidR="0014585F" w:rsidRPr="00603E29" w:rsidRDefault="0014585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63,3</w:t>
            </w:r>
          </w:p>
        </w:tc>
        <w:tc>
          <w:tcPr>
            <w:tcW w:w="835" w:type="dxa"/>
          </w:tcPr>
          <w:p w:rsidR="0014585F" w:rsidRPr="00603E29" w:rsidRDefault="0014585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60,4</w:t>
            </w:r>
          </w:p>
        </w:tc>
      </w:tr>
      <w:tr w:rsidR="0014585F" w:rsidRPr="00603E29" w:rsidTr="0014585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8" w:type="dxa"/>
            <w:vAlign w:val="center"/>
            <w:hideMark/>
          </w:tcPr>
          <w:p w:rsidR="0014585F" w:rsidRPr="00603E29" w:rsidRDefault="0014585F" w:rsidP="00560FDF">
            <w:pPr>
              <w:pStyle w:val="Mapyitabele"/>
              <w:spacing w:line="360" w:lineRule="auto"/>
              <w:rPr>
                <w:color w:val="auto"/>
                <w:sz w:val="24"/>
                <w:szCs w:val="24"/>
              </w:rPr>
            </w:pPr>
            <w:r w:rsidRPr="00603E29">
              <w:rPr>
                <w:color w:val="auto"/>
                <w:sz w:val="24"/>
                <w:szCs w:val="24"/>
              </w:rPr>
              <w:t>w wieku poprodukcyjnym</w:t>
            </w:r>
          </w:p>
        </w:tc>
        <w:tc>
          <w:tcPr>
            <w:tcW w:w="451" w:type="dxa"/>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w:t>
            </w:r>
          </w:p>
        </w:tc>
        <w:tc>
          <w:tcPr>
            <w:tcW w:w="799" w:type="dxa"/>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14,4</w:t>
            </w:r>
          </w:p>
        </w:tc>
        <w:tc>
          <w:tcPr>
            <w:tcW w:w="832" w:type="dxa"/>
            <w:gridSpan w:val="2"/>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14,9</w:t>
            </w:r>
          </w:p>
        </w:tc>
        <w:tc>
          <w:tcPr>
            <w:tcW w:w="833" w:type="dxa"/>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15,5</w:t>
            </w:r>
          </w:p>
        </w:tc>
        <w:tc>
          <w:tcPr>
            <w:tcW w:w="835" w:type="dxa"/>
            <w:noWrap/>
            <w:vAlign w:val="center"/>
            <w:hideMark/>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16,1</w:t>
            </w:r>
          </w:p>
        </w:tc>
        <w:tc>
          <w:tcPr>
            <w:tcW w:w="835" w:type="dxa"/>
          </w:tcPr>
          <w:p w:rsidR="0014585F" w:rsidRPr="00603E29" w:rsidRDefault="0014585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20,7</w:t>
            </w:r>
          </w:p>
        </w:tc>
      </w:tr>
    </w:tbl>
    <w:p w:rsidR="00603E29" w:rsidRPr="00603E29" w:rsidRDefault="00603E29" w:rsidP="00603E29">
      <w:pPr>
        <w:rPr>
          <w:rFonts w:asciiTheme="majorHAnsi" w:hAnsiTheme="majorHAnsi" w:cs="Times New Roman"/>
        </w:rPr>
      </w:pPr>
    </w:p>
    <w:p w:rsidR="00603E29" w:rsidRPr="00603E29" w:rsidRDefault="00603E29" w:rsidP="00603E29">
      <w:pPr>
        <w:rPr>
          <w:rFonts w:asciiTheme="majorHAnsi" w:hAnsiTheme="majorHAnsi" w:cs="Times New Roman"/>
        </w:rPr>
      </w:pPr>
    </w:p>
    <w:p w:rsidR="00603E29" w:rsidRPr="00603E29" w:rsidRDefault="00603E29" w:rsidP="00603E29">
      <w:pPr>
        <w:rPr>
          <w:rFonts w:asciiTheme="majorHAnsi" w:hAnsiTheme="majorHAnsi" w:cs="Times New Roman"/>
        </w:rPr>
      </w:pPr>
    </w:p>
    <w:p w:rsidR="00603E29" w:rsidRPr="00603E29" w:rsidRDefault="00603E29" w:rsidP="00603E29">
      <w:pPr>
        <w:rPr>
          <w:rFonts w:asciiTheme="majorHAnsi" w:hAnsiTheme="majorHAnsi" w:cs="Times New Roman"/>
        </w:rPr>
      </w:pPr>
    </w:p>
    <w:p w:rsidR="00603E29" w:rsidRPr="00603E29" w:rsidRDefault="00603E29" w:rsidP="00603E29">
      <w:pPr>
        <w:rPr>
          <w:rFonts w:asciiTheme="majorHAnsi" w:hAnsiTheme="majorHAnsi" w:cs="Times New Roman"/>
        </w:rPr>
      </w:pPr>
    </w:p>
    <w:p w:rsidR="00A20D3A" w:rsidRDefault="00A20D3A" w:rsidP="00603E29">
      <w:pPr>
        <w:pStyle w:val="Legenda"/>
        <w:rPr>
          <w:rFonts w:asciiTheme="majorHAnsi" w:hAnsiTheme="majorHAnsi"/>
          <w:sz w:val="24"/>
        </w:rPr>
      </w:pPr>
    </w:p>
    <w:p w:rsidR="00A20D3A" w:rsidRDefault="00A20D3A" w:rsidP="00603E29">
      <w:pPr>
        <w:pStyle w:val="Legenda"/>
        <w:rPr>
          <w:rFonts w:asciiTheme="majorHAnsi" w:hAnsiTheme="majorHAnsi"/>
          <w:sz w:val="24"/>
        </w:rPr>
      </w:pPr>
    </w:p>
    <w:p w:rsidR="00603E29" w:rsidRPr="00603E29" w:rsidRDefault="00603E29" w:rsidP="00A20D3A">
      <w:pPr>
        <w:pStyle w:val="Legenda"/>
        <w:rPr>
          <w:rFonts w:asciiTheme="majorHAnsi" w:hAnsiTheme="majorHAnsi"/>
          <w:sz w:val="24"/>
        </w:rPr>
      </w:pPr>
      <w:r w:rsidRPr="00603E29">
        <w:rPr>
          <w:rFonts w:asciiTheme="majorHAnsi" w:hAnsiTheme="majorHAnsi"/>
          <w:sz w:val="24"/>
        </w:rPr>
        <w:t>Źródło: Bank Danych Lokalnych</w:t>
      </w:r>
    </w:p>
    <w:p w:rsidR="00603E29" w:rsidRPr="00603E29" w:rsidRDefault="00603E29" w:rsidP="00603E29">
      <w:pPr>
        <w:rPr>
          <w:rFonts w:asciiTheme="majorHAnsi" w:hAnsiTheme="majorHAnsi" w:cs="Times New Roman"/>
        </w:rPr>
      </w:pPr>
    </w:p>
    <w:p w:rsidR="00603E29" w:rsidRPr="00717CDB" w:rsidRDefault="00603E29" w:rsidP="00717CDB">
      <w:pPr>
        <w:ind w:firstLine="0"/>
        <w:rPr>
          <w:rFonts w:asciiTheme="majorHAnsi" w:hAnsiTheme="majorHAnsi"/>
        </w:rPr>
      </w:pPr>
      <w:r w:rsidRPr="00603E29">
        <w:rPr>
          <w:rFonts w:asciiTheme="majorHAnsi" w:hAnsiTheme="majorHAnsi"/>
        </w:rPr>
        <w:t xml:space="preserve">Szczegółowe dane dotyczące ludności we wszystkich trzech analizowanych grupach wiekowych przedstawia </w:t>
      </w:r>
      <w:r w:rsidR="00370BFF">
        <w:fldChar w:fldCharType="begin"/>
      </w:r>
      <w:r w:rsidR="00370BFF">
        <w:instrText xml:space="preserve"> REF _Ref409606711 \h  \* MERGEFORMAT </w:instrText>
      </w:r>
      <w:r w:rsidR="00370BFF">
        <w:fldChar w:fldCharType="separate"/>
      </w:r>
      <w:r w:rsidR="00C14669" w:rsidRPr="00C14669">
        <w:rPr>
          <w:rFonts w:asciiTheme="majorHAnsi" w:hAnsiTheme="majorHAnsi"/>
        </w:rPr>
        <w:t>Tabela V</w:t>
      </w:r>
      <w:r w:rsidR="00370BFF">
        <w:fldChar w:fldCharType="end"/>
      </w:r>
      <w:r w:rsidRPr="00603E29">
        <w:rPr>
          <w:rFonts w:asciiTheme="majorHAnsi" w:hAnsiTheme="majorHAnsi"/>
        </w:rPr>
        <w:t>.</w:t>
      </w:r>
    </w:p>
    <w:p w:rsidR="00603E29" w:rsidRPr="00603E29" w:rsidRDefault="00603E29" w:rsidP="00603E29">
      <w:pPr>
        <w:pStyle w:val="Mapyitabele"/>
        <w:rPr>
          <w:sz w:val="24"/>
          <w:szCs w:val="24"/>
        </w:rPr>
      </w:pPr>
      <w:bookmarkStart w:id="43" w:name="_Ref409606711"/>
      <w:bookmarkStart w:id="44" w:name="_Toc411416268"/>
      <w:bookmarkStart w:id="45" w:name="_Toc97243630"/>
      <w:r w:rsidRPr="00603E29">
        <w:rPr>
          <w:sz w:val="24"/>
          <w:szCs w:val="24"/>
        </w:rPr>
        <w:lastRenderedPageBreak/>
        <w:t xml:space="preserve">Tabela </w:t>
      </w:r>
      <w:r w:rsidR="00EC5139" w:rsidRPr="00603E29">
        <w:rPr>
          <w:sz w:val="24"/>
          <w:szCs w:val="24"/>
        </w:rPr>
        <w:fldChar w:fldCharType="begin"/>
      </w:r>
      <w:r w:rsidRPr="00603E29">
        <w:rPr>
          <w:sz w:val="24"/>
          <w:szCs w:val="24"/>
        </w:rPr>
        <w:instrText xml:space="preserve"> SEQ Tabela \* ROMAN </w:instrText>
      </w:r>
      <w:r w:rsidR="00EC5139" w:rsidRPr="00603E29">
        <w:rPr>
          <w:sz w:val="24"/>
          <w:szCs w:val="24"/>
        </w:rPr>
        <w:fldChar w:fldCharType="separate"/>
      </w:r>
      <w:r w:rsidR="00C14669">
        <w:rPr>
          <w:noProof/>
          <w:sz w:val="24"/>
          <w:szCs w:val="24"/>
        </w:rPr>
        <w:t>V</w:t>
      </w:r>
      <w:r w:rsidR="00EC5139" w:rsidRPr="00603E29">
        <w:rPr>
          <w:sz w:val="24"/>
          <w:szCs w:val="24"/>
        </w:rPr>
        <w:fldChar w:fldCharType="end"/>
      </w:r>
      <w:bookmarkEnd w:id="43"/>
      <w:r w:rsidRPr="00603E29">
        <w:rPr>
          <w:sz w:val="24"/>
          <w:szCs w:val="24"/>
        </w:rPr>
        <w:t xml:space="preserve"> Ludność Gminy Orchowo w wieku przedprodukcyjnym, produkcyjnym i poprodukcyjnym w latach 2010-2013</w:t>
      </w:r>
      <w:bookmarkEnd w:id="44"/>
      <w:bookmarkEnd w:id="45"/>
    </w:p>
    <w:tbl>
      <w:tblPr>
        <w:tblStyle w:val="redniasiatka3akcent1"/>
        <w:tblW w:w="5000" w:type="pct"/>
        <w:tblLook w:val="04A0" w:firstRow="1" w:lastRow="0" w:firstColumn="1" w:lastColumn="0" w:noHBand="0" w:noVBand="1"/>
      </w:tblPr>
      <w:tblGrid>
        <w:gridCol w:w="1256"/>
        <w:gridCol w:w="741"/>
        <w:gridCol w:w="1140"/>
        <w:gridCol w:w="859"/>
        <w:gridCol w:w="748"/>
        <w:gridCol w:w="1101"/>
        <w:gridCol w:w="857"/>
        <w:gridCol w:w="742"/>
        <w:gridCol w:w="1103"/>
        <w:gridCol w:w="853"/>
      </w:tblGrid>
      <w:tr w:rsidR="00603E29" w:rsidRPr="00603E29" w:rsidTr="000772A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71" w:type="pct"/>
            <w:vMerge w:val="restart"/>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Przedział czasowy</w:t>
            </w:r>
          </w:p>
        </w:tc>
        <w:tc>
          <w:tcPr>
            <w:tcW w:w="4329" w:type="pct"/>
            <w:gridSpan w:val="9"/>
            <w:vAlign w:val="center"/>
            <w:hideMark/>
          </w:tcPr>
          <w:p w:rsidR="00603E29" w:rsidRPr="00603E29" w:rsidRDefault="00603E29"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Wiek</w:t>
            </w:r>
          </w:p>
        </w:tc>
      </w:tr>
      <w:tr w:rsidR="00603E29" w:rsidRPr="00603E29" w:rsidTr="000772A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71" w:type="pct"/>
            <w:vMerge/>
            <w:vAlign w:val="center"/>
            <w:hideMark/>
          </w:tcPr>
          <w:p w:rsidR="00603E29" w:rsidRPr="00603E29" w:rsidRDefault="00603E29" w:rsidP="00560FDF">
            <w:pPr>
              <w:pStyle w:val="Mapyitabele"/>
              <w:spacing w:line="360" w:lineRule="auto"/>
              <w:rPr>
                <w:color w:val="auto"/>
                <w:sz w:val="24"/>
                <w:szCs w:val="24"/>
              </w:rPr>
            </w:pPr>
          </w:p>
        </w:tc>
        <w:tc>
          <w:tcPr>
            <w:tcW w:w="1444" w:type="pct"/>
            <w:gridSpan w:val="3"/>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Przedprodukcyjny</w:t>
            </w:r>
          </w:p>
        </w:tc>
        <w:tc>
          <w:tcPr>
            <w:tcW w:w="1443" w:type="pct"/>
            <w:gridSpan w:val="3"/>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Produkcyjny</w:t>
            </w:r>
          </w:p>
        </w:tc>
        <w:tc>
          <w:tcPr>
            <w:tcW w:w="1443" w:type="pct"/>
            <w:gridSpan w:val="3"/>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Poprodukcyjny</w:t>
            </w:r>
          </w:p>
        </w:tc>
      </w:tr>
      <w:tr w:rsidR="00603E29" w:rsidRPr="00603E29" w:rsidTr="000772AC">
        <w:trPr>
          <w:trHeight w:val="347"/>
        </w:trPr>
        <w:tc>
          <w:tcPr>
            <w:cnfStyle w:val="001000000000" w:firstRow="0" w:lastRow="0" w:firstColumn="1" w:lastColumn="0" w:oddVBand="0" w:evenVBand="0" w:oddHBand="0" w:evenHBand="0" w:firstRowFirstColumn="0" w:firstRowLastColumn="0" w:lastRowFirstColumn="0" w:lastRowLastColumn="0"/>
            <w:tcW w:w="671" w:type="pct"/>
            <w:vMerge/>
            <w:vAlign w:val="center"/>
            <w:hideMark/>
          </w:tcPr>
          <w:p w:rsidR="00603E29" w:rsidRPr="00603E29" w:rsidRDefault="00603E29" w:rsidP="00560FDF">
            <w:pPr>
              <w:pStyle w:val="Mapyitabele"/>
              <w:spacing w:line="360" w:lineRule="auto"/>
              <w:rPr>
                <w:color w:val="auto"/>
                <w:sz w:val="24"/>
                <w:szCs w:val="24"/>
              </w:rPr>
            </w:pPr>
          </w:p>
        </w:tc>
        <w:tc>
          <w:tcPr>
            <w:tcW w:w="397" w:type="pct"/>
            <w:vAlign w:val="center"/>
            <w:hideMark/>
          </w:tcPr>
          <w:p w:rsidR="00603E29" w:rsidRPr="00F0301A"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razem</w:t>
            </w:r>
          </w:p>
        </w:tc>
        <w:tc>
          <w:tcPr>
            <w:tcW w:w="588" w:type="pct"/>
            <w:vAlign w:val="center"/>
            <w:hideMark/>
          </w:tcPr>
          <w:p w:rsidR="00603E29" w:rsidRPr="00F0301A" w:rsidRDefault="00603E29" w:rsidP="000772AC">
            <w:pPr>
              <w:pStyle w:val="Mapyitabele"/>
              <w:spacing w:line="360" w:lineRule="auto"/>
              <w:ind w:right="64"/>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mężczyźni</w:t>
            </w:r>
          </w:p>
        </w:tc>
        <w:tc>
          <w:tcPr>
            <w:tcW w:w="458" w:type="pct"/>
            <w:vAlign w:val="center"/>
            <w:hideMark/>
          </w:tcPr>
          <w:p w:rsidR="00603E29" w:rsidRPr="00F0301A"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kobiety</w:t>
            </w:r>
          </w:p>
        </w:tc>
        <w:tc>
          <w:tcPr>
            <w:tcW w:w="397" w:type="pct"/>
            <w:vAlign w:val="center"/>
            <w:hideMark/>
          </w:tcPr>
          <w:p w:rsidR="00603E29" w:rsidRPr="00F0301A"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razem</w:t>
            </w:r>
          </w:p>
        </w:tc>
        <w:tc>
          <w:tcPr>
            <w:tcW w:w="588" w:type="pct"/>
            <w:vAlign w:val="center"/>
            <w:hideMark/>
          </w:tcPr>
          <w:p w:rsidR="00603E29" w:rsidRPr="00F0301A"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mężczyźni</w:t>
            </w:r>
          </w:p>
        </w:tc>
        <w:tc>
          <w:tcPr>
            <w:tcW w:w="458" w:type="pct"/>
            <w:vAlign w:val="center"/>
            <w:hideMark/>
          </w:tcPr>
          <w:p w:rsidR="00603E29" w:rsidRPr="00F0301A"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kobiety</w:t>
            </w:r>
          </w:p>
        </w:tc>
        <w:tc>
          <w:tcPr>
            <w:tcW w:w="397" w:type="pct"/>
            <w:vAlign w:val="center"/>
            <w:hideMark/>
          </w:tcPr>
          <w:p w:rsidR="00603E29" w:rsidRPr="00F0301A"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razem</w:t>
            </w:r>
          </w:p>
        </w:tc>
        <w:tc>
          <w:tcPr>
            <w:tcW w:w="589" w:type="pct"/>
            <w:vAlign w:val="center"/>
            <w:hideMark/>
          </w:tcPr>
          <w:p w:rsidR="00603E29" w:rsidRPr="00F0301A"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mężczyźni</w:t>
            </w:r>
          </w:p>
        </w:tc>
        <w:tc>
          <w:tcPr>
            <w:tcW w:w="457" w:type="pct"/>
            <w:vAlign w:val="center"/>
            <w:hideMark/>
          </w:tcPr>
          <w:p w:rsidR="00603E29" w:rsidRPr="00F0301A"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0301A">
              <w:rPr>
                <w:color w:val="auto"/>
                <w:sz w:val="18"/>
                <w:szCs w:val="18"/>
              </w:rPr>
              <w:t>kobiety</w:t>
            </w:r>
          </w:p>
        </w:tc>
      </w:tr>
      <w:tr w:rsidR="00603E29" w:rsidRPr="00603E29" w:rsidTr="000772A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71" w:type="pct"/>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2010</w:t>
            </w:r>
          </w:p>
        </w:tc>
        <w:tc>
          <w:tcPr>
            <w:tcW w:w="397"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867</w:t>
            </w:r>
          </w:p>
        </w:tc>
        <w:tc>
          <w:tcPr>
            <w:tcW w:w="588"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425</w:t>
            </w:r>
          </w:p>
        </w:tc>
        <w:tc>
          <w:tcPr>
            <w:tcW w:w="458"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442</w:t>
            </w:r>
          </w:p>
        </w:tc>
        <w:tc>
          <w:tcPr>
            <w:tcW w:w="397"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2 505</w:t>
            </w:r>
          </w:p>
        </w:tc>
        <w:tc>
          <w:tcPr>
            <w:tcW w:w="588"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1 352</w:t>
            </w:r>
          </w:p>
        </w:tc>
        <w:tc>
          <w:tcPr>
            <w:tcW w:w="458"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1 153</w:t>
            </w:r>
          </w:p>
        </w:tc>
        <w:tc>
          <w:tcPr>
            <w:tcW w:w="397"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567</w:t>
            </w:r>
          </w:p>
        </w:tc>
        <w:tc>
          <w:tcPr>
            <w:tcW w:w="589"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175</w:t>
            </w:r>
          </w:p>
        </w:tc>
        <w:tc>
          <w:tcPr>
            <w:tcW w:w="457"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392</w:t>
            </w:r>
          </w:p>
        </w:tc>
      </w:tr>
      <w:tr w:rsidR="00603E29" w:rsidRPr="00603E29" w:rsidTr="000772AC">
        <w:trPr>
          <w:trHeight w:val="347"/>
        </w:trPr>
        <w:tc>
          <w:tcPr>
            <w:cnfStyle w:val="001000000000" w:firstRow="0" w:lastRow="0" w:firstColumn="1" w:lastColumn="0" w:oddVBand="0" w:evenVBand="0" w:oddHBand="0" w:evenHBand="0" w:firstRowFirstColumn="0" w:firstRowLastColumn="0" w:lastRowFirstColumn="0" w:lastRowLastColumn="0"/>
            <w:tcW w:w="671" w:type="pct"/>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2011</w:t>
            </w:r>
          </w:p>
        </w:tc>
        <w:tc>
          <w:tcPr>
            <w:tcW w:w="397"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851</w:t>
            </w:r>
          </w:p>
        </w:tc>
        <w:tc>
          <w:tcPr>
            <w:tcW w:w="588"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413</w:t>
            </w:r>
          </w:p>
        </w:tc>
        <w:tc>
          <w:tcPr>
            <w:tcW w:w="458"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438</w:t>
            </w:r>
          </w:p>
        </w:tc>
        <w:tc>
          <w:tcPr>
            <w:tcW w:w="397"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2 490</w:t>
            </w:r>
          </w:p>
        </w:tc>
        <w:tc>
          <w:tcPr>
            <w:tcW w:w="588"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1 345</w:t>
            </w:r>
          </w:p>
        </w:tc>
        <w:tc>
          <w:tcPr>
            <w:tcW w:w="458"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1 145</w:t>
            </w:r>
          </w:p>
        </w:tc>
        <w:tc>
          <w:tcPr>
            <w:tcW w:w="397"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584</w:t>
            </w:r>
          </w:p>
        </w:tc>
        <w:tc>
          <w:tcPr>
            <w:tcW w:w="589"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187</w:t>
            </w:r>
          </w:p>
        </w:tc>
        <w:tc>
          <w:tcPr>
            <w:tcW w:w="457"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397</w:t>
            </w:r>
          </w:p>
        </w:tc>
      </w:tr>
      <w:tr w:rsidR="00603E29" w:rsidRPr="00603E29" w:rsidTr="000772A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71" w:type="pct"/>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2012</w:t>
            </w:r>
          </w:p>
        </w:tc>
        <w:tc>
          <w:tcPr>
            <w:tcW w:w="397"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833</w:t>
            </w:r>
          </w:p>
        </w:tc>
        <w:tc>
          <w:tcPr>
            <w:tcW w:w="588"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412</w:t>
            </w:r>
          </w:p>
        </w:tc>
        <w:tc>
          <w:tcPr>
            <w:tcW w:w="458"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421</w:t>
            </w:r>
          </w:p>
        </w:tc>
        <w:tc>
          <w:tcPr>
            <w:tcW w:w="397"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2 499</w:t>
            </w:r>
          </w:p>
        </w:tc>
        <w:tc>
          <w:tcPr>
            <w:tcW w:w="588"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1 353</w:t>
            </w:r>
          </w:p>
        </w:tc>
        <w:tc>
          <w:tcPr>
            <w:tcW w:w="458"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1 146</w:t>
            </w:r>
          </w:p>
        </w:tc>
        <w:tc>
          <w:tcPr>
            <w:tcW w:w="397"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611</w:t>
            </w:r>
          </w:p>
        </w:tc>
        <w:tc>
          <w:tcPr>
            <w:tcW w:w="589"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206</w:t>
            </w:r>
          </w:p>
        </w:tc>
        <w:tc>
          <w:tcPr>
            <w:tcW w:w="457" w:type="pct"/>
            <w:vAlign w:val="center"/>
            <w:hideMark/>
          </w:tcPr>
          <w:p w:rsidR="00603E29" w:rsidRPr="00603E29" w:rsidRDefault="00603E29"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405</w:t>
            </w:r>
          </w:p>
        </w:tc>
      </w:tr>
      <w:tr w:rsidR="00603E29" w:rsidRPr="00603E29" w:rsidTr="000772AC">
        <w:trPr>
          <w:trHeight w:val="347"/>
        </w:trPr>
        <w:tc>
          <w:tcPr>
            <w:cnfStyle w:val="001000000000" w:firstRow="0" w:lastRow="0" w:firstColumn="1" w:lastColumn="0" w:oddVBand="0" w:evenVBand="0" w:oddHBand="0" w:evenHBand="0" w:firstRowFirstColumn="0" w:firstRowLastColumn="0" w:lastRowFirstColumn="0" w:lastRowLastColumn="0"/>
            <w:tcW w:w="671" w:type="pct"/>
            <w:vAlign w:val="center"/>
            <w:hideMark/>
          </w:tcPr>
          <w:p w:rsidR="00603E29" w:rsidRPr="00603E29" w:rsidRDefault="00603E29" w:rsidP="00560FDF">
            <w:pPr>
              <w:pStyle w:val="Mapyitabele"/>
              <w:spacing w:line="360" w:lineRule="auto"/>
              <w:rPr>
                <w:color w:val="auto"/>
                <w:sz w:val="24"/>
                <w:szCs w:val="24"/>
              </w:rPr>
            </w:pPr>
            <w:r w:rsidRPr="00603E29">
              <w:rPr>
                <w:color w:val="auto"/>
                <w:sz w:val="24"/>
                <w:szCs w:val="24"/>
              </w:rPr>
              <w:t>2013</w:t>
            </w:r>
          </w:p>
        </w:tc>
        <w:tc>
          <w:tcPr>
            <w:tcW w:w="397"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809</w:t>
            </w:r>
          </w:p>
        </w:tc>
        <w:tc>
          <w:tcPr>
            <w:tcW w:w="588"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402</w:t>
            </w:r>
          </w:p>
        </w:tc>
        <w:tc>
          <w:tcPr>
            <w:tcW w:w="458"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407</w:t>
            </w:r>
          </w:p>
        </w:tc>
        <w:tc>
          <w:tcPr>
            <w:tcW w:w="397"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2 488</w:t>
            </w:r>
          </w:p>
        </w:tc>
        <w:tc>
          <w:tcPr>
            <w:tcW w:w="588"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1 348</w:t>
            </w:r>
          </w:p>
        </w:tc>
        <w:tc>
          <w:tcPr>
            <w:tcW w:w="458"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1 140</w:t>
            </w:r>
          </w:p>
        </w:tc>
        <w:tc>
          <w:tcPr>
            <w:tcW w:w="397"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632</w:t>
            </w:r>
          </w:p>
        </w:tc>
        <w:tc>
          <w:tcPr>
            <w:tcW w:w="589"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209</w:t>
            </w:r>
          </w:p>
        </w:tc>
        <w:tc>
          <w:tcPr>
            <w:tcW w:w="457" w:type="pct"/>
            <w:vAlign w:val="center"/>
            <w:hideMark/>
          </w:tcPr>
          <w:p w:rsidR="00603E29" w:rsidRPr="00603E29" w:rsidRDefault="00603E29"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423</w:t>
            </w:r>
          </w:p>
        </w:tc>
      </w:tr>
      <w:tr w:rsidR="00C07605" w:rsidRPr="00603E29" w:rsidTr="000772A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71" w:type="pct"/>
            <w:vAlign w:val="center"/>
          </w:tcPr>
          <w:p w:rsidR="00C07605" w:rsidRPr="00603E29" w:rsidRDefault="00C07605" w:rsidP="00560FDF">
            <w:pPr>
              <w:pStyle w:val="Mapyitabele"/>
              <w:spacing w:line="360" w:lineRule="auto"/>
              <w:rPr>
                <w:color w:val="auto"/>
                <w:sz w:val="24"/>
                <w:szCs w:val="24"/>
              </w:rPr>
            </w:pPr>
            <w:r>
              <w:rPr>
                <w:color w:val="auto"/>
                <w:sz w:val="24"/>
                <w:szCs w:val="24"/>
              </w:rPr>
              <w:t>2020</w:t>
            </w:r>
          </w:p>
        </w:tc>
        <w:tc>
          <w:tcPr>
            <w:tcW w:w="397"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592</w:t>
            </w:r>
          </w:p>
        </w:tc>
        <w:tc>
          <w:tcPr>
            <w:tcW w:w="588"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304</w:t>
            </w:r>
          </w:p>
        </w:tc>
        <w:tc>
          <w:tcPr>
            <w:tcW w:w="458"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288</w:t>
            </w:r>
          </w:p>
        </w:tc>
        <w:tc>
          <w:tcPr>
            <w:tcW w:w="397"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2561</w:t>
            </w:r>
          </w:p>
        </w:tc>
        <w:tc>
          <w:tcPr>
            <w:tcW w:w="588"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1316</w:t>
            </w:r>
          </w:p>
        </w:tc>
        <w:tc>
          <w:tcPr>
            <w:tcW w:w="458"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1245</w:t>
            </w:r>
          </w:p>
        </w:tc>
        <w:tc>
          <w:tcPr>
            <w:tcW w:w="397"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647</w:t>
            </w:r>
          </w:p>
        </w:tc>
        <w:tc>
          <w:tcPr>
            <w:tcW w:w="589"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276</w:t>
            </w:r>
          </w:p>
        </w:tc>
        <w:tc>
          <w:tcPr>
            <w:tcW w:w="457" w:type="pct"/>
            <w:vAlign w:val="center"/>
          </w:tcPr>
          <w:p w:rsidR="00C07605" w:rsidRPr="00603E29" w:rsidRDefault="00C07605"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371</w:t>
            </w:r>
          </w:p>
        </w:tc>
      </w:tr>
    </w:tbl>
    <w:p w:rsidR="00603E29" w:rsidRPr="00603E29" w:rsidRDefault="00603E29" w:rsidP="00603E29">
      <w:pPr>
        <w:pStyle w:val="Legenda"/>
        <w:rPr>
          <w:rFonts w:asciiTheme="majorHAnsi" w:hAnsiTheme="majorHAnsi"/>
          <w:sz w:val="24"/>
        </w:rPr>
      </w:pPr>
      <w:r w:rsidRPr="00603E29">
        <w:rPr>
          <w:rFonts w:asciiTheme="majorHAnsi" w:hAnsiTheme="majorHAnsi"/>
          <w:sz w:val="24"/>
        </w:rPr>
        <w:t>Źródło: Bank Danych Lokalnych</w:t>
      </w:r>
    </w:p>
    <w:p w:rsidR="00603E29" w:rsidRPr="00603E29" w:rsidRDefault="00EE338D" w:rsidP="00717CDB">
      <w:pPr>
        <w:pStyle w:val="Nagwek2"/>
      </w:pPr>
      <w:bookmarkStart w:id="46" w:name="_Toc97244854"/>
      <w:r w:rsidRPr="005425F5">
        <w:t>G</w:t>
      </w:r>
      <w:r w:rsidR="005750B0" w:rsidRPr="005425F5">
        <w:t>ospodar</w:t>
      </w:r>
      <w:r w:rsidRPr="005425F5">
        <w:t>k</w:t>
      </w:r>
      <w:r w:rsidR="005750B0" w:rsidRPr="005425F5">
        <w:t>a</w:t>
      </w:r>
      <w:bookmarkEnd w:id="36"/>
      <w:bookmarkEnd w:id="46"/>
    </w:p>
    <w:p w:rsidR="00603E29" w:rsidRPr="00603E29" w:rsidRDefault="00603E29" w:rsidP="00717CDB">
      <w:pPr>
        <w:ind w:firstLine="0"/>
        <w:rPr>
          <w:rFonts w:asciiTheme="majorHAnsi" w:hAnsiTheme="majorHAnsi"/>
        </w:rPr>
      </w:pPr>
      <w:r w:rsidRPr="00603E29">
        <w:rPr>
          <w:rFonts w:asciiTheme="majorHAnsi" w:hAnsiTheme="majorHAnsi"/>
        </w:rPr>
        <w:t>Na podstawie stanu na dzień 31.12.20</w:t>
      </w:r>
      <w:r w:rsidR="00541A2F">
        <w:rPr>
          <w:rFonts w:asciiTheme="majorHAnsi" w:hAnsiTheme="majorHAnsi"/>
        </w:rPr>
        <w:t>20</w:t>
      </w:r>
      <w:r w:rsidRPr="00603E29">
        <w:rPr>
          <w:rFonts w:asciiTheme="majorHAnsi" w:hAnsiTheme="majorHAnsi"/>
        </w:rPr>
        <w:t xml:space="preserve"> w ewidencji GUS w Gminie Orchowo pozostawało </w:t>
      </w:r>
      <w:r w:rsidR="0048734A">
        <w:rPr>
          <w:rFonts w:asciiTheme="majorHAnsi" w:hAnsiTheme="majorHAnsi"/>
        </w:rPr>
        <w:t>135</w:t>
      </w:r>
      <w:r w:rsidRPr="00603E29">
        <w:rPr>
          <w:rFonts w:asciiTheme="majorHAnsi" w:hAnsiTheme="majorHAnsi"/>
        </w:rPr>
        <w:t xml:space="preserve"> osób bezrobotnych. W porównaniu do stanu z 31.12.2010 roku odnotowano </w:t>
      </w:r>
      <w:r w:rsidR="00D912BF">
        <w:rPr>
          <w:rFonts w:asciiTheme="majorHAnsi" w:hAnsiTheme="majorHAnsi"/>
        </w:rPr>
        <w:t xml:space="preserve">znaczny </w:t>
      </w:r>
      <w:r w:rsidR="0048734A">
        <w:rPr>
          <w:rFonts w:asciiTheme="majorHAnsi" w:hAnsiTheme="majorHAnsi"/>
        </w:rPr>
        <w:t>spadek</w:t>
      </w:r>
      <w:r w:rsidRPr="00603E29">
        <w:rPr>
          <w:rFonts w:asciiTheme="majorHAnsi" w:hAnsiTheme="majorHAnsi"/>
        </w:rPr>
        <w:t xml:space="preserve"> liczby bezrobotnych. Szczegółowe dane dotyczące liczby bezrobotnych zarejestrowanych na poziomie wojewódzkim, powiatowym i gminnym zawiera </w:t>
      </w:r>
      <w:r w:rsidR="00370BFF">
        <w:fldChar w:fldCharType="begin"/>
      </w:r>
      <w:r w:rsidR="00370BFF">
        <w:instrText xml:space="preserve"> REF _Ref409606727 \h  \* MERGEFORMAT </w:instrText>
      </w:r>
      <w:r w:rsidR="00370BFF">
        <w:fldChar w:fldCharType="separate"/>
      </w:r>
      <w:r w:rsidR="00C14669" w:rsidRPr="00C14669">
        <w:rPr>
          <w:rFonts w:asciiTheme="majorHAnsi" w:hAnsiTheme="majorHAnsi"/>
        </w:rPr>
        <w:t xml:space="preserve">Tabela </w:t>
      </w:r>
      <w:r w:rsidR="00C14669" w:rsidRPr="00C14669">
        <w:rPr>
          <w:rFonts w:asciiTheme="majorHAnsi" w:hAnsiTheme="majorHAnsi"/>
          <w:noProof/>
        </w:rPr>
        <w:t>VI</w:t>
      </w:r>
      <w:r w:rsidR="00370BFF">
        <w:fldChar w:fldCharType="end"/>
      </w:r>
      <w:r w:rsidRPr="00603E29">
        <w:rPr>
          <w:rFonts w:asciiTheme="majorHAnsi" w:hAnsiTheme="majorHAnsi"/>
        </w:rPr>
        <w:t>. Można z nich wywnioskować, że tendencja w analizowanej Gminie jest taka sama jak dla całego powiatu i województwa.</w:t>
      </w:r>
    </w:p>
    <w:p w:rsidR="00603E29" w:rsidRPr="00603E29" w:rsidRDefault="00603E29" w:rsidP="00603E29">
      <w:pPr>
        <w:pStyle w:val="Mapyitabele"/>
        <w:rPr>
          <w:sz w:val="24"/>
          <w:szCs w:val="24"/>
        </w:rPr>
      </w:pPr>
      <w:bookmarkStart w:id="47" w:name="_Ref409606727"/>
      <w:bookmarkStart w:id="48" w:name="_Toc411416269"/>
      <w:bookmarkStart w:id="49" w:name="_Toc97243631"/>
      <w:r w:rsidRPr="00603E29">
        <w:rPr>
          <w:sz w:val="24"/>
          <w:szCs w:val="24"/>
        </w:rPr>
        <w:lastRenderedPageBreak/>
        <w:t xml:space="preserve">Tabela </w:t>
      </w:r>
      <w:r w:rsidR="00EC5139" w:rsidRPr="00603E29">
        <w:rPr>
          <w:sz w:val="24"/>
          <w:szCs w:val="24"/>
        </w:rPr>
        <w:fldChar w:fldCharType="begin"/>
      </w:r>
      <w:r w:rsidRPr="00603E29">
        <w:rPr>
          <w:sz w:val="24"/>
          <w:szCs w:val="24"/>
        </w:rPr>
        <w:instrText xml:space="preserve"> SEQ Tabela \* ROMAN </w:instrText>
      </w:r>
      <w:r w:rsidR="00EC5139" w:rsidRPr="00603E29">
        <w:rPr>
          <w:sz w:val="24"/>
          <w:szCs w:val="24"/>
        </w:rPr>
        <w:fldChar w:fldCharType="separate"/>
      </w:r>
      <w:r w:rsidR="00C14669">
        <w:rPr>
          <w:noProof/>
          <w:sz w:val="24"/>
          <w:szCs w:val="24"/>
        </w:rPr>
        <w:t>VI</w:t>
      </w:r>
      <w:r w:rsidR="00EC5139" w:rsidRPr="00603E29">
        <w:rPr>
          <w:sz w:val="24"/>
          <w:szCs w:val="24"/>
        </w:rPr>
        <w:fldChar w:fldCharType="end"/>
      </w:r>
      <w:bookmarkEnd w:id="47"/>
      <w:r w:rsidRPr="00603E29">
        <w:rPr>
          <w:sz w:val="24"/>
          <w:szCs w:val="24"/>
        </w:rPr>
        <w:t xml:space="preserve"> Liczba bezrobotnych dla Gminy Orchowo w latach 2010-2013</w:t>
      </w:r>
      <w:bookmarkEnd w:id="48"/>
      <w:r w:rsidR="0048734A">
        <w:rPr>
          <w:sz w:val="24"/>
          <w:szCs w:val="24"/>
        </w:rPr>
        <w:t xml:space="preserve"> i 2020</w:t>
      </w:r>
      <w:bookmarkEnd w:id="49"/>
    </w:p>
    <w:tbl>
      <w:tblPr>
        <w:tblStyle w:val="redniasiatka3akcent1"/>
        <w:tblW w:w="5000" w:type="pct"/>
        <w:jc w:val="center"/>
        <w:tblLook w:val="04A0" w:firstRow="1" w:lastRow="0" w:firstColumn="1" w:lastColumn="0" w:noHBand="0" w:noVBand="1"/>
      </w:tblPr>
      <w:tblGrid>
        <w:gridCol w:w="4072"/>
        <w:gridCol w:w="1066"/>
        <w:gridCol w:w="1066"/>
        <w:gridCol w:w="1066"/>
        <w:gridCol w:w="1066"/>
        <w:gridCol w:w="1064"/>
      </w:tblGrid>
      <w:tr w:rsidR="0048734A" w:rsidRPr="00603E29" w:rsidTr="0048734A">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166" w:type="pct"/>
            <w:vAlign w:val="center"/>
          </w:tcPr>
          <w:p w:rsidR="0048734A" w:rsidRPr="00603E29" w:rsidRDefault="0048734A" w:rsidP="00560FDF">
            <w:pPr>
              <w:pStyle w:val="Mapyitabele"/>
              <w:spacing w:line="360" w:lineRule="auto"/>
              <w:rPr>
                <w:color w:val="auto"/>
                <w:sz w:val="24"/>
                <w:szCs w:val="24"/>
              </w:rPr>
            </w:pPr>
            <w:r w:rsidRPr="00603E29">
              <w:rPr>
                <w:color w:val="auto"/>
                <w:sz w:val="24"/>
                <w:szCs w:val="24"/>
              </w:rPr>
              <w:t>Wyszczególnienie</w:t>
            </w:r>
          </w:p>
        </w:tc>
        <w:tc>
          <w:tcPr>
            <w:tcW w:w="567" w:type="pct"/>
            <w:vAlign w:val="center"/>
          </w:tcPr>
          <w:p w:rsidR="0048734A" w:rsidRPr="00603E29" w:rsidRDefault="0048734A"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2010</w:t>
            </w:r>
          </w:p>
        </w:tc>
        <w:tc>
          <w:tcPr>
            <w:tcW w:w="567" w:type="pct"/>
            <w:vAlign w:val="center"/>
          </w:tcPr>
          <w:p w:rsidR="0048734A" w:rsidRPr="00603E29" w:rsidRDefault="0048734A"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2011</w:t>
            </w:r>
          </w:p>
        </w:tc>
        <w:tc>
          <w:tcPr>
            <w:tcW w:w="567" w:type="pct"/>
            <w:vAlign w:val="center"/>
          </w:tcPr>
          <w:p w:rsidR="0048734A" w:rsidRPr="00603E29" w:rsidRDefault="0048734A"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2012</w:t>
            </w:r>
          </w:p>
        </w:tc>
        <w:tc>
          <w:tcPr>
            <w:tcW w:w="567" w:type="pct"/>
            <w:vAlign w:val="center"/>
          </w:tcPr>
          <w:p w:rsidR="0048734A" w:rsidRPr="00603E29" w:rsidRDefault="0048734A"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2013</w:t>
            </w:r>
          </w:p>
        </w:tc>
        <w:tc>
          <w:tcPr>
            <w:tcW w:w="566" w:type="pct"/>
          </w:tcPr>
          <w:p w:rsidR="0048734A" w:rsidRPr="00603E29" w:rsidRDefault="0048734A"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Pr>
                <w:color w:val="auto"/>
                <w:sz w:val="24"/>
                <w:szCs w:val="24"/>
              </w:rPr>
              <w:t>2020</w:t>
            </w:r>
          </w:p>
        </w:tc>
      </w:tr>
      <w:tr w:rsidR="0048734A" w:rsidRPr="00603E29" w:rsidTr="004873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6" w:type="pct"/>
            <w:vAlign w:val="center"/>
          </w:tcPr>
          <w:p w:rsidR="0048734A" w:rsidRPr="00603E29" w:rsidRDefault="0048734A" w:rsidP="00560FDF">
            <w:pPr>
              <w:pStyle w:val="Mapyitabele"/>
              <w:spacing w:line="360" w:lineRule="auto"/>
              <w:rPr>
                <w:color w:val="auto"/>
                <w:sz w:val="24"/>
                <w:szCs w:val="24"/>
              </w:rPr>
            </w:pPr>
            <w:r w:rsidRPr="00603E29">
              <w:rPr>
                <w:color w:val="auto"/>
                <w:sz w:val="24"/>
                <w:szCs w:val="24"/>
              </w:rPr>
              <w:t>Gmina Orchowo</w:t>
            </w:r>
          </w:p>
        </w:tc>
        <w:tc>
          <w:tcPr>
            <w:tcW w:w="567" w:type="pct"/>
            <w:vAlign w:val="center"/>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304</w:t>
            </w:r>
          </w:p>
        </w:tc>
        <w:tc>
          <w:tcPr>
            <w:tcW w:w="567" w:type="pct"/>
            <w:vAlign w:val="center"/>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276</w:t>
            </w:r>
          </w:p>
        </w:tc>
        <w:tc>
          <w:tcPr>
            <w:tcW w:w="567" w:type="pct"/>
            <w:vAlign w:val="center"/>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310</w:t>
            </w:r>
          </w:p>
        </w:tc>
        <w:tc>
          <w:tcPr>
            <w:tcW w:w="567" w:type="pct"/>
            <w:vAlign w:val="center"/>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305</w:t>
            </w:r>
          </w:p>
        </w:tc>
        <w:tc>
          <w:tcPr>
            <w:tcW w:w="566" w:type="pct"/>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135</w:t>
            </w:r>
          </w:p>
        </w:tc>
      </w:tr>
      <w:tr w:rsidR="0048734A" w:rsidRPr="00603E29" w:rsidTr="0048734A">
        <w:trPr>
          <w:jc w:val="center"/>
        </w:trPr>
        <w:tc>
          <w:tcPr>
            <w:cnfStyle w:val="001000000000" w:firstRow="0" w:lastRow="0" w:firstColumn="1" w:lastColumn="0" w:oddVBand="0" w:evenVBand="0" w:oddHBand="0" w:evenHBand="0" w:firstRowFirstColumn="0" w:firstRowLastColumn="0" w:lastRowFirstColumn="0" w:lastRowLastColumn="0"/>
            <w:tcW w:w="2166" w:type="pct"/>
            <w:vAlign w:val="center"/>
          </w:tcPr>
          <w:p w:rsidR="0048734A" w:rsidRPr="00603E29" w:rsidRDefault="0048734A" w:rsidP="00560FDF">
            <w:pPr>
              <w:pStyle w:val="Mapyitabele"/>
              <w:spacing w:line="360" w:lineRule="auto"/>
              <w:rPr>
                <w:color w:val="auto"/>
                <w:sz w:val="24"/>
                <w:szCs w:val="24"/>
              </w:rPr>
            </w:pPr>
            <w:r w:rsidRPr="00603E29">
              <w:rPr>
                <w:color w:val="auto"/>
                <w:sz w:val="24"/>
                <w:szCs w:val="24"/>
              </w:rPr>
              <w:t>powiat słupiecki</w:t>
            </w:r>
          </w:p>
        </w:tc>
        <w:tc>
          <w:tcPr>
            <w:tcW w:w="567" w:type="pct"/>
            <w:vAlign w:val="center"/>
          </w:tcPr>
          <w:p w:rsidR="0048734A" w:rsidRPr="00603E29" w:rsidRDefault="0048734A"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3 868</w:t>
            </w:r>
          </w:p>
        </w:tc>
        <w:tc>
          <w:tcPr>
            <w:tcW w:w="567" w:type="pct"/>
            <w:vAlign w:val="center"/>
          </w:tcPr>
          <w:p w:rsidR="0048734A" w:rsidRPr="00603E29" w:rsidRDefault="0048734A"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3 958</w:t>
            </w:r>
          </w:p>
        </w:tc>
        <w:tc>
          <w:tcPr>
            <w:tcW w:w="567" w:type="pct"/>
            <w:vAlign w:val="center"/>
          </w:tcPr>
          <w:p w:rsidR="0048734A" w:rsidRPr="00603E29" w:rsidRDefault="0048734A"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4 122</w:t>
            </w:r>
          </w:p>
        </w:tc>
        <w:tc>
          <w:tcPr>
            <w:tcW w:w="567" w:type="pct"/>
            <w:vAlign w:val="center"/>
          </w:tcPr>
          <w:p w:rsidR="0048734A" w:rsidRPr="00603E29" w:rsidRDefault="0048734A"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4 256</w:t>
            </w:r>
          </w:p>
        </w:tc>
        <w:tc>
          <w:tcPr>
            <w:tcW w:w="566" w:type="pct"/>
          </w:tcPr>
          <w:p w:rsidR="0048734A" w:rsidRPr="00603E29" w:rsidRDefault="0048734A"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1536</w:t>
            </w:r>
          </w:p>
        </w:tc>
      </w:tr>
      <w:tr w:rsidR="0048734A" w:rsidRPr="00603E29" w:rsidTr="004873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6" w:type="pct"/>
            <w:vAlign w:val="center"/>
          </w:tcPr>
          <w:p w:rsidR="0048734A" w:rsidRPr="00603E29" w:rsidRDefault="0048734A" w:rsidP="00560FDF">
            <w:pPr>
              <w:pStyle w:val="Mapyitabele"/>
              <w:spacing w:line="360" w:lineRule="auto"/>
              <w:rPr>
                <w:color w:val="auto"/>
                <w:sz w:val="24"/>
                <w:szCs w:val="24"/>
              </w:rPr>
            </w:pPr>
            <w:r w:rsidRPr="00603E29">
              <w:rPr>
                <w:color w:val="auto"/>
                <w:sz w:val="24"/>
                <w:szCs w:val="24"/>
              </w:rPr>
              <w:t>województwo wielkopolskie</w:t>
            </w:r>
          </w:p>
        </w:tc>
        <w:tc>
          <w:tcPr>
            <w:tcW w:w="567" w:type="pct"/>
            <w:vAlign w:val="center"/>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135 172</w:t>
            </w:r>
          </w:p>
        </w:tc>
        <w:tc>
          <w:tcPr>
            <w:tcW w:w="567" w:type="pct"/>
            <w:vAlign w:val="center"/>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134 954</w:t>
            </w:r>
          </w:p>
        </w:tc>
        <w:tc>
          <w:tcPr>
            <w:tcW w:w="567" w:type="pct"/>
            <w:vAlign w:val="center"/>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147 902</w:t>
            </w:r>
          </w:p>
        </w:tc>
        <w:tc>
          <w:tcPr>
            <w:tcW w:w="567" w:type="pct"/>
            <w:vAlign w:val="center"/>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144 832</w:t>
            </w:r>
          </w:p>
        </w:tc>
        <w:tc>
          <w:tcPr>
            <w:tcW w:w="566" w:type="pct"/>
          </w:tcPr>
          <w:p w:rsidR="0048734A" w:rsidRPr="00603E29" w:rsidRDefault="0048734A"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60 958</w:t>
            </w:r>
          </w:p>
        </w:tc>
      </w:tr>
    </w:tbl>
    <w:p w:rsidR="00603E29" w:rsidRPr="00717CDB" w:rsidRDefault="00603E29" w:rsidP="00717CDB">
      <w:pPr>
        <w:pStyle w:val="Legenda"/>
        <w:rPr>
          <w:rFonts w:asciiTheme="majorHAnsi" w:hAnsiTheme="majorHAnsi"/>
          <w:sz w:val="24"/>
        </w:rPr>
      </w:pPr>
      <w:r w:rsidRPr="00603E29">
        <w:rPr>
          <w:rFonts w:asciiTheme="majorHAnsi" w:hAnsiTheme="majorHAnsi"/>
          <w:sz w:val="24"/>
        </w:rPr>
        <w:t>Źródło: Bank Danych Lokalnych</w:t>
      </w:r>
    </w:p>
    <w:p w:rsidR="00603E29" w:rsidRPr="00603E29" w:rsidRDefault="00603E29" w:rsidP="00717CDB">
      <w:pPr>
        <w:autoSpaceDE w:val="0"/>
        <w:autoSpaceDN w:val="0"/>
        <w:adjustRightInd w:val="0"/>
        <w:ind w:firstLine="0"/>
        <w:rPr>
          <w:rFonts w:asciiTheme="majorHAnsi" w:hAnsiTheme="majorHAnsi"/>
        </w:rPr>
      </w:pPr>
      <w:bookmarkStart w:id="50" w:name="_Ref402784048"/>
      <w:r w:rsidRPr="00603E29">
        <w:rPr>
          <w:rFonts w:asciiTheme="majorHAnsi" w:hAnsiTheme="majorHAnsi"/>
        </w:rPr>
        <w:t>W roku 20</w:t>
      </w:r>
      <w:r w:rsidR="00D912BF">
        <w:rPr>
          <w:rFonts w:asciiTheme="majorHAnsi" w:hAnsiTheme="majorHAnsi"/>
        </w:rPr>
        <w:t>20</w:t>
      </w:r>
      <w:r w:rsidRPr="00603E29">
        <w:rPr>
          <w:rFonts w:asciiTheme="majorHAnsi" w:hAnsiTheme="majorHAnsi"/>
        </w:rPr>
        <w:t xml:space="preserve"> w Gminie Orchowo zarejestrowanych było 2</w:t>
      </w:r>
      <w:r w:rsidR="00D912BF">
        <w:rPr>
          <w:rFonts w:asciiTheme="majorHAnsi" w:hAnsiTheme="majorHAnsi"/>
        </w:rPr>
        <w:t>9</w:t>
      </w:r>
      <w:r w:rsidRPr="00603E29">
        <w:rPr>
          <w:rFonts w:asciiTheme="majorHAnsi" w:hAnsiTheme="majorHAnsi"/>
        </w:rPr>
        <w:t xml:space="preserve">9 przedsiębiorstw. W analizowanym okresie ich liczba wzrosła o </w:t>
      </w:r>
      <w:r w:rsidR="00D912BF">
        <w:rPr>
          <w:rFonts w:asciiTheme="majorHAnsi" w:hAnsiTheme="majorHAnsi"/>
        </w:rPr>
        <w:t>23</w:t>
      </w:r>
      <w:r w:rsidRPr="00603E29">
        <w:rPr>
          <w:rFonts w:asciiTheme="majorHAnsi" w:hAnsiTheme="majorHAnsi"/>
        </w:rPr>
        <w:t>,</w:t>
      </w:r>
      <w:r w:rsidR="00D912BF">
        <w:rPr>
          <w:rFonts w:asciiTheme="majorHAnsi" w:hAnsiTheme="majorHAnsi"/>
        </w:rPr>
        <w:t>5</w:t>
      </w:r>
      <w:r w:rsidRPr="00603E29">
        <w:rPr>
          <w:rFonts w:asciiTheme="majorHAnsi" w:hAnsiTheme="majorHAnsi"/>
        </w:rPr>
        <w:t>% (</w:t>
      </w:r>
      <w:r w:rsidR="00D912BF">
        <w:rPr>
          <w:rFonts w:asciiTheme="majorHAnsi" w:hAnsiTheme="majorHAnsi"/>
        </w:rPr>
        <w:t>57</w:t>
      </w:r>
      <w:r w:rsidRPr="00603E29">
        <w:rPr>
          <w:rFonts w:asciiTheme="majorHAnsi" w:hAnsiTheme="majorHAnsi"/>
        </w:rPr>
        <w:t xml:space="preserve"> przedsiębiorstwa). Przedsiębiorstwa na terenie Gminy to przede wszystkim mikroprzedsiębiorstwa (zatrudniające do 9 </w:t>
      </w:r>
      <w:r w:rsidR="00EA70D9" w:rsidRPr="00603E29">
        <w:rPr>
          <w:rFonts w:asciiTheme="majorHAnsi" w:hAnsiTheme="majorHAnsi"/>
        </w:rPr>
        <w:t>osób)</w:t>
      </w:r>
      <w:r w:rsidR="00D912BF">
        <w:rPr>
          <w:rFonts w:asciiTheme="majorHAnsi" w:hAnsiTheme="majorHAnsi"/>
        </w:rPr>
        <w:t xml:space="preserve">. </w:t>
      </w:r>
      <w:r w:rsidRPr="00603E29">
        <w:rPr>
          <w:rFonts w:asciiTheme="majorHAnsi" w:hAnsiTheme="majorHAnsi"/>
        </w:rPr>
        <w:t>Stanowią one 9</w:t>
      </w:r>
      <w:r w:rsidR="00D912BF">
        <w:rPr>
          <w:rFonts w:asciiTheme="majorHAnsi" w:hAnsiTheme="majorHAnsi"/>
        </w:rPr>
        <w:t>4</w:t>
      </w:r>
      <w:r w:rsidRPr="00603E29">
        <w:rPr>
          <w:rFonts w:asciiTheme="majorHAnsi" w:hAnsiTheme="majorHAnsi"/>
        </w:rPr>
        <w:t>,</w:t>
      </w:r>
      <w:r w:rsidR="00D912BF">
        <w:rPr>
          <w:rFonts w:asciiTheme="majorHAnsi" w:hAnsiTheme="majorHAnsi"/>
        </w:rPr>
        <w:t>98</w:t>
      </w:r>
      <w:r w:rsidRPr="00603E29">
        <w:rPr>
          <w:rFonts w:asciiTheme="majorHAnsi" w:hAnsiTheme="majorHAnsi"/>
        </w:rPr>
        <w:t xml:space="preserve">% wszystkich podmiotów gospodarczych zarejestrowanych w REGON. Odsetek o wartości </w:t>
      </w:r>
      <w:r w:rsidR="00D912BF">
        <w:rPr>
          <w:rFonts w:asciiTheme="majorHAnsi" w:hAnsiTheme="majorHAnsi"/>
        </w:rPr>
        <w:t>5</w:t>
      </w:r>
      <w:r w:rsidRPr="00603E29">
        <w:rPr>
          <w:rFonts w:asciiTheme="majorHAnsi" w:hAnsiTheme="majorHAnsi"/>
        </w:rPr>
        <w:t>,</w:t>
      </w:r>
      <w:r w:rsidR="00D912BF">
        <w:rPr>
          <w:rFonts w:asciiTheme="majorHAnsi" w:hAnsiTheme="majorHAnsi"/>
        </w:rPr>
        <w:t>01</w:t>
      </w:r>
      <w:r w:rsidRPr="00603E29">
        <w:rPr>
          <w:rFonts w:asciiTheme="majorHAnsi" w:hAnsiTheme="majorHAnsi"/>
        </w:rPr>
        <w:t xml:space="preserve">% stanowią małe przedsiębiorstwa. Na terenie Gminy nie znajdują się przedsiębiorstwa zatrudniające więcej niż 50 osób. Warto odnotować, że struktura przedsiębiorstw w gminie jest odzwierciedleniem sytuacji zachodzącej w całym powiecie słupskim co przedstawia </w:t>
      </w:r>
      <w:r w:rsidR="00370BFF">
        <w:fldChar w:fldCharType="begin"/>
      </w:r>
      <w:r w:rsidR="00370BFF">
        <w:instrText xml:space="preserve"> REF _Ref409606763 \h  \* MERGEFORMAT </w:instrText>
      </w:r>
      <w:r w:rsidR="00370BFF">
        <w:fldChar w:fldCharType="separate"/>
      </w:r>
      <w:r w:rsidR="00C14669" w:rsidRPr="00C14669">
        <w:rPr>
          <w:rFonts w:asciiTheme="majorHAnsi" w:hAnsiTheme="majorHAnsi"/>
        </w:rPr>
        <w:t xml:space="preserve">Tabela </w:t>
      </w:r>
      <w:r w:rsidR="00C14669" w:rsidRPr="00C14669">
        <w:rPr>
          <w:rFonts w:asciiTheme="majorHAnsi" w:hAnsiTheme="majorHAnsi"/>
          <w:noProof/>
        </w:rPr>
        <w:t>VII</w:t>
      </w:r>
      <w:r w:rsidR="00370BFF">
        <w:fldChar w:fldCharType="end"/>
      </w:r>
      <w:r w:rsidRPr="00603E29">
        <w:rPr>
          <w:rFonts w:asciiTheme="majorHAnsi" w:hAnsiTheme="majorHAnsi"/>
        </w:rPr>
        <w:t>.</w:t>
      </w:r>
    </w:p>
    <w:bookmarkEnd w:id="50"/>
    <w:p w:rsidR="00603E29" w:rsidRPr="00603E29" w:rsidRDefault="00603E29" w:rsidP="00603E29">
      <w:pPr>
        <w:rPr>
          <w:rFonts w:asciiTheme="majorHAnsi" w:hAnsiTheme="majorHAnsi" w:cs="Times New Roman"/>
        </w:rPr>
      </w:pPr>
    </w:p>
    <w:p w:rsidR="00603E29" w:rsidRPr="00603E29" w:rsidRDefault="00603E29" w:rsidP="00603E29">
      <w:pPr>
        <w:pStyle w:val="Mapyitabele"/>
        <w:rPr>
          <w:sz w:val="24"/>
          <w:szCs w:val="24"/>
        </w:rPr>
      </w:pPr>
      <w:bookmarkStart w:id="51" w:name="_Ref409606763"/>
      <w:bookmarkStart w:id="52" w:name="_Toc411416270"/>
      <w:bookmarkStart w:id="53" w:name="_Toc97243632"/>
      <w:r w:rsidRPr="00603E29">
        <w:rPr>
          <w:sz w:val="24"/>
          <w:szCs w:val="24"/>
        </w:rPr>
        <w:lastRenderedPageBreak/>
        <w:t xml:space="preserve">Tabela </w:t>
      </w:r>
      <w:r w:rsidR="00EC5139" w:rsidRPr="00603E29">
        <w:rPr>
          <w:sz w:val="24"/>
          <w:szCs w:val="24"/>
        </w:rPr>
        <w:fldChar w:fldCharType="begin"/>
      </w:r>
      <w:r w:rsidRPr="00603E29">
        <w:rPr>
          <w:sz w:val="24"/>
          <w:szCs w:val="24"/>
        </w:rPr>
        <w:instrText xml:space="preserve"> SEQ Tabela \* ROMAN </w:instrText>
      </w:r>
      <w:r w:rsidR="00EC5139" w:rsidRPr="00603E29">
        <w:rPr>
          <w:sz w:val="24"/>
          <w:szCs w:val="24"/>
        </w:rPr>
        <w:fldChar w:fldCharType="separate"/>
      </w:r>
      <w:r w:rsidR="002C06D4">
        <w:rPr>
          <w:noProof/>
          <w:sz w:val="24"/>
          <w:szCs w:val="24"/>
        </w:rPr>
        <w:t>VII</w:t>
      </w:r>
      <w:r w:rsidR="00EC5139" w:rsidRPr="00603E29">
        <w:rPr>
          <w:sz w:val="24"/>
          <w:szCs w:val="24"/>
        </w:rPr>
        <w:fldChar w:fldCharType="end"/>
      </w:r>
      <w:bookmarkEnd w:id="51"/>
      <w:r w:rsidRPr="00603E29">
        <w:rPr>
          <w:sz w:val="24"/>
          <w:szCs w:val="24"/>
        </w:rPr>
        <w:t xml:space="preserve"> Liczba przedsiębiorstw działających na terenie Gminy Orchowo i powiatu słupeckiego w latach 2011-2013</w:t>
      </w:r>
      <w:r w:rsidR="00D912BF">
        <w:rPr>
          <w:sz w:val="24"/>
          <w:szCs w:val="24"/>
        </w:rPr>
        <w:t xml:space="preserve"> i 2020</w:t>
      </w:r>
      <w:r w:rsidRPr="00603E29">
        <w:rPr>
          <w:sz w:val="24"/>
          <w:szCs w:val="24"/>
        </w:rPr>
        <w:t xml:space="preserve"> w podziale na liczbę zatrudnianych pracowników</w:t>
      </w:r>
      <w:bookmarkEnd w:id="52"/>
      <w:bookmarkEnd w:id="53"/>
    </w:p>
    <w:tbl>
      <w:tblPr>
        <w:tblStyle w:val="redniasiatka3akcent1"/>
        <w:tblW w:w="0" w:type="auto"/>
        <w:tblLook w:val="04A0" w:firstRow="1" w:lastRow="0" w:firstColumn="1" w:lastColumn="0" w:noHBand="0" w:noVBand="1"/>
      </w:tblPr>
      <w:tblGrid>
        <w:gridCol w:w="1770"/>
        <w:gridCol w:w="780"/>
        <w:gridCol w:w="746"/>
        <w:gridCol w:w="780"/>
        <w:gridCol w:w="746"/>
        <w:gridCol w:w="780"/>
        <w:gridCol w:w="746"/>
        <w:gridCol w:w="780"/>
        <w:gridCol w:w="746"/>
        <w:gridCol w:w="780"/>
        <w:gridCol w:w="746"/>
      </w:tblGrid>
      <w:tr w:rsidR="00D912BF" w:rsidRPr="00603E29" w:rsidTr="00572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D912BF" w:rsidRPr="00603E29" w:rsidRDefault="00D912BF" w:rsidP="00560FDF">
            <w:pPr>
              <w:pStyle w:val="Mapyitabele"/>
              <w:spacing w:line="360" w:lineRule="auto"/>
              <w:rPr>
                <w:color w:val="auto"/>
                <w:sz w:val="24"/>
                <w:szCs w:val="24"/>
              </w:rPr>
            </w:pPr>
            <w:r w:rsidRPr="00603E29">
              <w:rPr>
                <w:color w:val="auto"/>
                <w:sz w:val="24"/>
                <w:szCs w:val="24"/>
              </w:rPr>
              <w:t>Wyszczególnienie</w:t>
            </w:r>
          </w:p>
        </w:tc>
        <w:tc>
          <w:tcPr>
            <w:tcW w:w="0" w:type="auto"/>
            <w:gridSpan w:val="2"/>
            <w:vAlign w:val="center"/>
          </w:tcPr>
          <w:p w:rsidR="00D912BF" w:rsidRPr="00603E29" w:rsidRDefault="00D912B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2010</w:t>
            </w:r>
          </w:p>
        </w:tc>
        <w:tc>
          <w:tcPr>
            <w:tcW w:w="0" w:type="auto"/>
            <w:gridSpan w:val="2"/>
            <w:vAlign w:val="center"/>
          </w:tcPr>
          <w:p w:rsidR="00D912BF" w:rsidRPr="00603E29" w:rsidRDefault="00D912B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2011</w:t>
            </w:r>
          </w:p>
        </w:tc>
        <w:tc>
          <w:tcPr>
            <w:tcW w:w="0" w:type="auto"/>
            <w:gridSpan w:val="2"/>
            <w:vAlign w:val="center"/>
          </w:tcPr>
          <w:p w:rsidR="00D912BF" w:rsidRPr="00603E29" w:rsidRDefault="00D912B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2012</w:t>
            </w:r>
          </w:p>
        </w:tc>
        <w:tc>
          <w:tcPr>
            <w:tcW w:w="0" w:type="auto"/>
            <w:gridSpan w:val="2"/>
            <w:vAlign w:val="center"/>
          </w:tcPr>
          <w:p w:rsidR="00D912BF" w:rsidRPr="00603E29" w:rsidRDefault="00D912B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2013</w:t>
            </w:r>
          </w:p>
        </w:tc>
        <w:tc>
          <w:tcPr>
            <w:tcW w:w="0" w:type="auto"/>
            <w:gridSpan w:val="2"/>
          </w:tcPr>
          <w:p w:rsidR="00D912BF" w:rsidRPr="00603E29" w:rsidRDefault="00D912BF"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Pr>
                <w:color w:val="auto"/>
                <w:sz w:val="24"/>
                <w:szCs w:val="24"/>
              </w:rPr>
              <w:t>2020</w:t>
            </w:r>
          </w:p>
        </w:tc>
      </w:tr>
      <w:tr w:rsidR="00D912BF" w:rsidRPr="00603E29" w:rsidTr="00D91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D912BF" w:rsidRPr="00603E29" w:rsidRDefault="00D912BF" w:rsidP="00560FDF">
            <w:pPr>
              <w:pStyle w:val="Mapyitabele"/>
              <w:spacing w:line="360" w:lineRule="auto"/>
              <w:rPr>
                <w:color w:val="auto"/>
                <w:sz w:val="24"/>
                <w:szCs w:val="24"/>
              </w:rPr>
            </w:pPr>
          </w:p>
        </w:tc>
        <w:tc>
          <w:tcPr>
            <w:tcW w:w="0" w:type="auto"/>
            <w:vAlign w:val="center"/>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gmina Orchowo</w:t>
            </w:r>
          </w:p>
        </w:tc>
        <w:tc>
          <w:tcPr>
            <w:tcW w:w="0" w:type="auto"/>
            <w:vAlign w:val="center"/>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powiat słupecki</w:t>
            </w:r>
          </w:p>
        </w:tc>
        <w:tc>
          <w:tcPr>
            <w:tcW w:w="0" w:type="auto"/>
            <w:vAlign w:val="center"/>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gmina Orchowo</w:t>
            </w:r>
          </w:p>
        </w:tc>
        <w:tc>
          <w:tcPr>
            <w:tcW w:w="0" w:type="auto"/>
            <w:vAlign w:val="center"/>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powiat słupecki</w:t>
            </w:r>
          </w:p>
        </w:tc>
        <w:tc>
          <w:tcPr>
            <w:tcW w:w="0" w:type="auto"/>
            <w:vAlign w:val="center"/>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gmina Orchowo</w:t>
            </w:r>
          </w:p>
        </w:tc>
        <w:tc>
          <w:tcPr>
            <w:tcW w:w="0" w:type="auto"/>
            <w:vAlign w:val="center"/>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powiat słupecki</w:t>
            </w:r>
          </w:p>
        </w:tc>
        <w:tc>
          <w:tcPr>
            <w:tcW w:w="0" w:type="auto"/>
            <w:vAlign w:val="center"/>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gmina Orchowo</w:t>
            </w:r>
          </w:p>
        </w:tc>
        <w:tc>
          <w:tcPr>
            <w:tcW w:w="0" w:type="auto"/>
            <w:vAlign w:val="center"/>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powiat słupecki</w:t>
            </w:r>
          </w:p>
        </w:tc>
        <w:tc>
          <w:tcPr>
            <w:tcW w:w="0" w:type="auto"/>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gmina Orchowo</w:t>
            </w:r>
          </w:p>
        </w:tc>
        <w:tc>
          <w:tcPr>
            <w:tcW w:w="0" w:type="auto"/>
          </w:tcPr>
          <w:p w:rsidR="00D912BF" w:rsidRPr="00603E29"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603E29">
              <w:rPr>
                <w:color w:val="auto"/>
                <w:sz w:val="16"/>
                <w:szCs w:val="16"/>
              </w:rPr>
              <w:t>powiat słupecki</w:t>
            </w:r>
          </w:p>
        </w:tc>
      </w:tr>
      <w:tr w:rsidR="00D912BF" w:rsidRPr="00603E29" w:rsidTr="00D912BF">
        <w:tc>
          <w:tcPr>
            <w:cnfStyle w:val="001000000000" w:firstRow="0" w:lastRow="0" w:firstColumn="1" w:lastColumn="0" w:oddVBand="0" w:evenVBand="0" w:oddHBand="0" w:evenHBand="0" w:firstRowFirstColumn="0" w:firstRowLastColumn="0" w:lastRowFirstColumn="0" w:lastRowLastColumn="0"/>
            <w:tcW w:w="0" w:type="auto"/>
            <w:vAlign w:val="center"/>
          </w:tcPr>
          <w:p w:rsidR="00D912BF" w:rsidRPr="002C06D4" w:rsidRDefault="00D912BF" w:rsidP="00560FDF">
            <w:pPr>
              <w:pStyle w:val="Mapyitabele"/>
              <w:spacing w:line="360" w:lineRule="auto"/>
              <w:rPr>
                <w:color w:val="auto"/>
                <w:sz w:val="20"/>
                <w:szCs w:val="20"/>
              </w:rPr>
            </w:pPr>
            <w:r w:rsidRPr="002C06D4">
              <w:rPr>
                <w:color w:val="auto"/>
                <w:sz w:val="20"/>
                <w:szCs w:val="20"/>
              </w:rPr>
              <w:t>0-9 osób</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226</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4 441</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232</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4 424</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244</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4 642</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249</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4 789</w:t>
            </w:r>
          </w:p>
        </w:tc>
        <w:tc>
          <w:tcPr>
            <w:tcW w:w="0" w:type="auto"/>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284</w:t>
            </w:r>
          </w:p>
        </w:tc>
        <w:tc>
          <w:tcPr>
            <w:tcW w:w="0" w:type="auto"/>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5 924</w:t>
            </w:r>
          </w:p>
        </w:tc>
      </w:tr>
      <w:tr w:rsidR="00D912BF" w:rsidRPr="00603E29" w:rsidTr="00D91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D912BF" w:rsidRPr="002C06D4" w:rsidRDefault="00D912BF" w:rsidP="00560FDF">
            <w:pPr>
              <w:pStyle w:val="Mapyitabele"/>
              <w:spacing w:line="360" w:lineRule="auto"/>
              <w:rPr>
                <w:color w:val="auto"/>
                <w:sz w:val="20"/>
                <w:szCs w:val="20"/>
              </w:rPr>
            </w:pPr>
            <w:r w:rsidRPr="002C06D4">
              <w:rPr>
                <w:color w:val="auto"/>
                <w:sz w:val="20"/>
                <w:szCs w:val="20"/>
              </w:rPr>
              <w:t>10-49 osób</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16</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196</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16</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200</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12</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180</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20</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180</w:t>
            </w:r>
          </w:p>
        </w:tc>
        <w:tc>
          <w:tcPr>
            <w:tcW w:w="0" w:type="auto"/>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15</w:t>
            </w:r>
          </w:p>
        </w:tc>
        <w:tc>
          <w:tcPr>
            <w:tcW w:w="0" w:type="auto"/>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176</w:t>
            </w:r>
          </w:p>
        </w:tc>
      </w:tr>
      <w:tr w:rsidR="00D912BF" w:rsidRPr="00603E29" w:rsidTr="00D912BF">
        <w:tc>
          <w:tcPr>
            <w:cnfStyle w:val="001000000000" w:firstRow="0" w:lastRow="0" w:firstColumn="1" w:lastColumn="0" w:oddVBand="0" w:evenVBand="0" w:oddHBand="0" w:evenHBand="0" w:firstRowFirstColumn="0" w:firstRowLastColumn="0" w:lastRowFirstColumn="0" w:lastRowLastColumn="0"/>
            <w:tcW w:w="0" w:type="auto"/>
            <w:vAlign w:val="center"/>
          </w:tcPr>
          <w:p w:rsidR="00D912BF" w:rsidRPr="002C06D4" w:rsidRDefault="00D912BF" w:rsidP="00560FDF">
            <w:pPr>
              <w:pStyle w:val="Mapyitabele"/>
              <w:spacing w:line="360" w:lineRule="auto"/>
              <w:rPr>
                <w:color w:val="auto"/>
                <w:sz w:val="20"/>
                <w:szCs w:val="20"/>
              </w:rPr>
            </w:pPr>
            <w:r w:rsidRPr="002C06D4">
              <w:rPr>
                <w:color w:val="auto"/>
                <w:sz w:val="20"/>
                <w:szCs w:val="20"/>
              </w:rPr>
              <w:t>50-249 osób</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35</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34</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33</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33</w:t>
            </w:r>
          </w:p>
        </w:tc>
        <w:tc>
          <w:tcPr>
            <w:tcW w:w="0" w:type="auto"/>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31</w:t>
            </w:r>
          </w:p>
        </w:tc>
      </w:tr>
      <w:tr w:rsidR="00D912BF" w:rsidRPr="00603E29" w:rsidTr="00D91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D912BF" w:rsidRPr="002C06D4" w:rsidRDefault="00D912BF" w:rsidP="00560FDF">
            <w:pPr>
              <w:pStyle w:val="Mapyitabele"/>
              <w:spacing w:line="360" w:lineRule="auto"/>
              <w:rPr>
                <w:color w:val="auto"/>
                <w:sz w:val="20"/>
                <w:szCs w:val="20"/>
              </w:rPr>
            </w:pPr>
            <w:r w:rsidRPr="002C06D4">
              <w:rPr>
                <w:color w:val="auto"/>
                <w:sz w:val="20"/>
                <w:szCs w:val="20"/>
              </w:rPr>
              <w:t>250 i więcej osób</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6</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6</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6</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vAlign w:val="center"/>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6</w:t>
            </w:r>
          </w:p>
        </w:tc>
        <w:tc>
          <w:tcPr>
            <w:tcW w:w="0" w:type="auto"/>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0</w:t>
            </w:r>
          </w:p>
        </w:tc>
        <w:tc>
          <w:tcPr>
            <w:tcW w:w="0" w:type="auto"/>
          </w:tcPr>
          <w:p w:rsidR="00D912BF" w:rsidRPr="002C06D4" w:rsidRDefault="00D912BF"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2C06D4">
              <w:rPr>
                <w:b w:val="0"/>
                <w:color w:val="auto"/>
                <w:sz w:val="20"/>
                <w:szCs w:val="20"/>
              </w:rPr>
              <w:t>6</w:t>
            </w:r>
          </w:p>
        </w:tc>
      </w:tr>
      <w:tr w:rsidR="00D912BF" w:rsidRPr="00603E29" w:rsidTr="00D912BF">
        <w:tc>
          <w:tcPr>
            <w:cnfStyle w:val="001000000000" w:firstRow="0" w:lastRow="0" w:firstColumn="1" w:lastColumn="0" w:oddVBand="0" w:evenVBand="0" w:oddHBand="0" w:evenHBand="0" w:firstRowFirstColumn="0" w:firstRowLastColumn="0" w:lastRowFirstColumn="0" w:lastRowLastColumn="0"/>
            <w:tcW w:w="0" w:type="auto"/>
            <w:vAlign w:val="center"/>
          </w:tcPr>
          <w:p w:rsidR="00D912BF" w:rsidRPr="002C06D4" w:rsidRDefault="00D912BF" w:rsidP="00560FDF">
            <w:pPr>
              <w:pStyle w:val="Mapyitabele"/>
              <w:spacing w:line="360" w:lineRule="auto"/>
              <w:rPr>
                <w:color w:val="auto"/>
                <w:sz w:val="20"/>
                <w:szCs w:val="20"/>
              </w:rPr>
            </w:pPr>
            <w:r w:rsidRPr="002C06D4">
              <w:rPr>
                <w:color w:val="auto"/>
                <w:sz w:val="20"/>
                <w:szCs w:val="20"/>
              </w:rPr>
              <w:t>Ogółem</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242</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4 678</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248</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4 664</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256</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4 861</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269</w:t>
            </w:r>
          </w:p>
        </w:tc>
        <w:tc>
          <w:tcPr>
            <w:tcW w:w="0" w:type="auto"/>
            <w:vAlign w:val="center"/>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5 007</w:t>
            </w:r>
          </w:p>
        </w:tc>
        <w:tc>
          <w:tcPr>
            <w:tcW w:w="0" w:type="auto"/>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299</w:t>
            </w:r>
          </w:p>
        </w:tc>
        <w:tc>
          <w:tcPr>
            <w:tcW w:w="0" w:type="auto"/>
          </w:tcPr>
          <w:p w:rsidR="00D912BF" w:rsidRPr="002C06D4" w:rsidRDefault="00D912BF"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2C06D4">
              <w:rPr>
                <w:b w:val="0"/>
                <w:color w:val="auto"/>
                <w:sz w:val="20"/>
                <w:szCs w:val="20"/>
              </w:rPr>
              <w:t>6137</w:t>
            </w:r>
          </w:p>
        </w:tc>
      </w:tr>
    </w:tbl>
    <w:p w:rsidR="00603E29" w:rsidRPr="00717CDB" w:rsidRDefault="00603E29" w:rsidP="00717CDB">
      <w:pPr>
        <w:pStyle w:val="Legenda"/>
        <w:rPr>
          <w:rFonts w:asciiTheme="majorHAnsi" w:hAnsiTheme="majorHAnsi"/>
          <w:sz w:val="24"/>
        </w:rPr>
      </w:pPr>
      <w:r w:rsidRPr="00603E29">
        <w:rPr>
          <w:rFonts w:asciiTheme="majorHAnsi" w:hAnsiTheme="majorHAnsi"/>
          <w:sz w:val="24"/>
        </w:rPr>
        <w:t>Źródło: Bank Danych Lokalnych</w:t>
      </w:r>
    </w:p>
    <w:p w:rsidR="00603E29" w:rsidRPr="00603E29" w:rsidRDefault="00603E29" w:rsidP="00717CDB">
      <w:pPr>
        <w:autoSpaceDE w:val="0"/>
        <w:autoSpaceDN w:val="0"/>
        <w:adjustRightInd w:val="0"/>
        <w:spacing w:after="240"/>
        <w:ind w:firstLine="0"/>
        <w:rPr>
          <w:rFonts w:asciiTheme="majorHAnsi" w:hAnsiTheme="majorHAnsi"/>
          <w:bCs/>
        </w:rPr>
      </w:pPr>
      <w:r w:rsidRPr="00603E29">
        <w:rPr>
          <w:rFonts w:asciiTheme="majorHAnsi" w:hAnsiTheme="majorHAnsi"/>
          <w:bCs/>
        </w:rPr>
        <w:t xml:space="preserve">Najważniejsze podmioty występujące na terenie Gminy to </w:t>
      </w:r>
      <w:sdt>
        <w:sdtPr>
          <w:rPr>
            <w:rFonts w:asciiTheme="majorHAnsi" w:hAnsiTheme="majorHAnsi"/>
            <w:bCs/>
          </w:rPr>
          <w:id w:val="12799610"/>
          <w:citation/>
        </w:sdtPr>
        <w:sdtEndPr/>
        <w:sdtContent>
          <w:r w:rsidR="00EC5139" w:rsidRPr="00603E29">
            <w:rPr>
              <w:rFonts w:asciiTheme="majorHAnsi" w:hAnsiTheme="majorHAnsi"/>
              <w:bCs/>
            </w:rPr>
            <w:fldChar w:fldCharType="begin"/>
          </w:r>
          <w:r w:rsidRPr="00603E29">
            <w:rPr>
              <w:rFonts w:asciiTheme="majorHAnsi" w:hAnsiTheme="majorHAnsi"/>
              <w:noProof/>
            </w:rPr>
            <w:instrText xml:space="preserve"> CITATION Str142 \l 1045 </w:instrText>
          </w:r>
          <w:r w:rsidR="00EC5139" w:rsidRPr="00603E29">
            <w:rPr>
              <w:rFonts w:asciiTheme="majorHAnsi" w:hAnsiTheme="majorHAnsi"/>
              <w:bCs/>
            </w:rPr>
            <w:fldChar w:fldCharType="separate"/>
          </w:r>
          <w:r w:rsidR="000C5DDF" w:rsidRPr="000C5DDF">
            <w:rPr>
              <w:rFonts w:asciiTheme="majorHAnsi" w:hAnsiTheme="majorHAnsi"/>
              <w:noProof/>
            </w:rPr>
            <w:t>(Strategia Rozwoju Gminy Orchowo na lata 2014-2020, 2014)</w:t>
          </w:r>
          <w:r w:rsidR="00EC5139" w:rsidRPr="00603E29">
            <w:rPr>
              <w:rFonts w:asciiTheme="majorHAnsi" w:hAnsiTheme="majorHAnsi"/>
              <w:bCs/>
            </w:rPr>
            <w:fldChar w:fldCharType="end"/>
          </w:r>
        </w:sdtContent>
      </w:sdt>
      <w:r w:rsidRPr="00603E29">
        <w:rPr>
          <w:rFonts w:asciiTheme="majorHAnsi" w:hAnsiTheme="majorHAnsi"/>
          <w:bCs/>
        </w:rPr>
        <w:t>:</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Urząd Gminy Orchowo;</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Zespół Szkolno Przedszkolny w Orchowie;</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lang w:val="en-US"/>
        </w:rPr>
      </w:pPr>
      <w:proofErr w:type="spellStart"/>
      <w:r w:rsidRPr="00603E29">
        <w:rPr>
          <w:rFonts w:asciiTheme="majorHAnsi" w:hAnsiTheme="majorHAnsi"/>
          <w:lang w:val="en-US"/>
        </w:rPr>
        <w:t>Twój</w:t>
      </w:r>
      <w:proofErr w:type="spellEnd"/>
      <w:r w:rsidRPr="00603E29">
        <w:rPr>
          <w:rFonts w:asciiTheme="majorHAnsi" w:hAnsiTheme="majorHAnsi"/>
          <w:lang w:val="en-US"/>
        </w:rPr>
        <w:t xml:space="preserve"> Market;</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lang w:val="en-US"/>
        </w:rPr>
      </w:pPr>
      <w:r w:rsidRPr="00603E29">
        <w:rPr>
          <w:rFonts w:asciiTheme="majorHAnsi" w:hAnsiTheme="majorHAnsi"/>
          <w:lang w:val="en-US"/>
        </w:rPr>
        <w:t>Market Dino;</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Przedsiębiorstwo Produkcji Rolnej Przetwórstwa, Handlu i Usług Agro Kompleks Sp. z o.o. w Osówcu;</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Przedsiębiorstwo produkcji rolnej - Róż-Pol Sp. z o.o.;</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Grupa „ROLNIK” Sp. z o.o.;</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Dom Pomocy Społecznej w Skubarczewie;</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Środowiskowy Dom Samopomocy w Słowikowie;</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PUH Chemirol Sp. z o.o.;</w:t>
      </w:r>
    </w:p>
    <w:p w:rsidR="00603E29" w:rsidRPr="00603E29" w:rsidRDefault="00603E29" w:rsidP="00F224A0">
      <w:pPr>
        <w:pStyle w:val="Akapitzlist"/>
        <w:numPr>
          <w:ilvl w:val="0"/>
          <w:numId w:val="51"/>
        </w:numPr>
        <w:autoSpaceDE w:val="0"/>
        <w:autoSpaceDN w:val="0"/>
        <w:adjustRightInd w:val="0"/>
        <w:spacing w:before="0"/>
        <w:jc w:val="left"/>
        <w:rPr>
          <w:rFonts w:asciiTheme="majorHAnsi" w:hAnsiTheme="majorHAnsi"/>
        </w:rPr>
      </w:pPr>
      <w:r w:rsidRPr="00603E29">
        <w:rPr>
          <w:rFonts w:asciiTheme="majorHAnsi" w:hAnsiTheme="majorHAnsi"/>
        </w:rPr>
        <w:t>Przychodnia Zespołu Lekarza Rodzinnego "BENE TE" s.c.;</w:t>
      </w:r>
    </w:p>
    <w:p w:rsidR="00603E29" w:rsidRPr="00603E29" w:rsidRDefault="00603E29" w:rsidP="00F224A0">
      <w:pPr>
        <w:pStyle w:val="Akapitzlist"/>
        <w:numPr>
          <w:ilvl w:val="0"/>
          <w:numId w:val="51"/>
        </w:numPr>
        <w:autoSpaceDE w:val="0"/>
        <w:autoSpaceDN w:val="0"/>
        <w:adjustRightInd w:val="0"/>
        <w:spacing w:before="0" w:after="240"/>
        <w:jc w:val="left"/>
        <w:rPr>
          <w:rFonts w:asciiTheme="majorHAnsi" w:hAnsiTheme="majorHAnsi"/>
          <w:bCs/>
        </w:rPr>
      </w:pPr>
      <w:r w:rsidRPr="00603E29">
        <w:rPr>
          <w:rFonts w:asciiTheme="majorHAnsi" w:hAnsiTheme="majorHAnsi"/>
        </w:rPr>
        <w:t xml:space="preserve">SNEBO </w:t>
      </w:r>
      <w:proofErr w:type="spellStart"/>
      <w:r w:rsidRPr="00603E29">
        <w:rPr>
          <w:rFonts w:asciiTheme="majorHAnsi" w:hAnsiTheme="majorHAnsi"/>
        </w:rPr>
        <w:t>Sp</w:t>
      </w:r>
      <w:proofErr w:type="spellEnd"/>
      <w:r w:rsidRPr="00603E29">
        <w:rPr>
          <w:rFonts w:asciiTheme="majorHAnsi" w:hAnsiTheme="majorHAnsi"/>
        </w:rPr>
        <w:t xml:space="preserve"> z o.o.</w:t>
      </w:r>
    </w:p>
    <w:p w:rsidR="00603E29" w:rsidRPr="00603E29" w:rsidRDefault="00603E29" w:rsidP="00717CDB">
      <w:pPr>
        <w:pStyle w:val="Akapitzlist"/>
        <w:autoSpaceDE w:val="0"/>
        <w:autoSpaceDN w:val="0"/>
        <w:adjustRightInd w:val="0"/>
        <w:spacing w:after="240"/>
        <w:ind w:left="0" w:firstLine="0"/>
        <w:rPr>
          <w:rFonts w:asciiTheme="majorHAnsi" w:hAnsiTheme="majorHAnsi"/>
          <w:bCs/>
        </w:rPr>
      </w:pPr>
      <w:r w:rsidRPr="00603E29">
        <w:rPr>
          <w:rFonts w:asciiTheme="majorHAnsi" w:hAnsiTheme="majorHAnsi"/>
        </w:rPr>
        <w:lastRenderedPageBreak/>
        <w:t xml:space="preserve">Na podstawie </w:t>
      </w:r>
      <w:r w:rsidR="00370BFF">
        <w:fldChar w:fldCharType="begin"/>
      </w:r>
      <w:r w:rsidR="00370BFF">
        <w:instrText xml:space="preserve"> REF _Ref410046293 \h  \* MERGEFORMAT </w:instrText>
      </w:r>
      <w:r w:rsidR="00370BFF">
        <w:fldChar w:fldCharType="separate"/>
      </w:r>
      <w:r w:rsidR="00C14669" w:rsidRPr="00C14669">
        <w:rPr>
          <w:rFonts w:asciiTheme="majorHAnsi" w:hAnsiTheme="majorHAnsi"/>
        </w:rPr>
        <w:t xml:space="preserve">Tabela </w:t>
      </w:r>
      <w:r w:rsidR="00C14669" w:rsidRPr="00C14669">
        <w:rPr>
          <w:rFonts w:asciiTheme="majorHAnsi" w:hAnsiTheme="majorHAnsi"/>
          <w:noProof/>
        </w:rPr>
        <w:t>VIII</w:t>
      </w:r>
      <w:r w:rsidR="00370BFF">
        <w:fldChar w:fldCharType="end"/>
      </w:r>
      <w:r w:rsidRPr="00603E29">
        <w:rPr>
          <w:rFonts w:asciiTheme="majorHAnsi" w:hAnsiTheme="majorHAnsi"/>
        </w:rPr>
        <w:t xml:space="preserve"> widać, że w całym analizowanym okresie (2010-20</w:t>
      </w:r>
      <w:r w:rsidR="006E0CD0">
        <w:rPr>
          <w:rFonts w:asciiTheme="majorHAnsi" w:hAnsiTheme="majorHAnsi"/>
        </w:rPr>
        <w:t>20</w:t>
      </w:r>
      <w:r w:rsidRPr="00603E29">
        <w:rPr>
          <w:rFonts w:asciiTheme="majorHAnsi" w:hAnsiTheme="majorHAnsi"/>
        </w:rPr>
        <w:t>) na terenie Gminy Orchowo występowało więcej nowo zarejestrowanych podmiotów gospodarczych, niż tych które zostały wyrejestrowane. Taka tendencja utrzymuje się również na terenie całego powiatu słupeckiego oraz województwa wielkopolskiego.</w:t>
      </w:r>
    </w:p>
    <w:p w:rsidR="00603E29" w:rsidRPr="00603E29" w:rsidRDefault="00603E29" w:rsidP="00603E29">
      <w:pPr>
        <w:pStyle w:val="Mapyitabele"/>
        <w:rPr>
          <w:sz w:val="24"/>
          <w:szCs w:val="24"/>
        </w:rPr>
      </w:pPr>
      <w:bookmarkStart w:id="54" w:name="_Ref410046293"/>
      <w:bookmarkStart w:id="55" w:name="_Toc411416271"/>
      <w:bookmarkStart w:id="56" w:name="_Toc97243633"/>
      <w:r w:rsidRPr="00603E29">
        <w:rPr>
          <w:sz w:val="24"/>
          <w:szCs w:val="24"/>
        </w:rPr>
        <w:t xml:space="preserve">Tabela </w:t>
      </w:r>
      <w:r w:rsidR="00EC5139" w:rsidRPr="00603E29">
        <w:rPr>
          <w:sz w:val="24"/>
          <w:szCs w:val="24"/>
        </w:rPr>
        <w:fldChar w:fldCharType="begin"/>
      </w:r>
      <w:r w:rsidRPr="00603E29">
        <w:rPr>
          <w:sz w:val="24"/>
          <w:szCs w:val="24"/>
        </w:rPr>
        <w:instrText xml:space="preserve"> SEQ Tabela \* ROMAN </w:instrText>
      </w:r>
      <w:r w:rsidR="00EC5139" w:rsidRPr="00603E29">
        <w:rPr>
          <w:sz w:val="24"/>
          <w:szCs w:val="24"/>
        </w:rPr>
        <w:fldChar w:fldCharType="separate"/>
      </w:r>
      <w:r w:rsidR="00C14669">
        <w:rPr>
          <w:noProof/>
          <w:sz w:val="24"/>
          <w:szCs w:val="24"/>
        </w:rPr>
        <w:t>VIII</w:t>
      </w:r>
      <w:r w:rsidR="00EC5139" w:rsidRPr="00603E29">
        <w:rPr>
          <w:sz w:val="24"/>
          <w:szCs w:val="24"/>
        </w:rPr>
        <w:fldChar w:fldCharType="end"/>
      </w:r>
      <w:bookmarkEnd w:id="54"/>
      <w:r w:rsidRPr="00603E29">
        <w:rPr>
          <w:sz w:val="24"/>
          <w:szCs w:val="24"/>
        </w:rPr>
        <w:t xml:space="preserve"> Nowo zarejestrowane oraz wyrejestrowane podmioty gospodarcze w Gminie Orchowo, powiecie słupeckim oraz województwie wielkopolskim w latach 2011-2013</w:t>
      </w:r>
      <w:bookmarkEnd w:id="55"/>
      <w:r w:rsidR="006E0CD0">
        <w:rPr>
          <w:sz w:val="24"/>
          <w:szCs w:val="24"/>
        </w:rPr>
        <w:t xml:space="preserve"> i 2020</w:t>
      </w:r>
      <w:bookmarkEnd w:id="56"/>
    </w:p>
    <w:tbl>
      <w:tblPr>
        <w:tblStyle w:val="redniasiatka3akcent1"/>
        <w:tblW w:w="9414" w:type="dxa"/>
        <w:jc w:val="center"/>
        <w:tblLook w:val="04A0" w:firstRow="1" w:lastRow="0" w:firstColumn="1" w:lastColumn="0" w:noHBand="0" w:noVBand="1"/>
      </w:tblPr>
      <w:tblGrid>
        <w:gridCol w:w="2089"/>
        <w:gridCol w:w="2920"/>
        <w:gridCol w:w="881"/>
        <w:gridCol w:w="881"/>
        <w:gridCol w:w="881"/>
        <w:gridCol w:w="881"/>
        <w:gridCol w:w="881"/>
      </w:tblGrid>
      <w:tr w:rsidR="005B7076" w:rsidRPr="00603E29" w:rsidTr="005B70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5B7076" w:rsidRPr="00603E29" w:rsidRDefault="005B7076" w:rsidP="00560FDF">
            <w:pPr>
              <w:pStyle w:val="Mapyitabele"/>
              <w:spacing w:line="360" w:lineRule="auto"/>
              <w:rPr>
                <w:color w:val="auto"/>
                <w:sz w:val="24"/>
                <w:szCs w:val="24"/>
              </w:rPr>
            </w:pPr>
            <w:r w:rsidRPr="00603E29">
              <w:rPr>
                <w:color w:val="auto"/>
                <w:sz w:val="24"/>
                <w:szCs w:val="24"/>
              </w:rPr>
              <w:t>Wyszczególnienie</w:t>
            </w:r>
          </w:p>
        </w:tc>
        <w:tc>
          <w:tcPr>
            <w:tcW w:w="0" w:type="auto"/>
            <w:vAlign w:val="center"/>
          </w:tcPr>
          <w:p w:rsidR="005B7076" w:rsidRPr="00603E29" w:rsidRDefault="005B7076"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2010</w:t>
            </w:r>
          </w:p>
        </w:tc>
        <w:tc>
          <w:tcPr>
            <w:tcW w:w="0" w:type="auto"/>
            <w:vAlign w:val="center"/>
          </w:tcPr>
          <w:p w:rsidR="005B7076" w:rsidRPr="00603E29" w:rsidRDefault="005B7076"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2011</w:t>
            </w:r>
          </w:p>
        </w:tc>
        <w:tc>
          <w:tcPr>
            <w:tcW w:w="0" w:type="auto"/>
            <w:vAlign w:val="center"/>
          </w:tcPr>
          <w:p w:rsidR="005B7076" w:rsidRPr="00603E29" w:rsidRDefault="005B7076"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2012</w:t>
            </w:r>
          </w:p>
        </w:tc>
        <w:tc>
          <w:tcPr>
            <w:tcW w:w="0" w:type="auto"/>
            <w:vAlign w:val="center"/>
          </w:tcPr>
          <w:p w:rsidR="005B7076" w:rsidRPr="00603E29" w:rsidRDefault="005B7076"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2013</w:t>
            </w:r>
          </w:p>
        </w:tc>
        <w:tc>
          <w:tcPr>
            <w:tcW w:w="236" w:type="dxa"/>
          </w:tcPr>
          <w:p w:rsidR="005B7076" w:rsidRPr="00603E29" w:rsidRDefault="005B7076"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Pr>
                <w:color w:val="auto"/>
                <w:sz w:val="24"/>
                <w:szCs w:val="24"/>
              </w:rPr>
              <w:t>2020</w:t>
            </w:r>
          </w:p>
        </w:tc>
      </w:tr>
      <w:tr w:rsidR="005B7076" w:rsidRPr="00603E29" w:rsidTr="005B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5B7076" w:rsidRPr="00603E29" w:rsidRDefault="005B7076" w:rsidP="00560FDF">
            <w:pPr>
              <w:pStyle w:val="Mapyitabele"/>
              <w:spacing w:line="360" w:lineRule="auto"/>
              <w:rPr>
                <w:color w:val="auto"/>
                <w:sz w:val="24"/>
                <w:szCs w:val="24"/>
              </w:rPr>
            </w:pPr>
            <w:r w:rsidRPr="00603E29">
              <w:rPr>
                <w:color w:val="auto"/>
                <w:sz w:val="24"/>
                <w:szCs w:val="24"/>
              </w:rPr>
              <w:t>województwo wielkopolskie</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nowo zarejestrowane podmioty gospodarcze</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38182</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33847</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35353</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35507</w:t>
            </w:r>
          </w:p>
        </w:tc>
        <w:tc>
          <w:tcPr>
            <w:tcW w:w="236" w:type="dxa"/>
            <w:vAlign w:val="center"/>
          </w:tcPr>
          <w:p w:rsidR="005B7076" w:rsidRPr="00603E29" w:rsidRDefault="00233E82"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32250</w:t>
            </w:r>
          </w:p>
        </w:tc>
      </w:tr>
      <w:tr w:rsidR="005B7076" w:rsidRPr="00603E29" w:rsidTr="005B7076">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5B7076" w:rsidRPr="00603E29" w:rsidRDefault="005B7076" w:rsidP="00560FDF">
            <w:pPr>
              <w:pStyle w:val="Mapyitabele"/>
              <w:spacing w:line="360" w:lineRule="auto"/>
              <w:rPr>
                <w:color w:val="auto"/>
                <w:sz w:val="24"/>
                <w:szCs w:val="24"/>
              </w:rPr>
            </w:pP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podmioty gospodarcze wyrejestrowane</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22378</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33055</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24255</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25865</w:t>
            </w:r>
          </w:p>
        </w:tc>
        <w:tc>
          <w:tcPr>
            <w:tcW w:w="236" w:type="dxa"/>
            <w:vAlign w:val="center"/>
          </w:tcPr>
          <w:p w:rsidR="005B7076" w:rsidRPr="00603E29" w:rsidRDefault="00233E82"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16556</w:t>
            </w:r>
          </w:p>
        </w:tc>
      </w:tr>
      <w:tr w:rsidR="005B7076" w:rsidRPr="00603E29" w:rsidTr="005B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5B7076" w:rsidRPr="00603E29" w:rsidRDefault="005B7076" w:rsidP="00560FDF">
            <w:pPr>
              <w:pStyle w:val="Mapyitabele"/>
              <w:spacing w:line="360" w:lineRule="auto"/>
              <w:rPr>
                <w:color w:val="auto"/>
                <w:sz w:val="24"/>
                <w:szCs w:val="24"/>
              </w:rPr>
            </w:pPr>
            <w:r w:rsidRPr="00603E29">
              <w:rPr>
                <w:color w:val="auto"/>
                <w:sz w:val="24"/>
                <w:szCs w:val="24"/>
              </w:rPr>
              <w:t>powiat słupecki</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nowo zarejestrowane podmioty gospodarcze</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540</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435</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539</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507</w:t>
            </w:r>
          </w:p>
        </w:tc>
        <w:tc>
          <w:tcPr>
            <w:tcW w:w="236" w:type="dxa"/>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540</w:t>
            </w:r>
          </w:p>
        </w:tc>
      </w:tr>
      <w:tr w:rsidR="005B7076" w:rsidRPr="00603E29" w:rsidTr="005B7076">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5B7076" w:rsidRPr="00603E29" w:rsidRDefault="005B7076" w:rsidP="00560FDF">
            <w:pPr>
              <w:pStyle w:val="Mapyitabele"/>
              <w:spacing w:line="360" w:lineRule="auto"/>
              <w:rPr>
                <w:color w:val="auto"/>
                <w:sz w:val="24"/>
                <w:szCs w:val="24"/>
              </w:rPr>
            </w:pP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podmioty gospodarcze wyrejestrowane</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341</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457</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378</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362</w:t>
            </w:r>
          </w:p>
        </w:tc>
        <w:tc>
          <w:tcPr>
            <w:tcW w:w="236" w:type="dxa"/>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269</w:t>
            </w:r>
          </w:p>
        </w:tc>
      </w:tr>
      <w:tr w:rsidR="005B7076" w:rsidRPr="00603E29" w:rsidTr="005B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5B7076" w:rsidRPr="00603E29" w:rsidRDefault="005B7076" w:rsidP="00560FDF">
            <w:pPr>
              <w:pStyle w:val="Mapyitabele"/>
              <w:spacing w:line="360" w:lineRule="auto"/>
              <w:rPr>
                <w:color w:val="auto"/>
                <w:sz w:val="24"/>
                <w:szCs w:val="24"/>
              </w:rPr>
            </w:pPr>
            <w:r w:rsidRPr="00603E29">
              <w:rPr>
                <w:color w:val="auto"/>
                <w:sz w:val="24"/>
                <w:szCs w:val="24"/>
              </w:rPr>
              <w:t>Gmina Orchowo</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03E29">
              <w:rPr>
                <w:color w:val="auto"/>
                <w:sz w:val="24"/>
                <w:szCs w:val="24"/>
              </w:rPr>
              <w:t>nowo zarejestrowane podmioty gospodarcze</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27</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25</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28</w:t>
            </w:r>
          </w:p>
        </w:tc>
        <w:tc>
          <w:tcPr>
            <w:tcW w:w="0" w:type="auto"/>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603E29">
              <w:rPr>
                <w:b w:val="0"/>
                <w:color w:val="auto"/>
                <w:sz w:val="24"/>
                <w:szCs w:val="24"/>
              </w:rPr>
              <w:t>38</w:t>
            </w:r>
          </w:p>
        </w:tc>
        <w:tc>
          <w:tcPr>
            <w:tcW w:w="236" w:type="dxa"/>
            <w:vAlign w:val="center"/>
          </w:tcPr>
          <w:p w:rsidR="005B7076" w:rsidRPr="00603E29" w:rsidRDefault="005B7076"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Pr>
                <w:b w:val="0"/>
                <w:color w:val="auto"/>
                <w:sz w:val="24"/>
                <w:szCs w:val="24"/>
              </w:rPr>
              <w:t>8</w:t>
            </w:r>
          </w:p>
        </w:tc>
      </w:tr>
      <w:tr w:rsidR="005B7076" w:rsidRPr="00603E29" w:rsidTr="005B7076">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5B7076" w:rsidRPr="00603E29" w:rsidRDefault="005B7076" w:rsidP="00560FDF">
            <w:pPr>
              <w:pStyle w:val="Mapyitabele"/>
              <w:spacing w:line="360" w:lineRule="auto"/>
              <w:rPr>
                <w:color w:val="auto"/>
                <w:sz w:val="24"/>
                <w:szCs w:val="24"/>
              </w:rPr>
            </w:pP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03E29">
              <w:rPr>
                <w:color w:val="auto"/>
                <w:sz w:val="24"/>
                <w:szCs w:val="24"/>
              </w:rPr>
              <w:t>podmioty gospodarcze wyrejestrowane</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17</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16</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23</w:t>
            </w:r>
          </w:p>
        </w:tc>
        <w:tc>
          <w:tcPr>
            <w:tcW w:w="0" w:type="auto"/>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603E29">
              <w:rPr>
                <w:b w:val="0"/>
                <w:color w:val="auto"/>
                <w:sz w:val="24"/>
                <w:szCs w:val="24"/>
              </w:rPr>
              <w:t>25</w:t>
            </w:r>
          </w:p>
        </w:tc>
        <w:tc>
          <w:tcPr>
            <w:tcW w:w="236" w:type="dxa"/>
            <w:vAlign w:val="center"/>
          </w:tcPr>
          <w:p w:rsidR="005B7076" w:rsidRPr="00603E29" w:rsidRDefault="005B7076"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9</w:t>
            </w:r>
          </w:p>
        </w:tc>
      </w:tr>
    </w:tbl>
    <w:p w:rsidR="00603E29" w:rsidRPr="00603E29" w:rsidRDefault="00603E29" w:rsidP="00603E29">
      <w:pPr>
        <w:pStyle w:val="Legenda"/>
        <w:rPr>
          <w:rFonts w:asciiTheme="majorHAnsi" w:hAnsiTheme="majorHAnsi"/>
          <w:sz w:val="24"/>
        </w:rPr>
      </w:pPr>
      <w:r w:rsidRPr="00603E29">
        <w:rPr>
          <w:rFonts w:asciiTheme="majorHAnsi" w:hAnsiTheme="majorHAnsi"/>
          <w:sz w:val="24"/>
        </w:rPr>
        <w:t>Źródło: Bank Danych Lokalnych</w:t>
      </w:r>
    </w:p>
    <w:p w:rsidR="00603E29" w:rsidRPr="00603E29" w:rsidRDefault="00603E29" w:rsidP="00603E29">
      <w:pPr>
        <w:rPr>
          <w:rFonts w:asciiTheme="majorHAnsi" w:hAnsiTheme="majorHAnsi" w:cs="Times New Roman"/>
        </w:rPr>
      </w:pPr>
    </w:p>
    <w:p w:rsidR="002B55F6" w:rsidRPr="002B55F6" w:rsidRDefault="005750B0" w:rsidP="00717CDB">
      <w:pPr>
        <w:pStyle w:val="Nagwek2"/>
      </w:pPr>
      <w:bookmarkStart w:id="57" w:name="_Toc409609967"/>
      <w:bookmarkStart w:id="58" w:name="_Toc97244855"/>
      <w:r w:rsidRPr="005425F5">
        <w:lastRenderedPageBreak/>
        <w:t>Infrastruktura techniczna</w:t>
      </w:r>
      <w:bookmarkEnd w:id="57"/>
      <w:bookmarkEnd w:id="58"/>
    </w:p>
    <w:p w:rsidR="002B55F6" w:rsidRPr="002B55F6" w:rsidRDefault="002B55F6" w:rsidP="00717CDB">
      <w:pPr>
        <w:autoSpaceDE w:val="0"/>
        <w:autoSpaceDN w:val="0"/>
        <w:adjustRightInd w:val="0"/>
        <w:ind w:firstLine="0"/>
        <w:rPr>
          <w:rFonts w:asciiTheme="majorHAnsi" w:hAnsiTheme="majorHAnsi"/>
        </w:rPr>
      </w:pPr>
      <w:r w:rsidRPr="002B55F6">
        <w:rPr>
          <w:rFonts w:asciiTheme="majorHAnsi" w:hAnsiTheme="majorHAnsi"/>
        </w:rPr>
        <w:t xml:space="preserve">Na obszarze Gminy infrastruktura budowlana różnicuje się z uwagi na wiek, powierzchnię zabudowy, technologię wykonania, przeznaczenia, a także podstawowych </w:t>
      </w:r>
      <w:proofErr w:type="spellStart"/>
      <w:r w:rsidRPr="002B55F6">
        <w:rPr>
          <w:rFonts w:asciiTheme="majorHAnsi" w:hAnsiTheme="majorHAnsi"/>
        </w:rPr>
        <w:t>paramerów</w:t>
      </w:r>
      <w:proofErr w:type="spellEnd"/>
      <w:r w:rsidRPr="002B55F6">
        <w:rPr>
          <w:rFonts w:asciiTheme="majorHAnsi" w:hAnsiTheme="majorHAnsi"/>
        </w:rPr>
        <w:t xml:space="preserve"> energochłonnych.</w:t>
      </w:r>
    </w:p>
    <w:p w:rsidR="002B55F6" w:rsidRPr="002B55F6" w:rsidRDefault="002B55F6" w:rsidP="002B55F6">
      <w:pPr>
        <w:autoSpaceDE w:val="0"/>
        <w:autoSpaceDN w:val="0"/>
        <w:adjustRightInd w:val="0"/>
        <w:rPr>
          <w:rFonts w:asciiTheme="majorHAnsi" w:hAnsiTheme="majorHAnsi"/>
        </w:rPr>
      </w:pPr>
      <w:r w:rsidRPr="002B55F6">
        <w:rPr>
          <w:rFonts w:asciiTheme="majorHAnsi" w:hAnsiTheme="majorHAnsi"/>
        </w:rPr>
        <w:t>Na terenie gminy należy wyróżnić:</w:t>
      </w:r>
    </w:p>
    <w:p w:rsidR="002B55F6" w:rsidRPr="002B55F6" w:rsidRDefault="002B55F6" w:rsidP="00F224A0">
      <w:pPr>
        <w:pStyle w:val="Akapitzlist"/>
        <w:numPr>
          <w:ilvl w:val="0"/>
          <w:numId w:val="52"/>
        </w:numPr>
        <w:autoSpaceDE w:val="0"/>
        <w:autoSpaceDN w:val="0"/>
        <w:adjustRightInd w:val="0"/>
        <w:spacing w:before="0"/>
        <w:rPr>
          <w:rFonts w:asciiTheme="majorHAnsi" w:hAnsiTheme="majorHAnsi"/>
        </w:rPr>
      </w:pPr>
      <w:r w:rsidRPr="002B55F6">
        <w:rPr>
          <w:rFonts w:asciiTheme="majorHAnsi" w:hAnsiTheme="majorHAnsi"/>
        </w:rPr>
        <w:t>budynki mieszkalne;</w:t>
      </w:r>
    </w:p>
    <w:p w:rsidR="002B55F6" w:rsidRPr="002B55F6" w:rsidRDefault="002B55F6" w:rsidP="00F224A0">
      <w:pPr>
        <w:pStyle w:val="Akapitzlist"/>
        <w:numPr>
          <w:ilvl w:val="0"/>
          <w:numId w:val="52"/>
        </w:numPr>
        <w:autoSpaceDE w:val="0"/>
        <w:autoSpaceDN w:val="0"/>
        <w:adjustRightInd w:val="0"/>
        <w:spacing w:before="0"/>
        <w:rPr>
          <w:rFonts w:asciiTheme="majorHAnsi" w:hAnsiTheme="majorHAnsi"/>
        </w:rPr>
      </w:pPr>
      <w:r w:rsidRPr="002B55F6">
        <w:rPr>
          <w:rFonts w:asciiTheme="majorHAnsi" w:hAnsiTheme="majorHAnsi"/>
        </w:rPr>
        <w:t>obiekty użyteczności publicznej;</w:t>
      </w:r>
    </w:p>
    <w:p w:rsidR="002B55F6" w:rsidRPr="002B55F6" w:rsidRDefault="002B55F6" w:rsidP="00F224A0">
      <w:pPr>
        <w:pStyle w:val="Akapitzlist"/>
        <w:numPr>
          <w:ilvl w:val="0"/>
          <w:numId w:val="52"/>
        </w:numPr>
        <w:autoSpaceDE w:val="0"/>
        <w:autoSpaceDN w:val="0"/>
        <w:adjustRightInd w:val="0"/>
        <w:spacing w:before="0"/>
        <w:rPr>
          <w:rFonts w:asciiTheme="majorHAnsi" w:hAnsiTheme="majorHAnsi"/>
        </w:rPr>
      </w:pPr>
      <w:r w:rsidRPr="002B55F6">
        <w:rPr>
          <w:rFonts w:asciiTheme="majorHAnsi" w:hAnsiTheme="majorHAnsi"/>
        </w:rPr>
        <w:t>obiekty pod działalność usługowo-handlową i wytwórczą oraz rolniczą.</w:t>
      </w:r>
    </w:p>
    <w:p w:rsidR="002B55F6" w:rsidRPr="002B55F6" w:rsidRDefault="002B55F6" w:rsidP="00717CDB">
      <w:pPr>
        <w:autoSpaceDE w:val="0"/>
        <w:autoSpaceDN w:val="0"/>
        <w:adjustRightInd w:val="0"/>
        <w:ind w:firstLine="0"/>
        <w:rPr>
          <w:rFonts w:asciiTheme="majorHAnsi" w:hAnsiTheme="majorHAnsi"/>
        </w:rPr>
      </w:pPr>
      <w:r w:rsidRPr="002B55F6">
        <w:rPr>
          <w:rFonts w:asciiTheme="majorHAnsi" w:hAnsiTheme="majorHAnsi"/>
        </w:rPr>
        <w:t>Charakter zabudowy mieszkaniowej nie jest jednolity, zabudowa wielorodzinna jest bardzo mała, a w ogólnej strukturze osadnictwa na terenie gminy dominują następujące typy zabudowań:</w:t>
      </w:r>
    </w:p>
    <w:p w:rsidR="002B55F6" w:rsidRPr="002B55F6" w:rsidRDefault="002B55F6" w:rsidP="00F224A0">
      <w:pPr>
        <w:pStyle w:val="Akapitzlist"/>
        <w:numPr>
          <w:ilvl w:val="0"/>
          <w:numId w:val="53"/>
        </w:numPr>
        <w:autoSpaceDE w:val="0"/>
        <w:autoSpaceDN w:val="0"/>
        <w:adjustRightInd w:val="0"/>
        <w:spacing w:before="0"/>
        <w:rPr>
          <w:rFonts w:asciiTheme="majorHAnsi" w:hAnsiTheme="majorHAnsi"/>
        </w:rPr>
      </w:pPr>
      <w:r w:rsidRPr="002B55F6">
        <w:rPr>
          <w:rFonts w:asciiTheme="majorHAnsi" w:hAnsiTheme="majorHAnsi"/>
        </w:rPr>
        <w:t>intensywna zabudowa jednorodzinna;</w:t>
      </w:r>
    </w:p>
    <w:p w:rsidR="002B55F6" w:rsidRPr="002B55F6" w:rsidRDefault="002B55F6" w:rsidP="00F224A0">
      <w:pPr>
        <w:pStyle w:val="Akapitzlist"/>
        <w:numPr>
          <w:ilvl w:val="0"/>
          <w:numId w:val="53"/>
        </w:numPr>
        <w:autoSpaceDE w:val="0"/>
        <w:autoSpaceDN w:val="0"/>
        <w:adjustRightInd w:val="0"/>
        <w:spacing w:before="0"/>
        <w:rPr>
          <w:rFonts w:asciiTheme="majorHAnsi" w:hAnsiTheme="majorHAnsi"/>
        </w:rPr>
      </w:pPr>
      <w:r w:rsidRPr="002B55F6">
        <w:rPr>
          <w:rFonts w:asciiTheme="majorHAnsi" w:hAnsiTheme="majorHAnsi"/>
        </w:rPr>
        <w:t>zabudowa jednorodzinna rozproszona.</w:t>
      </w:r>
    </w:p>
    <w:p w:rsidR="002B55F6" w:rsidRPr="002B55F6" w:rsidRDefault="001B11A2" w:rsidP="002B55F6">
      <w:pPr>
        <w:autoSpaceDE w:val="0"/>
        <w:autoSpaceDN w:val="0"/>
        <w:adjustRightInd w:val="0"/>
        <w:rPr>
          <w:rFonts w:asciiTheme="majorHAnsi" w:hAnsiTheme="majorHAnsi"/>
        </w:rPr>
      </w:pPr>
      <w:sdt>
        <w:sdtPr>
          <w:rPr>
            <w:rFonts w:asciiTheme="majorHAnsi" w:hAnsiTheme="majorHAnsi"/>
          </w:rPr>
          <w:id w:val="12799612"/>
          <w:citation/>
        </w:sdtPr>
        <w:sdtEndPr/>
        <w:sdtContent>
          <w:r w:rsidR="00EC5139" w:rsidRPr="002B55F6">
            <w:rPr>
              <w:rFonts w:asciiTheme="majorHAnsi" w:hAnsiTheme="majorHAnsi"/>
            </w:rPr>
            <w:fldChar w:fldCharType="begin"/>
          </w:r>
          <w:r w:rsidR="002B55F6" w:rsidRPr="002B55F6">
            <w:rPr>
              <w:rFonts w:asciiTheme="majorHAnsi" w:hAnsiTheme="majorHAnsi"/>
              <w:noProof/>
            </w:rPr>
            <w:instrText xml:space="preserve"> CITATION Pro124 \l 1045 </w:instrText>
          </w:r>
          <w:r w:rsidR="00EC5139" w:rsidRPr="002B55F6">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2B55F6">
            <w:rPr>
              <w:rFonts w:asciiTheme="majorHAnsi" w:hAnsiTheme="majorHAnsi"/>
            </w:rPr>
            <w:fldChar w:fldCharType="end"/>
          </w:r>
        </w:sdtContent>
      </w:sdt>
      <w:r w:rsidR="002B55F6" w:rsidRPr="002B55F6">
        <w:rPr>
          <w:rFonts w:asciiTheme="majorHAnsi" w:hAnsiTheme="majorHAnsi"/>
        </w:rPr>
        <w:t>.</w:t>
      </w:r>
    </w:p>
    <w:p w:rsidR="002B55F6" w:rsidRPr="002B55F6" w:rsidRDefault="002B55F6" w:rsidP="00717CDB">
      <w:pPr>
        <w:ind w:firstLine="0"/>
        <w:rPr>
          <w:rFonts w:asciiTheme="majorHAnsi" w:hAnsiTheme="majorHAnsi"/>
        </w:rPr>
      </w:pPr>
      <w:r w:rsidRPr="002B55F6">
        <w:rPr>
          <w:rFonts w:asciiTheme="majorHAnsi" w:hAnsiTheme="majorHAnsi"/>
        </w:rPr>
        <w:t>Na podstawie danych GUS na dzień 31.12.20</w:t>
      </w:r>
      <w:r w:rsidR="00E67386">
        <w:rPr>
          <w:rFonts w:asciiTheme="majorHAnsi" w:hAnsiTheme="majorHAnsi"/>
        </w:rPr>
        <w:t>20</w:t>
      </w:r>
      <w:r w:rsidRPr="002B55F6">
        <w:rPr>
          <w:rFonts w:asciiTheme="majorHAnsi" w:hAnsiTheme="majorHAnsi"/>
        </w:rPr>
        <w:t xml:space="preserve"> na terenie Gminy Orchowo znajdowało się 1 0</w:t>
      </w:r>
      <w:r w:rsidR="00E67386">
        <w:rPr>
          <w:rFonts w:asciiTheme="majorHAnsi" w:hAnsiTheme="majorHAnsi"/>
        </w:rPr>
        <w:t>96</w:t>
      </w:r>
      <w:r w:rsidRPr="002B55F6">
        <w:rPr>
          <w:rFonts w:asciiTheme="majorHAnsi" w:hAnsiTheme="majorHAnsi"/>
        </w:rPr>
        <w:t xml:space="preserve"> mieszkań, o łącznej powierzchni użytkowej wynoszącej 9</w:t>
      </w:r>
      <w:r w:rsidR="00771E06">
        <w:rPr>
          <w:rFonts w:asciiTheme="majorHAnsi" w:hAnsiTheme="majorHAnsi"/>
        </w:rPr>
        <w:t>7</w:t>
      </w:r>
      <w:r w:rsidRPr="002B55F6">
        <w:rPr>
          <w:rFonts w:asciiTheme="majorHAnsi" w:hAnsiTheme="majorHAnsi"/>
        </w:rPr>
        <w:t xml:space="preserve"> </w:t>
      </w:r>
      <w:r w:rsidR="00771E06">
        <w:rPr>
          <w:rFonts w:asciiTheme="majorHAnsi" w:hAnsiTheme="majorHAnsi"/>
        </w:rPr>
        <w:t>654</w:t>
      </w:r>
      <w:r w:rsidRPr="002B55F6">
        <w:rPr>
          <w:rFonts w:asciiTheme="majorHAnsi" w:hAnsiTheme="majorHAnsi"/>
        </w:rPr>
        <w:t xml:space="preserve"> m</w:t>
      </w:r>
      <w:r w:rsidRPr="002B55F6">
        <w:rPr>
          <w:rFonts w:asciiTheme="majorHAnsi" w:hAnsiTheme="majorHAnsi"/>
          <w:vertAlign w:val="superscript"/>
        </w:rPr>
        <w:t>2</w:t>
      </w:r>
      <w:r w:rsidRPr="002B55F6">
        <w:rPr>
          <w:rFonts w:asciiTheme="majorHAnsi" w:hAnsiTheme="majorHAnsi"/>
        </w:rPr>
        <w:t>. Zarówno ilość mieszkań jak i powierzchnia użytkowa na przestrzeni badanych lat zwiększyły się – ilość mieszkań zwiększyła się o 39 szt. (3,85%), a powierzchni użytkowej wzrosła o 7 233 m</w:t>
      </w:r>
      <w:r w:rsidRPr="002B55F6">
        <w:rPr>
          <w:rFonts w:asciiTheme="majorHAnsi" w:hAnsiTheme="majorHAnsi"/>
          <w:vertAlign w:val="superscript"/>
        </w:rPr>
        <w:t>2</w:t>
      </w:r>
      <w:r w:rsidRPr="002B55F6">
        <w:rPr>
          <w:rFonts w:asciiTheme="majorHAnsi" w:hAnsiTheme="majorHAnsi"/>
        </w:rPr>
        <w:t xml:space="preserve"> (8,49 %). W związku z tym zwiększyła się również powierzchnia użytkowa na mieszkanie oraz na osobę (</w:t>
      </w:r>
      <w:r w:rsidR="00370BFF">
        <w:fldChar w:fldCharType="begin"/>
      </w:r>
      <w:r w:rsidR="00370BFF">
        <w:instrText xml:space="preserve"> REF _Ref409606812 \h  \* MERGEFORMAT </w:instrText>
      </w:r>
      <w:r w:rsidR="00370BFF">
        <w:fldChar w:fldCharType="separate"/>
      </w:r>
      <w:r w:rsidR="00C14669" w:rsidRPr="00C14669">
        <w:rPr>
          <w:rFonts w:asciiTheme="majorHAnsi" w:hAnsiTheme="majorHAnsi"/>
        </w:rPr>
        <w:t>Tabela X</w:t>
      </w:r>
      <w:r w:rsidR="00370BFF">
        <w:fldChar w:fldCharType="end"/>
      </w:r>
      <w:r w:rsidRPr="002B55F6">
        <w:rPr>
          <w:rFonts w:asciiTheme="majorHAnsi" w:hAnsiTheme="majorHAnsi"/>
        </w:rPr>
        <w:t>).</w:t>
      </w:r>
    </w:p>
    <w:p w:rsidR="002B55F6" w:rsidRDefault="002B55F6" w:rsidP="002B55F6">
      <w:pPr>
        <w:rPr>
          <w:rFonts w:asciiTheme="majorHAnsi" w:hAnsiTheme="majorHAnsi" w:cs="Times New Roman"/>
        </w:rPr>
      </w:pPr>
    </w:p>
    <w:p w:rsidR="00717CDB" w:rsidRDefault="00717CDB" w:rsidP="002B55F6">
      <w:pPr>
        <w:rPr>
          <w:rFonts w:asciiTheme="majorHAnsi" w:hAnsiTheme="majorHAnsi" w:cs="Times New Roman"/>
        </w:rPr>
      </w:pPr>
    </w:p>
    <w:p w:rsidR="00717CDB" w:rsidRDefault="00717CDB" w:rsidP="002B55F6">
      <w:pPr>
        <w:rPr>
          <w:rFonts w:asciiTheme="majorHAnsi" w:hAnsiTheme="majorHAnsi" w:cs="Times New Roman"/>
        </w:rPr>
      </w:pPr>
    </w:p>
    <w:p w:rsidR="00717CDB" w:rsidRDefault="00717CDB" w:rsidP="002B55F6">
      <w:pPr>
        <w:rPr>
          <w:rFonts w:asciiTheme="majorHAnsi" w:hAnsiTheme="majorHAnsi" w:cs="Times New Roman"/>
        </w:rPr>
      </w:pPr>
    </w:p>
    <w:p w:rsidR="00717CDB" w:rsidRDefault="00717CDB" w:rsidP="002B55F6">
      <w:pPr>
        <w:rPr>
          <w:rFonts w:asciiTheme="majorHAnsi" w:hAnsiTheme="majorHAnsi" w:cs="Times New Roman"/>
        </w:rPr>
      </w:pPr>
    </w:p>
    <w:p w:rsidR="002B55F6" w:rsidRPr="002B55F6" w:rsidRDefault="002B55F6" w:rsidP="004A23E9">
      <w:pPr>
        <w:pStyle w:val="Mapyitabele"/>
        <w:jc w:val="both"/>
        <w:rPr>
          <w:sz w:val="24"/>
          <w:szCs w:val="24"/>
        </w:rPr>
      </w:pPr>
      <w:bookmarkStart w:id="59" w:name="_Ref409606812"/>
      <w:bookmarkStart w:id="60" w:name="_Toc411416273"/>
      <w:bookmarkStart w:id="61" w:name="_Toc97243634"/>
      <w:r w:rsidRPr="002B55F6">
        <w:rPr>
          <w:sz w:val="24"/>
          <w:szCs w:val="24"/>
        </w:rPr>
        <w:lastRenderedPageBreak/>
        <w:t xml:space="preserve">Tabela </w:t>
      </w:r>
      <w:r w:rsidR="00EC5139" w:rsidRPr="002B55F6">
        <w:rPr>
          <w:sz w:val="24"/>
          <w:szCs w:val="24"/>
        </w:rPr>
        <w:fldChar w:fldCharType="begin"/>
      </w:r>
      <w:r w:rsidRPr="002B55F6">
        <w:rPr>
          <w:sz w:val="24"/>
          <w:szCs w:val="24"/>
        </w:rPr>
        <w:instrText xml:space="preserve"> SEQ Tabela \* ROMAN </w:instrText>
      </w:r>
      <w:r w:rsidR="00EC5139" w:rsidRPr="002B55F6">
        <w:rPr>
          <w:sz w:val="24"/>
          <w:szCs w:val="24"/>
        </w:rPr>
        <w:fldChar w:fldCharType="separate"/>
      </w:r>
      <w:r w:rsidR="0050608E">
        <w:rPr>
          <w:noProof/>
          <w:sz w:val="24"/>
          <w:szCs w:val="24"/>
        </w:rPr>
        <w:t>IX</w:t>
      </w:r>
      <w:r w:rsidR="00EC5139" w:rsidRPr="002B55F6">
        <w:rPr>
          <w:sz w:val="24"/>
          <w:szCs w:val="24"/>
        </w:rPr>
        <w:fldChar w:fldCharType="end"/>
      </w:r>
      <w:bookmarkEnd w:id="59"/>
      <w:r w:rsidRPr="002B55F6">
        <w:rPr>
          <w:sz w:val="24"/>
          <w:szCs w:val="24"/>
        </w:rPr>
        <w:t xml:space="preserve"> Zasoby mieszkaniowe w Gminie Orchowo na przełomie lat 2004-2012</w:t>
      </w:r>
      <w:bookmarkEnd w:id="60"/>
      <w:r w:rsidR="00413426">
        <w:rPr>
          <w:sz w:val="24"/>
          <w:szCs w:val="24"/>
        </w:rPr>
        <w:t xml:space="preserve"> i 2020</w:t>
      </w:r>
      <w:bookmarkEnd w:id="61"/>
    </w:p>
    <w:tbl>
      <w:tblPr>
        <w:tblStyle w:val="redniasiatka3akcent1"/>
        <w:tblW w:w="8994" w:type="dxa"/>
        <w:jc w:val="center"/>
        <w:tblLook w:val="04A0" w:firstRow="1" w:lastRow="0" w:firstColumn="1" w:lastColumn="0" w:noHBand="0" w:noVBand="1"/>
      </w:tblPr>
      <w:tblGrid>
        <w:gridCol w:w="4300"/>
        <w:gridCol w:w="960"/>
        <w:gridCol w:w="960"/>
        <w:gridCol w:w="914"/>
        <w:gridCol w:w="930"/>
        <w:gridCol w:w="930"/>
      </w:tblGrid>
      <w:tr w:rsidR="00453AD7" w:rsidRPr="002B55F6" w:rsidTr="00453AD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0" w:type="dxa"/>
            <w:noWrap/>
            <w:vAlign w:val="center"/>
            <w:hideMark/>
          </w:tcPr>
          <w:p w:rsidR="00453AD7" w:rsidRPr="002B55F6" w:rsidRDefault="00453AD7" w:rsidP="00560FDF">
            <w:pPr>
              <w:pStyle w:val="Mapyitabele"/>
              <w:spacing w:line="360" w:lineRule="auto"/>
              <w:rPr>
                <w:color w:val="auto"/>
                <w:sz w:val="24"/>
                <w:szCs w:val="24"/>
              </w:rPr>
            </w:pPr>
            <w:r w:rsidRPr="002B55F6">
              <w:rPr>
                <w:color w:val="auto"/>
                <w:sz w:val="24"/>
                <w:szCs w:val="24"/>
              </w:rPr>
              <w:t>Wyszczególnienie</w:t>
            </w:r>
          </w:p>
        </w:tc>
        <w:tc>
          <w:tcPr>
            <w:tcW w:w="960" w:type="dxa"/>
            <w:noWrap/>
            <w:vAlign w:val="center"/>
            <w:hideMark/>
          </w:tcPr>
          <w:p w:rsidR="00453AD7" w:rsidRPr="002B55F6" w:rsidRDefault="00453AD7"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2B55F6">
              <w:rPr>
                <w:color w:val="auto"/>
                <w:sz w:val="24"/>
                <w:szCs w:val="24"/>
              </w:rPr>
              <w:t>2004</w:t>
            </w:r>
          </w:p>
        </w:tc>
        <w:tc>
          <w:tcPr>
            <w:tcW w:w="960" w:type="dxa"/>
            <w:noWrap/>
            <w:vAlign w:val="center"/>
            <w:hideMark/>
          </w:tcPr>
          <w:p w:rsidR="00453AD7" w:rsidRPr="002B55F6" w:rsidRDefault="00453AD7"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2B55F6">
              <w:rPr>
                <w:color w:val="auto"/>
                <w:sz w:val="24"/>
                <w:szCs w:val="24"/>
              </w:rPr>
              <w:t>2008</w:t>
            </w:r>
          </w:p>
        </w:tc>
        <w:tc>
          <w:tcPr>
            <w:tcW w:w="914" w:type="dxa"/>
            <w:noWrap/>
            <w:vAlign w:val="center"/>
            <w:hideMark/>
          </w:tcPr>
          <w:p w:rsidR="00453AD7" w:rsidRPr="002B55F6" w:rsidRDefault="00453AD7"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2B55F6">
              <w:rPr>
                <w:color w:val="auto"/>
                <w:sz w:val="24"/>
                <w:szCs w:val="24"/>
              </w:rPr>
              <w:t>2010</w:t>
            </w:r>
          </w:p>
        </w:tc>
        <w:tc>
          <w:tcPr>
            <w:tcW w:w="930" w:type="dxa"/>
            <w:vAlign w:val="center"/>
          </w:tcPr>
          <w:p w:rsidR="00453AD7" w:rsidRPr="002B55F6" w:rsidRDefault="00453AD7"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2B55F6">
              <w:rPr>
                <w:color w:val="auto"/>
                <w:sz w:val="24"/>
                <w:szCs w:val="24"/>
              </w:rPr>
              <w:t>2012</w:t>
            </w:r>
          </w:p>
        </w:tc>
        <w:tc>
          <w:tcPr>
            <w:tcW w:w="930" w:type="dxa"/>
          </w:tcPr>
          <w:p w:rsidR="00453AD7" w:rsidRPr="002B55F6" w:rsidRDefault="00453AD7"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Pr>
                <w:color w:val="auto"/>
                <w:sz w:val="24"/>
                <w:szCs w:val="24"/>
              </w:rPr>
              <w:t>2020</w:t>
            </w:r>
          </w:p>
        </w:tc>
      </w:tr>
      <w:tr w:rsidR="00453AD7" w:rsidRPr="002B55F6" w:rsidTr="00453A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0" w:type="dxa"/>
            <w:noWrap/>
            <w:vAlign w:val="center"/>
            <w:hideMark/>
          </w:tcPr>
          <w:p w:rsidR="00453AD7" w:rsidRPr="002B55F6" w:rsidRDefault="00453AD7" w:rsidP="00560FDF">
            <w:pPr>
              <w:pStyle w:val="Mapyitabele"/>
              <w:spacing w:line="360" w:lineRule="auto"/>
              <w:rPr>
                <w:color w:val="auto"/>
                <w:sz w:val="24"/>
                <w:szCs w:val="24"/>
              </w:rPr>
            </w:pPr>
            <w:r w:rsidRPr="002B55F6">
              <w:rPr>
                <w:color w:val="auto"/>
                <w:sz w:val="24"/>
                <w:szCs w:val="24"/>
              </w:rPr>
              <w:t>Mieszkania [szt.]</w:t>
            </w:r>
          </w:p>
        </w:tc>
        <w:tc>
          <w:tcPr>
            <w:tcW w:w="960" w:type="dxa"/>
            <w:noWrap/>
            <w:vAlign w:val="center"/>
            <w:hideMark/>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1012</w:t>
            </w:r>
          </w:p>
        </w:tc>
        <w:tc>
          <w:tcPr>
            <w:tcW w:w="960" w:type="dxa"/>
            <w:noWrap/>
            <w:vAlign w:val="center"/>
            <w:hideMark/>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1026</w:t>
            </w:r>
          </w:p>
        </w:tc>
        <w:tc>
          <w:tcPr>
            <w:tcW w:w="914" w:type="dxa"/>
            <w:noWrap/>
            <w:vAlign w:val="center"/>
            <w:hideMark/>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1041</w:t>
            </w:r>
          </w:p>
        </w:tc>
        <w:tc>
          <w:tcPr>
            <w:tcW w:w="930" w:type="dxa"/>
            <w:vAlign w:val="center"/>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1051</w:t>
            </w:r>
          </w:p>
        </w:tc>
        <w:tc>
          <w:tcPr>
            <w:tcW w:w="930" w:type="dxa"/>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Pr>
                <w:rFonts w:eastAsia="Calibri"/>
                <w:b w:val="0"/>
                <w:color w:val="auto"/>
                <w:sz w:val="24"/>
                <w:szCs w:val="24"/>
              </w:rPr>
              <w:t>1096</w:t>
            </w:r>
          </w:p>
        </w:tc>
      </w:tr>
      <w:tr w:rsidR="00453AD7" w:rsidRPr="002B55F6" w:rsidTr="00453AD7">
        <w:trPr>
          <w:trHeight w:val="345"/>
          <w:jc w:val="center"/>
        </w:trPr>
        <w:tc>
          <w:tcPr>
            <w:cnfStyle w:val="001000000000" w:firstRow="0" w:lastRow="0" w:firstColumn="1" w:lastColumn="0" w:oddVBand="0" w:evenVBand="0" w:oddHBand="0" w:evenHBand="0" w:firstRowFirstColumn="0" w:firstRowLastColumn="0" w:lastRowFirstColumn="0" w:lastRowLastColumn="0"/>
            <w:tcW w:w="4300" w:type="dxa"/>
            <w:noWrap/>
            <w:vAlign w:val="center"/>
            <w:hideMark/>
          </w:tcPr>
          <w:p w:rsidR="00453AD7" w:rsidRPr="002B55F6" w:rsidRDefault="00453AD7" w:rsidP="00560FDF">
            <w:pPr>
              <w:pStyle w:val="Mapyitabele"/>
              <w:spacing w:line="360" w:lineRule="auto"/>
              <w:rPr>
                <w:color w:val="auto"/>
                <w:sz w:val="24"/>
                <w:szCs w:val="24"/>
              </w:rPr>
            </w:pPr>
            <w:r w:rsidRPr="002B55F6">
              <w:rPr>
                <w:color w:val="auto"/>
                <w:sz w:val="24"/>
                <w:szCs w:val="24"/>
              </w:rPr>
              <w:t>Powierzchnia użytkowa mieszkań [m</w:t>
            </w:r>
            <w:r w:rsidRPr="002B55F6">
              <w:rPr>
                <w:color w:val="auto"/>
                <w:sz w:val="24"/>
                <w:szCs w:val="24"/>
                <w:vertAlign w:val="superscript"/>
              </w:rPr>
              <w:t>2</w:t>
            </w:r>
            <w:r w:rsidRPr="002B55F6">
              <w:rPr>
                <w:color w:val="auto"/>
                <w:sz w:val="24"/>
                <w:szCs w:val="24"/>
              </w:rPr>
              <w:t>]</w:t>
            </w:r>
          </w:p>
        </w:tc>
        <w:tc>
          <w:tcPr>
            <w:tcW w:w="960" w:type="dxa"/>
            <w:noWrap/>
            <w:vAlign w:val="center"/>
            <w:hideMark/>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85226</w:t>
            </w:r>
          </w:p>
        </w:tc>
        <w:tc>
          <w:tcPr>
            <w:tcW w:w="960" w:type="dxa"/>
            <w:noWrap/>
            <w:vAlign w:val="center"/>
            <w:hideMark/>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86520</w:t>
            </w:r>
          </w:p>
        </w:tc>
        <w:tc>
          <w:tcPr>
            <w:tcW w:w="914" w:type="dxa"/>
            <w:noWrap/>
            <w:vAlign w:val="center"/>
            <w:hideMark/>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91246</w:t>
            </w:r>
          </w:p>
        </w:tc>
        <w:tc>
          <w:tcPr>
            <w:tcW w:w="930" w:type="dxa"/>
            <w:vAlign w:val="center"/>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92459</w:t>
            </w:r>
          </w:p>
        </w:tc>
        <w:tc>
          <w:tcPr>
            <w:tcW w:w="930" w:type="dxa"/>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Pr>
                <w:rFonts w:eastAsia="Calibri"/>
                <w:b w:val="0"/>
                <w:color w:val="auto"/>
                <w:sz w:val="24"/>
                <w:szCs w:val="24"/>
              </w:rPr>
              <w:t>97654</w:t>
            </w:r>
          </w:p>
        </w:tc>
      </w:tr>
      <w:tr w:rsidR="00453AD7" w:rsidRPr="002B55F6" w:rsidTr="00453AD7">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00" w:type="dxa"/>
            <w:noWrap/>
            <w:vAlign w:val="center"/>
            <w:hideMark/>
          </w:tcPr>
          <w:p w:rsidR="00453AD7" w:rsidRPr="002B55F6" w:rsidRDefault="00453AD7" w:rsidP="00560FDF">
            <w:pPr>
              <w:pStyle w:val="Mapyitabele"/>
              <w:spacing w:line="360" w:lineRule="auto"/>
              <w:rPr>
                <w:color w:val="auto"/>
                <w:sz w:val="24"/>
                <w:szCs w:val="24"/>
              </w:rPr>
            </w:pPr>
            <w:r w:rsidRPr="002B55F6">
              <w:rPr>
                <w:color w:val="auto"/>
                <w:sz w:val="24"/>
                <w:szCs w:val="24"/>
              </w:rPr>
              <w:t>Powierzchnia użytkowa na mieszkanie [m</w:t>
            </w:r>
            <w:r w:rsidRPr="002B55F6">
              <w:rPr>
                <w:color w:val="auto"/>
                <w:sz w:val="24"/>
                <w:szCs w:val="24"/>
                <w:vertAlign w:val="superscript"/>
              </w:rPr>
              <w:t>2</w:t>
            </w:r>
            <w:r w:rsidRPr="002B55F6">
              <w:rPr>
                <w:color w:val="auto"/>
                <w:sz w:val="24"/>
                <w:szCs w:val="24"/>
              </w:rPr>
              <w:t>]</w:t>
            </w:r>
          </w:p>
        </w:tc>
        <w:tc>
          <w:tcPr>
            <w:tcW w:w="960" w:type="dxa"/>
            <w:noWrap/>
            <w:vAlign w:val="center"/>
            <w:hideMark/>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84,2</w:t>
            </w:r>
          </w:p>
        </w:tc>
        <w:tc>
          <w:tcPr>
            <w:tcW w:w="960" w:type="dxa"/>
            <w:noWrap/>
            <w:vAlign w:val="center"/>
            <w:hideMark/>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84,3</w:t>
            </w:r>
          </w:p>
        </w:tc>
        <w:tc>
          <w:tcPr>
            <w:tcW w:w="914" w:type="dxa"/>
            <w:noWrap/>
            <w:vAlign w:val="center"/>
            <w:hideMark/>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87,7</w:t>
            </w:r>
          </w:p>
        </w:tc>
        <w:tc>
          <w:tcPr>
            <w:tcW w:w="930" w:type="dxa"/>
            <w:vAlign w:val="center"/>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88,0</w:t>
            </w:r>
          </w:p>
        </w:tc>
        <w:tc>
          <w:tcPr>
            <w:tcW w:w="930" w:type="dxa"/>
            <w:vAlign w:val="center"/>
          </w:tcPr>
          <w:p w:rsidR="00453AD7" w:rsidRPr="002B55F6" w:rsidRDefault="00453AD7"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rFonts w:eastAsia="Calibri"/>
                <w:b w:val="0"/>
                <w:color w:val="auto"/>
                <w:sz w:val="24"/>
                <w:szCs w:val="24"/>
              </w:rPr>
            </w:pPr>
            <w:r>
              <w:rPr>
                <w:rFonts w:eastAsia="Calibri"/>
                <w:b w:val="0"/>
                <w:color w:val="auto"/>
                <w:sz w:val="24"/>
                <w:szCs w:val="24"/>
              </w:rPr>
              <w:t>89,1</w:t>
            </w:r>
          </w:p>
        </w:tc>
      </w:tr>
      <w:tr w:rsidR="00453AD7" w:rsidRPr="002B55F6" w:rsidTr="00453AD7">
        <w:trPr>
          <w:trHeight w:val="345"/>
          <w:jc w:val="center"/>
        </w:trPr>
        <w:tc>
          <w:tcPr>
            <w:cnfStyle w:val="001000000000" w:firstRow="0" w:lastRow="0" w:firstColumn="1" w:lastColumn="0" w:oddVBand="0" w:evenVBand="0" w:oddHBand="0" w:evenHBand="0" w:firstRowFirstColumn="0" w:firstRowLastColumn="0" w:lastRowFirstColumn="0" w:lastRowLastColumn="0"/>
            <w:tcW w:w="4300" w:type="dxa"/>
            <w:noWrap/>
            <w:vAlign w:val="center"/>
            <w:hideMark/>
          </w:tcPr>
          <w:p w:rsidR="00453AD7" w:rsidRPr="002B55F6" w:rsidRDefault="00453AD7" w:rsidP="00560FDF">
            <w:pPr>
              <w:pStyle w:val="Mapyitabele"/>
              <w:spacing w:line="360" w:lineRule="auto"/>
              <w:rPr>
                <w:color w:val="auto"/>
                <w:sz w:val="24"/>
                <w:szCs w:val="24"/>
              </w:rPr>
            </w:pPr>
            <w:r w:rsidRPr="002B55F6">
              <w:rPr>
                <w:color w:val="auto"/>
                <w:sz w:val="24"/>
                <w:szCs w:val="24"/>
              </w:rPr>
              <w:t>Powierzchnia użytkowa na osobę [m</w:t>
            </w:r>
            <w:r w:rsidRPr="002B55F6">
              <w:rPr>
                <w:color w:val="auto"/>
                <w:sz w:val="24"/>
                <w:szCs w:val="24"/>
                <w:vertAlign w:val="superscript"/>
              </w:rPr>
              <w:t>2</w:t>
            </w:r>
            <w:r w:rsidRPr="002B55F6">
              <w:rPr>
                <w:color w:val="auto"/>
                <w:sz w:val="24"/>
                <w:szCs w:val="24"/>
              </w:rPr>
              <w:t>]</w:t>
            </w:r>
          </w:p>
        </w:tc>
        <w:tc>
          <w:tcPr>
            <w:tcW w:w="960" w:type="dxa"/>
            <w:noWrap/>
            <w:vAlign w:val="center"/>
            <w:hideMark/>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21,6</w:t>
            </w:r>
          </w:p>
        </w:tc>
        <w:tc>
          <w:tcPr>
            <w:tcW w:w="960" w:type="dxa"/>
            <w:noWrap/>
            <w:vAlign w:val="center"/>
            <w:hideMark/>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22,1</w:t>
            </w:r>
          </w:p>
        </w:tc>
        <w:tc>
          <w:tcPr>
            <w:tcW w:w="914" w:type="dxa"/>
            <w:noWrap/>
            <w:vAlign w:val="center"/>
            <w:hideMark/>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23,2</w:t>
            </w:r>
          </w:p>
        </w:tc>
        <w:tc>
          <w:tcPr>
            <w:tcW w:w="930" w:type="dxa"/>
            <w:vAlign w:val="center"/>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sidRPr="002B55F6">
              <w:rPr>
                <w:rFonts w:eastAsia="Calibri"/>
                <w:b w:val="0"/>
                <w:color w:val="auto"/>
                <w:sz w:val="24"/>
                <w:szCs w:val="24"/>
              </w:rPr>
              <w:t>23,4</w:t>
            </w:r>
          </w:p>
        </w:tc>
        <w:tc>
          <w:tcPr>
            <w:tcW w:w="930" w:type="dxa"/>
          </w:tcPr>
          <w:p w:rsidR="00453AD7" w:rsidRPr="002B55F6" w:rsidRDefault="00453AD7"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rFonts w:eastAsia="Calibri"/>
                <w:b w:val="0"/>
                <w:color w:val="auto"/>
                <w:sz w:val="24"/>
                <w:szCs w:val="24"/>
              </w:rPr>
            </w:pPr>
            <w:r>
              <w:rPr>
                <w:rFonts w:eastAsia="Calibri"/>
                <w:b w:val="0"/>
                <w:color w:val="auto"/>
                <w:sz w:val="24"/>
                <w:szCs w:val="24"/>
              </w:rPr>
              <w:t>25,7</w:t>
            </w:r>
          </w:p>
        </w:tc>
      </w:tr>
    </w:tbl>
    <w:p w:rsidR="002B55F6" w:rsidRPr="002B55F6" w:rsidRDefault="002B55F6" w:rsidP="002B55F6">
      <w:pPr>
        <w:pStyle w:val="Legenda"/>
        <w:rPr>
          <w:rFonts w:asciiTheme="majorHAnsi" w:hAnsiTheme="majorHAnsi"/>
          <w:sz w:val="24"/>
        </w:rPr>
      </w:pPr>
      <w:r w:rsidRPr="002B55F6">
        <w:rPr>
          <w:rFonts w:asciiTheme="majorHAnsi" w:hAnsiTheme="majorHAnsi"/>
          <w:sz w:val="24"/>
        </w:rPr>
        <w:t>Źródło: Bank Danych Lokalnych</w:t>
      </w:r>
    </w:p>
    <w:p w:rsidR="002B55F6" w:rsidRPr="002B55F6" w:rsidRDefault="002B55F6" w:rsidP="00717CDB">
      <w:pPr>
        <w:ind w:firstLine="0"/>
        <w:rPr>
          <w:rFonts w:asciiTheme="majorHAnsi" w:hAnsiTheme="majorHAnsi"/>
        </w:rPr>
      </w:pPr>
      <w:r w:rsidRPr="002B55F6">
        <w:rPr>
          <w:rFonts w:asciiTheme="majorHAnsi" w:hAnsiTheme="majorHAnsi"/>
        </w:rPr>
        <w:t>Na terenie Gminy funkcjonuj</w:t>
      </w:r>
      <w:r w:rsidR="008D1960">
        <w:rPr>
          <w:rFonts w:asciiTheme="majorHAnsi" w:hAnsiTheme="majorHAnsi"/>
        </w:rPr>
        <w:t xml:space="preserve">e obecnie jedno </w:t>
      </w:r>
      <w:r w:rsidRPr="002B55F6">
        <w:rPr>
          <w:rFonts w:asciiTheme="majorHAnsi" w:hAnsiTheme="majorHAnsi"/>
        </w:rPr>
        <w:t>ujęci</w:t>
      </w:r>
      <w:r w:rsidR="008D1960">
        <w:rPr>
          <w:rFonts w:asciiTheme="majorHAnsi" w:hAnsiTheme="majorHAnsi"/>
        </w:rPr>
        <w:t>e</w:t>
      </w:r>
      <w:r w:rsidRPr="002B55F6">
        <w:rPr>
          <w:rFonts w:asciiTheme="majorHAnsi" w:hAnsiTheme="majorHAnsi"/>
        </w:rPr>
        <w:t xml:space="preserve"> wody</w:t>
      </w:r>
      <w:r w:rsidR="008D1960">
        <w:rPr>
          <w:rFonts w:asciiTheme="majorHAnsi" w:hAnsiTheme="majorHAnsi"/>
        </w:rPr>
        <w:t xml:space="preserve">. </w:t>
      </w:r>
      <w:sdt>
        <w:sdtPr>
          <w:rPr>
            <w:rFonts w:asciiTheme="majorHAnsi" w:hAnsiTheme="majorHAnsi"/>
          </w:rPr>
          <w:id w:val="1893694797"/>
          <w:citation/>
        </w:sdtPr>
        <w:sdtEndPr/>
        <w:sdtContent>
          <w:r w:rsidR="008D1960">
            <w:rPr>
              <w:rFonts w:asciiTheme="majorHAnsi" w:hAnsiTheme="majorHAnsi"/>
            </w:rPr>
            <w:fldChar w:fldCharType="begin"/>
          </w:r>
          <w:r w:rsidR="008D1960">
            <w:rPr>
              <w:rFonts w:asciiTheme="majorHAnsi" w:hAnsiTheme="majorHAnsi"/>
            </w:rPr>
            <w:instrText xml:space="preserve"> CITATION Pro19 \l 1045 </w:instrText>
          </w:r>
          <w:r w:rsidR="008D1960">
            <w:rPr>
              <w:rFonts w:asciiTheme="majorHAnsi" w:hAnsiTheme="majorHAnsi"/>
            </w:rPr>
            <w:fldChar w:fldCharType="separate"/>
          </w:r>
          <w:r w:rsidR="008D1960" w:rsidRPr="008D1960">
            <w:rPr>
              <w:rFonts w:asciiTheme="majorHAnsi" w:hAnsiTheme="majorHAnsi"/>
              <w:noProof/>
            </w:rPr>
            <w:t>(Program ochrony środowiska dla Gminy Orchowo na lata 2019-2023, 2019)</w:t>
          </w:r>
          <w:r w:rsidR="008D1960">
            <w:rPr>
              <w:rFonts w:asciiTheme="majorHAnsi" w:hAnsiTheme="majorHAnsi"/>
            </w:rPr>
            <w:fldChar w:fldCharType="end"/>
          </w:r>
        </w:sdtContent>
      </w:sdt>
      <w:r w:rsidRPr="002B55F6">
        <w:rPr>
          <w:rFonts w:asciiTheme="majorHAnsi" w:hAnsiTheme="majorHAnsi"/>
        </w:rPr>
        <w:t>. W roku 20</w:t>
      </w:r>
      <w:r w:rsidR="00413426">
        <w:rPr>
          <w:rFonts w:asciiTheme="majorHAnsi" w:hAnsiTheme="majorHAnsi"/>
        </w:rPr>
        <w:t>20</w:t>
      </w:r>
      <w:r w:rsidRPr="002B55F6">
        <w:rPr>
          <w:rFonts w:asciiTheme="majorHAnsi" w:hAnsiTheme="majorHAnsi"/>
        </w:rPr>
        <w:t xml:space="preserve"> większość mieszkań była przyłączona do sieci wodociągowej (97,</w:t>
      </w:r>
      <w:r w:rsidR="00413426">
        <w:rPr>
          <w:rFonts w:asciiTheme="majorHAnsi" w:hAnsiTheme="majorHAnsi"/>
        </w:rPr>
        <w:t>5</w:t>
      </w:r>
      <w:r w:rsidRPr="002B55F6">
        <w:rPr>
          <w:rFonts w:asciiTheme="majorHAnsi" w:hAnsiTheme="majorHAnsi"/>
        </w:rPr>
        <w:t xml:space="preserve">%) i była to wartość minimalnie </w:t>
      </w:r>
      <w:r w:rsidR="00413426">
        <w:rPr>
          <w:rFonts w:asciiTheme="majorHAnsi" w:hAnsiTheme="majorHAnsi"/>
        </w:rPr>
        <w:t>niższa</w:t>
      </w:r>
      <w:r w:rsidRPr="002B55F6">
        <w:rPr>
          <w:rFonts w:asciiTheme="majorHAnsi" w:hAnsiTheme="majorHAnsi"/>
        </w:rPr>
        <w:t xml:space="preserve"> niż średnia dla całego województwa wielkopolskiego (wynosząca 9</w:t>
      </w:r>
      <w:r w:rsidR="00413426">
        <w:rPr>
          <w:rFonts w:asciiTheme="majorHAnsi" w:hAnsiTheme="majorHAnsi"/>
        </w:rPr>
        <w:t>8</w:t>
      </w:r>
      <w:r w:rsidRPr="002B55F6">
        <w:rPr>
          <w:rFonts w:asciiTheme="majorHAnsi" w:hAnsiTheme="majorHAnsi"/>
        </w:rPr>
        <w:t>,</w:t>
      </w:r>
      <w:r w:rsidR="00413426">
        <w:rPr>
          <w:rFonts w:asciiTheme="majorHAnsi" w:hAnsiTheme="majorHAnsi"/>
        </w:rPr>
        <w:t>6</w:t>
      </w:r>
      <w:r w:rsidRPr="002B55F6">
        <w:rPr>
          <w:rFonts w:asciiTheme="majorHAnsi" w:hAnsiTheme="majorHAnsi"/>
        </w:rPr>
        <w:t xml:space="preserve">% na wsiach). </w:t>
      </w:r>
      <w:r w:rsidR="00413426">
        <w:rPr>
          <w:rFonts w:asciiTheme="majorHAnsi" w:hAnsiTheme="majorHAnsi"/>
        </w:rPr>
        <w:t>90,05</w:t>
      </w:r>
      <w:r w:rsidRPr="002B55F6">
        <w:rPr>
          <w:rFonts w:asciiTheme="majorHAnsi" w:hAnsiTheme="majorHAnsi"/>
        </w:rPr>
        <w:t>% wyposażono w ustęp spłukiwany (9</w:t>
      </w:r>
      <w:r w:rsidR="00413426">
        <w:rPr>
          <w:rFonts w:asciiTheme="majorHAnsi" w:hAnsiTheme="majorHAnsi"/>
        </w:rPr>
        <w:t>6</w:t>
      </w:r>
      <w:r w:rsidRPr="002B55F6">
        <w:rPr>
          <w:rFonts w:asciiTheme="majorHAnsi" w:hAnsiTheme="majorHAnsi"/>
        </w:rPr>
        <w:t>,</w:t>
      </w:r>
      <w:r w:rsidR="00413426">
        <w:rPr>
          <w:rFonts w:asciiTheme="majorHAnsi" w:hAnsiTheme="majorHAnsi"/>
        </w:rPr>
        <w:t>32</w:t>
      </w:r>
      <w:r w:rsidRPr="002B55F6">
        <w:rPr>
          <w:rFonts w:asciiTheme="majorHAnsi" w:hAnsiTheme="majorHAnsi"/>
        </w:rPr>
        <w:t>% dla województwa), a 8</w:t>
      </w:r>
      <w:r w:rsidR="00413426">
        <w:rPr>
          <w:rFonts w:asciiTheme="majorHAnsi" w:hAnsiTheme="majorHAnsi"/>
        </w:rPr>
        <w:t>8</w:t>
      </w:r>
      <w:r w:rsidRPr="002B55F6">
        <w:rPr>
          <w:rFonts w:asciiTheme="majorHAnsi" w:hAnsiTheme="majorHAnsi"/>
        </w:rPr>
        <w:t>,</w:t>
      </w:r>
      <w:r w:rsidR="00413426">
        <w:rPr>
          <w:rFonts w:asciiTheme="majorHAnsi" w:hAnsiTheme="majorHAnsi"/>
        </w:rPr>
        <w:t>14</w:t>
      </w:r>
      <w:r w:rsidRPr="002B55F6">
        <w:rPr>
          <w:rFonts w:asciiTheme="majorHAnsi" w:hAnsiTheme="majorHAnsi"/>
        </w:rPr>
        <w:t xml:space="preserve">% miało dostęp do wody bieżącej (mniej niż średnia dla województwa wynosząca </w:t>
      </w:r>
      <w:r w:rsidR="00413426">
        <w:rPr>
          <w:rFonts w:asciiTheme="majorHAnsi" w:hAnsiTheme="majorHAnsi"/>
        </w:rPr>
        <w:t>94</w:t>
      </w:r>
      <w:r w:rsidRPr="002B55F6">
        <w:rPr>
          <w:rFonts w:asciiTheme="majorHAnsi" w:hAnsiTheme="majorHAnsi"/>
        </w:rPr>
        <w:t>,</w:t>
      </w:r>
      <w:r w:rsidR="00413426">
        <w:rPr>
          <w:rFonts w:asciiTheme="majorHAnsi" w:hAnsiTheme="majorHAnsi"/>
        </w:rPr>
        <w:t>21</w:t>
      </w:r>
      <w:r w:rsidRPr="002B55F6">
        <w:rPr>
          <w:rFonts w:asciiTheme="majorHAnsi" w:hAnsiTheme="majorHAnsi"/>
        </w:rPr>
        <w:t xml:space="preserve">%). Centralne ogrzewanie posiadało </w:t>
      </w:r>
      <w:r w:rsidR="00413426">
        <w:rPr>
          <w:rFonts w:asciiTheme="majorHAnsi" w:hAnsiTheme="majorHAnsi"/>
        </w:rPr>
        <w:t>71,81</w:t>
      </w:r>
      <w:r w:rsidRPr="002B55F6">
        <w:rPr>
          <w:rFonts w:asciiTheme="majorHAnsi" w:hAnsiTheme="majorHAnsi"/>
        </w:rPr>
        <w:t>% mieszkań, co było gorszym wynikiem niż wskaźnik wojewódzki (</w:t>
      </w:r>
      <w:r w:rsidR="00413426">
        <w:rPr>
          <w:rFonts w:asciiTheme="majorHAnsi" w:hAnsiTheme="majorHAnsi"/>
        </w:rPr>
        <w:t>84</w:t>
      </w:r>
      <w:r w:rsidR="00413426" w:rsidRPr="002B55F6">
        <w:rPr>
          <w:rFonts w:asciiTheme="majorHAnsi" w:hAnsiTheme="majorHAnsi"/>
        </w:rPr>
        <w:t>,</w:t>
      </w:r>
      <w:r w:rsidR="00413426">
        <w:rPr>
          <w:rFonts w:asciiTheme="majorHAnsi" w:hAnsiTheme="majorHAnsi"/>
        </w:rPr>
        <w:t>41</w:t>
      </w:r>
      <w:r w:rsidRPr="002B55F6">
        <w:rPr>
          <w:rFonts w:asciiTheme="majorHAnsi" w:hAnsiTheme="majorHAnsi"/>
        </w:rPr>
        <w:t xml:space="preserve">%). </w:t>
      </w:r>
    </w:p>
    <w:p w:rsidR="002B55F6" w:rsidRPr="002B55F6" w:rsidRDefault="002B55F6" w:rsidP="00717CDB">
      <w:pPr>
        <w:ind w:firstLine="0"/>
        <w:rPr>
          <w:rFonts w:asciiTheme="majorHAnsi" w:hAnsiTheme="majorHAnsi"/>
        </w:rPr>
      </w:pPr>
      <w:r w:rsidRPr="002B55F6">
        <w:rPr>
          <w:rFonts w:asciiTheme="majorHAnsi" w:hAnsiTheme="majorHAnsi"/>
        </w:rPr>
        <w:t xml:space="preserve">Na podstawie danych </w:t>
      </w:r>
      <w:r w:rsidR="00413426">
        <w:rPr>
          <w:rFonts w:asciiTheme="majorHAnsi" w:hAnsiTheme="majorHAnsi"/>
        </w:rPr>
        <w:t xml:space="preserve">widać, że </w:t>
      </w:r>
      <w:r w:rsidRPr="002B55F6">
        <w:rPr>
          <w:rFonts w:asciiTheme="majorHAnsi" w:hAnsiTheme="majorHAnsi"/>
        </w:rPr>
        <w:t>w Gminie Orchowo zauważalna jest znaczna poprawa w dostępie do podstawowych parametrów określających jakość warunków bytowych mieszkańców, co odzwierciedlają statystyki dynamiki: 106,34% dla wodociągów; 116,32% dla ustępu spłukiwanego; 111,77% dla łazienek oraz 119,48% dla centralnego ogrzewania.</w:t>
      </w:r>
    </w:p>
    <w:p w:rsidR="002B55F6" w:rsidRPr="002B55F6" w:rsidRDefault="002B55F6" w:rsidP="00717CDB">
      <w:pPr>
        <w:autoSpaceDE w:val="0"/>
        <w:autoSpaceDN w:val="0"/>
        <w:adjustRightInd w:val="0"/>
        <w:ind w:firstLine="0"/>
        <w:rPr>
          <w:rFonts w:asciiTheme="majorHAnsi" w:hAnsiTheme="majorHAnsi"/>
        </w:rPr>
      </w:pPr>
      <w:r w:rsidRPr="002B55F6">
        <w:rPr>
          <w:rFonts w:asciiTheme="majorHAnsi" w:hAnsiTheme="majorHAnsi"/>
        </w:rPr>
        <w:t>Na terenie Gminy wyznaczono trzy strefy funkcjonalno-przestrzenne</w:t>
      </w:r>
      <w:r w:rsidRPr="002B55F6">
        <w:rPr>
          <w:rFonts w:asciiTheme="majorHAnsi" w:hAnsiTheme="majorHAnsi"/>
          <w:noProof/>
        </w:rPr>
        <w:t xml:space="preserve"> </w:t>
      </w:r>
      <w:sdt>
        <w:sdtPr>
          <w:rPr>
            <w:rFonts w:asciiTheme="majorHAnsi" w:hAnsiTheme="majorHAnsi"/>
            <w:noProof/>
          </w:rPr>
          <w:id w:val="12799613"/>
          <w:citation/>
        </w:sdtPr>
        <w:sdtEndPr/>
        <w:sdtContent>
          <w:r w:rsidR="00EC5139" w:rsidRPr="002B55F6">
            <w:rPr>
              <w:rFonts w:asciiTheme="majorHAnsi" w:hAnsiTheme="majorHAnsi"/>
              <w:noProof/>
            </w:rPr>
            <w:fldChar w:fldCharType="begin"/>
          </w:r>
          <w:r w:rsidRPr="002B55F6">
            <w:rPr>
              <w:rFonts w:asciiTheme="majorHAnsi" w:hAnsiTheme="majorHAnsi"/>
              <w:noProof/>
            </w:rPr>
            <w:instrText xml:space="preserve"> CITATION Str142 \l 1045 </w:instrText>
          </w:r>
          <w:r w:rsidR="00EC5139" w:rsidRPr="002B55F6">
            <w:rPr>
              <w:rFonts w:asciiTheme="majorHAnsi" w:hAnsiTheme="majorHAnsi"/>
              <w:noProof/>
            </w:rPr>
            <w:fldChar w:fldCharType="separate"/>
          </w:r>
          <w:r w:rsidR="000C5DDF" w:rsidRPr="000C5DDF">
            <w:rPr>
              <w:rFonts w:asciiTheme="majorHAnsi" w:hAnsiTheme="majorHAnsi"/>
              <w:noProof/>
            </w:rPr>
            <w:t>(Strategia Rozwoju Gminy Orchowo na lata 2014-2020, 2014)</w:t>
          </w:r>
          <w:r w:rsidR="00EC5139" w:rsidRPr="002B55F6">
            <w:rPr>
              <w:rFonts w:asciiTheme="majorHAnsi" w:hAnsiTheme="majorHAnsi"/>
              <w:noProof/>
            </w:rPr>
            <w:fldChar w:fldCharType="end"/>
          </w:r>
        </w:sdtContent>
      </w:sdt>
      <w:r w:rsidRPr="002B55F6">
        <w:rPr>
          <w:rFonts w:asciiTheme="majorHAnsi" w:hAnsiTheme="majorHAnsi"/>
        </w:rPr>
        <w:t>:</w:t>
      </w:r>
    </w:p>
    <w:p w:rsidR="002B55F6" w:rsidRPr="002B55F6" w:rsidRDefault="002B55F6" w:rsidP="00F224A0">
      <w:pPr>
        <w:pStyle w:val="Akapitzlist"/>
        <w:numPr>
          <w:ilvl w:val="0"/>
          <w:numId w:val="54"/>
        </w:numPr>
        <w:autoSpaceDE w:val="0"/>
        <w:autoSpaceDN w:val="0"/>
        <w:adjustRightInd w:val="0"/>
        <w:spacing w:before="0"/>
        <w:rPr>
          <w:rFonts w:asciiTheme="majorHAnsi" w:hAnsiTheme="majorHAnsi"/>
        </w:rPr>
      </w:pPr>
      <w:r w:rsidRPr="002B55F6">
        <w:rPr>
          <w:rFonts w:asciiTheme="majorHAnsi" w:hAnsiTheme="majorHAnsi"/>
        </w:rPr>
        <w:t>strefę zurbanizowaną, stanowiącą w strukturze przestrzennej Gminy obszar rozwoju ośrodków osadniczych i zabudowy towarzyszącej;</w:t>
      </w:r>
    </w:p>
    <w:p w:rsidR="002B55F6" w:rsidRPr="002B55F6" w:rsidRDefault="002B55F6" w:rsidP="00F224A0">
      <w:pPr>
        <w:pStyle w:val="Akapitzlist"/>
        <w:numPr>
          <w:ilvl w:val="0"/>
          <w:numId w:val="54"/>
        </w:numPr>
        <w:autoSpaceDE w:val="0"/>
        <w:autoSpaceDN w:val="0"/>
        <w:adjustRightInd w:val="0"/>
        <w:spacing w:before="0"/>
        <w:rPr>
          <w:rFonts w:asciiTheme="majorHAnsi" w:hAnsiTheme="majorHAnsi"/>
        </w:rPr>
      </w:pPr>
      <w:r w:rsidRPr="002B55F6">
        <w:rPr>
          <w:rFonts w:asciiTheme="majorHAnsi" w:hAnsiTheme="majorHAnsi"/>
        </w:rPr>
        <w:t>strefę rolno-przyrodniczą, określającą tereny przeznaczone na cele produkcji rolniczej wraz z rozproszoną zabudową zagrodową;</w:t>
      </w:r>
    </w:p>
    <w:p w:rsidR="002B55F6" w:rsidRPr="002B55F6" w:rsidRDefault="002B55F6" w:rsidP="00F224A0">
      <w:pPr>
        <w:pStyle w:val="Akapitzlist"/>
        <w:numPr>
          <w:ilvl w:val="0"/>
          <w:numId w:val="54"/>
        </w:numPr>
        <w:autoSpaceDE w:val="0"/>
        <w:autoSpaceDN w:val="0"/>
        <w:adjustRightInd w:val="0"/>
        <w:spacing w:before="0"/>
        <w:rPr>
          <w:rFonts w:asciiTheme="majorHAnsi" w:hAnsiTheme="majorHAnsi"/>
        </w:rPr>
      </w:pPr>
      <w:r w:rsidRPr="002B55F6">
        <w:rPr>
          <w:rFonts w:asciiTheme="majorHAnsi" w:hAnsiTheme="majorHAnsi"/>
        </w:rPr>
        <w:lastRenderedPageBreak/>
        <w:t>strefę przyrodniczą w strukturze przestrzennej Gminy, stanowiącą obszary rozwoju leśnej przestrzeni produkcyjnej oraz przestrzeni otwartych łąk, wód powierzchniowych i innych.</w:t>
      </w:r>
    </w:p>
    <w:p w:rsidR="002B55F6" w:rsidRDefault="002B55F6" w:rsidP="002B55F6">
      <w:pPr>
        <w:ind w:firstLine="0"/>
      </w:pPr>
    </w:p>
    <w:p w:rsidR="001A182E" w:rsidRDefault="005750B0" w:rsidP="009339C9">
      <w:pPr>
        <w:pStyle w:val="Nagwek2"/>
        <w:spacing w:before="120" w:after="120"/>
        <w:rPr>
          <w:rFonts w:asciiTheme="majorHAnsi" w:hAnsiTheme="majorHAnsi"/>
        </w:rPr>
      </w:pPr>
      <w:bookmarkStart w:id="62" w:name="_Toc409609968"/>
      <w:bookmarkStart w:id="63" w:name="_Toc97244856"/>
      <w:r w:rsidRPr="005425F5">
        <w:rPr>
          <w:rFonts w:asciiTheme="majorHAnsi" w:hAnsiTheme="majorHAnsi"/>
        </w:rPr>
        <w:t>ENERGETYKA</w:t>
      </w:r>
      <w:bookmarkEnd w:id="62"/>
      <w:bookmarkEnd w:id="63"/>
    </w:p>
    <w:p w:rsidR="00C45B7E" w:rsidRPr="00717CDB" w:rsidRDefault="00C45B7E" w:rsidP="00717CDB">
      <w:pPr>
        <w:ind w:firstLine="0"/>
        <w:rPr>
          <w:rFonts w:asciiTheme="majorHAnsi" w:hAnsiTheme="majorHAnsi"/>
        </w:rPr>
      </w:pPr>
      <w:r w:rsidRPr="00717CDB">
        <w:rPr>
          <w:rFonts w:asciiTheme="majorHAnsi" w:hAnsiTheme="majorHAnsi"/>
        </w:rPr>
        <w:t xml:space="preserve">W grudniu 2012 roku przez Radę Gminy Orchowo przyjęty został projekt założeń do planu </w:t>
      </w:r>
      <w:proofErr w:type="spellStart"/>
      <w:r w:rsidRPr="00717CDB">
        <w:rPr>
          <w:rFonts w:asciiTheme="majorHAnsi" w:hAnsiTheme="majorHAnsi"/>
        </w:rPr>
        <w:t>zapopatrzenia</w:t>
      </w:r>
      <w:proofErr w:type="spellEnd"/>
      <w:r w:rsidRPr="00717CDB">
        <w:rPr>
          <w:rFonts w:asciiTheme="majorHAnsi" w:hAnsiTheme="majorHAnsi"/>
        </w:rPr>
        <w:t xml:space="preserve"> w ciepło, energię elektryczną i paliwa gazowe na lata 2012-2026. W dużym stopniu określa on przedsięwzięcia związane z racjonalnym użytkowaniem ciepła, energii i paliw gazowych oraz możliwości wykorzystania nadwyżek zasobów lokalnych </w:t>
      </w:r>
      <w:sdt>
        <w:sdtPr>
          <w:rPr>
            <w:rFonts w:asciiTheme="majorHAnsi" w:hAnsiTheme="majorHAnsi"/>
          </w:rPr>
          <w:id w:val="12799614"/>
          <w:citation/>
        </w:sdtPr>
        <w:sdtEndPr/>
        <w:sdtContent>
          <w:r w:rsidR="00EC5139" w:rsidRPr="00717CDB">
            <w:rPr>
              <w:rFonts w:asciiTheme="majorHAnsi" w:hAnsiTheme="majorHAnsi"/>
            </w:rPr>
            <w:fldChar w:fldCharType="begin"/>
          </w:r>
          <w:r w:rsidRPr="00717CDB">
            <w:rPr>
              <w:rFonts w:asciiTheme="majorHAnsi" w:hAnsiTheme="majorHAnsi"/>
            </w:rPr>
            <w:instrText xml:space="preserve"> CITATION Str142 \l 1045 </w:instrText>
          </w:r>
          <w:r w:rsidR="00EC5139" w:rsidRPr="00717CDB">
            <w:rPr>
              <w:rFonts w:asciiTheme="majorHAnsi" w:hAnsiTheme="majorHAnsi"/>
            </w:rPr>
            <w:fldChar w:fldCharType="separate"/>
          </w:r>
          <w:r w:rsidR="000C5DDF" w:rsidRPr="000C5DDF">
            <w:rPr>
              <w:rFonts w:asciiTheme="majorHAnsi" w:hAnsiTheme="majorHAnsi"/>
              <w:noProof/>
            </w:rPr>
            <w:t>(Strategia Rozwoju Gminy Orchowo na lata 2014-2020, 2014)</w:t>
          </w:r>
          <w:r w:rsidR="00EC5139" w:rsidRPr="00717CDB">
            <w:rPr>
              <w:rFonts w:asciiTheme="majorHAnsi" w:hAnsiTheme="majorHAnsi"/>
            </w:rPr>
            <w:fldChar w:fldCharType="end"/>
          </w:r>
        </w:sdtContent>
      </w:sdt>
      <w:r w:rsidRPr="00717CDB">
        <w:rPr>
          <w:rFonts w:asciiTheme="majorHAnsi" w:hAnsiTheme="majorHAnsi"/>
        </w:rPr>
        <w:t>.</w:t>
      </w:r>
    </w:p>
    <w:p w:rsidR="001A182E" w:rsidRDefault="005750B0" w:rsidP="00F82F29">
      <w:pPr>
        <w:pStyle w:val="Nagwek3"/>
        <w:rPr>
          <w:rFonts w:asciiTheme="majorHAnsi" w:hAnsiTheme="majorHAnsi"/>
        </w:rPr>
      </w:pPr>
      <w:bookmarkStart w:id="64" w:name="_Toc409609969"/>
      <w:bookmarkStart w:id="65" w:name="_Toc97244857"/>
      <w:r w:rsidRPr="005425F5">
        <w:rPr>
          <w:rFonts w:asciiTheme="majorHAnsi" w:hAnsiTheme="majorHAnsi"/>
        </w:rPr>
        <w:t>Elektroenergetyka</w:t>
      </w:r>
      <w:bookmarkEnd w:id="64"/>
      <w:bookmarkEnd w:id="65"/>
    </w:p>
    <w:p w:rsidR="00396B92" w:rsidRPr="00396B92" w:rsidRDefault="00396B92" w:rsidP="00717CDB">
      <w:pPr>
        <w:spacing w:before="0"/>
        <w:ind w:firstLine="0"/>
        <w:rPr>
          <w:rFonts w:asciiTheme="majorHAnsi" w:hAnsiTheme="majorHAnsi"/>
        </w:rPr>
      </w:pPr>
      <w:r w:rsidRPr="00396B92">
        <w:rPr>
          <w:rFonts w:asciiTheme="majorHAnsi" w:hAnsiTheme="majorHAnsi"/>
        </w:rPr>
        <w:t xml:space="preserve">Obsługą i eksploatacją urządzeń energetycznych na terenie Gminy zajmuje się ENERGA Operator SA Oddział Dystrybucji Kalisz. Przez Gminę przebiega linia 110 </w:t>
      </w:r>
      <w:proofErr w:type="spellStart"/>
      <w:r w:rsidRPr="00396B92">
        <w:rPr>
          <w:rFonts w:asciiTheme="majorHAnsi" w:hAnsiTheme="majorHAnsi"/>
        </w:rPr>
        <w:t>kV</w:t>
      </w:r>
      <w:proofErr w:type="spellEnd"/>
      <w:r w:rsidRPr="00396B92">
        <w:rPr>
          <w:rFonts w:asciiTheme="majorHAnsi" w:hAnsiTheme="majorHAnsi"/>
        </w:rPr>
        <w:t xml:space="preserve"> Konin-Mogilno. Główne </w:t>
      </w:r>
      <w:proofErr w:type="spellStart"/>
      <w:r w:rsidRPr="00396B92">
        <w:rPr>
          <w:rFonts w:asciiTheme="majorHAnsi" w:hAnsiTheme="majorHAnsi"/>
        </w:rPr>
        <w:t>zasialnie</w:t>
      </w:r>
      <w:proofErr w:type="spellEnd"/>
      <w:r w:rsidRPr="00396B92">
        <w:rPr>
          <w:rFonts w:asciiTheme="majorHAnsi" w:hAnsiTheme="majorHAnsi"/>
        </w:rPr>
        <w:t xml:space="preserve"> jest możliwe dzięki linii średniego napięcia poprzez stacje transformatorowo-rozdzielcze 15/0,4 </w:t>
      </w:r>
      <w:proofErr w:type="spellStart"/>
      <w:r w:rsidRPr="00396B92">
        <w:rPr>
          <w:rFonts w:asciiTheme="majorHAnsi" w:hAnsiTheme="majorHAnsi"/>
        </w:rPr>
        <w:t>kV</w:t>
      </w:r>
      <w:proofErr w:type="spellEnd"/>
      <w:r w:rsidRPr="00396B92">
        <w:rPr>
          <w:rFonts w:asciiTheme="majorHAnsi" w:hAnsiTheme="majorHAnsi"/>
        </w:rPr>
        <w:t xml:space="preserve"> i dalej liniami niskiego napięcia 0,4 </w:t>
      </w:r>
      <w:proofErr w:type="spellStart"/>
      <w:r w:rsidRPr="00396B92">
        <w:rPr>
          <w:rFonts w:asciiTheme="majorHAnsi" w:hAnsiTheme="majorHAnsi"/>
        </w:rPr>
        <w:t>kV</w:t>
      </w:r>
      <w:proofErr w:type="spellEnd"/>
      <w:r w:rsidRPr="00396B92">
        <w:rPr>
          <w:rFonts w:asciiTheme="majorHAnsi" w:hAnsiTheme="majorHAnsi"/>
        </w:rPr>
        <w:t xml:space="preserve"> do odbiorców.  Na terenie Gminy znajduje się rozdzielnia sieciowa 15 </w:t>
      </w:r>
      <w:proofErr w:type="spellStart"/>
      <w:r w:rsidRPr="00396B92">
        <w:rPr>
          <w:rFonts w:asciiTheme="majorHAnsi" w:hAnsiTheme="majorHAnsi"/>
        </w:rPr>
        <w:t>kV</w:t>
      </w:r>
      <w:proofErr w:type="spellEnd"/>
      <w:r w:rsidRPr="00396B92">
        <w:rPr>
          <w:rFonts w:asciiTheme="majorHAnsi" w:hAnsiTheme="majorHAnsi"/>
        </w:rPr>
        <w:t xml:space="preserve"> w miejscowości Osówiec, gdzie wyprowadzone są 3 linie 15 </w:t>
      </w:r>
      <w:proofErr w:type="spellStart"/>
      <w:r w:rsidRPr="00396B92">
        <w:rPr>
          <w:rFonts w:asciiTheme="majorHAnsi" w:hAnsiTheme="majorHAnsi"/>
        </w:rPr>
        <w:t>kV</w:t>
      </w:r>
      <w:proofErr w:type="spellEnd"/>
      <w:r w:rsidRPr="00396B92">
        <w:rPr>
          <w:rFonts w:asciiTheme="majorHAnsi" w:hAnsiTheme="majorHAnsi"/>
        </w:rPr>
        <w:t xml:space="preserve"> w kierunku Szydłowa, Kleczewa i </w:t>
      </w:r>
      <w:proofErr w:type="spellStart"/>
      <w:r w:rsidRPr="00396B92">
        <w:rPr>
          <w:rFonts w:asciiTheme="majorHAnsi" w:hAnsiTheme="majorHAnsi"/>
        </w:rPr>
        <w:t>Linówca</w:t>
      </w:r>
      <w:proofErr w:type="spellEnd"/>
      <w:r w:rsidRPr="00396B92">
        <w:rPr>
          <w:rFonts w:asciiTheme="majorHAnsi" w:hAnsiTheme="majorHAnsi"/>
        </w:rPr>
        <w:t xml:space="preserve">. Przesył odbywa się za pomocą linii napowietrznych (ok. 73 km) oraz kablowych (ok. 3 km). Dla niskiego napięcia (0,4 </w:t>
      </w:r>
      <w:proofErr w:type="spellStart"/>
      <w:r w:rsidRPr="00396B92">
        <w:rPr>
          <w:rFonts w:asciiTheme="majorHAnsi" w:hAnsiTheme="majorHAnsi"/>
        </w:rPr>
        <w:t>kV</w:t>
      </w:r>
      <w:proofErr w:type="spellEnd"/>
      <w:r w:rsidRPr="00396B92">
        <w:rPr>
          <w:rFonts w:asciiTheme="majorHAnsi" w:hAnsiTheme="majorHAnsi"/>
        </w:rPr>
        <w:t xml:space="preserve">) długość linii napowietrznych wynosi ok. 66 km, a kablowych ok. 16 km. Sieć </w:t>
      </w:r>
      <w:proofErr w:type="spellStart"/>
      <w:r w:rsidRPr="00396B92">
        <w:rPr>
          <w:rFonts w:asciiTheme="majorHAnsi" w:hAnsiTheme="majorHAnsi"/>
        </w:rPr>
        <w:t>nieskiego</w:t>
      </w:r>
      <w:proofErr w:type="spellEnd"/>
      <w:r w:rsidRPr="00396B92">
        <w:rPr>
          <w:rFonts w:asciiTheme="majorHAnsi" w:hAnsiTheme="majorHAnsi"/>
        </w:rPr>
        <w:t xml:space="preserve"> napięcia zasilana jest za pomocą stacji transformatorowych 15/0,4 </w:t>
      </w:r>
      <w:proofErr w:type="spellStart"/>
      <w:r w:rsidRPr="00396B92">
        <w:rPr>
          <w:rFonts w:asciiTheme="majorHAnsi" w:hAnsiTheme="majorHAnsi"/>
        </w:rPr>
        <w:t>kV</w:t>
      </w:r>
      <w:proofErr w:type="spellEnd"/>
      <w:r w:rsidRPr="00396B92">
        <w:rPr>
          <w:rFonts w:asciiTheme="majorHAnsi" w:hAnsiTheme="majorHAnsi"/>
        </w:rPr>
        <w:t xml:space="preserve">, które rozmieszczone są według potrzeb zasilania poszczególnych miejscowości, a także grup obiektów. Na terenie Gminy Orchowo zlokalizowanych jest 56 stacji transformatorowych, które należą do ENERGA Operator SA Oddział Dystrybucji Kalisz, w tym słupowych 55 szt. oraz kubaturowych 1 szt.  </w:t>
      </w:r>
      <w:sdt>
        <w:sdtPr>
          <w:rPr>
            <w:rFonts w:asciiTheme="majorHAnsi" w:hAnsiTheme="majorHAnsi"/>
          </w:rPr>
          <w:id w:val="12799615"/>
          <w:citation/>
        </w:sdtPr>
        <w:sdtEndPr/>
        <w:sdtContent>
          <w:r w:rsidR="00EC5139" w:rsidRPr="00396B92">
            <w:rPr>
              <w:rFonts w:asciiTheme="majorHAnsi" w:hAnsiTheme="majorHAnsi"/>
            </w:rPr>
            <w:fldChar w:fldCharType="begin"/>
          </w:r>
          <w:r w:rsidRPr="00396B92">
            <w:rPr>
              <w:rFonts w:asciiTheme="majorHAnsi" w:hAnsiTheme="majorHAnsi"/>
              <w:noProof/>
            </w:rPr>
            <w:instrText xml:space="preserve"> CITATION Pro124 \l 1045 </w:instrText>
          </w:r>
          <w:r w:rsidR="00EC5139" w:rsidRPr="00396B92">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396B92">
            <w:rPr>
              <w:rFonts w:asciiTheme="majorHAnsi" w:hAnsiTheme="majorHAnsi"/>
            </w:rPr>
            <w:fldChar w:fldCharType="end"/>
          </w:r>
        </w:sdtContent>
      </w:sdt>
      <w:r w:rsidRPr="00396B92">
        <w:rPr>
          <w:rFonts w:asciiTheme="majorHAnsi" w:hAnsiTheme="majorHAnsi"/>
        </w:rPr>
        <w:t>.</w:t>
      </w:r>
    </w:p>
    <w:p w:rsidR="00396B92" w:rsidRPr="00396B92" w:rsidRDefault="00396B92" w:rsidP="00717CDB">
      <w:pPr>
        <w:autoSpaceDE w:val="0"/>
        <w:autoSpaceDN w:val="0"/>
        <w:adjustRightInd w:val="0"/>
        <w:spacing w:before="0"/>
        <w:ind w:firstLine="0"/>
        <w:rPr>
          <w:rFonts w:asciiTheme="majorHAnsi" w:hAnsiTheme="majorHAnsi"/>
        </w:rPr>
      </w:pPr>
      <w:r w:rsidRPr="00396B92">
        <w:rPr>
          <w:rFonts w:asciiTheme="majorHAnsi" w:hAnsiTheme="majorHAnsi"/>
        </w:rPr>
        <w:t xml:space="preserve">Aktualnie nie ma potrzeby rozbudowy sieci energetycznej, a w przypadku konieczności zasilania nowo wybudowanych obiektów przewiduje się rozbudowę sieci średniego napięcia 15 KV wraz ze stacjami transformatorowymi 15/0,4 </w:t>
      </w:r>
      <w:proofErr w:type="spellStart"/>
      <w:r w:rsidRPr="00396B92">
        <w:rPr>
          <w:rFonts w:asciiTheme="majorHAnsi" w:hAnsiTheme="majorHAnsi"/>
        </w:rPr>
        <w:t>kV</w:t>
      </w:r>
      <w:proofErr w:type="spellEnd"/>
      <w:r w:rsidRPr="00396B92">
        <w:rPr>
          <w:rFonts w:asciiTheme="majorHAnsi" w:hAnsiTheme="majorHAnsi"/>
        </w:rPr>
        <w:t xml:space="preserve"> </w:t>
      </w:r>
      <w:sdt>
        <w:sdtPr>
          <w:rPr>
            <w:rFonts w:asciiTheme="majorHAnsi" w:hAnsiTheme="majorHAnsi"/>
          </w:rPr>
          <w:id w:val="12799616"/>
          <w:citation/>
        </w:sdtPr>
        <w:sdtEndPr/>
        <w:sdtContent>
          <w:r w:rsidR="00EC5139" w:rsidRPr="00396B92">
            <w:rPr>
              <w:rFonts w:asciiTheme="majorHAnsi" w:hAnsiTheme="majorHAnsi"/>
            </w:rPr>
            <w:fldChar w:fldCharType="begin"/>
          </w:r>
          <w:r w:rsidRPr="00396B92">
            <w:rPr>
              <w:rFonts w:asciiTheme="majorHAnsi" w:hAnsiTheme="majorHAnsi"/>
              <w:noProof/>
            </w:rPr>
            <w:instrText xml:space="preserve"> CITATION Str142 \l 1045 </w:instrText>
          </w:r>
          <w:r w:rsidR="00EC5139" w:rsidRPr="00396B92">
            <w:rPr>
              <w:rFonts w:asciiTheme="majorHAnsi" w:hAnsiTheme="majorHAnsi"/>
            </w:rPr>
            <w:fldChar w:fldCharType="separate"/>
          </w:r>
          <w:r w:rsidR="000C5DDF" w:rsidRPr="000C5DDF">
            <w:rPr>
              <w:rFonts w:asciiTheme="majorHAnsi" w:hAnsiTheme="majorHAnsi"/>
              <w:noProof/>
            </w:rPr>
            <w:t>(Strategia Rozwoju Gminy Orchowo na lata 2014-2020, 2014)</w:t>
          </w:r>
          <w:r w:rsidR="00EC5139" w:rsidRPr="00396B92">
            <w:rPr>
              <w:rFonts w:asciiTheme="majorHAnsi" w:hAnsiTheme="majorHAnsi"/>
            </w:rPr>
            <w:fldChar w:fldCharType="end"/>
          </w:r>
        </w:sdtContent>
      </w:sdt>
      <w:r w:rsidRPr="00396B92">
        <w:rPr>
          <w:rFonts w:asciiTheme="majorHAnsi" w:hAnsiTheme="majorHAnsi"/>
        </w:rPr>
        <w:t>.</w:t>
      </w:r>
    </w:p>
    <w:p w:rsidR="006A5907" w:rsidRDefault="005750B0" w:rsidP="0052555E">
      <w:pPr>
        <w:pStyle w:val="Nagwek4"/>
        <w:spacing w:before="0"/>
        <w:rPr>
          <w:rFonts w:asciiTheme="majorHAnsi" w:hAnsiTheme="majorHAnsi"/>
        </w:rPr>
      </w:pPr>
      <w:bookmarkStart w:id="66" w:name="_Toc409609970"/>
      <w:r w:rsidRPr="005425F5">
        <w:rPr>
          <w:rFonts w:asciiTheme="majorHAnsi" w:hAnsiTheme="majorHAnsi"/>
        </w:rPr>
        <w:lastRenderedPageBreak/>
        <w:t>Oświetlenie uliczne</w:t>
      </w:r>
      <w:bookmarkStart w:id="67" w:name="_Toc409609973"/>
      <w:bookmarkEnd w:id="66"/>
      <w:r w:rsidR="006A5907" w:rsidRPr="005425F5">
        <w:rPr>
          <w:rFonts w:asciiTheme="majorHAnsi" w:hAnsiTheme="majorHAnsi"/>
        </w:rPr>
        <w:t xml:space="preserve"> </w:t>
      </w:r>
      <w:bookmarkEnd w:id="67"/>
    </w:p>
    <w:p w:rsidR="00396B92" w:rsidRPr="00396B92" w:rsidRDefault="00396B92" w:rsidP="00717CDB">
      <w:pPr>
        <w:autoSpaceDE w:val="0"/>
        <w:autoSpaceDN w:val="0"/>
        <w:adjustRightInd w:val="0"/>
        <w:ind w:firstLine="0"/>
      </w:pPr>
      <w:r w:rsidRPr="00710564">
        <w:t xml:space="preserve">W roku 2005 Gmina dokonała modernizacji oświetlenia ulicznego, a </w:t>
      </w:r>
      <w:r w:rsidR="00EA70D9" w:rsidRPr="00710564">
        <w:t>uzyskane oszczędności</w:t>
      </w:r>
      <w:r w:rsidRPr="00710564">
        <w:t xml:space="preserve"> mogą być przeznaczone na realizację kolejnych zadań polegających na uzupełnieniu i rozbudowie sieci oświetleniowej </w:t>
      </w:r>
      <w:r w:rsidRPr="00710564">
        <w:rPr>
          <w:noProof/>
        </w:rPr>
        <w:t>(Projekt założeń do planu zaopatrzenia Gminy Orchowo w ciepło, energię elektryczną i paliwa gazowe na lata 2012 - 2026, 2012)</w:t>
      </w:r>
      <w:r w:rsidRPr="00710564">
        <w:t>.</w:t>
      </w:r>
      <w:r w:rsidR="005E0DF5">
        <w:t xml:space="preserve"> Kolejne 60 lamp sodowych zostało wymienione zgodnie z założeniami PGN w latach 2013-2020. </w:t>
      </w:r>
    </w:p>
    <w:p w:rsidR="004A40F2" w:rsidRDefault="006A5907" w:rsidP="00BC3600">
      <w:pPr>
        <w:pStyle w:val="Nagwek3"/>
        <w:spacing w:before="480"/>
        <w:rPr>
          <w:rFonts w:asciiTheme="majorHAnsi" w:hAnsiTheme="majorHAnsi"/>
        </w:rPr>
      </w:pPr>
      <w:bookmarkStart w:id="68" w:name="_Toc97244858"/>
      <w:r w:rsidRPr="005425F5">
        <w:rPr>
          <w:rFonts w:asciiTheme="majorHAnsi" w:hAnsiTheme="majorHAnsi"/>
        </w:rPr>
        <w:t>Odnawialne źródła energii</w:t>
      </w:r>
      <w:bookmarkEnd w:id="68"/>
    </w:p>
    <w:p w:rsidR="008371FE" w:rsidRPr="00717CDB" w:rsidRDefault="008371FE" w:rsidP="00717CDB">
      <w:pPr>
        <w:keepNext/>
        <w:keepLines/>
        <w:spacing w:before="200" w:after="200"/>
        <w:ind w:firstLine="0"/>
        <w:outlineLvl w:val="4"/>
        <w:rPr>
          <w:rFonts w:asciiTheme="majorHAnsi" w:hAnsiTheme="majorHAnsi"/>
          <w:color w:val="185100"/>
        </w:rPr>
      </w:pPr>
      <w:r w:rsidRPr="008371FE">
        <w:rPr>
          <w:rFonts w:asciiTheme="majorHAnsi" w:hAnsiTheme="majorHAnsi"/>
        </w:rPr>
        <w:t>Według ustawy Prawo Energetyczne z dnia 10 kwietnia 1997 r. (z późniejszymi zmianami) odnawialne źródło energii to źródło wykorzystujące w procesie przetwarzania energię wiatru, promieniowania słonecznego, geotermalną, fal, prądów i pływów morskich, spadku rzek oraz energię pozyskiwaną z biomasy, biogazu wysypiskowego, a także biogazu powstałego w procesach odprowadzania lub oczyszczania ścieków albo rozkładu składowanych szczątek roślinnych i zwierzęcych. Odnawialne źródła energii są alternatywą dla tradycyjnych pierwotnych nieodnawialnych nośników energii (paliw kopalnych), a ich wykorzystanie staje się kluczowe w większości dokumentów planistycznych szczebla europejskiego, krajowego czy regionalnego.</w:t>
      </w:r>
    </w:p>
    <w:p w:rsidR="002045FE" w:rsidRDefault="002045FE" w:rsidP="00BC3600">
      <w:pPr>
        <w:pStyle w:val="Nagwek4"/>
        <w:rPr>
          <w:rFonts w:asciiTheme="majorHAnsi" w:hAnsiTheme="majorHAnsi"/>
        </w:rPr>
      </w:pPr>
      <w:bookmarkStart w:id="69" w:name="_Toc409609974"/>
      <w:bookmarkStart w:id="70" w:name="_Toc409609971"/>
      <w:r w:rsidRPr="005425F5">
        <w:rPr>
          <w:rFonts w:asciiTheme="majorHAnsi" w:hAnsiTheme="majorHAnsi"/>
        </w:rPr>
        <w:t>Energia słoneczna</w:t>
      </w:r>
      <w:bookmarkEnd w:id="69"/>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Na terenie naszego kraju warunki do wykorzystywania energii słonecznej są dobre. Największej szansy na rozwój w krótkim okresie upatruje się w technologiach opartych na wykorzystaniu kolektorów słonecznych. Najważniejszym parametrem przy ich wykorzystywaniu jest roczna wartość nasłonecznienia, wyrażająca ilość energii słonecznej jaka pada na określoną powierzchnię płaszczyzny w określonym czasie. W kraju roczna gęstość promieniowania słonecznego na płaszczyznę poziomą wynosi od 950 do 1 250 kWh/m</w:t>
      </w:r>
      <w:r w:rsidRPr="0052555E">
        <w:rPr>
          <w:rFonts w:asciiTheme="majorHAnsi" w:hAnsiTheme="majorHAnsi"/>
          <w:vertAlign w:val="superscript"/>
        </w:rPr>
        <w:t>2</w:t>
      </w:r>
      <w:r w:rsidRPr="0052555E">
        <w:rPr>
          <w:rFonts w:asciiTheme="majorHAnsi" w:hAnsiTheme="majorHAnsi"/>
        </w:rPr>
        <w:t>, a średnie usłonecznienie to 1 600 godz./rok. Dla Gminy Orchowo roczna gęstość promieniowania słonecznego wynosi ok. 985 kWh/m</w:t>
      </w:r>
      <w:r w:rsidRPr="0052555E">
        <w:rPr>
          <w:rFonts w:asciiTheme="majorHAnsi" w:hAnsiTheme="majorHAnsi"/>
          <w:vertAlign w:val="superscript"/>
        </w:rPr>
        <w:t>2</w:t>
      </w:r>
      <w:r w:rsidRPr="0052555E">
        <w:rPr>
          <w:rFonts w:asciiTheme="majorHAnsi" w:hAnsiTheme="majorHAnsi"/>
        </w:rPr>
        <w:t>.</w:t>
      </w: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Ok. 80% całkowitej rocznej sumy nasłonecznienia przypada na sezon wiosenno-letni (od początku kwietnia do końca września), przy czym czas operacji słonecznej w lecie wydłuża się do 16 godz./dzień, z kolei w zimie skraca się do 8 godz./dzień.</w:t>
      </w: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 xml:space="preserve">Dla potrzeb pozyskiwania energii słonecznej wykonano podział przydatności poszczególnych regionów dla energetyki wykorzystującej energię słoneczną. Wyróżniono </w:t>
      </w:r>
      <w:r w:rsidRPr="0052555E">
        <w:rPr>
          <w:rFonts w:asciiTheme="majorHAnsi" w:hAnsiTheme="majorHAnsi"/>
        </w:rPr>
        <w:lastRenderedPageBreak/>
        <w:t>11 regionów spośród których Gmina Orchowo należy do regionu V – Wielkopolskiego (</w:t>
      </w:r>
      <w:r w:rsidR="00370BFF">
        <w:fldChar w:fldCharType="begin"/>
      </w:r>
      <w:r w:rsidR="00370BFF">
        <w:instrText xml:space="preserve"> REF _Ref410112756 \h  \* MERGEFORMAT </w:instrText>
      </w:r>
      <w:r w:rsidR="00370BFF">
        <w:fldChar w:fldCharType="separate"/>
      </w:r>
      <w:r w:rsidR="00C14669" w:rsidRPr="00C14669">
        <w:rPr>
          <w:rFonts w:asciiTheme="majorHAnsi" w:hAnsiTheme="majorHAnsi"/>
        </w:rPr>
        <w:t xml:space="preserve">Mapa </w:t>
      </w:r>
      <w:r w:rsidR="00C14669" w:rsidRPr="00C14669">
        <w:rPr>
          <w:rFonts w:asciiTheme="majorHAnsi" w:hAnsiTheme="majorHAnsi"/>
          <w:noProof/>
        </w:rPr>
        <w:t>III</w:t>
      </w:r>
      <w:r w:rsidR="00370BFF">
        <w:fldChar w:fldCharType="end"/>
      </w:r>
      <w:r w:rsidRPr="0052555E">
        <w:rPr>
          <w:rFonts w:asciiTheme="majorHAnsi" w:hAnsiTheme="majorHAnsi"/>
        </w:rPr>
        <w:t>).</w:t>
      </w:r>
    </w:p>
    <w:p w:rsidR="0052555E" w:rsidRPr="0052555E" w:rsidRDefault="0052555E" w:rsidP="0052555E">
      <w:pPr>
        <w:autoSpaceDE w:val="0"/>
        <w:autoSpaceDN w:val="0"/>
        <w:adjustRightInd w:val="0"/>
        <w:spacing w:before="0"/>
        <w:rPr>
          <w:rFonts w:asciiTheme="majorHAnsi" w:hAnsiTheme="majorHAnsi"/>
        </w:rPr>
      </w:pPr>
    </w:p>
    <w:p w:rsidR="0052555E" w:rsidRPr="0052555E" w:rsidRDefault="0052555E" w:rsidP="0052555E">
      <w:pPr>
        <w:autoSpaceDE w:val="0"/>
        <w:autoSpaceDN w:val="0"/>
        <w:adjustRightInd w:val="0"/>
        <w:spacing w:before="0"/>
        <w:rPr>
          <w:rFonts w:asciiTheme="majorHAnsi" w:hAnsiTheme="majorHAnsi"/>
        </w:rPr>
      </w:pPr>
    </w:p>
    <w:p w:rsidR="0052555E" w:rsidRPr="0052555E" w:rsidRDefault="0052555E" w:rsidP="0052555E">
      <w:pPr>
        <w:autoSpaceDE w:val="0"/>
        <w:autoSpaceDN w:val="0"/>
        <w:adjustRightInd w:val="0"/>
        <w:spacing w:before="0"/>
        <w:rPr>
          <w:rFonts w:asciiTheme="majorHAnsi" w:hAnsiTheme="majorHAnsi"/>
        </w:rPr>
      </w:pPr>
    </w:p>
    <w:p w:rsidR="0052555E" w:rsidRPr="0052555E" w:rsidRDefault="0052555E" w:rsidP="0052555E">
      <w:pPr>
        <w:pStyle w:val="Mapyitabele"/>
        <w:spacing w:before="0"/>
        <w:rPr>
          <w:rFonts w:eastAsia="Calibri"/>
          <w:sz w:val="24"/>
          <w:szCs w:val="24"/>
        </w:rPr>
      </w:pPr>
      <w:bookmarkStart w:id="71" w:name="_Ref410112756"/>
      <w:bookmarkStart w:id="72" w:name="_Toc410225568"/>
      <w:bookmarkStart w:id="73" w:name="_Toc97243670"/>
      <w:r w:rsidRPr="0052555E">
        <w:rPr>
          <w:sz w:val="24"/>
          <w:szCs w:val="24"/>
        </w:rPr>
        <w:t xml:space="preserve">Mapa </w:t>
      </w:r>
      <w:r w:rsidR="00EC5139" w:rsidRPr="0052555E">
        <w:rPr>
          <w:sz w:val="24"/>
          <w:szCs w:val="24"/>
        </w:rPr>
        <w:fldChar w:fldCharType="begin"/>
      </w:r>
      <w:r w:rsidRPr="0052555E">
        <w:rPr>
          <w:sz w:val="24"/>
          <w:szCs w:val="24"/>
        </w:rPr>
        <w:instrText xml:space="preserve"> SEQ Mapa \* ROMAN </w:instrText>
      </w:r>
      <w:r w:rsidR="00EC5139" w:rsidRPr="0052555E">
        <w:rPr>
          <w:sz w:val="24"/>
          <w:szCs w:val="24"/>
        </w:rPr>
        <w:fldChar w:fldCharType="separate"/>
      </w:r>
      <w:r w:rsidR="0050608E">
        <w:rPr>
          <w:noProof/>
          <w:sz w:val="24"/>
          <w:szCs w:val="24"/>
        </w:rPr>
        <w:t>III</w:t>
      </w:r>
      <w:r w:rsidR="00EC5139" w:rsidRPr="0052555E">
        <w:rPr>
          <w:sz w:val="24"/>
          <w:szCs w:val="24"/>
        </w:rPr>
        <w:fldChar w:fldCharType="end"/>
      </w:r>
      <w:bookmarkEnd w:id="71"/>
      <w:r w:rsidRPr="0052555E">
        <w:rPr>
          <w:sz w:val="24"/>
          <w:szCs w:val="24"/>
        </w:rPr>
        <w:t xml:space="preserve"> Położenie Gminy Orchowo na tle regionów Polski wg przydatności pozyskiwania energii słonecznej</w:t>
      </w:r>
      <w:bookmarkEnd w:id="72"/>
      <w:bookmarkEnd w:id="73"/>
    </w:p>
    <w:p w:rsidR="0052555E" w:rsidRPr="0052555E" w:rsidRDefault="0052555E" w:rsidP="0052555E">
      <w:pPr>
        <w:autoSpaceDE w:val="0"/>
        <w:autoSpaceDN w:val="0"/>
        <w:adjustRightInd w:val="0"/>
        <w:spacing w:before="0"/>
        <w:jc w:val="center"/>
        <w:rPr>
          <w:rFonts w:asciiTheme="majorHAnsi" w:hAnsiTheme="majorHAnsi"/>
        </w:rPr>
      </w:pPr>
      <w:r w:rsidRPr="0052555E">
        <w:rPr>
          <w:rFonts w:asciiTheme="majorHAnsi" w:hAnsiTheme="majorHAnsi"/>
          <w:noProof/>
        </w:rPr>
        <w:drawing>
          <wp:inline distT="0" distB="0" distL="0" distR="0">
            <wp:extent cx="4316730" cy="3848735"/>
            <wp:effectExtent l="19050" t="0" r="7620" b="0"/>
            <wp:docPr id="5" name="Picture 4" descr="energia słone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ia słoneczna"/>
                    <pic:cNvPicPr>
                      <a:picLocks noChangeAspect="1" noChangeArrowheads="1"/>
                    </pic:cNvPicPr>
                  </pic:nvPicPr>
                  <pic:blipFill>
                    <a:blip r:embed="rId26" cstate="print"/>
                    <a:srcRect/>
                    <a:stretch>
                      <a:fillRect/>
                    </a:stretch>
                  </pic:blipFill>
                  <pic:spPr bwMode="auto">
                    <a:xfrm>
                      <a:off x="0" y="0"/>
                      <a:ext cx="4316730" cy="3848735"/>
                    </a:xfrm>
                    <a:prstGeom prst="rect">
                      <a:avLst/>
                    </a:prstGeom>
                    <a:noFill/>
                    <a:ln w="9525">
                      <a:noFill/>
                      <a:miter lim="800000"/>
                      <a:headEnd/>
                      <a:tailEnd/>
                    </a:ln>
                  </pic:spPr>
                </pic:pic>
              </a:graphicData>
            </a:graphic>
          </wp:inline>
        </w:drawing>
      </w:r>
    </w:p>
    <w:p w:rsidR="0052555E" w:rsidRPr="0052555E" w:rsidRDefault="0052555E" w:rsidP="0052555E">
      <w:pPr>
        <w:pStyle w:val="Legenda"/>
        <w:rPr>
          <w:rFonts w:asciiTheme="majorHAnsi" w:hAnsiTheme="majorHAnsi"/>
          <w:sz w:val="24"/>
        </w:rPr>
      </w:pPr>
      <w:r w:rsidRPr="0052555E">
        <w:rPr>
          <w:rFonts w:asciiTheme="majorHAnsi" w:hAnsiTheme="majorHAnsi"/>
          <w:sz w:val="24"/>
        </w:rPr>
        <w:t>Źródło: (Projekt założeń do planu zaopatrzenia Gminy Orchowo w ciepło, energię elektryczną i paliwa gazowe na lata 2012 - 2026, 2012)</w:t>
      </w:r>
    </w:p>
    <w:p w:rsidR="0052555E" w:rsidRPr="0052555E" w:rsidRDefault="0052555E" w:rsidP="0052555E">
      <w:pPr>
        <w:autoSpaceDE w:val="0"/>
        <w:autoSpaceDN w:val="0"/>
        <w:adjustRightInd w:val="0"/>
        <w:spacing w:before="0"/>
        <w:rPr>
          <w:rFonts w:asciiTheme="majorHAnsi" w:hAnsiTheme="majorHAnsi"/>
        </w:rPr>
      </w:pP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Biorąc pod uwagę przemiany energetyczne promieniowania słonecznego, wyróżnia się dwa podstawowe rodzaje konwersji:</w:t>
      </w:r>
    </w:p>
    <w:p w:rsidR="0052555E" w:rsidRPr="0052555E" w:rsidRDefault="0052555E" w:rsidP="00F224A0">
      <w:pPr>
        <w:pStyle w:val="Akapitzlist"/>
        <w:numPr>
          <w:ilvl w:val="0"/>
          <w:numId w:val="57"/>
        </w:numPr>
        <w:autoSpaceDE w:val="0"/>
        <w:autoSpaceDN w:val="0"/>
        <w:adjustRightInd w:val="0"/>
        <w:spacing w:before="0"/>
        <w:rPr>
          <w:rFonts w:asciiTheme="majorHAnsi" w:hAnsiTheme="majorHAnsi"/>
        </w:rPr>
      </w:pPr>
      <w:proofErr w:type="spellStart"/>
      <w:r w:rsidRPr="0052555E">
        <w:rPr>
          <w:rFonts w:asciiTheme="majorHAnsi" w:hAnsiTheme="majorHAnsi"/>
        </w:rPr>
        <w:t>fototermiczną</w:t>
      </w:r>
      <w:proofErr w:type="spellEnd"/>
      <w:r w:rsidRPr="0052555E">
        <w:rPr>
          <w:rFonts w:asciiTheme="majorHAnsi" w:hAnsiTheme="majorHAnsi"/>
        </w:rPr>
        <w:t>, prowadzącą do przetworzenia energii promieniowania słonecznego na ciepło;</w:t>
      </w:r>
    </w:p>
    <w:p w:rsidR="0052555E" w:rsidRPr="0052555E" w:rsidRDefault="0052555E" w:rsidP="00F224A0">
      <w:pPr>
        <w:pStyle w:val="Akapitzlist"/>
        <w:numPr>
          <w:ilvl w:val="0"/>
          <w:numId w:val="57"/>
        </w:numPr>
        <w:autoSpaceDE w:val="0"/>
        <w:autoSpaceDN w:val="0"/>
        <w:adjustRightInd w:val="0"/>
        <w:spacing w:before="0"/>
        <w:rPr>
          <w:rFonts w:asciiTheme="majorHAnsi" w:hAnsiTheme="majorHAnsi"/>
        </w:rPr>
      </w:pPr>
      <w:r w:rsidRPr="0052555E">
        <w:rPr>
          <w:rFonts w:asciiTheme="majorHAnsi" w:hAnsiTheme="majorHAnsi"/>
        </w:rPr>
        <w:t>fotowoltaiczną, prowadzącą do przetworzenia energii promieniowania słonecznego na energię elektryczną.</w:t>
      </w: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 xml:space="preserve">Aktualnie na terenie województwa wykorzystanie energii słonecznej nie ma istotnego znaczenia dla gospodarki energetycznej. Montaż kolektorów słonecznych w Gminie </w:t>
      </w:r>
      <w:r w:rsidRPr="0052555E">
        <w:rPr>
          <w:rFonts w:asciiTheme="majorHAnsi" w:hAnsiTheme="majorHAnsi"/>
        </w:rPr>
        <w:lastRenderedPageBreak/>
        <w:t xml:space="preserve">przyczyni się do zmniejszenia emisji niskiej (szczególnie w okresie letnim), gdzie w gospodarstwie używa się pieca węglowego w celu przygotowywania ciepłej wody </w:t>
      </w:r>
      <w:sdt>
        <w:sdtPr>
          <w:rPr>
            <w:rFonts w:asciiTheme="majorHAnsi" w:hAnsiTheme="majorHAnsi"/>
          </w:rPr>
          <w:id w:val="12799622"/>
          <w:citation/>
        </w:sdtPr>
        <w:sdtEndPr/>
        <w:sdtContent>
          <w:r w:rsidR="00EC5139" w:rsidRPr="0052555E">
            <w:rPr>
              <w:rFonts w:asciiTheme="majorHAnsi" w:hAnsiTheme="majorHAnsi"/>
            </w:rPr>
            <w:fldChar w:fldCharType="begin"/>
          </w:r>
          <w:r w:rsidRPr="0052555E">
            <w:rPr>
              <w:rFonts w:asciiTheme="majorHAnsi" w:hAnsiTheme="majorHAnsi"/>
              <w:noProof/>
            </w:rPr>
            <w:instrText xml:space="preserve"> CITATION Pro123 \l 1045 </w:instrText>
          </w:r>
          <w:r w:rsidR="00EC5139" w:rsidRPr="0052555E">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52555E">
            <w:rPr>
              <w:rFonts w:asciiTheme="majorHAnsi" w:hAnsiTheme="majorHAnsi"/>
            </w:rPr>
            <w:fldChar w:fldCharType="end"/>
          </w:r>
        </w:sdtContent>
      </w:sdt>
      <w:r w:rsidRPr="0052555E">
        <w:rPr>
          <w:rFonts w:asciiTheme="majorHAnsi" w:hAnsiTheme="majorHAnsi"/>
        </w:rPr>
        <w:t>.</w:t>
      </w:r>
      <w:r w:rsidR="00B96728">
        <w:rPr>
          <w:rFonts w:asciiTheme="majorHAnsi" w:hAnsiTheme="majorHAnsi"/>
        </w:rPr>
        <w:t xml:space="preserve"> Zgodnie z danymi </w:t>
      </w:r>
      <w:proofErr w:type="spellStart"/>
      <w:r w:rsidR="00B96728">
        <w:rPr>
          <w:rFonts w:asciiTheme="majorHAnsi" w:hAnsiTheme="majorHAnsi"/>
        </w:rPr>
        <w:t>WFOŚiGW</w:t>
      </w:r>
      <w:proofErr w:type="spellEnd"/>
      <w:r w:rsidR="00B96728">
        <w:rPr>
          <w:rFonts w:asciiTheme="majorHAnsi" w:hAnsiTheme="majorHAnsi"/>
        </w:rPr>
        <w:t xml:space="preserve"> w Poznaniu, na terenie Gminy Orchowo do roku 2018 zainstalowano dwie instalacje fotowoltaiczne o łącznej mocy 14,38 </w:t>
      </w:r>
      <w:proofErr w:type="spellStart"/>
      <w:r w:rsidR="00B96728">
        <w:rPr>
          <w:rFonts w:asciiTheme="majorHAnsi" w:hAnsiTheme="majorHAnsi"/>
        </w:rPr>
        <w:t>kW.</w:t>
      </w:r>
      <w:proofErr w:type="spellEnd"/>
    </w:p>
    <w:p w:rsidR="002045FE" w:rsidRDefault="002045FE" w:rsidP="00BC3600">
      <w:pPr>
        <w:pStyle w:val="Nagwek4"/>
        <w:rPr>
          <w:rFonts w:asciiTheme="majorHAnsi" w:hAnsiTheme="majorHAnsi"/>
        </w:rPr>
      </w:pPr>
      <w:bookmarkStart w:id="74" w:name="_Toc409609975"/>
      <w:r w:rsidRPr="005425F5">
        <w:rPr>
          <w:rFonts w:asciiTheme="majorHAnsi" w:hAnsiTheme="majorHAnsi"/>
        </w:rPr>
        <w:t>Energia wiatru</w:t>
      </w:r>
      <w:bookmarkEnd w:id="74"/>
    </w:p>
    <w:p w:rsidR="0052555E" w:rsidRPr="0052555E" w:rsidRDefault="0052555E" w:rsidP="00717CDB">
      <w:pPr>
        <w:autoSpaceDE w:val="0"/>
        <w:autoSpaceDN w:val="0"/>
        <w:adjustRightInd w:val="0"/>
        <w:spacing w:before="240"/>
        <w:ind w:firstLine="0"/>
        <w:rPr>
          <w:rFonts w:asciiTheme="majorHAnsi" w:hAnsiTheme="majorHAnsi"/>
        </w:rPr>
      </w:pPr>
      <w:r w:rsidRPr="0052555E">
        <w:rPr>
          <w:rFonts w:asciiTheme="majorHAnsi" w:hAnsiTheme="majorHAnsi"/>
        </w:rPr>
        <w:t xml:space="preserve">Eksperci z </w:t>
      </w:r>
      <w:proofErr w:type="spellStart"/>
      <w:r w:rsidRPr="0052555E">
        <w:rPr>
          <w:rFonts w:asciiTheme="majorHAnsi" w:hAnsiTheme="majorHAnsi"/>
        </w:rPr>
        <w:t>IMiGW</w:t>
      </w:r>
      <w:proofErr w:type="spellEnd"/>
      <w:r w:rsidRPr="0052555E">
        <w:rPr>
          <w:rFonts w:asciiTheme="majorHAnsi" w:hAnsiTheme="majorHAnsi"/>
        </w:rPr>
        <w:t xml:space="preserve"> uważają, że 40% naszego kraju ma potencjał pod wykorzystanie go do produkcji energii wiatru. Te tereny to Nizina Szczecińska, pasmo lądu wzdłuż wybrzeża Bałtyku do Koszalina do rejonu Suwałk. W części centralnej korzystne warunki wietrzne występują na Pomorzu i Mazowszu, a także na południu kraju w Beskidach i rejonie Bieszczad. Szacuje się, że w kraju występują odpowiednie warunki aby zainstalować elektrownie wiatrowe o łącznej mocy 3000 MW.</w:t>
      </w:r>
    </w:p>
    <w:p w:rsidR="0052555E" w:rsidRPr="0052555E" w:rsidRDefault="0052555E" w:rsidP="0052555E">
      <w:pPr>
        <w:pStyle w:val="Mapyitabele"/>
        <w:rPr>
          <w:sz w:val="24"/>
          <w:szCs w:val="24"/>
        </w:rPr>
      </w:pPr>
      <w:bookmarkStart w:id="75" w:name="_Toc410225569"/>
      <w:bookmarkStart w:id="76" w:name="_Toc97243671"/>
      <w:r w:rsidRPr="0052555E">
        <w:rPr>
          <w:sz w:val="24"/>
          <w:szCs w:val="24"/>
        </w:rPr>
        <w:t xml:space="preserve">Mapa </w:t>
      </w:r>
      <w:r w:rsidR="00EC5139" w:rsidRPr="0052555E">
        <w:rPr>
          <w:sz w:val="24"/>
          <w:szCs w:val="24"/>
        </w:rPr>
        <w:fldChar w:fldCharType="begin"/>
      </w:r>
      <w:r w:rsidRPr="0052555E">
        <w:rPr>
          <w:sz w:val="24"/>
          <w:szCs w:val="24"/>
        </w:rPr>
        <w:instrText xml:space="preserve"> SEQ Mapa \* ROMAN </w:instrText>
      </w:r>
      <w:r w:rsidR="00EC5139" w:rsidRPr="0052555E">
        <w:rPr>
          <w:sz w:val="24"/>
          <w:szCs w:val="24"/>
        </w:rPr>
        <w:fldChar w:fldCharType="separate"/>
      </w:r>
      <w:r w:rsidR="00C14669">
        <w:rPr>
          <w:noProof/>
          <w:sz w:val="24"/>
          <w:szCs w:val="24"/>
        </w:rPr>
        <w:t>IV</w:t>
      </w:r>
      <w:r w:rsidR="00EC5139" w:rsidRPr="0052555E">
        <w:rPr>
          <w:sz w:val="24"/>
          <w:szCs w:val="24"/>
        </w:rPr>
        <w:fldChar w:fldCharType="end"/>
      </w:r>
      <w:r w:rsidRPr="0052555E">
        <w:rPr>
          <w:sz w:val="24"/>
          <w:szCs w:val="24"/>
        </w:rPr>
        <w:t xml:space="preserve"> Strefy energetyczne wiatru</w:t>
      </w:r>
      <w:bookmarkEnd w:id="75"/>
      <w:bookmarkEnd w:id="76"/>
    </w:p>
    <w:p w:rsidR="0052555E" w:rsidRPr="0052555E" w:rsidRDefault="0052555E" w:rsidP="0052555E">
      <w:pPr>
        <w:autoSpaceDE w:val="0"/>
        <w:autoSpaceDN w:val="0"/>
        <w:adjustRightInd w:val="0"/>
        <w:spacing w:before="240"/>
        <w:jc w:val="center"/>
        <w:rPr>
          <w:rFonts w:asciiTheme="majorHAnsi" w:hAnsiTheme="majorHAnsi"/>
        </w:rPr>
      </w:pPr>
      <w:r w:rsidRPr="0052555E">
        <w:rPr>
          <w:rFonts w:asciiTheme="majorHAnsi" w:hAnsiTheme="majorHAnsi"/>
          <w:noProof/>
        </w:rPr>
        <w:drawing>
          <wp:inline distT="0" distB="0" distL="0" distR="0">
            <wp:extent cx="4095750" cy="3902808"/>
            <wp:effectExtent l="0" t="0" r="0" b="0"/>
            <wp:docPr id="6" name="Picture 5" descr="wi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cher"/>
                    <pic:cNvPicPr>
                      <a:picLocks noChangeAspect="1" noChangeArrowheads="1"/>
                    </pic:cNvPicPr>
                  </pic:nvPicPr>
                  <pic:blipFill>
                    <a:blip r:embed="rId27" cstate="print"/>
                    <a:srcRect/>
                    <a:stretch>
                      <a:fillRect/>
                    </a:stretch>
                  </pic:blipFill>
                  <pic:spPr bwMode="auto">
                    <a:xfrm>
                      <a:off x="0" y="0"/>
                      <a:ext cx="4110202" cy="3916579"/>
                    </a:xfrm>
                    <a:prstGeom prst="rect">
                      <a:avLst/>
                    </a:prstGeom>
                    <a:noFill/>
                    <a:ln w="9525">
                      <a:noFill/>
                      <a:miter lim="800000"/>
                      <a:headEnd/>
                      <a:tailEnd/>
                    </a:ln>
                  </pic:spPr>
                </pic:pic>
              </a:graphicData>
            </a:graphic>
          </wp:inline>
        </w:drawing>
      </w:r>
    </w:p>
    <w:p w:rsidR="0052555E" w:rsidRPr="0052555E" w:rsidRDefault="0052555E" w:rsidP="0052555E">
      <w:pPr>
        <w:pStyle w:val="Legenda"/>
        <w:rPr>
          <w:rFonts w:asciiTheme="majorHAnsi" w:hAnsiTheme="majorHAnsi"/>
          <w:sz w:val="24"/>
        </w:rPr>
      </w:pPr>
      <w:r w:rsidRPr="0052555E">
        <w:rPr>
          <w:rFonts w:asciiTheme="majorHAnsi" w:hAnsiTheme="majorHAnsi"/>
          <w:sz w:val="24"/>
        </w:rPr>
        <w:t>Źródło: (Projekt założeń do planu zaopatrzenia Gminy Orchowo w ciepło, energię elektryczną i paliwa gazowe na lata 2012 - 2026, 2012)</w:t>
      </w: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lastRenderedPageBreak/>
        <w:t xml:space="preserve">Stawiając elektrownię wiatrową ważne jest, aby znajdowała się ona w odpowiedniej odległości od zabudowań mieszkalnych, bowiem </w:t>
      </w:r>
      <w:proofErr w:type="spellStart"/>
      <w:r w:rsidRPr="0052555E">
        <w:rPr>
          <w:rFonts w:asciiTheme="majorHAnsi" w:hAnsiTheme="majorHAnsi"/>
        </w:rPr>
        <w:t>dziwęk</w:t>
      </w:r>
      <w:proofErr w:type="spellEnd"/>
      <w:r w:rsidRPr="0052555E">
        <w:rPr>
          <w:rFonts w:asciiTheme="majorHAnsi" w:hAnsiTheme="majorHAnsi"/>
        </w:rPr>
        <w:t xml:space="preserve"> pracującej turbiny może być </w:t>
      </w:r>
      <w:proofErr w:type="spellStart"/>
      <w:r w:rsidRPr="0052555E">
        <w:rPr>
          <w:rFonts w:asciiTheme="majorHAnsi" w:hAnsiTheme="majorHAnsi"/>
        </w:rPr>
        <w:t>uciążlowy</w:t>
      </w:r>
      <w:proofErr w:type="spellEnd"/>
      <w:r w:rsidRPr="0052555E">
        <w:rPr>
          <w:rFonts w:asciiTheme="majorHAnsi" w:hAnsiTheme="majorHAnsi"/>
        </w:rPr>
        <w:t xml:space="preserve"> dla mieszkańców. Potrzebna jest również wstępna zgoda urzędów i instytucji. Z jednej lokalizacji pomiarowej można wykonać charakterystykę wiatrową dla obszaru o promieniu 10-20 km na terenie płaskim.</w:t>
      </w: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Energię wiatrową uznaje się za czystą z uwagi na to, że nie emituje ona do środowiska odpadów ani szkodliwych gazów. Ważne, by w pierwszej fazie prac w Gminie zakwalifikować lub wykluczyć potencjalne lokalizacje w aspekcie wymagań środowiskowych i innych, co pozwoli na uniknięcie niepotrzebnych kosztów, straty czasu oraz konfrontacji z mieszkańcami i organizacjami ekologicznymi.</w:t>
      </w: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Pod uwagę brać trzeba również drogi dojazdowe, napowietrzne linie energetyczne lub kablowe wraz z innymi urządzeniami towarzyszącymi. Etap ten obejmuje również odniesienie się do wymagań lotnictwa i władz wojskowych, a także wnikliwego zbadania stanu prawnego własności gruntów pod zabudowę.</w:t>
      </w: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W obecnych warunkach występujących w na terenie Gminy Orchowo siłownia wiatrowa może pojawić się jako inwestycja:</w:t>
      </w:r>
    </w:p>
    <w:p w:rsidR="0052555E" w:rsidRPr="0052555E" w:rsidRDefault="0052555E" w:rsidP="00F224A0">
      <w:pPr>
        <w:pStyle w:val="Akapitzlist"/>
        <w:numPr>
          <w:ilvl w:val="0"/>
          <w:numId w:val="58"/>
        </w:numPr>
        <w:autoSpaceDE w:val="0"/>
        <w:autoSpaceDN w:val="0"/>
        <w:adjustRightInd w:val="0"/>
        <w:spacing w:before="0"/>
        <w:rPr>
          <w:rFonts w:asciiTheme="majorHAnsi" w:hAnsiTheme="majorHAnsi"/>
        </w:rPr>
      </w:pPr>
      <w:r w:rsidRPr="0052555E">
        <w:rPr>
          <w:rFonts w:asciiTheme="majorHAnsi" w:hAnsiTheme="majorHAnsi"/>
        </w:rPr>
        <w:t>komunalna;</w:t>
      </w:r>
    </w:p>
    <w:p w:rsidR="0052555E" w:rsidRPr="0052555E" w:rsidRDefault="0052555E" w:rsidP="00F224A0">
      <w:pPr>
        <w:pStyle w:val="Akapitzlist"/>
        <w:numPr>
          <w:ilvl w:val="0"/>
          <w:numId w:val="58"/>
        </w:numPr>
        <w:autoSpaceDE w:val="0"/>
        <w:autoSpaceDN w:val="0"/>
        <w:adjustRightInd w:val="0"/>
        <w:spacing w:before="0"/>
        <w:rPr>
          <w:rFonts w:asciiTheme="majorHAnsi" w:hAnsiTheme="majorHAnsi"/>
        </w:rPr>
      </w:pPr>
      <w:r w:rsidRPr="0052555E">
        <w:rPr>
          <w:rFonts w:asciiTheme="majorHAnsi" w:hAnsiTheme="majorHAnsi"/>
        </w:rPr>
        <w:t>przedsiębiorstwo produkcyjne w formie Partnerstwa Publiczno-Prywatnego;</w:t>
      </w:r>
    </w:p>
    <w:p w:rsidR="0052555E" w:rsidRPr="0052555E" w:rsidRDefault="0052555E" w:rsidP="00F224A0">
      <w:pPr>
        <w:pStyle w:val="Akapitzlist"/>
        <w:numPr>
          <w:ilvl w:val="0"/>
          <w:numId w:val="58"/>
        </w:numPr>
        <w:autoSpaceDE w:val="0"/>
        <w:autoSpaceDN w:val="0"/>
        <w:adjustRightInd w:val="0"/>
        <w:spacing w:before="0"/>
        <w:rPr>
          <w:rFonts w:asciiTheme="majorHAnsi" w:hAnsiTheme="majorHAnsi"/>
        </w:rPr>
      </w:pPr>
      <w:r w:rsidRPr="0052555E">
        <w:rPr>
          <w:rFonts w:asciiTheme="majorHAnsi" w:hAnsiTheme="majorHAnsi"/>
        </w:rPr>
        <w:t>inwestycja firmy zewnętrznej w oparciu o jej kapitał własny.</w:t>
      </w:r>
    </w:p>
    <w:p w:rsidR="0052555E" w:rsidRPr="0052555E"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Gmina może osiągać następujące korzyści z elektrowni wiatrowych na swoim terenie:</w:t>
      </w:r>
    </w:p>
    <w:p w:rsidR="0052555E" w:rsidRPr="0052555E" w:rsidRDefault="0052555E" w:rsidP="00F224A0">
      <w:pPr>
        <w:pStyle w:val="Akapitzlist"/>
        <w:numPr>
          <w:ilvl w:val="0"/>
          <w:numId w:val="60"/>
        </w:numPr>
        <w:autoSpaceDE w:val="0"/>
        <w:autoSpaceDN w:val="0"/>
        <w:adjustRightInd w:val="0"/>
        <w:spacing w:before="0"/>
        <w:rPr>
          <w:rFonts w:asciiTheme="majorHAnsi" w:hAnsiTheme="majorHAnsi"/>
        </w:rPr>
      </w:pPr>
      <w:r w:rsidRPr="0052555E">
        <w:rPr>
          <w:rFonts w:asciiTheme="majorHAnsi" w:hAnsiTheme="majorHAnsi"/>
        </w:rPr>
        <w:t>zysk z produkcji zielonej energii;</w:t>
      </w:r>
    </w:p>
    <w:p w:rsidR="0052555E" w:rsidRPr="0052555E" w:rsidRDefault="0052555E" w:rsidP="00F224A0">
      <w:pPr>
        <w:pStyle w:val="Akapitzlist"/>
        <w:keepNext/>
        <w:keepLines/>
        <w:numPr>
          <w:ilvl w:val="0"/>
          <w:numId w:val="59"/>
        </w:numPr>
        <w:spacing w:before="0" w:after="200"/>
        <w:outlineLvl w:val="4"/>
        <w:rPr>
          <w:rFonts w:asciiTheme="majorHAnsi" w:hAnsiTheme="majorHAnsi"/>
        </w:rPr>
      </w:pPr>
      <w:r w:rsidRPr="0052555E">
        <w:rPr>
          <w:rFonts w:asciiTheme="majorHAnsi" w:hAnsiTheme="majorHAnsi"/>
        </w:rPr>
        <w:t>udział w części zysku z produkcji energii zielonej;</w:t>
      </w:r>
    </w:p>
    <w:p w:rsidR="0052555E" w:rsidRPr="0052555E" w:rsidRDefault="0052555E" w:rsidP="00F224A0">
      <w:pPr>
        <w:pStyle w:val="Akapitzlist"/>
        <w:keepNext/>
        <w:keepLines/>
        <w:numPr>
          <w:ilvl w:val="0"/>
          <w:numId w:val="59"/>
        </w:numPr>
        <w:spacing w:before="0" w:after="200"/>
        <w:outlineLvl w:val="4"/>
        <w:rPr>
          <w:rFonts w:asciiTheme="majorHAnsi" w:hAnsiTheme="majorHAnsi"/>
        </w:rPr>
      </w:pPr>
      <w:r w:rsidRPr="0052555E">
        <w:rPr>
          <w:rFonts w:asciiTheme="majorHAnsi" w:hAnsiTheme="majorHAnsi"/>
        </w:rPr>
        <w:t>sprzedaż działki;</w:t>
      </w:r>
    </w:p>
    <w:p w:rsidR="0052555E" w:rsidRPr="0052555E" w:rsidRDefault="0052555E" w:rsidP="00F224A0">
      <w:pPr>
        <w:pStyle w:val="Akapitzlist"/>
        <w:keepNext/>
        <w:keepLines/>
        <w:numPr>
          <w:ilvl w:val="0"/>
          <w:numId w:val="59"/>
        </w:numPr>
        <w:spacing w:before="0" w:after="200"/>
        <w:outlineLvl w:val="4"/>
        <w:rPr>
          <w:rFonts w:asciiTheme="majorHAnsi" w:hAnsiTheme="majorHAnsi"/>
        </w:rPr>
      </w:pPr>
      <w:r w:rsidRPr="0052555E">
        <w:rPr>
          <w:rFonts w:asciiTheme="majorHAnsi" w:hAnsiTheme="majorHAnsi"/>
        </w:rPr>
        <w:t>renta dzierżawna z działki;</w:t>
      </w:r>
    </w:p>
    <w:p w:rsidR="0052555E" w:rsidRPr="0052555E" w:rsidRDefault="0052555E" w:rsidP="00F224A0">
      <w:pPr>
        <w:pStyle w:val="Akapitzlist"/>
        <w:keepNext/>
        <w:keepLines/>
        <w:numPr>
          <w:ilvl w:val="0"/>
          <w:numId w:val="59"/>
        </w:numPr>
        <w:spacing w:before="0" w:after="200"/>
        <w:outlineLvl w:val="4"/>
        <w:rPr>
          <w:rFonts w:asciiTheme="majorHAnsi" w:hAnsiTheme="majorHAnsi"/>
        </w:rPr>
      </w:pPr>
      <w:r w:rsidRPr="0052555E">
        <w:rPr>
          <w:rFonts w:asciiTheme="majorHAnsi" w:hAnsiTheme="majorHAnsi"/>
        </w:rPr>
        <w:t>podatek od wartości budowli.</w:t>
      </w:r>
    </w:p>
    <w:p w:rsidR="0052555E" w:rsidRPr="00371058" w:rsidRDefault="0052555E" w:rsidP="00717CDB">
      <w:pPr>
        <w:autoSpaceDE w:val="0"/>
        <w:autoSpaceDN w:val="0"/>
        <w:adjustRightInd w:val="0"/>
        <w:spacing w:before="0"/>
        <w:ind w:firstLine="0"/>
        <w:rPr>
          <w:rFonts w:asciiTheme="majorHAnsi" w:hAnsiTheme="majorHAnsi"/>
        </w:rPr>
      </w:pPr>
      <w:r w:rsidRPr="0052555E">
        <w:rPr>
          <w:rFonts w:asciiTheme="majorHAnsi" w:hAnsiTheme="majorHAnsi"/>
        </w:rPr>
        <w:t xml:space="preserve">Po wstępnych uzgodnieniach lokalizacyjnych możliwe jest przystąpienie do określania warunków wiatrowych. Prace te wykonuje firma, która posiada odpowiednie certyfikaty oraz sprzęt i oprogramowanie. Pomocy należy szukać w Wojewódzkim Funduszu Ochrony Środowiska, lub w funduszu celowym wsparcia rozwoju energetyki wiatrowej z głównym przeznaczeniem na pokrywanie kosztów wykonania pomiarów wiatru w gminach. Na terenie Gminy Orchowo nie zainstalowano jak dotąd żadnej instalacji wykorzystującej energię wiatru. Nie zaleca się stawiania takich farm w odległości </w:t>
      </w:r>
      <w:r w:rsidRPr="0052555E">
        <w:rPr>
          <w:rFonts w:asciiTheme="majorHAnsi" w:hAnsiTheme="majorHAnsi"/>
        </w:rPr>
        <w:lastRenderedPageBreak/>
        <w:t xml:space="preserve">mniejszej niż 200 m od granicy lasu i skupisk drzew o powierzchni 0,1 ha lub większej oraz w odległości mniejszej niż 200 m od brzegów zbiorników wodnych i cieków </w:t>
      </w:r>
      <w:sdt>
        <w:sdtPr>
          <w:rPr>
            <w:rFonts w:asciiTheme="majorHAnsi" w:hAnsiTheme="majorHAnsi"/>
          </w:rPr>
          <w:id w:val="28514425"/>
          <w:citation/>
        </w:sdtPr>
        <w:sdtEndPr/>
        <w:sdtContent>
          <w:r w:rsidR="00EC5139" w:rsidRPr="0052555E">
            <w:rPr>
              <w:rFonts w:asciiTheme="majorHAnsi" w:hAnsiTheme="majorHAnsi"/>
            </w:rPr>
            <w:fldChar w:fldCharType="begin"/>
          </w:r>
          <w:r w:rsidRPr="0052555E">
            <w:rPr>
              <w:rFonts w:asciiTheme="majorHAnsi" w:hAnsiTheme="majorHAnsi"/>
            </w:rPr>
            <w:instrText xml:space="preserve"> CITATION Pro126 \l 1045 </w:instrText>
          </w:r>
          <w:r w:rsidR="00EC5139" w:rsidRPr="0052555E">
            <w:rPr>
              <w:rFonts w:asciiTheme="majorHAnsi" w:hAnsiTheme="majorHAnsi"/>
            </w:rPr>
            <w:fldChar w:fldCharType="separate"/>
          </w:r>
          <w:r w:rsidR="000C5DDF" w:rsidRPr="000C5DDF">
            <w:rPr>
              <w:rFonts w:asciiTheme="majorHAnsi" w:hAnsiTheme="majorHAnsi"/>
              <w:noProof/>
            </w:rPr>
            <w:t>(Prognoza oddziaływania na środowisko dla projektu zmany studium uwarunkowań i kierunków zagospodarowania przestrzennego gminy Orchowo, 2012)</w:t>
          </w:r>
          <w:r w:rsidR="00EC5139" w:rsidRPr="0052555E">
            <w:rPr>
              <w:rFonts w:asciiTheme="majorHAnsi" w:hAnsiTheme="majorHAnsi"/>
            </w:rPr>
            <w:fldChar w:fldCharType="end"/>
          </w:r>
        </w:sdtContent>
      </w:sdt>
      <w:r w:rsidRPr="0052555E">
        <w:rPr>
          <w:rFonts w:asciiTheme="majorHAnsi" w:hAnsiTheme="majorHAnsi"/>
        </w:rPr>
        <w:t>.</w:t>
      </w:r>
    </w:p>
    <w:p w:rsidR="002045FE" w:rsidRDefault="002045FE" w:rsidP="00BC3600">
      <w:pPr>
        <w:pStyle w:val="Nagwek4"/>
        <w:rPr>
          <w:rFonts w:asciiTheme="majorHAnsi" w:hAnsiTheme="majorHAnsi"/>
        </w:rPr>
      </w:pPr>
      <w:bookmarkStart w:id="77" w:name="_Toc409609976"/>
      <w:r w:rsidRPr="005425F5">
        <w:rPr>
          <w:rFonts w:asciiTheme="majorHAnsi" w:hAnsiTheme="majorHAnsi"/>
        </w:rPr>
        <w:t>Energia wody</w:t>
      </w:r>
      <w:bookmarkEnd w:id="77"/>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 xml:space="preserve">Podstawowy warunek pozyskiwania energii potencjalnej wody to istnienie w określonym miejscu znacznego jej spadu i przepływu. Budowa elektrowni wodnej ma zatem największe uzasadnienie w okolicy istniejącego cieku lub przepływowego jeziora leżącego w pobliżu. Na terenie Gminy Orchowo potencjalnie pod tym kątem wykorzystać można dwa duże, częściowo przepływowe ciągi rynien jeziornych – jezior skorzęcińskich i wilczyńsko. Kolejnym potencjalnym źródłem do pozyskiwania energii wodnej mogą być cieki występujące na terenie Gminy: Kanał </w:t>
      </w:r>
      <w:proofErr w:type="spellStart"/>
      <w:r w:rsidRPr="00371058">
        <w:rPr>
          <w:rFonts w:asciiTheme="majorHAnsi" w:hAnsiTheme="majorHAnsi"/>
        </w:rPr>
        <w:t>Suszewski</w:t>
      </w:r>
      <w:proofErr w:type="spellEnd"/>
      <w:r w:rsidRPr="00371058">
        <w:rPr>
          <w:rFonts w:asciiTheme="majorHAnsi" w:hAnsiTheme="majorHAnsi"/>
        </w:rPr>
        <w:t xml:space="preserve">, Noteć Zachodnia oraz Kanał Gać </w:t>
      </w:r>
      <w:sdt>
        <w:sdtPr>
          <w:rPr>
            <w:rFonts w:asciiTheme="majorHAnsi" w:hAnsiTheme="majorHAnsi"/>
          </w:rPr>
          <w:id w:val="12799703"/>
          <w:citation/>
        </w:sdtPr>
        <w:sdtEndPr/>
        <w:sdtContent>
          <w:r w:rsidR="00EC5139" w:rsidRPr="00371058">
            <w:rPr>
              <w:rFonts w:asciiTheme="majorHAnsi" w:hAnsiTheme="majorHAnsi"/>
            </w:rPr>
            <w:fldChar w:fldCharType="begin"/>
          </w:r>
          <w:r w:rsidRPr="00371058">
            <w:rPr>
              <w:rFonts w:asciiTheme="majorHAnsi" w:hAnsiTheme="majorHAnsi"/>
            </w:rPr>
            <w:instrText xml:space="preserve"> CITATION Pro142 \l 1045 </w:instrText>
          </w:r>
          <w:r w:rsidR="00EC5139" w:rsidRPr="00371058">
            <w:rPr>
              <w:rFonts w:asciiTheme="majorHAnsi" w:hAnsiTheme="majorHAnsi"/>
            </w:rPr>
            <w:fldChar w:fldCharType="separate"/>
          </w:r>
          <w:r w:rsidR="000C5DDF" w:rsidRPr="000C5DDF">
            <w:rPr>
              <w:rFonts w:asciiTheme="majorHAnsi" w:hAnsiTheme="majorHAnsi"/>
              <w:noProof/>
            </w:rPr>
            <w:t>(Prognoza oddziaływania na środowisko dotycząca projektu Aktualizacji Programu Ochrony Środowiska dla Gminy Orchowo na lata 2014-2017 z perspektywą na lata 2018-2021, 2014)</w:t>
          </w:r>
          <w:r w:rsidR="00EC5139" w:rsidRPr="00371058">
            <w:rPr>
              <w:rFonts w:asciiTheme="majorHAnsi" w:hAnsiTheme="majorHAnsi"/>
            </w:rPr>
            <w:fldChar w:fldCharType="end"/>
          </w:r>
        </w:sdtContent>
      </w:sdt>
      <w:r w:rsidRPr="00371058">
        <w:rPr>
          <w:rFonts w:asciiTheme="majorHAnsi" w:hAnsiTheme="majorHAnsi"/>
        </w:rPr>
        <w:t>. W Polsce udział energetyki wodnej w ogólnej produkcji energii elektrycznej wynosi ok. 2,5%. Teoretyczne zasoby hydroenergetyczne naszego kraju odpowiadają niemal 10% produkowanej w nim energii elektrycznej.</w:t>
      </w:r>
    </w:p>
    <w:p w:rsidR="00371058" w:rsidRPr="00717CDB"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 xml:space="preserve">Stosunkowo duże nakłady inwestycyjne na budowę elektrowni wodnej powodują, że celowość ekonomiczna ich budowy szczególnie dla MEW na rzekach o małych spadkach jest często problematyczna. Koszt jednostkowy budowy MEW, w porównaniu z większymi elektrowniami jest dużo wyższy. Dlatego też podjęcie decyzji o jej budowie musi być poprzedzone szczegółową analizą kosztów oraz spodziewanych korzyści, nie tylko finansowych. Na terenie Gminy Orchowo brak jest funkcjonujących elektrowni wodnych </w:t>
      </w:r>
      <w:sdt>
        <w:sdtPr>
          <w:rPr>
            <w:rFonts w:asciiTheme="majorHAnsi" w:hAnsiTheme="majorHAnsi"/>
          </w:rPr>
          <w:id w:val="12799624"/>
          <w:citation/>
        </w:sdtPr>
        <w:sdtEndPr/>
        <w:sdtContent>
          <w:r w:rsidR="00EC5139" w:rsidRPr="00371058">
            <w:rPr>
              <w:rFonts w:asciiTheme="majorHAnsi" w:hAnsiTheme="majorHAnsi"/>
            </w:rPr>
            <w:fldChar w:fldCharType="begin"/>
          </w:r>
          <w:r w:rsidRPr="00371058">
            <w:rPr>
              <w:rFonts w:asciiTheme="majorHAnsi" w:hAnsiTheme="majorHAnsi"/>
              <w:noProof/>
            </w:rPr>
            <w:instrText xml:space="preserve"> CITATION Pro123 \l 1045 </w:instrText>
          </w:r>
          <w:r w:rsidR="00EC5139" w:rsidRPr="00371058">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371058">
            <w:rPr>
              <w:rFonts w:asciiTheme="majorHAnsi" w:hAnsiTheme="majorHAnsi"/>
            </w:rPr>
            <w:fldChar w:fldCharType="end"/>
          </w:r>
        </w:sdtContent>
      </w:sdt>
      <w:r w:rsidRPr="00371058">
        <w:rPr>
          <w:rFonts w:asciiTheme="majorHAnsi" w:hAnsiTheme="majorHAnsi"/>
        </w:rPr>
        <w:t>.</w:t>
      </w:r>
    </w:p>
    <w:p w:rsidR="002045FE" w:rsidRDefault="002045FE" w:rsidP="00BC3600">
      <w:pPr>
        <w:pStyle w:val="Nagwek4"/>
        <w:rPr>
          <w:rFonts w:asciiTheme="majorHAnsi" w:hAnsiTheme="majorHAnsi"/>
        </w:rPr>
      </w:pPr>
      <w:bookmarkStart w:id="78" w:name="_Toc409609977"/>
      <w:r w:rsidRPr="005425F5">
        <w:rPr>
          <w:rFonts w:asciiTheme="majorHAnsi" w:hAnsiTheme="majorHAnsi"/>
        </w:rPr>
        <w:t>Energia geotermalna</w:t>
      </w:r>
      <w:bookmarkEnd w:id="78"/>
    </w:p>
    <w:p w:rsidR="00371058" w:rsidRPr="00371058" w:rsidRDefault="00371058" w:rsidP="00717CDB">
      <w:pPr>
        <w:autoSpaceDE w:val="0"/>
        <w:autoSpaceDN w:val="0"/>
        <w:adjustRightInd w:val="0"/>
        <w:spacing w:before="0"/>
        <w:ind w:firstLine="0"/>
        <w:rPr>
          <w:rFonts w:asciiTheme="majorHAnsi" w:hAnsiTheme="majorHAnsi"/>
        </w:rPr>
      </w:pPr>
      <w:bookmarkStart w:id="79" w:name="_Ref402439238"/>
      <w:r w:rsidRPr="00371058">
        <w:rPr>
          <w:rFonts w:asciiTheme="majorHAnsi" w:hAnsiTheme="majorHAnsi"/>
        </w:rPr>
        <w:t>Energia geotermalna powinna być traktowana jako jedno z głównych odnawialnych źródeł energii w naszym kraju, który posiada duże zasoby wód geotermalnych niskotemperaturowych. Można je spotkać w skałach znajdujących się pod przeważającą częścią naszego kraju. Do praktycznego zagospodarowania nadają się wody występujące na głębokościach do 3-4 km. Temperatury wód w złożach osiągają 20-130°C.</w:t>
      </w:r>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lastRenderedPageBreak/>
        <w:t>Na obszarze Polski wyróżniono trzy prowincje geotermalne (</w:t>
      </w:r>
      <w:r w:rsidR="00370BFF">
        <w:fldChar w:fldCharType="begin"/>
      </w:r>
      <w:r w:rsidR="00370BFF">
        <w:instrText xml:space="preserve"> REF _Ref410212689 \h  \* MERGEFORMAT </w:instrText>
      </w:r>
      <w:r w:rsidR="00370BFF">
        <w:fldChar w:fldCharType="separate"/>
      </w:r>
      <w:r w:rsidR="00C14669" w:rsidRPr="00C14669">
        <w:rPr>
          <w:rFonts w:asciiTheme="majorHAnsi" w:hAnsiTheme="majorHAnsi"/>
        </w:rPr>
        <w:t>Mapa V</w:t>
      </w:r>
      <w:r w:rsidR="00370BFF">
        <w:fldChar w:fldCharType="end"/>
      </w:r>
      <w:r w:rsidRPr="00371058">
        <w:rPr>
          <w:rFonts w:asciiTheme="majorHAnsi" w:hAnsiTheme="majorHAnsi"/>
        </w:rPr>
        <w:t>), w skład których wchodzą rozległe geologiczne baseny sedymentacyjne, zawierające liczne zbiorniki wód geotermalnych. Łączna ich powierzchnia wynosi ok. 250 000 km</w:t>
      </w:r>
      <w:r w:rsidRPr="00371058">
        <w:rPr>
          <w:rFonts w:asciiTheme="majorHAnsi" w:hAnsiTheme="majorHAnsi"/>
          <w:vertAlign w:val="superscript"/>
        </w:rPr>
        <w:t>2</w:t>
      </w:r>
      <w:r w:rsidRPr="00371058">
        <w:rPr>
          <w:rFonts w:asciiTheme="majorHAnsi" w:hAnsiTheme="majorHAnsi"/>
        </w:rPr>
        <w:t xml:space="preserve"> (ok. 80 % powierzchni kraju).</w:t>
      </w:r>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Gmina Orchowo należy do Prowincji Środkowo Europejskiej, a dokładniej do Okręgu Szczecińsko-Łódzkiego, który ma powierzchnię 67 000 km</w:t>
      </w:r>
      <w:r w:rsidRPr="00371058">
        <w:rPr>
          <w:rFonts w:asciiTheme="majorHAnsi" w:hAnsiTheme="majorHAnsi"/>
          <w:vertAlign w:val="superscript"/>
        </w:rPr>
        <w:t>2</w:t>
      </w:r>
      <w:r w:rsidRPr="00371058">
        <w:rPr>
          <w:rFonts w:asciiTheme="majorHAnsi" w:hAnsiTheme="majorHAnsi"/>
        </w:rPr>
        <w:t xml:space="preserve"> z wodami geotermalnymi występującymi w kredzie, jurze i triasie o łącznych zasobach 2 854 km</w:t>
      </w:r>
      <w:r w:rsidRPr="00371058">
        <w:rPr>
          <w:rFonts w:asciiTheme="majorHAnsi" w:hAnsiTheme="majorHAnsi"/>
          <w:vertAlign w:val="superscript"/>
        </w:rPr>
        <w:t>3</w:t>
      </w:r>
      <w:r w:rsidRPr="00371058">
        <w:rPr>
          <w:rFonts w:asciiTheme="majorHAnsi" w:hAnsiTheme="majorHAnsi"/>
        </w:rPr>
        <w:t xml:space="preserve"> wód zawierających energię cieplną równoważną 18 812 mln t.p.u. co daje średnio 42 mln m</w:t>
      </w:r>
      <w:r w:rsidRPr="00371058">
        <w:rPr>
          <w:rFonts w:asciiTheme="majorHAnsi" w:hAnsiTheme="majorHAnsi"/>
          <w:vertAlign w:val="superscript"/>
        </w:rPr>
        <w:t xml:space="preserve">3 </w:t>
      </w:r>
      <w:r w:rsidRPr="00371058">
        <w:rPr>
          <w:rFonts w:asciiTheme="majorHAnsi" w:hAnsiTheme="majorHAnsi"/>
        </w:rPr>
        <w:t>wody/km</w:t>
      </w:r>
      <w:r w:rsidRPr="00371058">
        <w:rPr>
          <w:rFonts w:asciiTheme="majorHAnsi" w:hAnsiTheme="majorHAnsi"/>
          <w:vertAlign w:val="superscript"/>
        </w:rPr>
        <w:t>2</w:t>
      </w:r>
      <w:r w:rsidRPr="00371058">
        <w:rPr>
          <w:rFonts w:asciiTheme="majorHAnsi" w:hAnsiTheme="majorHAnsi"/>
        </w:rPr>
        <w:t xml:space="preserve"> czyli 246 000 t.p.u./km</w:t>
      </w:r>
      <w:r w:rsidRPr="00371058">
        <w:rPr>
          <w:rFonts w:asciiTheme="majorHAnsi" w:hAnsiTheme="majorHAnsi"/>
          <w:vertAlign w:val="superscript"/>
        </w:rPr>
        <w:t>2</w:t>
      </w:r>
      <w:r w:rsidRPr="00371058">
        <w:rPr>
          <w:rFonts w:asciiTheme="majorHAnsi" w:hAnsiTheme="majorHAnsi"/>
        </w:rPr>
        <w:t xml:space="preserve"> </w:t>
      </w:r>
      <w:sdt>
        <w:sdtPr>
          <w:rPr>
            <w:rFonts w:asciiTheme="majorHAnsi" w:hAnsiTheme="majorHAnsi"/>
          </w:rPr>
          <w:id w:val="12799759"/>
          <w:citation/>
        </w:sdtPr>
        <w:sdtEndPr/>
        <w:sdtContent>
          <w:r w:rsidR="00EC5139" w:rsidRPr="00371058">
            <w:rPr>
              <w:rFonts w:asciiTheme="majorHAnsi" w:hAnsiTheme="majorHAnsi"/>
            </w:rPr>
            <w:fldChar w:fldCharType="begin"/>
          </w:r>
          <w:r w:rsidRPr="00371058">
            <w:rPr>
              <w:rFonts w:asciiTheme="majorHAnsi" w:hAnsiTheme="majorHAnsi"/>
            </w:rPr>
            <w:instrText xml:space="preserve"> CITATION Ene02 \l 1045 </w:instrText>
          </w:r>
          <w:r w:rsidR="00EC5139" w:rsidRPr="00371058">
            <w:rPr>
              <w:rFonts w:asciiTheme="majorHAnsi" w:hAnsiTheme="majorHAnsi"/>
            </w:rPr>
            <w:fldChar w:fldCharType="separate"/>
          </w:r>
          <w:r w:rsidR="000C5DDF" w:rsidRPr="000C5DDF">
            <w:rPr>
              <w:rFonts w:asciiTheme="majorHAnsi" w:hAnsiTheme="majorHAnsi"/>
              <w:noProof/>
            </w:rPr>
            <w:t>(Energetyka geotermalna, 2002)</w:t>
          </w:r>
          <w:r w:rsidR="00EC5139" w:rsidRPr="00371058">
            <w:rPr>
              <w:rFonts w:asciiTheme="majorHAnsi" w:hAnsiTheme="majorHAnsi"/>
            </w:rPr>
            <w:fldChar w:fldCharType="end"/>
          </w:r>
        </w:sdtContent>
      </w:sdt>
      <w:r w:rsidRPr="00371058">
        <w:rPr>
          <w:rFonts w:asciiTheme="majorHAnsi" w:hAnsiTheme="majorHAnsi"/>
        </w:rPr>
        <w:t>.</w:t>
      </w:r>
    </w:p>
    <w:p w:rsidR="00371058" w:rsidRPr="00371058" w:rsidRDefault="00371058" w:rsidP="00371058">
      <w:pPr>
        <w:autoSpaceDE w:val="0"/>
        <w:autoSpaceDN w:val="0"/>
        <w:adjustRightInd w:val="0"/>
        <w:spacing w:before="0"/>
        <w:rPr>
          <w:rFonts w:asciiTheme="majorHAnsi" w:hAnsiTheme="majorHAnsi"/>
        </w:rPr>
      </w:pPr>
    </w:p>
    <w:p w:rsidR="00371058" w:rsidRPr="00371058" w:rsidRDefault="00371058" w:rsidP="00371058">
      <w:pPr>
        <w:pStyle w:val="Mapyitabele"/>
        <w:spacing w:before="0"/>
        <w:rPr>
          <w:sz w:val="24"/>
          <w:szCs w:val="24"/>
        </w:rPr>
      </w:pPr>
      <w:bookmarkStart w:id="80" w:name="_Ref410212689"/>
      <w:bookmarkStart w:id="81" w:name="_Toc410225570"/>
      <w:bookmarkStart w:id="82" w:name="_Toc97243672"/>
      <w:r w:rsidRPr="00371058">
        <w:rPr>
          <w:sz w:val="24"/>
          <w:szCs w:val="24"/>
        </w:rPr>
        <w:t xml:space="preserve">Mapa </w:t>
      </w:r>
      <w:r w:rsidR="00EC5139" w:rsidRPr="00371058">
        <w:rPr>
          <w:sz w:val="24"/>
          <w:szCs w:val="24"/>
        </w:rPr>
        <w:fldChar w:fldCharType="begin"/>
      </w:r>
      <w:r w:rsidRPr="00371058">
        <w:rPr>
          <w:sz w:val="24"/>
          <w:szCs w:val="24"/>
        </w:rPr>
        <w:instrText xml:space="preserve"> SEQ Mapa \* ROMAN </w:instrText>
      </w:r>
      <w:r w:rsidR="00EC5139" w:rsidRPr="00371058">
        <w:rPr>
          <w:sz w:val="24"/>
          <w:szCs w:val="24"/>
        </w:rPr>
        <w:fldChar w:fldCharType="separate"/>
      </w:r>
      <w:r w:rsidR="00C14669">
        <w:rPr>
          <w:noProof/>
          <w:sz w:val="24"/>
          <w:szCs w:val="24"/>
        </w:rPr>
        <w:t>V</w:t>
      </w:r>
      <w:r w:rsidR="00EC5139" w:rsidRPr="00371058">
        <w:rPr>
          <w:sz w:val="24"/>
          <w:szCs w:val="24"/>
        </w:rPr>
        <w:fldChar w:fldCharType="end"/>
      </w:r>
      <w:bookmarkEnd w:id="80"/>
      <w:r w:rsidRPr="00371058">
        <w:rPr>
          <w:sz w:val="24"/>
          <w:szCs w:val="24"/>
        </w:rPr>
        <w:t xml:space="preserve"> Okręgi geotermalne Polski</w:t>
      </w:r>
      <w:bookmarkEnd w:id="81"/>
      <w:bookmarkEnd w:id="82"/>
    </w:p>
    <w:p w:rsidR="00371058" w:rsidRPr="00371058" w:rsidRDefault="00371058" w:rsidP="00371058">
      <w:pPr>
        <w:spacing w:before="0"/>
        <w:jc w:val="center"/>
        <w:rPr>
          <w:rFonts w:asciiTheme="majorHAnsi" w:hAnsiTheme="majorHAnsi"/>
        </w:rPr>
      </w:pPr>
      <w:r w:rsidRPr="00371058">
        <w:rPr>
          <w:rFonts w:asciiTheme="majorHAnsi" w:hAnsiTheme="majorHAnsi"/>
          <w:noProof/>
        </w:rPr>
        <w:drawing>
          <wp:inline distT="0" distB="0" distL="0" distR="0">
            <wp:extent cx="3696216" cy="3210373"/>
            <wp:effectExtent l="19050" t="0" r="0" b="0"/>
            <wp:docPr id="7" name="Picture 10" descr="re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png"/>
                    <pic:cNvPicPr/>
                  </pic:nvPicPr>
                  <pic:blipFill>
                    <a:blip r:embed="rId28" cstate="print"/>
                    <a:stretch>
                      <a:fillRect/>
                    </a:stretch>
                  </pic:blipFill>
                  <pic:spPr>
                    <a:xfrm>
                      <a:off x="0" y="0"/>
                      <a:ext cx="3696216" cy="3210373"/>
                    </a:xfrm>
                    <a:prstGeom prst="rect">
                      <a:avLst/>
                    </a:prstGeom>
                  </pic:spPr>
                </pic:pic>
              </a:graphicData>
            </a:graphic>
          </wp:inline>
        </w:drawing>
      </w:r>
    </w:p>
    <w:p w:rsidR="00371058" w:rsidRPr="00371058" w:rsidRDefault="00371058" w:rsidP="00371058">
      <w:pPr>
        <w:pStyle w:val="Legenda"/>
        <w:rPr>
          <w:rFonts w:asciiTheme="majorHAnsi" w:hAnsiTheme="majorHAnsi"/>
          <w:sz w:val="24"/>
        </w:rPr>
      </w:pPr>
      <w:r w:rsidRPr="00371058">
        <w:rPr>
          <w:rFonts w:asciiTheme="majorHAnsi" w:hAnsiTheme="majorHAnsi"/>
          <w:sz w:val="24"/>
        </w:rPr>
        <w:t xml:space="preserve">Źródło: </w:t>
      </w:r>
      <w:sdt>
        <w:sdtPr>
          <w:rPr>
            <w:rFonts w:asciiTheme="majorHAnsi" w:hAnsiTheme="majorHAnsi"/>
            <w:sz w:val="24"/>
          </w:rPr>
          <w:id w:val="14776415"/>
          <w:citation/>
        </w:sdtPr>
        <w:sdtEndPr/>
        <w:sdtContent>
          <w:r w:rsidR="00EC5139" w:rsidRPr="00371058">
            <w:rPr>
              <w:rFonts w:asciiTheme="majorHAnsi" w:hAnsiTheme="majorHAnsi"/>
              <w:sz w:val="24"/>
            </w:rPr>
            <w:fldChar w:fldCharType="begin"/>
          </w:r>
          <w:r w:rsidRPr="00371058">
            <w:rPr>
              <w:rFonts w:asciiTheme="majorHAnsi" w:hAnsiTheme="majorHAnsi"/>
              <w:sz w:val="24"/>
            </w:rPr>
            <w:instrText xml:space="preserve"> CITATION htt \l 1045 </w:instrText>
          </w:r>
          <w:r w:rsidR="00EC5139" w:rsidRPr="00371058">
            <w:rPr>
              <w:rFonts w:asciiTheme="majorHAnsi" w:hAnsiTheme="majorHAnsi"/>
              <w:sz w:val="24"/>
            </w:rPr>
            <w:fldChar w:fldCharType="separate"/>
          </w:r>
          <w:r w:rsidR="000C5DDF" w:rsidRPr="000C5DDF">
            <w:rPr>
              <w:rFonts w:asciiTheme="majorHAnsi" w:hAnsiTheme="majorHAnsi"/>
              <w:sz w:val="24"/>
            </w:rPr>
            <w:t>(http://www.slideshare.net/Nequit/energia-i)</w:t>
          </w:r>
          <w:r w:rsidR="00EC5139" w:rsidRPr="00371058">
            <w:rPr>
              <w:rFonts w:asciiTheme="majorHAnsi" w:hAnsiTheme="majorHAnsi"/>
              <w:sz w:val="24"/>
            </w:rPr>
            <w:fldChar w:fldCharType="end"/>
          </w:r>
        </w:sdtContent>
      </w:sdt>
    </w:p>
    <w:p w:rsidR="00371058" w:rsidRPr="00371058" w:rsidRDefault="00371058" w:rsidP="00717CDB">
      <w:pPr>
        <w:spacing w:before="0"/>
        <w:ind w:firstLine="0"/>
        <w:rPr>
          <w:rFonts w:asciiTheme="majorHAnsi" w:hAnsiTheme="majorHAnsi"/>
        </w:rPr>
      </w:pPr>
      <w:r w:rsidRPr="00371058">
        <w:rPr>
          <w:rFonts w:asciiTheme="majorHAnsi" w:hAnsiTheme="majorHAnsi"/>
        </w:rPr>
        <w:t xml:space="preserve">Oprócz ciepłownictwa, wody geotermalne są stosowane w lecznictwie i rekreacji, a w pojedynczych przypadkach odzyskuje się z nich dwutlenek węgla i lecznicze sole mineralne oraz stosowane są one w systemie kaskadowego zagospodarowania ciepła geotermalnego. W gminie Orchowo nie jest planowana budowa instalacji geotermalnej </w:t>
      </w:r>
      <w:sdt>
        <w:sdtPr>
          <w:rPr>
            <w:rFonts w:asciiTheme="majorHAnsi" w:hAnsiTheme="majorHAnsi"/>
          </w:rPr>
          <w:id w:val="12799625"/>
          <w:citation/>
        </w:sdtPr>
        <w:sdtEndPr/>
        <w:sdtContent>
          <w:r w:rsidR="00EC5139" w:rsidRPr="00371058">
            <w:rPr>
              <w:rFonts w:asciiTheme="majorHAnsi" w:hAnsiTheme="majorHAnsi"/>
            </w:rPr>
            <w:fldChar w:fldCharType="begin"/>
          </w:r>
          <w:r w:rsidRPr="00371058">
            <w:rPr>
              <w:rFonts w:asciiTheme="majorHAnsi" w:hAnsiTheme="majorHAnsi"/>
              <w:noProof/>
            </w:rPr>
            <w:instrText xml:space="preserve"> CITATION Pro123 \l 1045 </w:instrText>
          </w:r>
          <w:r w:rsidR="00EC5139" w:rsidRPr="00371058">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371058">
            <w:rPr>
              <w:rFonts w:asciiTheme="majorHAnsi" w:hAnsiTheme="majorHAnsi"/>
            </w:rPr>
            <w:fldChar w:fldCharType="end"/>
          </w:r>
        </w:sdtContent>
      </w:sdt>
      <w:r w:rsidRPr="00371058">
        <w:rPr>
          <w:rFonts w:asciiTheme="majorHAnsi" w:hAnsiTheme="majorHAnsi"/>
        </w:rPr>
        <w:t>.</w:t>
      </w:r>
      <w:bookmarkEnd w:id="79"/>
    </w:p>
    <w:p w:rsidR="002045FE" w:rsidRDefault="002045FE" w:rsidP="00BC3600">
      <w:pPr>
        <w:pStyle w:val="Nagwek4"/>
        <w:rPr>
          <w:rFonts w:asciiTheme="majorHAnsi" w:hAnsiTheme="majorHAnsi"/>
        </w:rPr>
      </w:pPr>
      <w:bookmarkStart w:id="83" w:name="_Toc409609978"/>
      <w:r w:rsidRPr="005425F5">
        <w:rPr>
          <w:rFonts w:asciiTheme="majorHAnsi" w:hAnsiTheme="majorHAnsi"/>
        </w:rPr>
        <w:lastRenderedPageBreak/>
        <w:t>Biomasa</w:t>
      </w:r>
      <w:r w:rsidR="000C1A44" w:rsidRPr="005425F5">
        <w:rPr>
          <w:rFonts w:asciiTheme="majorHAnsi" w:hAnsiTheme="majorHAnsi"/>
        </w:rPr>
        <w:t xml:space="preserve"> i </w:t>
      </w:r>
      <w:r w:rsidRPr="005425F5">
        <w:rPr>
          <w:rFonts w:asciiTheme="majorHAnsi" w:hAnsiTheme="majorHAnsi"/>
        </w:rPr>
        <w:t>biogaz</w:t>
      </w:r>
      <w:bookmarkEnd w:id="83"/>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Biomasa jest trzecim na świecie co do wielkości naturalnym źródłem energii. Zgodnie z Rozporządzeniem Ministra Gospodarki z dnia 23 lutego 2010 r. biomasa to: „stałe lub ciekłe substancje pochodzenia roślinnego lub zwierzęcego, które ulegają biodegradacji, pochodzące z produktów, odpadów i pozostałości z produkcji rolnej oraz leśnej, a także przemysłu przetwarzającego ich produkty, a także części pozostałych odpadów, które ulegają biodegradacji, oraz ziarna zbóż niespełniające wymagań jakościowych dla zbóż w zakupie interwencyjnym”. Jako surowiec energetyczny wykorzystywana jest głównie biomasa pochodzenia roślinnego, powstała w procesie fotosyntezy.</w:t>
      </w:r>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Główne rodzaje biomasy wykorzystywanej na cele energetyczne to:</w:t>
      </w:r>
    </w:p>
    <w:p w:rsidR="00371058" w:rsidRPr="00371058" w:rsidRDefault="00371058" w:rsidP="00F224A0">
      <w:pPr>
        <w:pStyle w:val="Akapitzlist"/>
        <w:numPr>
          <w:ilvl w:val="0"/>
          <w:numId w:val="61"/>
        </w:numPr>
        <w:autoSpaceDE w:val="0"/>
        <w:autoSpaceDN w:val="0"/>
        <w:adjustRightInd w:val="0"/>
        <w:spacing w:before="0"/>
        <w:rPr>
          <w:rFonts w:asciiTheme="majorHAnsi" w:hAnsiTheme="majorHAnsi"/>
        </w:rPr>
      </w:pPr>
      <w:r w:rsidRPr="00371058">
        <w:rPr>
          <w:rFonts w:asciiTheme="majorHAnsi" w:hAnsiTheme="majorHAnsi"/>
        </w:rPr>
        <w:t>drewno i odpady z jego przerobu;</w:t>
      </w:r>
    </w:p>
    <w:p w:rsidR="00371058" w:rsidRPr="00371058" w:rsidRDefault="00371058" w:rsidP="00F224A0">
      <w:pPr>
        <w:pStyle w:val="Akapitzlist"/>
        <w:numPr>
          <w:ilvl w:val="0"/>
          <w:numId w:val="61"/>
        </w:numPr>
        <w:autoSpaceDE w:val="0"/>
        <w:autoSpaceDN w:val="0"/>
        <w:adjustRightInd w:val="0"/>
        <w:spacing w:before="0"/>
        <w:rPr>
          <w:rFonts w:asciiTheme="majorHAnsi" w:hAnsiTheme="majorHAnsi"/>
        </w:rPr>
      </w:pPr>
      <w:r w:rsidRPr="00371058">
        <w:rPr>
          <w:rFonts w:asciiTheme="majorHAnsi" w:hAnsiTheme="majorHAnsi"/>
        </w:rPr>
        <w:t>rośliny energetyczne;</w:t>
      </w:r>
    </w:p>
    <w:p w:rsidR="00371058" w:rsidRPr="00371058" w:rsidRDefault="00371058" w:rsidP="00F224A0">
      <w:pPr>
        <w:pStyle w:val="Akapitzlist"/>
        <w:numPr>
          <w:ilvl w:val="0"/>
          <w:numId w:val="61"/>
        </w:numPr>
        <w:autoSpaceDE w:val="0"/>
        <w:autoSpaceDN w:val="0"/>
        <w:adjustRightInd w:val="0"/>
        <w:spacing w:before="0"/>
        <w:rPr>
          <w:rFonts w:asciiTheme="majorHAnsi" w:hAnsiTheme="majorHAnsi"/>
        </w:rPr>
      </w:pPr>
      <w:r w:rsidRPr="00371058">
        <w:rPr>
          <w:rFonts w:asciiTheme="majorHAnsi" w:hAnsiTheme="majorHAnsi"/>
        </w:rPr>
        <w:t>produkty rolnicze oraz ich odpady organiczne;</w:t>
      </w:r>
    </w:p>
    <w:p w:rsidR="00371058" w:rsidRPr="00371058" w:rsidRDefault="00371058" w:rsidP="00F224A0">
      <w:pPr>
        <w:pStyle w:val="Akapitzlist"/>
        <w:numPr>
          <w:ilvl w:val="0"/>
          <w:numId w:val="61"/>
        </w:numPr>
        <w:autoSpaceDE w:val="0"/>
        <w:autoSpaceDN w:val="0"/>
        <w:adjustRightInd w:val="0"/>
        <w:spacing w:before="0"/>
        <w:rPr>
          <w:rFonts w:asciiTheme="majorHAnsi" w:hAnsiTheme="majorHAnsi"/>
        </w:rPr>
      </w:pPr>
      <w:r w:rsidRPr="00371058">
        <w:rPr>
          <w:rFonts w:asciiTheme="majorHAnsi" w:hAnsiTheme="majorHAnsi"/>
        </w:rPr>
        <w:t>frakcje organiczne odpadów komunalnych oraz komunalnych osadów ściekowych;</w:t>
      </w:r>
    </w:p>
    <w:p w:rsidR="00371058" w:rsidRPr="00371058" w:rsidRDefault="00371058" w:rsidP="00F224A0">
      <w:pPr>
        <w:pStyle w:val="Akapitzlist"/>
        <w:numPr>
          <w:ilvl w:val="0"/>
          <w:numId w:val="61"/>
        </w:numPr>
        <w:autoSpaceDE w:val="0"/>
        <w:autoSpaceDN w:val="0"/>
        <w:adjustRightInd w:val="0"/>
        <w:spacing w:before="0"/>
        <w:rPr>
          <w:rFonts w:asciiTheme="majorHAnsi" w:hAnsiTheme="majorHAnsi"/>
        </w:rPr>
      </w:pPr>
      <w:r w:rsidRPr="00371058">
        <w:rPr>
          <w:rFonts w:asciiTheme="majorHAnsi" w:hAnsiTheme="majorHAnsi"/>
        </w:rPr>
        <w:t>niektóre odpady przemysłowe.</w:t>
      </w:r>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 xml:space="preserve">W naszym kraju biomasa jest podstawowym wykorzystywanym źródłem energii odnawialnej, a jej udział w bilansie wykorzystania OZE wynosi ponad 95%. Przyczyną tego </w:t>
      </w:r>
      <w:r w:rsidR="00EA70D9" w:rsidRPr="00371058">
        <w:rPr>
          <w:rFonts w:asciiTheme="majorHAnsi" w:hAnsiTheme="majorHAnsi"/>
        </w:rPr>
        <w:t>są między</w:t>
      </w:r>
      <w:r w:rsidRPr="00371058">
        <w:rPr>
          <w:rFonts w:asciiTheme="majorHAnsi" w:hAnsiTheme="majorHAnsi"/>
        </w:rPr>
        <w:t xml:space="preserve"> innymi znaczące zwiększenie wykorzystania drewna i i jego odpadów głównie przez ludność wiejską, uruchomienie lokalnych ciepłowni na słomę oraz odpady drzewne i wykorzystanie odpadów z przeróbki drzewnej.</w:t>
      </w:r>
    </w:p>
    <w:p w:rsidR="00371058" w:rsidRPr="00371058" w:rsidRDefault="00371058" w:rsidP="00717CDB">
      <w:pPr>
        <w:autoSpaceDE w:val="0"/>
        <w:autoSpaceDN w:val="0"/>
        <w:adjustRightInd w:val="0"/>
        <w:spacing w:before="0"/>
        <w:ind w:firstLine="0"/>
        <w:rPr>
          <w:rFonts w:asciiTheme="majorHAnsi" w:hAnsiTheme="majorHAnsi"/>
          <w:noProof/>
        </w:rPr>
      </w:pPr>
      <w:r w:rsidRPr="00371058" w:rsidDel="00EC28F4">
        <w:rPr>
          <w:rFonts w:asciiTheme="majorHAnsi" w:hAnsiTheme="majorHAnsi"/>
        </w:rPr>
        <w:t xml:space="preserve"> </w:t>
      </w:r>
      <w:sdt>
        <w:sdtPr>
          <w:rPr>
            <w:rFonts w:asciiTheme="majorHAnsi" w:hAnsiTheme="majorHAnsi"/>
          </w:rPr>
          <w:id w:val="12799626"/>
          <w:citation/>
        </w:sdtPr>
        <w:sdtEndPr/>
        <w:sdtContent>
          <w:r w:rsidR="00EC5139" w:rsidRPr="00371058">
            <w:rPr>
              <w:rFonts w:asciiTheme="majorHAnsi" w:hAnsiTheme="majorHAnsi"/>
            </w:rPr>
            <w:fldChar w:fldCharType="begin"/>
          </w:r>
          <w:r w:rsidRPr="00371058">
            <w:rPr>
              <w:rFonts w:asciiTheme="majorHAnsi" w:hAnsiTheme="majorHAnsi"/>
              <w:noProof/>
            </w:rPr>
            <w:instrText xml:space="preserve"> CITATION Pro123 \l 1045 </w:instrText>
          </w:r>
          <w:r w:rsidR="00EC5139" w:rsidRPr="00371058">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371058">
            <w:rPr>
              <w:rFonts w:asciiTheme="majorHAnsi" w:hAnsiTheme="majorHAnsi"/>
            </w:rPr>
            <w:fldChar w:fldCharType="end"/>
          </w:r>
        </w:sdtContent>
      </w:sdt>
      <w:r w:rsidRPr="00371058">
        <w:rPr>
          <w:rFonts w:asciiTheme="majorHAnsi" w:hAnsiTheme="majorHAnsi"/>
          <w:noProof/>
        </w:rPr>
        <w:t>.</w:t>
      </w:r>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Energię z biomasy pozyskuje się również poprzez produkcję biogazu, który powstaje w wyniku fermentacji beztlenowej odpadów zwierzęcych, osadów ściekowych i odpadów organicznych. Może on być wykorzystywany do produkcji energii elektrycznej, ciepła, łącznie energii elektrycznej i cieplnej w jednostkach skojarzonych oraz jako paliwo do napędu pojazdów i urządzeń a także w procesach technologicznych.</w:t>
      </w:r>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Biogaz wykorzystywany do celów energetycznych powstaje w wyniku fermentacji:</w:t>
      </w:r>
    </w:p>
    <w:p w:rsidR="00371058" w:rsidRPr="00371058" w:rsidRDefault="00371058" w:rsidP="00F224A0">
      <w:pPr>
        <w:pStyle w:val="Akapitzlist"/>
        <w:numPr>
          <w:ilvl w:val="0"/>
          <w:numId w:val="62"/>
        </w:numPr>
        <w:autoSpaceDE w:val="0"/>
        <w:autoSpaceDN w:val="0"/>
        <w:adjustRightInd w:val="0"/>
        <w:spacing w:before="0"/>
        <w:rPr>
          <w:rFonts w:asciiTheme="majorHAnsi" w:hAnsiTheme="majorHAnsi"/>
        </w:rPr>
      </w:pPr>
      <w:r w:rsidRPr="00371058">
        <w:rPr>
          <w:rFonts w:asciiTheme="majorHAnsi" w:hAnsiTheme="majorHAnsi"/>
        </w:rPr>
        <w:t>odpadów organicznych na wysypiskach śmieci;</w:t>
      </w:r>
    </w:p>
    <w:p w:rsidR="00371058" w:rsidRPr="00371058" w:rsidRDefault="00371058" w:rsidP="00F224A0">
      <w:pPr>
        <w:pStyle w:val="Akapitzlist"/>
        <w:numPr>
          <w:ilvl w:val="0"/>
          <w:numId w:val="62"/>
        </w:numPr>
        <w:autoSpaceDE w:val="0"/>
        <w:autoSpaceDN w:val="0"/>
        <w:adjustRightInd w:val="0"/>
        <w:spacing w:before="0"/>
        <w:rPr>
          <w:rFonts w:asciiTheme="majorHAnsi" w:hAnsiTheme="majorHAnsi"/>
        </w:rPr>
      </w:pPr>
      <w:r w:rsidRPr="00371058">
        <w:rPr>
          <w:rFonts w:asciiTheme="majorHAnsi" w:hAnsiTheme="majorHAnsi"/>
        </w:rPr>
        <w:t>odpadów roślinnych (i zwierzęcych) w gospodarstwach rolnych;</w:t>
      </w:r>
    </w:p>
    <w:p w:rsidR="00371058" w:rsidRPr="00371058" w:rsidRDefault="00371058" w:rsidP="00F224A0">
      <w:pPr>
        <w:pStyle w:val="Akapitzlist"/>
        <w:numPr>
          <w:ilvl w:val="0"/>
          <w:numId w:val="62"/>
        </w:numPr>
        <w:autoSpaceDE w:val="0"/>
        <w:autoSpaceDN w:val="0"/>
        <w:adjustRightInd w:val="0"/>
        <w:spacing w:before="0"/>
        <w:rPr>
          <w:rFonts w:asciiTheme="majorHAnsi" w:hAnsiTheme="majorHAnsi"/>
        </w:rPr>
      </w:pPr>
      <w:r w:rsidRPr="00371058">
        <w:rPr>
          <w:rFonts w:asciiTheme="majorHAnsi" w:hAnsiTheme="majorHAnsi"/>
        </w:rPr>
        <w:t>osadów ściekowych w oczyszczalniach ścieków.</w:t>
      </w:r>
    </w:p>
    <w:p w:rsidR="00371058" w:rsidRPr="00371058" w:rsidRDefault="00371058" w:rsidP="00717CDB">
      <w:pPr>
        <w:autoSpaceDE w:val="0"/>
        <w:autoSpaceDN w:val="0"/>
        <w:adjustRightInd w:val="0"/>
        <w:spacing w:before="0"/>
        <w:ind w:firstLine="0"/>
        <w:rPr>
          <w:rFonts w:asciiTheme="majorHAnsi" w:hAnsiTheme="majorHAnsi"/>
        </w:rPr>
      </w:pPr>
      <w:r w:rsidRPr="00371058">
        <w:rPr>
          <w:rFonts w:asciiTheme="majorHAnsi" w:hAnsiTheme="majorHAnsi"/>
        </w:rPr>
        <w:t xml:space="preserve">Gmina jest zainteresowana budową biogazowni na swoim terenie. Stworzyła korzystne warunki dla podmiotów chcących inwestować w biogazownie na jej terenie – wyznaczyła </w:t>
      </w:r>
      <w:r w:rsidRPr="00371058">
        <w:rPr>
          <w:rFonts w:asciiTheme="majorHAnsi" w:hAnsiTheme="majorHAnsi"/>
        </w:rPr>
        <w:lastRenderedPageBreak/>
        <w:t xml:space="preserve">w planie przestrzennym możliwe lokalizacje pod biogazownie </w:t>
      </w:r>
      <w:sdt>
        <w:sdtPr>
          <w:rPr>
            <w:rFonts w:asciiTheme="majorHAnsi" w:hAnsiTheme="majorHAnsi"/>
          </w:rPr>
          <w:id w:val="12799627"/>
          <w:citation/>
        </w:sdtPr>
        <w:sdtEndPr/>
        <w:sdtContent>
          <w:r w:rsidR="00EC5139" w:rsidRPr="00371058">
            <w:rPr>
              <w:rFonts w:asciiTheme="majorHAnsi" w:hAnsiTheme="majorHAnsi"/>
            </w:rPr>
            <w:fldChar w:fldCharType="begin"/>
          </w:r>
          <w:r w:rsidRPr="00371058">
            <w:rPr>
              <w:rFonts w:asciiTheme="majorHAnsi" w:hAnsiTheme="majorHAnsi"/>
              <w:noProof/>
            </w:rPr>
            <w:instrText xml:space="preserve"> CITATION Pro123 \l 1045 </w:instrText>
          </w:r>
          <w:r w:rsidR="00EC5139" w:rsidRPr="00371058">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371058">
            <w:rPr>
              <w:rFonts w:asciiTheme="majorHAnsi" w:hAnsiTheme="majorHAnsi"/>
            </w:rPr>
            <w:fldChar w:fldCharType="end"/>
          </w:r>
        </w:sdtContent>
      </w:sdt>
      <w:r w:rsidRPr="00371058">
        <w:rPr>
          <w:rFonts w:asciiTheme="majorHAnsi" w:hAnsiTheme="majorHAnsi"/>
        </w:rPr>
        <w:t>.</w:t>
      </w:r>
    </w:p>
    <w:p w:rsidR="001A182E" w:rsidRDefault="005750B0" w:rsidP="00F82F29">
      <w:pPr>
        <w:pStyle w:val="Nagwek3"/>
        <w:rPr>
          <w:rFonts w:asciiTheme="majorHAnsi" w:hAnsiTheme="majorHAnsi"/>
        </w:rPr>
      </w:pPr>
      <w:bookmarkStart w:id="84" w:name="_Toc97244859"/>
      <w:r w:rsidRPr="005425F5">
        <w:rPr>
          <w:rFonts w:asciiTheme="majorHAnsi" w:hAnsiTheme="majorHAnsi"/>
        </w:rPr>
        <w:t>Gazownictwo</w:t>
      </w:r>
      <w:bookmarkEnd w:id="70"/>
      <w:bookmarkEnd w:id="84"/>
    </w:p>
    <w:p w:rsidR="00A05707" w:rsidRPr="00A05707" w:rsidRDefault="00A05707" w:rsidP="00717CDB">
      <w:pPr>
        <w:ind w:firstLine="0"/>
        <w:rPr>
          <w:rFonts w:asciiTheme="majorHAnsi" w:hAnsiTheme="majorHAnsi"/>
        </w:rPr>
      </w:pPr>
      <w:r w:rsidRPr="00A05707">
        <w:rPr>
          <w:rFonts w:asciiTheme="majorHAnsi" w:hAnsiTheme="majorHAnsi"/>
        </w:rPr>
        <w:t xml:space="preserve">Teren Gminy Orchowo wykazuje potencjalne możliwości do jej gazyfikacji, jednak w najbliższych latach inwestycje z tym związne nie zostaną zrealizowane z uwagi na ekonomiczne i logistyczne aspekty </w:t>
      </w:r>
      <w:sdt>
        <w:sdtPr>
          <w:rPr>
            <w:rFonts w:asciiTheme="majorHAnsi" w:hAnsiTheme="majorHAnsi"/>
          </w:rPr>
          <w:id w:val="12799617"/>
          <w:citation/>
        </w:sdtPr>
        <w:sdtEndPr/>
        <w:sdtContent>
          <w:r w:rsidR="00EC5139" w:rsidRPr="00A05707">
            <w:rPr>
              <w:rFonts w:asciiTheme="majorHAnsi" w:hAnsiTheme="majorHAnsi"/>
            </w:rPr>
            <w:fldChar w:fldCharType="begin"/>
          </w:r>
          <w:r w:rsidRPr="00A05707">
            <w:rPr>
              <w:rFonts w:asciiTheme="majorHAnsi" w:hAnsiTheme="majorHAnsi"/>
              <w:noProof/>
            </w:rPr>
            <w:instrText xml:space="preserve"> CITATION Akt12 \l 1045 </w:instrText>
          </w:r>
          <w:r w:rsidR="00EC5139" w:rsidRPr="00A05707">
            <w:rPr>
              <w:rFonts w:asciiTheme="majorHAnsi" w:hAnsiTheme="majorHAnsi"/>
            </w:rPr>
            <w:fldChar w:fldCharType="separate"/>
          </w:r>
          <w:r w:rsidR="000C5DDF" w:rsidRPr="000C5DDF">
            <w:rPr>
              <w:rFonts w:asciiTheme="majorHAnsi" w:hAnsiTheme="majorHAnsi"/>
              <w:noProof/>
            </w:rPr>
            <w:t>(Aktualizacja Programu Ochrony Środowiska dla Gminy Orchowo na lata 2014-2017 z perspektywą na lata 2018-2021, 2012)</w:t>
          </w:r>
          <w:r w:rsidR="00EC5139" w:rsidRPr="00A05707">
            <w:rPr>
              <w:rFonts w:asciiTheme="majorHAnsi" w:hAnsiTheme="majorHAnsi"/>
            </w:rPr>
            <w:fldChar w:fldCharType="end"/>
          </w:r>
        </w:sdtContent>
      </w:sdt>
      <w:r w:rsidRPr="00A05707">
        <w:rPr>
          <w:rFonts w:asciiTheme="majorHAnsi" w:hAnsiTheme="majorHAnsi"/>
        </w:rPr>
        <w:t>.</w:t>
      </w:r>
    </w:p>
    <w:p w:rsidR="00A05707" w:rsidRPr="00A05707" w:rsidRDefault="00A05707" w:rsidP="004A23E9">
      <w:pPr>
        <w:autoSpaceDE w:val="0"/>
        <w:autoSpaceDN w:val="0"/>
        <w:adjustRightInd w:val="0"/>
        <w:ind w:firstLine="0"/>
        <w:rPr>
          <w:rFonts w:asciiTheme="majorHAnsi" w:hAnsiTheme="majorHAnsi"/>
        </w:rPr>
      </w:pPr>
      <w:r w:rsidRPr="00A05707">
        <w:rPr>
          <w:rFonts w:asciiTheme="majorHAnsi" w:hAnsiTheme="majorHAnsi"/>
        </w:rPr>
        <w:t xml:space="preserve">W przyszłości ewentualna rozbudowa sieci gazowej na terenie Gminy Orchowo, planowana przez Wielkopolską Spółkę Gazownictwa będzie zależała od poniższych czynników </w:t>
      </w:r>
      <w:sdt>
        <w:sdtPr>
          <w:rPr>
            <w:rFonts w:asciiTheme="majorHAnsi" w:hAnsiTheme="majorHAnsi"/>
          </w:rPr>
          <w:id w:val="12799618"/>
          <w:citation/>
        </w:sdtPr>
        <w:sdtEndPr/>
        <w:sdtContent>
          <w:r w:rsidR="00EC5139" w:rsidRPr="00A05707">
            <w:rPr>
              <w:rFonts w:asciiTheme="majorHAnsi" w:hAnsiTheme="majorHAnsi"/>
            </w:rPr>
            <w:fldChar w:fldCharType="begin"/>
          </w:r>
          <w:r w:rsidRPr="00A05707">
            <w:rPr>
              <w:rFonts w:asciiTheme="majorHAnsi" w:hAnsiTheme="majorHAnsi"/>
              <w:noProof/>
            </w:rPr>
            <w:instrText xml:space="preserve"> CITATION Pro123 \l 1045 </w:instrText>
          </w:r>
          <w:r w:rsidR="00EC5139" w:rsidRPr="00A05707">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A05707">
            <w:rPr>
              <w:rFonts w:asciiTheme="majorHAnsi" w:hAnsiTheme="majorHAnsi"/>
            </w:rPr>
            <w:fldChar w:fldCharType="end"/>
          </w:r>
        </w:sdtContent>
      </w:sdt>
      <w:r w:rsidRPr="00A05707">
        <w:rPr>
          <w:rFonts w:asciiTheme="majorHAnsi" w:hAnsiTheme="majorHAnsi"/>
        </w:rPr>
        <w:t>:</w:t>
      </w:r>
    </w:p>
    <w:p w:rsidR="00A05707" w:rsidRPr="00A05707" w:rsidRDefault="00A05707" w:rsidP="00F224A0">
      <w:pPr>
        <w:pStyle w:val="Akapitzlist"/>
        <w:numPr>
          <w:ilvl w:val="0"/>
          <w:numId w:val="56"/>
        </w:numPr>
        <w:autoSpaceDE w:val="0"/>
        <w:autoSpaceDN w:val="0"/>
        <w:adjustRightInd w:val="0"/>
        <w:spacing w:before="0"/>
        <w:rPr>
          <w:rFonts w:asciiTheme="majorHAnsi" w:hAnsiTheme="majorHAnsi"/>
        </w:rPr>
      </w:pPr>
      <w:r w:rsidRPr="00A05707">
        <w:rPr>
          <w:rFonts w:asciiTheme="majorHAnsi" w:hAnsiTheme="majorHAnsi"/>
        </w:rPr>
        <w:t>szczegółowych warunków technicznych i ekonomicznych;</w:t>
      </w:r>
    </w:p>
    <w:p w:rsidR="00A05707" w:rsidRPr="00A05707" w:rsidRDefault="00A05707" w:rsidP="00F224A0">
      <w:pPr>
        <w:pStyle w:val="Akapitzlist"/>
        <w:numPr>
          <w:ilvl w:val="0"/>
          <w:numId w:val="55"/>
        </w:numPr>
        <w:autoSpaceDE w:val="0"/>
        <w:autoSpaceDN w:val="0"/>
        <w:adjustRightInd w:val="0"/>
        <w:spacing w:before="0"/>
        <w:rPr>
          <w:rFonts w:asciiTheme="majorHAnsi" w:hAnsiTheme="majorHAnsi"/>
        </w:rPr>
      </w:pPr>
      <w:r w:rsidRPr="00A05707">
        <w:rPr>
          <w:rFonts w:asciiTheme="majorHAnsi" w:hAnsiTheme="majorHAnsi"/>
        </w:rPr>
        <w:t>możliwości prowadzenia sieci w pasach drogowych;</w:t>
      </w:r>
    </w:p>
    <w:p w:rsidR="00A05707" w:rsidRPr="00A05707" w:rsidRDefault="00A05707" w:rsidP="00F224A0">
      <w:pPr>
        <w:pStyle w:val="Akapitzlist"/>
        <w:numPr>
          <w:ilvl w:val="0"/>
          <w:numId w:val="55"/>
        </w:numPr>
        <w:autoSpaceDE w:val="0"/>
        <w:autoSpaceDN w:val="0"/>
        <w:adjustRightInd w:val="0"/>
        <w:spacing w:before="0"/>
        <w:rPr>
          <w:rFonts w:asciiTheme="majorHAnsi" w:hAnsiTheme="majorHAnsi"/>
        </w:rPr>
      </w:pPr>
      <w:r w:rsidRPr="00A05707">
        <w:rPr>
          <w:rFonts w:asciiTheme="majorHAnsi" w:hAnsiTheme="majorHAnsi"/>
        </w:rPr>
        <w:t>możliwości stawiania stacji gazowych i wydzielenia terenu dla potrzeb ich budowy bez konieczności opracowania zmian planu miejscowego;</w:t>
      </w:r>
    </w:p>
    <w:p w:rsidR="00A05707" w:rsidRPr="00A05707" w:rsidRDefault="00A05707" w:rsidP="00F224A0">
      <w:pPr>
        <w:pStyle w:val="Akapitzlist"/>
        <w:numPr>
          <w:ilvl w:val="0"/>
          <w:numId w:val="55"/>
        </w:numPr>
        <w:autoSpaceDE w:val="0"/>
        <w:autoSpaceDN w:val="0"/>
        <w:adjustRightInd w:val="0"/>
        <w:spacing w:before="0"/>
        <w:rPr>
          <w:rFonts w:asciiTheme="majorHAnsi" w:hAnsiTheme="majorHAnsi"/>
        </w:rPr>
      </w:pPr>
      <w:r w:rsidRPr="00A05707">
        <w:rPr>
          <w:rFonts w:asciiTheme="majorHAnsi" w:hAnsiTheme="majorHAnsi"/>
        </w:rPr>
        <w:t xml:space="preserve">zachowania stref kontrolowanych dla gazociągów i przyłączy gazowych; </w:t>
      </w:r>
    </w:p>
    <w:p w:rsidR="00A05707" w:rsidRPr="00A05707" w:rsidRDefault="00A05707" w:rsidP="00F224A0">
      <w:pPr>
        <w:pStyle w:val="Akapitzlist"/>
        <w:numPr>
          <w:ilvl w:val="0"/>
          <w:numId w:val="55"/>
        </w:numPr>
        <w:autoSpaceDE w:val="0"/>
        <w:autoSpaceDN w:val="0"/>
        <w:adjustRightInd w:val="0"/>
        <w:spacing w:before="0"/>
        <w:rPr>
          <w:rFonts w:asciiTheme="majorHAnsi" w:hAnsiTheme="majorHAnsi"/>
        </w:rPr>
      </w:pPr>
      <w:r w:rsidRPr="00A05707">
        <w:rPr>
          <w:rFonts w:asciiTheme="majorHAnsi" w:hAnsiTheme="majorHAnsi"/>
        </w:rPr>
        <w:t xml:space="preserve">zachowania podstawowych odległości projektowanych obiektów terenowych od istniejących; </w:t>
      </w:r>
    </w:p>
    <w:p w:rsidR="00A05707" w:rsidRPr="00A05707" w:rsidRDefault="00A05707" w:rsidP="00F224A0">
      <w:pPr>
        <w:pStyle w:val="Akapitzlist"/>
        <w:numPr>
          <w:ilvl w:val="0"/>
          <w:numId w:val="55"/>
        </w:numPr>
        <w:autoSpaceDE w:val="0"/>
        <w:autoSpaceDN w:val="0"/>
        <w:adjustRightInd w:val="0"/>
        <w:spacing w:before="0"/>
        <w:rPr>
          <w:rFonts w:asciiTheme="majorHAnsi" w:hAnsiTheme="majorHAnsi"/>
        </w:rPr>
      </w:pPr>
      <w:r w:rsidRPr="00A05707">
        <w:rPr>
          <w:rFonts w:asciiTheme="majorHAnsi" w:hAnsiTheme="majorHAnsi"/>
        </w:rPr>
        <w:t>zachowania ograniczenia praw własności właścicieli gruntów nad gazociągami;</w:t>
      </w:r>
    </w:p>
    <w:p w:rsidR="00A05707" w:rsidRPr="00371058" w:rsidRDefault="00A05707" w:rsidP="00F224A0">
      <w:pPr>
        <w:pStyle w:val="Akapitzlist"/>
        <w:numPr>
          <w:ilvl w:val="0"/>
          <w:numId w:val="55"/>
        </w:numPr>
        <w:autoSpaceDE w:val="0"/>
        <w:autoSpaceDN w:val="0"/>
        <w:adjustRightInd w:val="0"/>
        <w:spacing w:before="0"/>
        <w:rPr>
          <w:rFonts w:asciiTheme="majorHAnsi" w:hAnsiTheme="majorHAnsi"/>
        </w:rPr>
      </w:pPr>
      <w:r w:rsidRPr="00A05707">
        <w:rPr>
          <w:rFonts w:asciiTheme="majorHAnsi" w:hAnsiTheme="majorHAnsi"/>
        </w:rPr>
        <w:t>przedstawienia do opiniowania zarządzającemu siecią gazową wszelkich zmian związanych z zagospodarowaniem terenu w bezpośrednim sąsiedztwie gazociągów ujętych w miejscowym planie zagospodarowania przestrzennego.</w:t>
      </w:r>
    </w:p>
    <w:p w:rsidR="00766271" w:rsidRPr="005425F5" w:rsidRDefault="00766271" w:rsidP="00F82F29">
      <w:pPr>
        <w:pStyle w:val="Nagwek3"/>
        <w:rPr>
          <w:rFonts w:asciiTheme="majorHAnsi" w:hAnsiTheme="majorHAnsi"/>
        </w:rPr>
      </w:pPr>
      <w:bookmarkStart w:id="85" w:name="_Toc409609972"/>
      <w:bookmarkStart w:id="86" w:name="_Toc97244860"/>
      <w:r w:rsidRPr="005425F5">
        <w:rPr>
          <w:rFonts w:asciiTheme="majorHAnsi" w:hAnsiTheme="majorHAnsi"/>
        </w:rPr>
        <w:t>Ciepłownictwo</w:t>
      </w:r>
      <w:bookmarkEnd w:id="85"/>
      <w:bookmarkEnd w:id="86"/>
    </w:p>
    <w:p w:rsidR="00A05707" w:rsidRPr="00A05707" w:rsidRDefault="00A05707" w:rsidP="004A23E9">
      <w:pPr>
        <w:autoSpaceDE w:val="0"/>
        <w:autoSpaceDN w:val="0"/>
        <w:adjustRightInd w:val="0"/>
        <w:spacing w:before="0"/>
        <w:ind w:firstLine="0"/>
        <w:rPr>
          <w:rFonts w:asciiTheme="majorHAnsi" w:hAnsiTheme="majorHAnsi"/>
        </w:rPr>
      </w:pPr>
      <w:r w:rsidRPr="00A05707">
        <w:rPr>
          <w:rFonts w:asciiTheme="majorHAnsi" w:hAnsiTheme="majorHAnsi"/>
        </w:rPr>
        <w:t xml:space="preserve">W Gminie Orchowo blisko 80% budynków to takie, które pochodzą sprzed 1986 roku, kiedy to w radykalny sposób w przepisach dotyczących budownictwa obniżono poziom dopuszczalnych strat ciepła w nowo stawianych budynkach. Z kolei budownictwo sprzed 1945 roku to 40% zasobów mieszkaniowych ogółem. Bardzo duże znaczenie dla wielkości zużywanej energii na ogrzewanie ma wiek i historia takich obiektów. Od kilku lat realizowany jest program termomodernizacji wspierany kredytami z premią </w:t>
      </w:r>
      <w:r w:rsidRPr="00A05707">
        <w:rPr>
          <w:rFonts w:asciiTheme="majorHAnsi" w:hAnsiTheme="majorHAnsi"/>
        </w:rPr>
        <w:lastRenderedPageBreak/>
        <w:t xml:space="preserve">termomodernizacyjną, który pozwala na ograniczenie strat ciepła </w:t>
      </w:r>
      <w:sdt>
        <w:sdtPr>
          <w:rPr>
            <w:rFonts w:asciiTheme="majorHAnsi" w:hAnsiTheme="majorHAnsi"/>
          </w:rPr>
          <w:id w:val="12799619"/>
          <w:citation/>
        </w:sdtPr>
        <w:sdtEndPr/>
        <w:sdtContent>
          <w:r w:rsidR="00EC5139" w:rsidRPr="00A05707">
            <w:rPr>
              <w:rFonts w:asciiTheme="majorHAnsi" w:hAnsiTheme="majorHAnsi"/>
            </w:rPr>
            <w:fldChar w:fldCharType="begin"/>
          </w:r>
          <w:r w:rsidRPr="00A05707">
            <w:rPr>
              <w:rFonts w:asciiTheme="majorHAnsi" w:hAnsiTheme="majorHAnsi"/>
              <w:noProof/>
            </w:rPr>
            <w:instrText xml:space="preserve"> CITATION Pro124 \l 1045 </w:instrText>
          </w:r>
          <w:r w:rsidR="00EC5139" w:rsidRPr="00A05707">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A05707">
            <w:rPr>
              <w:rFonts w:asciiTheme="majorHAnsi" w:hAnsiTheme="majorHAnsi"/>
            </w:rPr>
            <w:fldChar w:fldCharType="end"/>
          </w:r>
        </w:sdtContent>
      </w:sdt>
      <w:r w:rsidRPr="00A05707">
        <w:rPr>
          <w:rFonts w:asciiTheme="majorHAnsi" w:hAnsiTheme="majorHAnsi"/>
        </w:rPr>
        <w:t>.</w:t>
      </w:r>
    </w:p>
    <w:p w:rsidR="00A05707" w:rsidRPr="00A05707" w:rsidRDefault="00A05707" w:rsidP="004A23E9">
      <w:pPr>
        <w:autoSpaceDE w:val="0"/>
        <w:autoSpaceDN w:val="0"/>
        <w:adjustRightInd w:val="0"/>
        <w:spacing w:before="0"/>
        <w:ind w:firstLine="0"/>
        <w:rPr>
          <w:rFonts w:asciiTheme="majorHAnsi" w:hAnsiTheme="majorHAnsi"/>
        </w:rPr>
      </w:pPr>
      <w:r w:rsidRPr="00A05707">
        <w:rPr>
          <w:rFonts w:asciiTheme="majorHAnsi" w:hAnsiTheme="majorHAnsi"/>
        </w:rPr>
        <w:t xml:space="preserve">Na terenie Gminy mieszkańcy korzystają z ogrzewania indywidualnego, przy czym w większości przypadków stosuje się ogrzewanie węglowe, a istniejące źródła ciepła, które polegają głównie na węglu kamiennym regularnie zastępuje się olejem opałowym, gazem czy biomasą. W Gminie Orchowo nie występuje sieć ciepłownicza spełniająca standardy UE, a stan istniejących kotłowni (w większości węglowych) jest przyczyną zanieczyszczenia środowiska przyrodniczego i powietrza. Pilne jest zatem zmodernizowanie starych i budowa nowych kotłowni, w szczególności wykorzystujących alternatywne surowce energetyczne, w tym miejscowe zasoby wód termalnych </w:t>
      </w:r>
      <w:sdt>
        <w:sdtPr>
          <w:rPr>
            <w:rFonts w:asciiTheme="majorHAnsi" w:hAnsiTheme="majorHAnsi"/>
          </w:rPr>
          <w:id w:val="12799620"/>
          <w:citation/>
        </w:sdtPr>
        <w:sdtEndPr/>
        <w:sdtContent>
          <w:r w:rsidR="00EC5139" w:rsidRPr="00A05707">
            <w:rPr>
              <w:rFonts w:asciiTheme="majorHAnsi" w:hAnsiTheme="majorHAnsi"/>
            </w:rPr>
            <w:fldChar w:fldCharType="begin"/>
          </w:r>
          <w:r w:rsidRPr="00A05707">
            <w:rPr>
              <w:rFonts w:asciiTheme="majorHAnsi" w:hAnsiTheme="majorHAnsi"/>
              <w:noProof/>
            </w:rPr>
            <w:instrText xml:space="preserve"> CITATION Akt12 \l 1045 </w:instrText>
          </w:r>
          <w:r w:rsidR="00EC5139" w:rsidRPr="00A05707">
            <w:rPr>
              <w:rFonts w:asciiTheme="majorHAnsi" w:hAnsiTheme="majorHAnsi"/>
            </w:rPr>
            <w:fldChar w:fldCharType="separate"/>
          </w:r>
          <w:r w:rsidR="000C5DDF" w:rsidRPr="000C5DDF">
            <w:rPr>
              <w:rFonts w:asciiTheme="majorHAnsi" w:hAnsiTheme="majorHAnsi"/>
              <w:noProof/>
            </w:rPr>
            <w:t>(Aktualizacja Programu Ochrony Środowiska dla Gminy Orchowo na lata 2014-2017 z perspektywą na lata 2018-2021, 2012)</w:t>
          </w:r>
          <w:r w:rsidR="00EC5139" w:rsidRPr="00A05707">
            <w:rPr>
              <w:rFonts w:asciiTheme="majorHAnsi" w:hAnsiTheme="majorHAnsi"/>
            </w:rPr>
            <w:fldChar w:fldCharType="end"/>
          </w:r>
        </w:sdtContent>
      </w:sdt>
      <w:r w:rsidRPr="00A05707">
        <w:rPr>
          <w:rFonts w:asciiTheme="majorHAnsi" w:hAnsiTheme="majorHAnsi"/>
        </w:rPr>
        <w:t>.</w:t>
      </w:r>
    </w:p>
    <w:p w:rsidR="00A05707" w:rsidRPr="00A05707" w:rsidRDefault="00A05707" w:rsidP="004A23E9">
      <w:pPr>
        <w:autoSpaceDE w:val="0"/>
        <w:autoSpaceDN w:val="0"/>
        <w:adjustRightInd w:val="0"/>
        <w:spacing w:before="0"/>
        <w:ind w:firstLine="0"/>
        <w:rPr>
          <w:rFonts w:asciiTheme="majorHAnsi" w:hAnsiTheme="majorHAnsi"/>
        </w:rPr>
      </w:pPr>
      <w:r w:rsidRPr="00A05707">
        <w:rPr>
          <w:rFonts w:asciiTheme="majorHAnsi" w:hAnsiTheme="majorHAnsi"/>
        </w:rPr>
        <w:t xml:space="preserve">Na terenie Gminy Orchowo występują kotłownie lokalne, które zabezpieczają potrzeby szkół, budownictwa mieszkaniowego, budynków administracyjnych oraz zakładów pracy. Zaspakajają również potrzeby odbiorców w zakresie centralnego ogrzewania i ciepłej wody użytkowej. Kotłownie te wykorzystują jako paliwo węgiel, olej opałowy oraz drewno </w:t>
      </w:r>
      <w:sdt>
        <w:sdtPr>
          <w:rPr>
            <w:rFonts w:asciiTheme="majorHAnsi" w:hAnsiTheme="majorHAnsi"/>
          </w:rPr>
          <w:id w:val="12799621"/>
          <w:citation/>
        </w:sdtPr>
        <w:sdtEndPr/>
        <w:sdtContent>
          <w:r w:rsidR="00EC5139" w:rsidRPr="00A05707">
            <w:rPr>
              <w:rFonts w:asciiTheme="majorHAnsi" w:hAnsiTheme="majorHAnsi"/>
            </w:rPr>
            <w:fldChar w:fldCharType="begin"/>
          </w:r>
          <w:r w:rsidRPr="00A05707">
            <w:rPr>
              <w:rFonts w:asciiTheme="majorHAnsi" w:hAnsiTheme="majorHAnsi"/>
              <w:noProof/>
            </w:rPr>
            <w:instrText xml:space="preserve"> CITATION Pro123 \l 1045 </w:instrText>
          </w:r>
          <w:r w:rsidR="00EC5139" w:rsidRPr="00A05707">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A05707">
            <w:rPr>
              <w:rFonts w:asciiTheme="majorHAnsi" w:hAnsiTheme="majorHAnsi"/>
            </w:rPr>
            <w:fldChar w:fldCharType="end"/>
          </w:r>
        </w:sdtContent>
      </w:sdt>
      <w:r w:rsidRPr="00A05707">
        <w:rPr>
          <w:rFonts w:asciiTheme="majorHAnsi" w:hAnsiTheme="majorHAnsi"/>
        </w:rPr>
        <w:t>.</w:t>
      </w:r>
    </w:p>
    <w:p w:rsidR="009339C9" w:rsidRDefault="009339C9" w:rsidP="00371058">
      <w:pPr>
        <w:pStyle w:val="Tekst"/>
        <w:spacing w:before="0"/>
        <w:rPr>
          <w:rFonts w:asciiTheme="majorHAnsi" w:hAnsiTheme="majorHAnsi"/>
        </w:rPr>
      </w:pPr>
    </w:p>
    <w:p w:rsidR="004A23E9" w:rsidRPr="005425F5" w:rsidRDefault="004A23E9" w:rsidP="00371058">
      <w:pPr>
        <w:pStyle w:val="Tekst"/>
        <w:spacing w:before="0"/>
        <w:rPr>
          <w:rFonts w:asciiTheme="majorHAnsi" w:hAnsiTheme="majorHAnsi"/>
        </w:rPr>
      </w:pPr>
    </w:p>
    <w:p w:rsidR="00D429F9" w:rsidRPr="005425F5" w:rsidRDefault="002045FE" w:rsidP="00F82F29">
      <w:pPr>
        <w:pStyle w:val="Nagwek2"/>
        <w:rPr>
          <w:rFonts w:asciiTheme="majorHAnsi" w:hAnsiTheme="majorHAnsi"/>
        </w:rPr>
      </w:pPr>
      <w:bookmarkStart w:id="87" w:name="_Toc409609979"/>
      <w:bookmarkStart w:id="88" w:name="_Toc97244861"/>
      <w:bookmarkStart w:id="89" w:name="_Toc260295072"/>
      <w:bookmarkStart w:id="90" w:name="_Toc270932655"/>
      <w:bookmarkStart w:id="91" w:name="_Toc277940166"/>
      <w:r w:rsidRPr="005425F5">
        <w:rPr>
          <w:rFonts w:asciiTheme="majorHAnsi" w:hAnsiTheme="majorHAnsi"/>
        </w:rPr>
        <w:t>STAN</w:t>
      </w:r>
      <w:r w:rsidR="00F8644E" w:rsidRPr="005425F5">
        <w:rPr>
          <w:rFonts w:asciiTheme="majorHAnsi" w:hAnsiTheme="majorHAnsi"/>
        </w:rPr>
        <w:t xml:space="preserve"> POWIETRZA</w:t>
      </w:r>
      <w:r w:rsidR="00A07663" w:rsidRPr="005425F5">
        <w:rPr>
          <w:rFonts w:asciiTheme="majorHAnsi" w:hAnsiTheme="majorHAnsi"/>
        </w:rPr>
        <w:t xml:space="preserve"> </w:t>
      </w:r>
      <w:r w:rsidR="00F8644E" w:rsidRPr="005425F5">
        <w:rPr>
          <w:rFonts w:asciiTheme="majorHAnsi" w:hAnsiTheme="majorHAnsi"/>
        </w:rPr>
        <w:t>ATMOSFERYCZNEGO</w:t>
      </w:r>
      <w:bookmarkEnd w:id="87"/>
      <w:bookmarkEnd w:id="88"/>
    </w:p>
    <w:p w:rsidR="00371058" w:rsidRPr="00371058" w:rsidRDefault="00371058" w:rsidP="004A23E9">
      <w:pPr>
        <w:spacing w:before="0"/>
        <w:ind w:firstLine="0"/>
        <w:rPr>
          <w:rFonts w:asciiTheme="majorHAnsi" w:hAnsiTheme="majorHAnsi"/>
        </w:rPr>
      </w:pPr>
      <w:bookmarkStart w:id="92" w:name="_Toc409609980"/>
      <w:r w:rsidRPr="00371058">
        <w:rPr>
          <w:rFonts w:asciiTheme="majorHAnsi" w:hAnsiTheme="majorHAnsi"/>
        </w:rPr>
        <w:t>Gmina Orchowo znajduje się w wielkopolskiej strefie badania oceny jakości powietrza atmosferycznego. Badania jakości powietrza dla Gminy Orchowo, w ramach Państwowego Monitoringu Środowiska, przeprowadza WIOŚ w Poznaniu. Gmina Orchowo zaklasyfikowana została do strefy wielkopolskiej, a zatem wszystkie wyniki dla tej strefy mają swoje odzwierciedlenie na terenie analizowanego obszaru.</w:t>
      </w:r>
    </w:p>
    <w:p w:rsidR="00371058" w:rsidRPr="00371058" w:rsidRDefault="00371058" w:rsidP="00651F29">
      <w:pPr>
        <w:spacing w:before="0"/>
        <w:ind w:firstLine="0"/>
        <w:rPr>
          <w:rFonts w:asciiTheme="majorHAnsi" w:hAnsiTheme="majorHAnsi"/>
        </w:rPr>
      </w:pPr>
      <w:r w:rsidRPr="00371058">
        <w:rPr>
          <w:rFonts w:asciiTheme="majorHAnsi" w:hAnsiTheme="majorHAnsi"/>
        </w:rPr>
        <w:t>Dla każdej substancji jaka podlega ocenie jest zaliczenie strefy do jednej z klas:</w:t>
      </w:r>
    </w:p>
    <w:p w:rsidR="00371058" w:rsidRPr="00371058" w:rsidRDefault="00371058" w:rsidP="00371058">
      <w:pPr>
        <w:autoSpaceDE w:val="0"/>
        <w:autoSpaceDN w:val="0"/>
        <w:adjustRightInd w:val="0"/>
        <w:spacing w:before="0" w:line="240" w:lineRule="auto"/>
        <w:jc w:val="left"/>
        <w:rPr>
          <w:rFonts w:asciiTheme="majorHAnsi" w:hAnsiTheme="majorHAnsi" w:cs="Arial"/>
          <w:color w:val="000000"/>
        </w:rPr>
      </w:pPr>
    </w:p>
    <w:p w:rsidR="00371058" w:rsidRPr="00371058" w:rsidRDefault="00371058" w:rsidP="00F224A0">
      <w:pPr>
        <w:pStyle w:val="Akapitzlist"/>
        <w:numPr>
          <w:ilvl w:val="0"/>
          <w:numId w:val="64"/>
        </w:numPr>
        <w:autoSpaceDE w:val="0"/>
        <w:autoSpaceDN w:val="0"/>
        <w:adjustRightInd w:val="0"/>
        <w:spacing w:before="0" w:after="70"/>
        <w:rPr>
          <w:rFonts w:asciiTheme="majorHAnsi" w:hAnsiTheme="majorHAnsi"/>
          <w:color w:val="000000"/>
        </w:rPr>
      </w:pPr>
      <w:r w:rsidRPr="00371058">
        <w:rPr>
          <w:rFonts w:asciiTheme="majorHAnsi" w:hAnsiTheme="majorHAnsi"/>
          <w:color w:val="000000"/>
        </w:rPr>
        <w:t xml:space="preserve">do klasy A – jeżeli stężenia zanieczyszczenia na terenie strefy nie przekraczają odpowiednio poziomów dopuszczalnych lub poziomów docelowych; </w:t>
      </w:r>
    </w:p>
    <w:p w:rsidR="00371058" w:rsidRPr="00371058" w:rsidRDefault="00371058" w:rsidP="00F224A0">
      <w:pPr>
        <w:pStyle w:val="Akapitzlist"/>
        <w:numPr>
          <w:ilvl w:val="0"/>
          <w:numId w:val="64"/>
        </w:numPr>
        <w:autoSpaceDE w:val="0"/>
        <w:autoSpaceDN w:val="0"/>
        <w:adjustRightInd w:val="0"/>
        <w:spacing w:before="0" w:after="70"/>
        <w:rPr>
          <w:rFonts w:asciiTheme="majorHAnsi" w:hAnsiTheme="majorHAnsi"/>
          <w:color w:val="000000"/>
        </w:rPr>
      </w:pPr>
      <w:r w:rsidRPr="00371058">
        <w:rPr>
          <w:rFonts w:asciiTheme="majorHAnsi" w:hAnsiTheme="majorHAnsi"/>
          <w:color w:val="000000"/>
        </w:rPr>
        <w:lastRenderedPageBreak/>
        <w:t xml:space="preserve">do klasy B – jeżeli stężenia zanieczyszczeń na terenie strefy przekraczają poziomy dopuszczalne, lecz nie przekraczają poziomów dopuszczalnych powiększonych o margines tolerancji; </w:t>
      </w:r>
    </w:p>
    <w:p w:rsidR="00371058" w:rsidRPr="00371058" w:rsidRDefault="00371058" w:rsidP="00F224A0">
      <w:pPr>
        <w:pStyle w:val="Akapitzlist"/>
        <w:numPr>
          <w:ilvl w:val="0"/>
          <w:numId w:val="64"/>
        </w:numPr>
        <w:autoSpaceDE w:val="0"/>
        <w:autoSpaceDN w:val="0"/>
        <w:adjustRightInd w:val="0"/>
        <w:spacing w:before="0" w:after="70"/>
        <w:rPr>
          <w:rFonts w:asciiTheme="majorHAnsi" w:hAnsiTheme="majorHAnsi"/>
          <w:color w:val="000000"/>
        </w:rPr>
      </w:pPr>
      <w:r w:rsidRPr="00371058">
        <w:rPr>
          <w:rFonts w:asciiTheme="majorHAnsi" w:hAnsiTheme="majorHAnsi"/>
          <w:color w:val="000000"/>
        </w:rPr>
        <w:t xml:space="preserve">do klasy C – jeżeli stężenia zanieczyszczeń na terenie strefy przekraczają poziomy dopuszczalne lub poziomy docelowe powiększone o margines tolerancji, a w przypadku gdy margines tolerancji nie jest określony – poziomy dopuszczalne lub poziomy docelowe; </w:t>
      </w:r>
    </w:p>
    <w:p w:rsidR="00371058" w:rsidRPr="00371058" w:rsidRDefault="00371058" w:rsidP="00F224A0">
      <w:pPr>
        <w:pStyle w:val="Akapitzlist"/>
        <w:numPr>
          <w:ilvl w:val="0"/>
          <w:numId w:val="64"/>
        </w:numPr>
        <w:autoSpaceDE w:val="0"/>
        <w:autoSpaceDN w:val="0"/>
        <w:adjustRightInd w:val="0"/>
        <w:spacing w:before="0" w:after="70"/>
        <w:rPr>
          <w:rFonts w:asciiTheme="majorHAnsi" w:hAnsiTheme="majorHAnsi"/>
          <w:color w:val="000000"/>
        </w:rPr>
      </w:pPr>
      <w:r w:rsidRPr="00371058">
        <w:rPr>
          <w:rFonts w:asciiTheme="majorHAnsi" w:hAnsiTheme="majorHAnsi"/>
          <w:color w:val="000000"/>
        </w:rPr>
        <w:t xml:space="preserve">do klasy D1 – jeżeli poziom stężeń ozonu nie przekracza poziomu celu długoterminowego; </w:t>
      </w:r>
    </w:p>
    <w:p w:rsidR="00371058" w:rsidRPr="00371058" w:rsidRDefault="00371058" w:rsidP="00F224A0">
      <w:pPr>
        <w:pStyle w:val="Akapitzlist"/>
        <w:numPr>
          <w:ilvl w:val="0"/>
          <w:numId w:val="64"/>
        </w:numPr>
        <w:autoSpaceDE w:val="0"/>
        <w:autoSpaceDN w:val="0"/>
        <w:adjustRightInd w:val="0"/>
        <w:spacing w:before="0"/>
        <w:rPr>
          <w:rFonts w:asciiTheme="majorHAnsi" w:hAnsiTheme="majorHAnsi" w:cs="Arial"/>
          <w:color w:val="000000"/>
        </w:rPr>
      </w:pPr>
      <w:r w:rsidRPr="00371058">
        <w:rPr>
          <w:rFonts w:asciiTheme="majorHAnsi" w:hAnsiTheme="majorHAnsi"/>
          <w:color w:val="000000"/>
        </w:rPr>
        <w:t>do klasy D2 – jeżeli poziom stężeń ozonu przekracza poziom celu długoterminowego</w:t>
      </w:r>
      <w:r w:rsidRPr="00371058">
        <w:rPr>
          <w:rFonts w:asciiTheme="majorHAnsi" w:hAnsiTheme="majorHAnsi" w:cs="Arial"/>
          <w:color w:val="000000"/>
        </w:rPr>
        <w:t xml:space="preserve">. </w:t>
      </w:r>
    </w:p>
    <w:p w:rsidR="00371058" w:rsidRPr="00371058" w:rsidRDefault="00371058" w:rsidP="00651F29">
      <w:pPr>
        <w:autoSpaceDE w:val="0"/>
        <w:autoSpaceDN w:val="0"/>
        <w:adjustRightInd w:val="0"/>
        <w:spacing w:before="0"/>
        <w:ind w:firstLine="0"/>
        <w:rPr>
          <w:rFonts w:asciiTheme="majorHAnsi" w:hAnsiTheme="majorHAnsi"/>
        </w:rPr>
      </w:pPr>
      <w:r w:rsidRPr="00371058">
        <w:rPr>
          <w:rFonts w:asciiTheme="majorHAnsi" w:hAnsiTheme="majorHAnsi"/>
        </w:rPr>
        <w:t xml:space="preserve">Zarówno na terenie Gminy jak i powiatu nie prowadzi się pomiarów jakości powietrza atmosferycznego. Najbliżej położonymi punktami pomiarowymi są punkty znajdujące się w Koninie (ok. 45 km) oraz Gnieźnie (ok. 35 km). Ze względu na taką odległość od stacji wyniki dla Gminy Orchowo nie są </w:t>
      </w:r>
      <w:r w:rsidR="00EA70D9" w:rsidRPr="00371058">
        <w:rPr>
          <w:rFonts w:asciiTheme="majorHAnsi" w:hAnsiTheme="majorHAnsi"/>
        </w:rPr>
        <w:t>miarodajne i</w:t>
      </w:r>
      <w:r w:rsidRPr="00371058">
        <w:rPr>
          <w:rFonts w:asciiTheme="majorHAnsi" w:hAnsiTheme="majorHAnsi"/>
        </w:rPr>
        <w:t xml:space="preserve"> nie przedstawiają faktycznego stanu jakości powietrza </w:t>
      </w:r>
      <w:sdt>
        <w:sdtPr>
          <w:rPr>
            <w:rFonts w:asciiTheme="majorHAnsi" w:hAnsiTheme="majorHAnsi"/>
          </w:rPr>
          <w:id w:val="19109948"/>
          <w:citation/>
        </w:sdtPr>
        <w:sdtEndPr/>
        <w:sdtContent>
          <w:r w:rsidR="00EC5139" w:rsidRPr="00371058">
            <w:rPr>
              <w:rFonts w:asciiTheme="majorHAnsi" w:hAnsiTheme="majorHAnsi"/>
            </w:rPr>
            <w:fldChar w:fldCharType="begin"/>
          </w:r>
          <w:r w:rsidRPr="00371058">
            <w:rPr>
              <w:rFonts w:asciiTheme="majorHAnsi" w:hAnsiTheme="majorHAnsi"/>
            </w:rPr>
            <w:instrText xml:space="preserve"> CITATION Akt12 \l 1045 </w:instrText>
          </w:r>
          <w:r w:rsidR="00EC5139" w:rsidRPr="00371058">
            <w:rPr>
              <w:rFonts w:asciiTheme="majorHAnsi" w:hAnsiTheme="majorHAnsi"/>
            </w:rPr>
            <w:fldChar w:fldCharType="separate"/>
          </w:r>
          <w:r w:rsidR="000C5DDF" w:rsidRPr="000C5DDF">
            <w:rPr>
              <w:rFonts w:asciiTheme="majorHAnsi" w:hAnsiTheme="majorHAnsi"/>
              <w:noProof/>
            </w:rPr>
            <w:t>(Aktualizacja Programu Ochrony Środowiska dla Gminy Orchowo na lata 2014-2017 z perspektywą na lata 2018-2021, 2012)</w:t>
          </w:r>
          <w:r w:rsidR="00EC5139" w:rsidRPr="00371058">
            <w:rPr>
              <w:rFonts w:asciiTheme="majorHAnsi" w:hAnsiTheme="majorHAnsi"/>
            </w:rPr>
            <w:fldChar w:fldCharType="end"/>
          </w:r>
        </w:sdtContent>
      </w:sdt>
      <w:r w:rsidRPr="00371058">
        <w:rPr>
          <w:rFonts w:asciiTheme="majorHAnsi" w:hAnsiTheme="majorHAnsi"/>
        </w:rPr>
        <w:t>.</w:t>
      </w:r>
    </w:p>
    <w:p w:rsidR="00371058" w:rsidRPr="00371058" w:rsidRDefault="00371058" w:rsidP="00651F29">
      <w:pPr>
        <w:pStyle w:val="WykropP1"/>
        <w:numPr>
          <w:ilvl w:val="0"/>
          <w:numId w:val="0"/>
        </w:numPr>
        <w:spacing w:before="0" w:line="360" w:lineRule="auto"/>
        <w:rPr>
          <w:rFonts w:asciiTheme="majorHAnsi" w:hAnsiTheme="majorHAnsi"/>
          <w:szCs w:val="24"/>
        </w:rPr>
      </w:pPr>
      <w:r w:rsidRPr="00371058">
        <w:rPr>
          <w:rFonts w:asciiTheme="majorHAnsi" w:hAnsiTheme="majorHAnsi"/>
          <w:szCs w:val="24"/>
        </w:rPr>
        <w:t>Zaliczenie strefy do określonej klasy zależy od stężeń zanieczyszczeń występujących na jej obszarze i wiąże się z wymaganiami dotyczącymi działań na rzecz poprawy jakości powietrza lub na rzecz utrzymania tej jakości. Według najnowszej rocznej oceny jakości powietrza pod kątem ochrony zdrowia za rok 20</w:t>
      </w:r>
      <w:r w:rsidR="000C5DDF">
        <w:rPr>
          <w:rFonts w:asciiTheme="majorHAnsi" w:hAnsiTheme="majorHAnsi"/>
          <w:szCs w:val="24"/>
        </w:rPr>
        <w:t>20</w:t>
      </w:r>
      <w:r w:rsidRPr="00371058">
        <w:rPr>
          <w:rFonts w:asciiTheme="majorHAnsi" w:hAnsiTheme="majorHAnsi"/>
          <w:szCs w:val="24"/>
        </w:rPr>
        <w:t xml:space="preserve"> strefa wielkopolska cechuje się dobrą jakością powietrza (</w:t>
      </w:r>
      <w:r w:rsidR="00370BFF">
        <w:fldChar w:fldCharType="begin"/>
      </w:r>
      <w:r w:rsidR="00370BFF">
        <w:instrText xml:space="preserve"> REF _Ref409606905 \h  \* MERGEFORMAT </w:instrText>
      </w:r>
      <w:r w:rsidR="00370BFF">
        <w:fldChar w:fldCharType="separate"/>
      </w:r>
      <w:r w:rsidR="00C14669" w:rsidRPr="00C14669">
        <w:rPr>
          <w:rFonts w:asciiTheme="majorHAnsi" w:hAnsiTheme="majorHAnsi"/>
          <w:szCs w:val="24"/>
        </w:rPr>
        <w:t xml:space="preserve">Tabela </w:t>
      </w:r>
      <w:r w:rsidR="00C14669" w:rsidRPr="00C14669">
        <w:rPr>
          <w:rFonts w:asciiTheme="majorHAnsi" w:hAnsiTheme="majorHAnsi"/>
          <w:noProof/>
          <w:szCs w:val="24"/>
        </w:rPr>
        <w:t>XII</w:t>
      </w:r>
      <w:r w:rsidR="00370BFF">
        <w:fldChar w:fldCharType="end"/>
      </w:r>
      <w:r w:rsidRPr="00371058">
        <w:rPr>
          <w:rFonts w:asciiTheme="majorHAnsi" w:hAnsiTheme="majorHAnsi"/>
          <w:szCs w:val="24"/>
        </w:rPr>
        <w:t xml:space="preserve">). Dla </w:t>
      </w:r>
      <w:r w:rsidR="000C5DDF">
        <w:rPr>
          <w:rFonts w:asciiTheme="majorHAnsi" w:hAnsiTheme="majorHAnsi"/>
          <w:szCs w:val="24"/>
        </w:rPr>
        <w:t>większości</w:t>
      </w:r>
      <w:r w:rsidRPr="00371058">
        <w:rPr>
          <w:rFonts w:asciiTheme="majorHAnsi" w:hAnsiTheme="majorHAnsi"/>
          <w:szCs w:val="24"/>
        </w:rPr>
        <w:t xml:space="preserve"> substancji mierzonych wyniki były w normie. Stężenia zanieczyszczenia na terenie strefy nie przekraczają odpowiednio poziomów dopuszczalnych, poziomów docelowych. Tylko dla </w:t>
      </w:r>
      <w:proofErr w:type="spellStart"/>
      <w:r w:rsidRPr="00371058">
        <w:rPr>
          <w:rFonts w:asciiTheme="majorHAnsi" w:hAnsiTheme="majorHAnsi"/>
          <w:szCs w:val="24"/>
        </w:rPr>
        <w:t>benzo</w:t>
      </w:r>
      <w:proofErr w:type="spellEnd"/>
      <w:r w:rsidRPr="00371058">
        <w:rPr>
          <w:rFonts w:asciiTheme="majorHAnsi" w:hAnsiTheme="majorHAnsi"/>
          <w:szCs w:val="24"/>
        </w:rPr>
        <w:t>(a)</w:t>
      </w:r>
      <w:proofErr w:type="spellStart"/>
      <w:r w:rsidRPr="00371058">
        <w:rPr>
          <w:rFonts w:asciiTheme="majorHAnsi" w:hAnsiTheme="majorHAnsi"/>
          <w:szCs w:val="24"/>
        </w:rPr>
        <w:t>pirenu</w:t>
      </w:r>
      <w:proofErr w:type="spellEnd"/>
      <w:r w:rsidRPr="00371058">
        <w:rPr>
          <w:rFonts w:asciiTheme="majorHAnsi" w:hAnsiTheme="majorHAnsi"/>
          <w:szCs w:val="24"/>
        </w:rPr>
        <w:t xml:space="preserve"> oraz dla ozonu zostały przekroczone poziomy dopuszczalne.</w:t>
      </w:r>
      <w:sdt>
        <w:sdtPr>
          <w:rPr>
            <w:rFonts w:asciiTheme="majorHAnsi" w:hAnsiTheme="majorHAnsi"/>
            <w:szCs w:val="24"/>
          </w:rPr>
          <w:id w:val="149032114"/>
          <w:citation/>
        </w:sdtPr>
        <w:sdtEndPr/>
        <w:sdtContent>
          <w:r w:rsidR="000C5DDF">
            <w:rPr>
              <w:rFonts w:asciiTheme="majorHAnsi" w:hAnsiTheme="majorHAnsi"/>
              <w:szCs w:val="24"/>
            </w:rPr>
            <w:fldChar w:fldCharType="begin"/>
          </w:r>
          <w:r w:rsidR="000C5DDF">
            <w:rPr>
              <w:rFonts w:asciiTheme="majorHAnsi" w:hAnsiTheme="majorHAnsi"/>
              <w:szCs w:val="24"/>
            </w:rPr>
            <w:instrText xml:space="preserve">CITATION Głó21 \l 1045 </w:instrText>
          </w:r>
          <w:r w:rsidR="000C5DDF">
            <w:rPr>
              <w:rFonts w:asciiTheme="majorHAnsi" w:hAnsiTheme="majorHAnsi"/>
              <w:szCs w:val="24"/>
            </w:rPr>
            <w:fldChar w:fldCharType="separate"/>
          </w:r>
          <w:r w:rsidR="000C5DDF">
            <w:rPr>
              <w:rFonts w:asciiTheme="majorHAnsi" w:hAnsiTheme="majorHAnsi"/>
              <w:noProof/>
              <w:szCs w:val="24"/>
            </w:rPr>
            <w:t xml:space="preserve"> </w:t>
          </w:r>
          <w:r w:rsidR="000C5DDF" w:rsidRPr="000C5DDF">
            <w:rPr>
              <w:rFonts w:asciiTheme="majorHAnsi" w:hAnsiTheme="majorHAnsi"/>
              <w:noProof/>
              <w:szCs w:val="24"/>
            </w:rPr>
            <w:t>(Roczna ocena jakości powietrza w województwie wielkopolskim. Raport wojewódzki za rok 2020, 2021)</w:t>
          </w:r>
          <w:r w:rsidR="000C5DDF">
            <w:rPr>
              <w:rFonts w:asciiTheme="majorHAnsi" w:hAnsiTheme="majorHAnsi"/>
              <w:szCs w:val="24"/>
            </w:rPr>
            <w:fldChar w:fldCharType="end"/>
          </w:r>
        </w:sdtContent>
      </w:sdt>
    </w:p>
    <w:p w:rsidR="00371058" w:rsidRPr="00371058" w:rsidRDefault="00371058" w:rsidP="00371058">
      <w:pPr>
        <w:pStyle w:val="Mapyitabele"/>
        <w:spacing w:before="0"/>
        <w:rPr>
          <w:rFonts w:eastAsia="Calibri"/>
          <w:sz w:val="24"/>
          <w:szCs w:val="24"/>
        </w:rPr>
      </w:pPr>
      <w:bookmarkStart w:id="93" w:name="_Ref409606905"/>
      <w:bookmarkStart w:id="94" w:name="_Toc411416275"/>
      <w:bookmarkStart w:id="95" w:name="_Toc97243635"/>
      <w:r w:rsidRPr="00371058">
        <w:rPr>
          <w:sz w:val="24"/>
          <w:szCs w:val="24"/>
        </w:rPr>
        <w:lastRenderedPageBreak/>
        <w:t xml:space="preserve">Tabela </w:t>
      </w:r>
      <w:r w:rsidR="00EC5139" w:rsidRPr="00371058">
        <w:rPr>
          <w:sz w:val="24"/>
          <w:szCs w:val="24"/>
        </w:rPr>
        <w:fldChar w:fldCharType="begin"/>
      </w:r>
      <w:r w:rsidRPr="00371058">
        <w:rPr>
          <w:sz w:val="24"/>
          <w:szCs w:val="24"/>
        </w:rPr>
        <w:instrText xml:space="preserve"> SEQ Tabela \* ROMAN </w:instrText>
      </w:r>
      <w:r w:rsidR="00EC5139" w:rsidRPr="00371058">
        <w:rPr>
          <w:sz w:val="24"/>
          <w:szCs w:val="24"/>
        </w:rPr>
        <w:fldChar w:fldCharType="separate"/>
      </w:r>
      <w:r w:rsidR="00C14669">
        <w:rPr>
          <w:noProof/>
          <w:sz w:val="24"/>
          <w:szCs w:val="24"/>
        </w:rPr>
        <w:t>XII</w:t>
      </w:r>
      <w:r w:rsidR="00EC5139" w:rsidRPr="00371058">
        <w:rPr>
          <w:sz w:val="24"/>
          <w:szCs w:val="24"/>
        </w:rPr>
        <w:fldChar w:fldCharType="end"/>
      </w:r>
      <w:bookmarkEnd w:id="93"/>
      <w:r w:rsidRPr="00371058">
        <w:rPr>
          <w:sz w:val="24"/>
          <w:szCs w:val="24"/>
        </w:rPr>
        <w:t xml:space="preserve"> Klasyfikacja stref w województwie wielkopolskim z uwzględnieniem kryteriów określonych w celu ochrony zdrowia</w:t>
      </w:r>
      <w:bookmarkEnd w:id="94"/>
      <w:bookmarkEnd w:id="95"/>
    </w:p>
    <w:tbl>
      <w:tblPr>
        <w:tblStyle w:val="redniasiatka3akcent1"/>
        <w:tblW w:w="0" w:type="auto"/>
        <w:tblLook w:val="04A0" w:firstRow="1" w:lastRow="0" w:firstColumn="1" w:lastColumn="0" w:noHBand="0" w:noVBand="1"/>
      </w:tblPr>
      <w:tblGrid>
        <w:gridCol w:w="1836"/>
        <w:gridCol w:w="611"/>
        <w:gridCol w:w="571"/>
        <w:gridCol w:w="521"/>
        <w:gridCol w:w="717"/>
        <w:gridCol w:w="1066"/>
        <w:gridCol w:w="1010"/>
        <w:gridCol w:w="649"/>
        <w:gridCol w:w="483"/>
        <w:gridCol w:w="497"/>
        <w:gridCol w:w="455"/>
        <w:gridCol w:w="506"/>
        <w:gridCol w:w="478"/>
      </w:tblGrid>
      <w:tr w:rsidR="00371058" w:rsidRPr="00371058" w:rsidTr="00560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371058" w:rsidRPr="00371058" w:rsidRDefault="00371058" w:rsidP="00371058">
            <w:pPr>
              <w:pStyle w:val="Mapyitabele"/>
              <w:spacing w:before="0" w:line="360" w:lineRule="auto"/>
              <w:rPr>
                <w:color w:val="auto"/>
                <w:sz w:val="24"/>
                <w:szCs w:val="24"/>
              </w:rPr>
            </w:pPr>
            <w:r w:rsidRPr="00371058">
              <w:rPr>
                <w:color w:val="auto"/>
                <w:sz w:val="24"/>
                <w:szCs w:val="24"/>
              </w:rPr>
              <w:t>Nazwa strefy</w:t>
            </w:r>
          </w:p>
        </w:tc>
        <w:tc>
          <w:tcPr>
            <w:tcW w:w="0" w:type="auto"/>
            <w:gridSpan w:val="12"/>
            <w:vAlign w:val="center"/>
          </w:tcPr>
          <w:p w:rsidR="00371058" w:rsidRPr="00371058" w:rsidRDefault="00371058" w:rsidP="00371058">
            <w:pPr>
              <w:pStyle w:val="Mapyitabele"/>
              <w:spacing w:before="0"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371058">
              <w:rPr>
                <w:color w:val="auto"/>
                <w:sz w:val="24"/>
                <w:szCs w:val="24"/>
              </w:rPr>
              <w:t>Symbol klasy strefy dla poszczególnych substancji</w:t>
            </w:r>
          </w:p>
        </w:tc>
      </w:tr>
      <w:tr w:rsidR="00371058" w:rsidRPr="00371058" w:rsidTr="0056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371058" w:rsidRPr="00371058" w:rsidRDefault="00371058" w:rsidP="00371058">
            <w:pPr>
              <w:pStyle w:val="Mapyitabele"/>
              <w:spacing w:before="0" w:line="360" w:lineRule="auto"/>
              <w:rPr>
                <w:color w:val="auto"/>
                <w:sz w:val="24"/>
                <w:szCs w:val="24"/>
              </w:rPr>
            </w:pP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No</w:t>
            </w:r>
            <w:r w:rsidRPr="00371058">
              <w:rPr>
                <w:color w:val="auto"/>
                <w:sz w:val="24"/>
                <w:szCs w:val="24"/>
                <w:vertAlign w:val="subscript"/>
              </w:rPr>
              <w:t>2</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So</w:t>
            </w:r>
            <w:r w:rsidRPr="00371058">
              <w:rPr>
                <w:color w:val="auto"/>
                <w:sz w:val="24"/>
                <w:szCs w:val="24"/>
                <w:vertAlign w:val="subscript"/>
              </w:rPr>
              <w:t>2</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CO</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C</w:t>
            </w:r>
            <w:r w:rsidRPr="00371058">
              <w:rPr>
                <w:color w:val="auto"/>
                <w:sz w:val="24"/>
                <w:szCs w:val="24"/>
                <w:vertAlign w:val="subscript"/>
              </w:rPr>
              <w:t>6</w:t>
            </w:r>
            <w:r w:rsidRPr="00371058">
              <w:rPr>
                <w:color w:val="auto"/>
                <w:sz w:val="24"/>
                <w:szCs w:val="24"/>
              </w:rPr>
              <w:t>H</w:t>
            </w:r>
            <w:r w:rsidRPr="00371058">
              <w:rPr>
                <w:color w:val="auto"/>
                <w:sz w:val="24"/>
                <w:szCs w:val="24"/>
                <w:vertAlign w:val="subscript"/>
              </w:rPr>
              <w:t>6</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pył PM2,5</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pył PM10</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BaP</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As</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Cd</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Ni</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Pb</w:t>
            </w:r>
          </w:p>
        </w:tc>
        <w:tc>
          <w:tcPr>
            <w:tcW w:w="0" w:type="auto"/>
            <w:vAlign w:val="center"/>
          </w:tcPr>
          <w:p w:rsidR="00371058" w:rsidRPr="00371058" w:rsidRDefault="00371058" w:rsidP="00371058">
            <w:pPr>
              <w:pStyle w:val="Mapyitabele"/>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371058">
              <w:rPr>
                <w:color w:val="auto"/>
                <w:sz w:val="24"/>
                <w:szCs w:val="24"/>
              </w:rPr>
              <w:t>O</w:t>
            </w:r>
            <w:r w:rsidRPr="00371058">
              <w:rPr>
                <w:color w:val="auto"/>
                <w:sz w:val="24"/>
                <w:szCs w:val="24"/>
                <w:vertAlign w:val="subscript"/>
              </w:rPr>
              <w:t>3</w:t>
            </w:r>
          </w:p>
        </w:tc>
      </w:tr>
      <w:tr w:rsidR="00371058" w:rsidRPr="00371058" w:rsidTr="000C5DDF">
        <w:trPr>
          <w:trHeight w:val="229"/>
        </w:trPr>
        <w:tc>
          <w:tcPr>
            <w:cnfStyle w:val="001000000000" w:firstRow="0" w:lastRow="0" w:firstColumn="1" w:lastColumn="0" w:oddVBand="0" w:evenVBand="0" w:oddHBand="0" w:evenHBand="0" w:firstRowFirstColumn="0" w:firstRowLastColumn="0" w:lastRowFirstColumn="0" w:lastRowLastColumn="0"/>
            <w:tcW w:w="0" w:type="auto"/>
            <w:vAlign w:val="center"/>
          </w:tcPr>
          <w:p w:rsidR="00371058" w:rsidRPr="00371058" w:rsidRDefault="00371058" w:rsidP="00371058">
            <w:pPr>
              <w:pStyle w:val="Mapyitabele"/>
              <w:spacing w:before="0" w:line="360" w:lineRule="auto"/>
              <w:rPr>
                <w:color w:val="auto"/>
                <w:sz w:val="24"/>
                <w:szCs w:val="24"/>
              </w:rPr>
            </w:pPr>
            <w:r w:rsidRPr="00371058">
              <w:rPr>
                <w:color w:val="auto"/>
                <w:sz w:val="24"/>
                <w:szCs w:val="24"/>
              </w:rPr>
              <w:t>Strefa wielkopolska</w:t>
            </w:r>
          </w:p>
        </w:tc>
        <w:tc>
          <w:tcPr>
            <w:tcW w:w="0" w:type="auto"/>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shd w:val="clear" w:color="auto" w:fill="D3DFEE"/>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shd w:val="clear" w:color="auto" w:fill="D3DFEE"/>
            <w:vAlign w:val="center"/>
          </w:tcPr>
          <w:p w:rsidR="00371058" w:rsidRPr="00371058" w:rsidRDefault="000C5DDF"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shd w:val="clear" w:color="auto" w:fill="FF0000"/>
            <w:vAlign w:val="center"/>
          </w:tcPr>
          <w:p w:rsidR="00371058" w:rsidRPr="00371058" w:rsidRDefault="000C5DDF"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Pr>
                <w:b w:val="0"/>
                <w:color w:val="auto"/>
                <w:sz w:val="24"/>
                <w:szCs w:val="24"/>
              </w:rPr>
              <w:t>C</w:t>
            </w:r>
          </w:p>
        </w:tc>
        <w:tc>
          <w:tcPr>
            <w:tcW w:w="0" w:type="auto"/>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vAlign w:val="center"/>
          </w:tcPr>
          <w:p w:rsidR="00371058" w:rsidRPr="00371058" w:rsidRDefault="00371058"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c>
          <w:tcPr>
            <w:tcW w:w="0" w:type="auto"/>
            <w:shd w:val="clear" w:color="auto" w:fill="D3DFEE"/>
            <w:vAlign w:val="center"/>
          </w:tcPr>
          <w:p w:rsidR="00371058" w:rsidRPr="00371058" w:rsidRDefault="000C5DDF" w:rsidP="00371058">
            <w:pPr>
              <w:pStyle w:val="Mapyitabele"/>
              <w:spacing w:before="0"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71058">
              <w:rPr>
                <w:b w:val="0"/>
                <w:color w:val="auto"/>
                <w:sz w:val="24"/>
                <w:szCs w:val="24"/>
              </w:rPr>
              <w:t>A</w:t>
            </w:r>
          </w:p>
        </w:tc>
      </w:tr>
    </w:tbl>
    <w:p w:rsidR="00371058" w:rsidRPr="00651F29" w:rsidRDefault="00371058" w:rsidP="00651F29">
      <w:pPr>
        <w:pStyle w:val="Legenda"/>
        <w:rPr>
          <w:rFonts w:asciiTheme="majorHAnsi" w:hAnsiTheme="majorHAnsi"/>
          <w:sz w:val="24"/>
        </w:rPr>
      </w:pPr>
      <w:r w:rsidRPr="00371058">
        <w:rPr>
          <w:rFonts w:asciiTheme="majorHAnsi" w:hAnsiTheme="majorHAnsi"/>
          <w:sz w:val="24"/>
        </w:rPr>
        <w:t xml:space="preserve">źródło: </w:t>
      </w:r>
      <w:sdt>
        <w:sdtPr>
          <w:rPr>
            <w:rFonts w:asciiTheme="majorHAnsi" w:hAnsiTheme="majorHAnsi"/>
            <w:sz w:val="24"/>
          </w:rPr>
          <w:id w:val="-1927333892"/>
          <w:citation/>
        </w:sdtPr>
        <w:sdtEndPr/>
        <w:sdtContent>
          <w:r w:rsidR="000C5DDF">
            <w:rPr>
              <w:rFonts w:asciiTheme="majorHAnsi" w:hAnsiTheme="majorHAnsi"/>
              <w:sz w:val="24"/>
            </w:rPr>
            <w:fldChar w:fldCharType="begin"/>
          </w:r>
          <w:r w:rsidR="000C5DDF">
            <w:rPr>
              <w:rFonts w:asciiTheme="majorHAnsi" w:hAnsiTheme="majorHAnsi"/>
              <w:sz w:val="24"/>
            </w:rPr>
            <w:instrText xml:space="preserve"> CITATION Głó21 \l 1045 </w:instrText>
          </w:r>
          <w:r w:rsidR="000C5DDF">
            <w:rPr>
              <w:rFonts w:asciiTheme="majorHAnsi" w:hAnsiTheme="majorHAnsi"/>
              <w:sz w:val="24"/>
            </w:rPr>
            <w:fldChar w:fldCharType="separate"/>
          </w:r>
          <w:r w:rsidR="000C5DDF" w:rsidRPr="000C5DDF">
            <w:rPr>
              <w:rFonts w:asciiTheme="majorHAnsi" w:hAnsiTheme="majorHAnsi"/>
              <w:sz w:val="24"/>
            </w:rPr>
            <w:t>(Roczna ocena jakości powietrza w województwie wielkopolskim. Raport wojewódzki za rok 2020, 2021)</w:t>
          </w:r>
          <w:r w:rsidR="000C5DDF">
            <w:rPr>
              <w:rFonts w:asciiTheme="majorHAnsi" w:hAnsiTheme="majorHAnsi"/>
              <w:sz w:val="24"/>
            </w:rPr>
            <w:fldChar w:fldCharType="end"/>
          </w:r>
        </w:sdtContent>
      </w:sdt>
    </w:p>
    <w:p w:rsidR="00371058" w:rsidRPr="00371058" w:rsidRDefault="00371058" w:rsidP="00651F29">
      <w:pPr>
        <w:pStyle w:val="Default"/>
        <w:spacing w:line="360" w:lineRule="auto"/>
        <w:rPr>
          <w:rFonts w:asciiTheme="majorHAnsi" w:hAnsiTheme="majorHAnsi"/>
        </w:rPr>
      </w:pPr>
      <w:r w:rsidRPr="00371058">
        <w:rPr>
          <w:rFonts w:asciiTheme="majorHAnsi" w:hAnsiTheme="majorHAnsi"/>
        </w:rPr>
        <w:t xml:space="preserve">Pod kątem ochrony roślin strefę wielkopolską zaliczono: </w:t>
      </w:r>
    </w:p>
    <w:p w:rsidR="00371058" w:rsidRPr="00371058" w:rsidRDefault="00371058" w:rsidP="00F224A0">
      <w:pPr>
        <w:pStyle w:val="Default"/>
        <w:numPr>
          <w:ilvl w:val="0"/>
          <w:numId w:val="63"/>
        </w:numPr>
        <w:spacing w:line="360" w:lineRule="auto"/>
        <w:rPr>
          <w:rFonts w:asciiTheme="majorHAnsi" w:hAnsiTheme="majorHAnsi"/>
        </w:rPr>
      </w:pPr>
      <w:r w:rsidRPr="00371058">
        <w:rPr>
          <w:rFonts w:asciiTheme="majorHAnsi" w:hAnsiTheme="majorHAnsi"/>
        </w:rPr>
        <w:t>dla SO</w:t>
      </w:r>
      <w:r w:rsidRPr="00371058">
        <w:rPr>
          <w:rFonts w:asciiTheme="majorHAnsi" w:hAnsiTheme="majorHAnsi"/>
          <w:vertAlign w:val="subscript"/>
        </w:rPr>
        <w:t>2</w:t>
      </w:r>
      <w:r w:rsidRPr="00371058">
        <w:rPr>
          <w:rFonts w:asciiTheme="majorHAnsi" w:hAnsiTheme="majorHAnsi"/>
        </w:rPr>
        <w:t xml:space="preserve"> i NO</w:t>
      </w:r>
      <w:r w:rsidRPr="00371058">
        <w:rPr>
          <w:rFonts w:asciiTheme="majorHAnsi" w:hAnsiTheme="majorHAnsi"/>
          <w:vertAlign w:val="subscript"/>
        </w:rPr>
        <w:t>x</w:t>
      </w:r>
      <w:r w:rsidRPr="00371058">
        <w:rPr>
          <w:rFonts w:asciiTheme="majorHAnsi" w:hAnsiTheme="majorHAnsi"/>
        </w:rPr>
        <w:t xml:space="preserve"> do klasy A;</w:t>
      </w:r>
    </w:p>
    <w:p w:rsidR="00371058" w:rsidRPr="00371058" w:rsidRDefault="00371058" w:rsidP="00F224A0">
      <w:pPr>
        <w:pStyle w:val="Default"/>
        <w:numPr>
          <w:ilvl w:val="0"/>
          <w:numId w:val="63"/>
        </w:numPr>
        <w:spacing w:line="360" w:lineRule="auto"/>
        <w:rPr>
          <w:rFonts w:asciiTheme="majorHAnsi" w:hAnsiTheme="majorHAnsi"/>
        </w:rPr>
      </w:pPr>
      <w:r w:rsidRPr="00371058">
        <w:rPr>
          <w:rFonts w:asciiTheme="majorHAnsi" w:hAnsiTheme="majorHAnsi"/>
        </w:rPr>
        <w:t xml:space="preserve">dla ozonu do klasy C. </w:t>
      </w:r>
    </w:p>
    <w:p w:rsidR="00371058" w:rsidRPr="00371058" w:rsidRDefault="00371058" w:rsidP="00371058">
      <w:pPr>
        <w:pStyle w:val="Default"/>
        <w:spacing w:line="360" w:lineRule="auto"/>
        <w:rPr>
          <w:rFonts w:asciiTheme="majorHAnsi" w:hAnsiTheme="majorHAnsi"/>
        </w:rPr>
      </w:pPr>
    </w:p>
    <w:p w:rsidR="00371058" w:rsidRPr="00371058" w:rsidRDefault="00371058" w:rsidP="00651F29">
      <w:pPr>
        <w:pStyle w:val="Default"/>
        <w:spacing w:line="360" w:lineRule="auto"/>
        <w:jc w:val="both"/>
        <w:rPr>
          <w:rFonts w:asciiTheme="majorHAnsi" w:hAnsiTheme="majorHAnsi"/>
        </w:rPr>
      </w:pPr>
      <w:r w:rsidRPr="00371058">
        <w:rPr>
          <w:rFonts w:asciiTheme="majorHAnsi" w:hAnsiTheme="majorHAnsi"/>
        </w:rPr>
        <w:t xml:space="preserve">Na terenie Gminy Orchowo główną grupę zanieczyszczeń stanowią te związane z emisją energetyczną z gospodarstw domowych, które korzystają z tradycyjnych źródeł energii i obiektów komunalnych. W tym przypadku występują jednak wahania sezonowe. Wzrasta poziom zanieczyszczeń w sezonach grzewczych, czego powodem jest spalanie węgla w paleniskach domowych (większość mieszkań w Gminie nadal ogrzewana jest paliwami stałymi – węglem kamiennym i drewnem). Stopniowo modernizacji ulegają kotłowie należące do obiektów publicznych oraz placówek oświatowych na takie, które wykorzystują olej opałowy (ich ilość jest znikoma). Na stan zanieczyszczeń w Gminie wpływ ma również emisja ze źródeł mobilnych. Dotyczy to bezpośrednio otoczenia dróg, zwłaszcza na terenie zwartej zabudowy miejscowści. Uciążliwe mogą być także emisje odorów z gospodarstw rolnych czy oczyszczalni ścieków </w:t>
      </w:r>
      <w:sdt>
        <w:sdtPr>
          <w:rPr>
            <w:rFonts w:asciiTheme="majorHAnsi" w:hAnsiTheme="majorHAnsi"/>
          </w:rPr>
          <w:id w:val="12799629"/>
          <w:citation/>
        </w:sdtPr>
        <w:sdtEndPr/>
        <w:sdtContent>
          <w:r w:rsidR="00EC5139" w:rsidRPr="00371058">
            <w:rPr>
              <w:rFonts w:asciiTheme="majorHAnsi" w:hAnsiTheme="majorHAnsi"/>
            </w:rPr>
            <w:fldChar w:fldCharType="begin"/>
          </w:r>
          <w:r w:rsidRPr="00371058">
            <w:rPr>
              <w:rFonts w:asciiTheme="majorHAnsi" w:hAnsiTheme="majorHAnsi"/>
              <w:noProof/>
            </w:rPr>
            <w:instrText xml:space="preserve"> CITATION Pro142 \l 1045 </w:instrText>
          </w:r>
          <w:r w:rsidR="00EC5139" w:rsidRPr="00371058">
            <w:rPr>
              <w:rFonts w:asciiTheme="majorHAnsi" w:hAnsiTheme="majorHAnsi"/>
            </w:rPr>
            <w:fldChar w:fldCharType="separate"/>
          </w:r>
          <w:r w:rsidR="000C5DDF" w:rsidRPr="000C5DDF">
            <w:rPr>
              <w:rFonts w:asciiTheme="majorHAnsi" w:hAnsiTheme="majorHAnsi"/>
              <w:noProof/>
            </w:rPr>
            <w:t>(Prognoza oddziaływania na środowisko dotycząca projektu Aktualizacji Programu Ochrony Środowiska dla Gminy Orchowo na lata 2014-2017 z perspektywą na lata 2018-2021, 2014)</w:t>
          </w:r>
          <w:r w:rsidR="00EC5139" w:rsidRPr="00371058">
            <w:rPr>
              <w:rFonts w:asciiTheme="majorHAnsi" w:hAnsiTheme="majorHAnsi"/>
            </w:rPr>
            <w:fldChar w:fldCharType="end"/>
          </w:r>
        </w:sdtContent>
      </w:sdt>
      <w:r w:rsidRPr="00371058">
        <w:rPr>
          <w:rFonts w:asciiTheme="majorHAnsi" w:hAnsiTheme="majorHAnsi"/>
        </w:rPr>
        <w:t>.</w:t>
      </w:r>
    </w:p>
    <w:p w:rsidR="009339C9" w:rsidRPr="005425F5" w:rsidRDefault="009339C9" w:rsidP="00371058">
      <w:pPr>
        <w:pStyle w:val="Tekst"/>
        <w:spacing w:before="0"/>
        <w:rPr>
          <w:rFonts w:asciiTheme="majorHAnsi" w:hAnsiTheme="majorHAnsi"/>
        </w:rPr>
      </w:pPr>
    </w:p>
    <w:p w:rsidR="00115BC2" w:rsidRPr="005425F5" w:rsidRDefault="00115BC2" w:rsidP="00314672">
      <w:pPr>
        <w:pStyle w:val="Nagwek2"/>
        <w:spacing w:before="0" w:after="0"/>
        <w:rPr>
          <w:rFonts w:asciiTheme="majorHAnsi" w:hAnsiTheme="majorHAnsi"/>
        </w:rPr>
      </w:pPr>
      <w:bookmarkStart w:id="96" w:name="_Toc97244862"/>
      <w:r w:rsidRPr="005425F5">
        <w:rPr>
          <w:rFonts w:asciiTheme="majorHAnsi" w:hAnsiTheme="majorHAnsi"/>
        </w:rPr>
        <w:t>KOMUNIKACJA</w:t>
      </w:r>
      <w:bookmarkEnd w:id="92"/>
      <w:bookmarkEnd w:id="96"/>
    </w:p>
    <w:p w:rsidR="003352F4" w:rsidRPr="003352F4" w:rsidRDefault="003352F4" w:rsidP="00230166">
      <w:pPr>
        <w:pStyle w:val="Default"/>
        <w:spacing w:line="360" w:lineRule="auto"/>
        <w:jc w:val="both"/>
        <w:rPr>
          <w:rFonts w:asciiTheme="majorHAnsi" w:hAnsiTheme="majorHAnsi"/>
        </w:rPr>
      </w:pPr>
      <w:r w:rsidRPr="003352F4">
        <w:rPr>
          <w:rFonts w:asciiTheme="majorHAnsi" w:hAnsiTheme="majorHAnsi"/>
        </w:rPr>
        <w:t>Sieć drogowa na terenie Gminy Orchowo tworzona jest przez ogólnodostępne drogi publiczne (</w:t>
      </w:r>
      <w:r w:rsidR="00EC5139">
        <w:fldChar w:fldCharType="begin"/>
      </w:r>
      <w:r w:rsidR="00EC5139">
        <w:instrText xml:space="preserve"> REF _Ref409606935 \h  \* MERGEFORMAT </w:instrText>
      </w:r>
      <w:r w:rsidR="00EC5139">
        <w:fldChar w:fldCharType="separate"/>
      </w:r>
      <w:r w:rsidR="00C14669" w:rsidRPr="003352F4">
        <w:t xml:space="preserve">Mapa </w:t>
      </w:r>
      <w:r w:rsidR="00C14669">
        <w:rPr>
          <w:noProof/>
        </w:rPr>
        <w:t>VI</w:t>
      </w:r>
      <w:r w:rsidR="00EC5139">
        <w:fldChar w:fldCharType="end"/>
      </w:r>
      <w:r w:rsidRPr="003352F4">
        <w:rPr>
          <w:rFonts w:asciiTheme="majorHAnsi" w:hAnsiTheme="majorHAnsi"/>
        </w:rPr>
        <w:t>), które dzieli się na (</w:t>
      </w:r>
      <w:r w:rsidR="00370BFF">
        <w:fldChar w:fldCharType="begin"/>
      </w:r>
      <w:r w:rsidR="00370BFF">
        <w:instrText xml:space="preserve"> REF _Ref409606967 \h  \* MERGEFORMAT </w:instrText>
      </w:r>
      <w:r w:rsidR="00370BFF">
        <w:fldChar w:fldCharType="separate"/>
      </w:r>
      <w:r w:rsidR="00C14669" w:rsidRPr="00C14669">
        <w:rPr>
          <w:rFonts w:asciiTheme="majorHAnsi" w:hAnsiTheme="majorHAnsi"/>
        </w:rPr>
        <w:t xml:space="preserve">Tabela </w:t>
      </w:r>
      <w:r w:rsidR="00C14669" w:rsidRPr="00C14669">
        <w:rPr>
          <w:rFonts w:asciiTheme="majorHAnsi" w:hAnsiTheme="majorHAnsi"/>
          <w:noProof/>
        </w:rPr>
        <w:t>XIII</w:t>
      </w:r>
      <w:r w:rsidR="00370BFF">
        <w:fldChar w:fldCharType="end"/>
      </w:r>
      <w:r w:rsidRPr="003352F4">
        <w:rPr>
          <w:rFonts w:asciiTheme="majorHAnsi" w:hAnsiTheme="majorHAnsi"/>
          <w:color w:val="auto"/>
        </w:rPr>
        <w:t>):</w:t>
      </w:r>
      <w:r w:rsidRPr="003352F4">
        <w:rPr>
          <w:rFonts w:asciiTheme="majorHAnsi" w:hAnsiTheme="majorHAnsi"/>
        </w:rPr>
        <w:t xml:space="preserve"> </w:t>
      </w:r>
    </w:p>
    <w:p w:rsidR="003352F4" w:rsidRPr="003352F4" w:rsidRDefault="003352F4" w:rsidP="00F224A0">
      <w:pPr>
        <w:pStyle w:val="Default"/>
        <w:numPr>
          <w:ilvl w:val="0"/>
          <w:numId w:val="67"/>
        </w:numPr>
        <w:spacing w:line="360" w:lineRule="auto"/>
        <w:jc w:val="both"/>
        <w:rPr>
          <w:rFonts w:asciiTheme="majorHAnsi" w:hAnsiTheme="majorHAnsi"/>
        </w:rPr>
      </w:pPr>
      <w:r w:rsidRPr="003352F4">
        <w:rPr>
          <w:rFonts w:asciiTheme="majorHAnsi" w:hAnsiTheme="majorHAnsi"/>
        </w:rPr>
        <w:t xml:space="preserve">drogi wojewódzkie – droga </w:t>
      </w:r>
      <w:r w:rsidR="00EA70D9" w:rsidRPr="003352F4">
        <w:rPr>
          <w:rFonts w:asciiTheme="majorHAnsi" w:hAnsiTheme="majorHAnsi"/>
        </w:rPr>
        <w:t>wojewódzka nr</w:t>
      </w:r>
      <w:r w:rsidRPr="003352F4">
        <w:rPr>
          <w:rFonts w:asciiTheme="majorHAnsi" w:hAnsiTheme="majorHAnsi"/>
        </w:rPr>
        <w:t xml:space="preserve"> 262 Kwieciszewo – Gębice – Orchowo – Szyszłowo. Łączna jej długość wynosi 28 km (w tym na terenie Gminy Orchowo </w:t>
      </w:r>
      <w:r w:rsidRPr="003352F4">
        <w:rPr>
          <w:rFonts w:asciiTheme="majorHAnsi" w:hAnsiTheme="majorHAnsi"/>
        </w:rPr>
        <w:lastRenderedPageBreak/>
        <w:t xml:space="preserve">ok. 9,3 km). Na terenie </w:t>
      </w:r>
      <w:r w:rsidR="00EA70D9" w:rsidRPr="003352F4">
        <w:rPr>
          <w:rFonts w:asciiTheme="majorHAnsi" w:hAnsiTheme="majorHAnsi"/>
        </w:rPr>
        <w:t>Gminy przebiega</w:t>
      </w:r>
      <w:r w:rsidRPr="003352F4">
        <w:rPr>
          <w:rFonts w:asciiTheme="majorHAnsi" w:hAnsiTheme="majorHAnsi"/>
        </w:rPr>
        <w:t xml:space="preserve"> ona przez miejscowości Orchowo i Różanna;</w:t>
      </w:r>
    </w:p>
    <w:p w:rsidR="003352F4" w:rsidRPr="003352F4" w:rsidRDefault="003352F4" w:rsidP="00F224A0">
      <w:pPr>
        <w:pStyle w:val="Default"/>
        <w:numPr>
          <w:ilvl w:val="0"/>
          <w:numId w:val="67"/>
        </w:numPr>
        <w:spacing w:line="360" w:lineRule="auto"/>
        <w:jc w:val="both"/>
        <w:rPr>
          <w:rFonts w:asciiTheme="majorHAnsi" w:hAnsiTheme="majorHAnsi"/>
        </w:rPr>
      </w:pPr>
      <w:r w:rsidRPr="003352F4">
        <w:rPr>
          <w:rFonts w:asciiTheme="majorHAnsi" w:hAnsiTheme="majorHAnsi"/>
        </w:rPr>
        <w:t>drogi powiatowe – 8 odcinków dróg powiatowych o łącznej długości 40,5 km, co stanowi ok. 11 % wszystkich dróg powiatowych w powiecie słupeckim;</w:t>
      </w:r>
    </w:p>
    <w:p w:rsidR="003352F4" w:rsidRPr="003352F4" w:rsidRDefault="003352F4" w:rsidP="00F224A0">
      <w:pPr>
        <w:pStyle w:val="Akapitzlist"/>
        <w:keepNext/>
        <w:numPr>
          <w:ilvl w:val="0"/>
          <w:numId w:val="67"/>
        </w:numPr>
        <w:spacing w:before="0"/>
        <w:rPr>
          <w:rFonts w:asciiTheme="majorHAnsi" w:hAnsiTheme="majorHAnsi"/>
        </w:rPr>
      </w:pPr>
      <w:r w:rsidRPr="003352F4">
        <w:rPr>
          <w:rFonts w:asciiTheme="majorHAnsi" w:hAnsiTheme="majorHAnsi"/>
        </w:rPr>
        <w:t>drogi gminne – 62 odcinki dróg gminnych, których łączna długość wynosi 125,4 km.</w:t>
      </w:r>
    </w:p>
    <w:p w:rsidR="003352F4" w:rsidRPr="003352F4" w:rsidRDefault="003352F4" w:rsidP="000D6C3D">
      <w:pPr>
        <w:pStyle w:val="Default"/>
        <w:spacing w:line="360" w:lineRule="auto"/>
        <w:jc w:val="both"/>
        <w:rPr>
          <w:rFonts w:asciiTheme="majorHAnsi" w:hAnsiTheme="majorHAnsi"/>
        </w:rPr>
      </w:pPr>
      <w:r w:rsidRPr="003352F4">
        <w:rPr>
          <w:rFonts w:asciiTheme="majorHAnsi" w:hAnsiTheme="majorHAnsi"/>
        </w:rPr>
        <w:t>Zarządcami drógsą następujące jednostki:</w:t>
      </w:r>
    </w:p>
    <w:p w:rsidR="003352F4" w:rsidRPr="003352F4" w:rsidRDefault="003352F4" w:rsidP="00F224A0">
      <w:pPr>
        <w:pStyle w:val="Default"/>
        <w:numPr>
          <w:ilvl w:val="0"/>
          <w:numId w:val="66"/>
        </w:numPr>
        <w:spacing w:line="360" w:lineRule="auto"/>
        <w:jc w:val="both"/>
        <w:rPr>
          <w:rFonts w:asciiTheme="majorHAnsi" w:hAnsiTheme="majorHAnsi"/>
        </w:rPr>
      </w:pPr>
      <w:r w:rsidRPr="003352F4">
        <w:rPr>
          <w:rFonts w:asciiTheme="majorHAnsi" w:hAnsiTheme="majorHAnsi"/>
        </w:rPr>
        <w:t xml:space="preserve">wojewódzkich – Zarząd Dróg Wojewódzkich w Poznaniu; </w:t>
      </w:r>
    </w:p>
    <w:p w:rsidR="003352F4" w:rsidRPr="003352F4" w:rsidRDefault="003352F4" w:rsidP="00F224A0">
      <w:pPr>
        <w:pStyle w:val="Default"/>
        <w:numPr>
          <w:ilvl w:val="0"/>
          <w:numId w:val="66"/>
        </w:numPr>
        <w:spacing w:after="70" w:line="360" w:lineRule="auto"/>
        <w:jc w:val="both"/>
        <w:rPr>
          <w:rFonts w:asciiTheme="majorHAnsi" w:hAnsiTheme="majorHAnsi"/>
        </w:rPr>
      </w:pPr>
      <w:r w:rsidRPr="003352F4">
        <w:rPr>
          <w:rFonts w:asciiTheme="majorHAnsi" w:hAnsiTheme="majorHAnsi"/>
        </w:rPr>
        <w:t xml:space="preserve">powiatowych – Zarząd Dróg Powiatowych w Słupcy; </w:t>
      </w:r>
    </w:p>
    <w:p w:rsidR="003352F4" w:rsidRPr="003352F4" w:rsidRDefault="003352F4" w:rsidP="00F224A0">
      <w:pPr>
        <w:pStyle w:val="Default"/>
        <w:numPr>
          <w:ilvl w:val="0"/>
          <w:numId w:val="66"/>
        </w:numPr>
        <w:spacing w:line="360" w:lineRule="auto"/>
        <w:jc w:val="both"/>
        <w:rPr>
          <w:rFonts w:asciiTheme="majorHAnsi" w:hAnsiTheme="majorHAnsi"/>
        </w:rPr>
      </w:pPr>
      <w:r w:rsidRPr="003352F4">
        <w:rPr>
          <w:rFonts w:asciiTheme="majorHAnsi" w:hAnsiTheme="majorHAnsi"/>
        </w:rPr>
        <w:t>gminnych – Wójt Gminy Orchowo.</w:t>
      </w:r>
    </w:p>
    <w:p w:rsidR="003352F4" w:rsidRPr="003352F4" w:rsidRDefault="001B11A2" w:rsidP="003352F4">
      <w:pPr>
        <w:autoSpaceDE w:val="0"/>
        <w:autoSpaceDN w:val="0"/>
        <w:adjustRightInd w:val="0"/>
        <w:rPr>
          <w:rFonts w:asciiTheme="majorHAnsi" w:hAnsiTheme="majorHAnsi"/>
        </w:rPr>
      </w:pPr>
      <w:sdt>
        <w:sdtPr>
          <w:rPr>
            <w:rFonts w:asciiTheme="majorHAnsi" w:hAnsiTheme="majorHAnsi"/>
          </w:rPr>
          <w:id w:val="12799630"/>
          <w:citation/>
        </w:sdtPr>
        <w:sdtEndPr/>
        <w:sdtContent>
          <w:r w:rsidR="00EC5139" w:rsidRPr="003352F4">
            <w:rPr>
              <w:rFonts w:asciiTheme="majorHAnsi" w:hAnsiTheme="majorHAnsi"/>
            </w:rPr>
            <w:fldChar w:fldCharType="begin"/>
          </w:r>
          <w:r w:rsidR="003352F4" w:rsidRPr="003352F4">
            <w:rPr>
              <w:rFonts w:asciiTheme="majorHAnsi" w:hAnsiTheme="majorHAnsi" w:cs="Times New Roman"/>
              <w:noProof/>
              <w:color w:val="000000"/>
            </w:rPr>
            <w:instrText xml:space="preserve"> CITATION Akt12 \l 1045 </w:instrText>
          </w:r>
          <w:r w:rsidR="00EC5139" w:rsidRPr="003352F4">
            <w:rPr>
              <w:rFonts w:asciiTheme="majorHAnsi" w:hAnsiTheme="majorHAnsi"/>
            </w:rPr>
            <w:fldChar w:fldCharType="separate"/>
          </w:r>
          <w:r w:rsidR="000C5DDF" w:rsidRPr="000C5DDF">
            <w:rPr>
              <w:rFonts w:asciiTheme="majorHAnsi" w:hAnsiTheme="majorHAnsi" w:cs="Times New Roman"/>
              <w:noProof/>
              <w:color w:val="000000"/>
            </w:rPr>
            <w:t>(Aktualizacja Programu Ochrony Środowiska dla Gminy Orchowo na lata 2014-2017 z perspektywą na lata 2018-2021, 2012)</w:t>
          </w:r>
          <w:r w:rsidR="00EC5139" w:rsidRPr="003352F4">
            <w:rPr>
              <w:rFonts w:asciiTheme="majorHAnsi" w:hAnsiTheme="majorHAnsi"/>
            </w:rPr>
            <w:fldChar w:fldCharType="end"/>
          </w:r>
        </w:sdtContent>
      </w:sdt>
      <w:r w:rsidR="003352F4" w:rsidRPr="003352F4">
        <w:rPr>
          <w:rFonts w:asciiTheme="majorHAnsi" w:hAnsiTheme="majorHAnsi"/>
        </w:rPr>
        <w:t>.</w:t>
      </w:r>
    </w:p>
    <w:p w:rsidR="003352F4" w:rsidRPr="003352F4" w:rsidRDefault="003352F4" w:rsidP="000D6C3D">
      <w:pPr>
        <w:autoSpaceDE w:val="0"/>
        <w:autoSpaceDN w:val="0"/>
        <w:adjustRightInd w:val="0"/>
        <w:ind w:firstLine="0"/>
        <w:rPr>
          <w:rFonts w:asciiTheme="majorHAnsi" w:hAnsiTheme="majorHAnsi"/>
        </w:rPr>
      </w:pPr>
      <w:r w:rsidRPr="003352F4">
        <w:rPr>
          <w:rFonts w:asciiTheme="majorHAnsi" w:hAnsiTheme="majorHAnsi"/>
        </w:rPr>
        <w:t>Numery dróg powiatowych:</w:t>
      </w:r>
    </w:p>
    <w:p w:rsidR="003352F4" w:rsidRPr="003352F4" w:rsidRDefault="003352F4" w:rsidP="00F224A0">
      <w:pPr>
        <w:pStyle w:val="Akapitzlist"/>
        <w:numPr>
          <w:ilvl w:val="0"/>
          <w:numId w:val="65"/>
        </w:numPr>
        <w:autoSpaceDE w:val="0"/>
        <w:autoSpaceDN w:val="0"/>
        <w:adjustRightInd w:val="0"/>
        <w:spacing w:before="0"/>
        <w:rPr>
          <w:rFonts w:asciiTheme="majorHAnsi" w:hAnsiTheme="majorHAnsi"/>
        </w:rPr>
      </w:pPr>
      <w:r w:rsidRPr="003352F4">
        <w:rPr>
          <w:rFonts w:asciiTheme="majorHAnsi" w:hAnsiTheme="majorHAnsi"/>
        </w:rPr>
        <w:t>2164P Witkowo-Skubarczewo;</w:t>
      </w:r>
    </w:p>
    <w:p w:rsidR="003352F4" w:rsidRPr="003352F4" w:rsidRDefault="003352F4" w:rsidP="00F224A0">
      <w:pPr>
        <w:pStyle w:val="Akapitzlist"/>
        <w:numPr>
          <w:ilvl w:val="0"/>
          <w:numId w:val="65"/>
        </w:numPr>
        <w:autoSpaceDE w:val="0"/>
        <w:autoSpaceDN w:val="0"/>
        <w:adjustRightInd w:val="0"/>
        <w:spacing w:before="0"/>
        <w:rPr>
          <w:rFonts w:asciiTheme="majorHAnsi" w:hAnsiTheme="majorHAnsi"/>
        </w:rPr>
      </w:pPr>
      <w:r w:rsidRPr="003352F4">
        <w:rPr>
          <w:rFonts w:asciiTheme="majorHAnsi" w:hAnsiTheme="majorHAnsi"/>
        </w:rPr>
        <w:t>2169P Granice Pow. Słupeckiego-Słowikowo-Orchowo;</w:t>
      </w:r>
    </w:p>
    <w:p w:rsidR="003352F4" w:rsidRPr="003352F4" w:rsidRDefault="003352F4" w:rsidP="00F224A0">
      <w:pPr>
        <w:pStyle w:val="Akapitzlist"/>
        <w:numPr>
          <w:ilvl w:val="0"/>
          <w:numId w:val="65"/>
        </w:numPr>
        <w:autoSpaceDE w:val="0"/>
        <w:autoSpaceDN w:val="0"/>
        <w:adjustRightInd w:val="0"/>
        <w:spacing w:before="0"/>
        <w:rPr>
          <w:rFonts w:asciiTheme="majorHAnsi" w:hAnsiTheme="majorHAnsi"/>
        </w:rPr>
      </w:pPr>
      <w:r w:rsidRPr="003352F4">
        <w:rPr>
          <w:rFonts w:asciiTheme="majorHAnsi" w:hAnsiTheme="majorHAnsi"/>
        </w:rPr>
        <w:t>3030P Strzelno-Bielsko-Orchowo;</w:t>
      </w:r>
    </w:p>
    <w:p w:rsidR="003352F4" w:rsidRPr="003352F4" w:rsidRDefault="003352F4" w:rsidP="00F224A0">
      <w:pPr>
        <w:pStyle w:val="Akapitzlist"/>
        <w:numPr>
          <w:ilvl w:val="0"/>
          <w:numId w:val="65"/>
        </w:numPr>
        <w:autoSpaceDE w:val="0"/>
        <w:autoSpaceDN w:val="0"/>
        <w:adjustRightInd w:val="0"/>
        <w:spacing w:before="0"/>
        <w:rPr>
          <w:rFonts w:asciiTheme="majorHAnsi" w:hAnsiTheme="majorHAnsi"/>
        </w:rPr>
      </w:pPr>
      <w:r w:rsidRPr="003352F4">
        <w:rPr>
          <w:rFonts w:asciiTheme="majorHAnsi" w:hAnsiTheme="majorHAnsi"/>
        </w:rPr>
        <w:t>3031P Różanna-Siedluchno-Podbielsko;</w:t>
      </w:r>
    </w:p>
    <w:p w:rsidR="003352F4" w:rsidRPr="003352F4" w:rsidRDefault="003352F4" w:rsidP="00F224A0">
      <w:pPr>
        <w:pStyle w:val="Akapitzlist"/>
        <w:numPr>
          <w:ilvl w:val="0"/>
          <w:numId w:val="65"/>
        </w:numPr>
        <w:autoSpaceDE w:val="0"/>
        <w:autoSpaceDN w:val="0"/>
        <w:adjustRightInd w:val="0"/>
        <w:spacing w:before="0"/>
        <w:rPr>
          <w:rFonts w:asciiTheme="majorHAnsi" w:hAnsiTheme="majorHAnsi"/>
        </w:rPr>
      </w:pPr>
      <w:r w:rsidRPr="003352F4">
        <w:rPr>
          <w:rFonts w:asciiTheme="majorHAnsi" w:hAnsiTheme="majorHAnsi"/>
        </w:rPr>
        <w:t>3032P Wólka Orchowska-Mlecze-Gaj;</w:t>
      </w:r>
    </w:p>
    <w:p w:rsidR="003352F4" w:rsidRPr="003352F4" w:rsidRDefault="003352F4" w:rsidP="00F224A0">
      <w:pPr>
        <w:pStyle w:val="Akapitzlist"/>
        <w:numPr>
          <w:ilvl w:val="0"/>
          <w:numId w:val="65"/>
        </w:numPr>
        <w:autoSpaceDE w:val="0"/>
        <w:autoSpaceDN w:val="0"/>
        <w:adjustRightInd w:val="0"/>
        <w:spacing w:before="0"/>
        <w:rPr>
          <w:rFonts w:asciiTheme="majorHAnsi" w:hAnsiTheme="majorHAnsi"/>
        </w:rPr>
      </w:pPr>
      <w:r w:rsidRPr="003352F4">
        <w:rPr>
          <w:rFonts w:asciiTheme="majorHAnsi" w:hAnsiTheme="majorHAnsi"/>
        </w:rPr>
        <w:t>3033P Orchowo-Mlecze;</w:t>
      </w:r>
    </w:p>
    <w:p w:rsidR="003352F4" w:rsidRPr="003352F4" w:rsidRDefault="003352F4" w:rsidP="00F224A0">
      <w:pPr>
        <w:pStyle w:val="Akapitzlist"/>
        <w:numPr>
          <w:ilvl w:val="0"/>
          <w:numId w:val="65"/>
        </w:numPr>
        <w:autoSpaceDE w:val="0"/>
        <w:autoSpaceDN w:val="0"/>
        <w:adjustRightInd w:val="0"/>
        <w:spacing w:before="0"/>
        <w:rPr>
          <w:rFonts w:asciiTheme="majorHAnsi" w:hAnsiTheme="majorHAnsi"/>
        </w:rPr>
      </w:pPr>
      <w:r w:rsidRPr="003352F4">
        <w:rPr>
          <w:rFonts w:asciiTheme="majorHAnsi" w:hAnsiTheme="majorHAnsi"/>
        </w:rPr>
        <w:t>3034P Granice Pow.Koninskiego – Borek;</w:t>
      </w:r>
    </w:p>
    <w:p w:rsidR="003352F4" w:rsidRDefault="003352F4" w:rsidP="00F224A0">
      <w:pPr>
        <w:pStyle w:val="Akapitzlist"/>
        <w:keepNext/>
        <w:numPr>
          <w:ilvl w:val="0"/>
          <w:numId w:val="65"/>
        </w:numPr>
        <w:spacing w:before="0"/>
        <w:rPr>
          <w:rFonts w:asciiTheme="majorHAnsi" w:hAnsiTheme="majorHAnsi"/>
        </w:rPr>
      </w:pPr>
      <w:r w:rsidRPr="003352F4">
        <w:rPr>
          <w:rFonts w:asciiTheme="majorHAnsi" w:hAnsiTheme="majorHAnsi"/>
        </w:rPr>
        <w:t>3035P Osowieć-Anastazewo.</w:t>
      </w:r>
      <w:bookmarkStart w:id="97" w:name="_Ref409606935"/>
      <w:bookmarkStart w:id="98" w:name="_Ref409606920"/>
    </w:p>
    <w:p w:rsidR="002C06D4" w:rsidRPr="002C06D4" w:rsidRDefault="002C06D4" w:rsidP="002C06D4">
      <w:pPr>
        <w:keepNext/>
        <w:spacing w:before="0"/>
        <w:rPr>
          <w:rFonts w:asciiTheme="majorHAnsi" w:hAnsiTheme="majorHAnsi"/>
        </w:rPr>
      </w:pPr>
    </w:p>
    <w:p w:rsidR="003352F4" w:rsidRPr="003352F4" w:rsidRDefault="003352F4" w:rsidP="003352F4">
      <w:pPr>
        <w:pStyle w:val="Mapyitabele"/>
        <w:rPr>
          <w:sz w:val="24"/>
          <w:szCs w:val="24"/>
        </w:rPr>
      </w:pPr>
      <w:bookmarkStart w:id="99" w:name="_Toc410225571"/>
      <w:bookmarkStart w:id="100" w:name="_Toc97243673"/>
      <w:r w:rsidRPr="003352F4">
        <w:rPr>
          <w:sz w:val="24"/>
          <w:szCs w:val="24"/>
        </w:rPr>
        <w:t xml:space="preserve">Mapa </w:t>
      </w:r>
      <w:r w:rsidR="00EC5139" w:rsidRPr="003352F4">
        <w:rPr>
          <w:sz w:val="24"/>
          <w:szCs w:val="24"/>
        </w:rPr>
        <w:fldChar w:fldCharType="begin"/>
      </w:r>
      <w:r w:rsidRPr="003352F4">
        <w:rPr>
          <w:sz w:val="24"/>
          <w:szCs w:val="24"/>
        </w:rPr>
        <w:instrText xml:space="preserve"> SEQ Mapa \* ROMAN </w:instrText>
      </w:r>
      <w:r w:rsidR="00EC5139" w:rsidRPr="003352F4">
        <w:rPr>
          <w:sz w:val="24"/>
          <w:szCs w:val="24"/>
        </w:rPr>
        <w:fldChar w:fldCharType="separate"/>
      </w:r>
      <w:r w:rsidR="00C14669">
        <w:rPr>
          <w:noProof/>
          <w:sz w:val="24"/>
          <w:szCs w:val="24"/>
        </w:rPr>
        <w:t>VI</w:t>
      </w:r>
      <w:r w:rsidR="00EC5139" w:rsidRPr="003352F4">
        <w:rPr>
          <w:sz w:val="24"/>
          <w:szCs w:val="24"/>
        </w:rPr>
        <w:fldChar w:fldCharType="end"/>
      </w:r>
      <w:bookmarkEnd w:id="97"/>
      <w:r w:rsidRPr="003352F4">
        <w:rPr>
          <w:sz w:val="24"/>
          <w:szCs w:val="24"/>
        </w:rPr>
        <w:t xml:space="preserve"> Drogi na terenie Gminy Orchowo</w:t>
      </w:r>
      <w:bookmarkEnd w:id="98"/>
      <w:bookmarkEnd w:id="99"/>
      <w:bookmarkEnd w:id="100"/>
    </w:p>
    <w:p w:rsidR="003352F4" w:rsidRPr="003352F4" w:rsidRDefault="003352F4" w:rsidP="003352F4">
      <w:pPr>
        <w:rPr>
          <w:rFonts w:asciiTheme="majorHAnsi" w:hAnsiTheme="majorHAnsi"/>
        </w:rPr>
      </w:pPr>
    </w:p>
    <w:p w:rsidR="003352F4" w:rsidRPr="003352F4" w:rsidRDefault="003352F4" w:rsidP="0050608E">
      <w:r w:rsidRPr="003352F4">
        <w:rPr>
          <w:noProof/>
        </w:rPr>
        <w:lastRenderedPageBreak/>
        <w:drawing>
          <wp:inline distT="0" distB="0" distL="0" distR="0">
            <wp:extent cx="5762625" cy="3551555"/>
            <wp:effectExtent l="19050" t="0" r="9525" b="0"/>
            <wp:docPr id="9" name="Picture 1" descr="dr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gi.png"/>
                    <pic:cNvPicPr>
                      <a:picLocks noChangeAspect="1" noChangeArrowheads="1"/>
                    </pic:cNvPicPr>
                  </pic:nvPicPr>
                  <pic:blipFill>
                    <a:blip r:embed="rId29" cstate="print"/>
                    <a:srcRect/>
                    <a:stretch>
                      <a:fillRect/>
                    </a:stretch>
                  </pic:blipFill>
                  <pic:spPr bwMode="auto">
                    <a:xfrm>
                      <a:off x="0" y="0"/>
                      <a:ext cx="5762625" cy="3551555"/>
                    </a:xfrm>
                    <a:prstGeom prst="rect">
                      <a:avLst/>
                    </a:prstGeom>
                    <a:noFill/>
                    <a:ln w="9525">
                      <a:noFill/>
                      <a:miter lim="800000"/>
                      <a:headEnd/>
                      <a:tailEnd/>
                    </a:ln>
                  </pic:spPr>
                </pic:pic>
              </a:graphicData>
            </a:graphic>
          </wp:inline>
        </w:drawing>
      </w:r>
    </w:p>
    <w:p w:rsidR="003352F4" w:rsidRPr="003352F4" w:rsidRDefault="003352F4" w:rsidP="003352F4">
      <w:pPr>
        <w:spacing w:line="240" w:lineRule="auto"/>
        <w:jc w:val="left"/>
        <w:rPr>
          <w:rFonts w:asciiTheme="majorHAnsi" w:hAnsiTheme="majorHAnsi" w:cs="Times New Roman"/>
          <w:bCs/>
        </w:rPr>
      </w:pPr>
    </w:p>
    <w:p w:rsidR="003352F4" w:rsidRPr="003352F4" w:rsidRDefault="003352F4" w:rsidP="003352F4">
      <w:pPr>
        <w:spacing w:line="240" w:lineRule="auto"/>
        <w:jc w:val="left"/>
        <w:rPr>
          <w:rFonts w:asciiTheme="majorHAnsi" w:hAnsiTheme="majorHAnsi" w:cs="Times New Roman"/>
          <w:bCs/>
        </w:rPr>
      </w:pPr>
    </w:p>
    <w:p w:rsidR="000D6C3D" w:rsidRDefault="003352F4" w:rsidP="002C06D4">
      <w:pPr>
        <w:pStyle w:val="Legenda"/>
      </w:pPr>
      <w:r w:rsidRPr="003352F4">
        <w:rPr>
          <w:rFonts w:asciiTheme="majorHAnsi" w:hAnsiTheme="majorHAnsi"/>
          <w:sz w:val="24"/>
        </w:rPr>
        <w:t>Źródło: Zarząd Dróg Powiatowych w Słupcy</w:t>
      </w:r>
    </w:p>
    <w:p w:rsidR="003352F4" w:rsidRPr="003352F4" w:rsidRDefault="003352F4" w:rsidP="003352F4">
      <w:pPr>
        <w:pStyle w:val="Mapyitabele"/>
        <w:rPr>
          <w:bCs/>
          <w:sz w:val="24"/>
          <w:szCs w:val="24"/>
        </w:rPr>
      </w:pPr>
      <w:bookmarkStart w:id="101" w:name="_Ref409606967"/>
      <w:bookmarkStart w:id="102" w:name="_Ref409606956"/>
      <w:bookmarkStart w:id="103" w:name="_Toc411416276"/>
      <w:bookmarkStart w:id="104" w:name="_Toc97243636"/>
      <w:r w:rsidRPr="003352F4">
        <w:rPr>
          <w:sz w:val="24"/>
          <w:szCs w:val="24"/>
        </w:rPr>
        <w:t xml:space="preserve">Tabela </w:t>
      </w:r>
      <w:r w:rsidR="00EC5139" w:rsidRPr="003352F4">
        <w:rPr>
          <w:sz w:val="24"/>
          <w:szCs w:val="24"/>
        </w:rPr>
        <w:fldChar w:fldCharType="begin"/>
      </w:r>
      <w:r w:rsidRPr="003352F4">
        <w:rPr>
          <w:sz w:val="24"/>
          <w:szCs w:val="24"/>
        </w:rPr>
        <w:instrText xml:space="preserve"> SEQ Tabela \* ROMAN </w:instrText>
      </w:r>
      <w:r w:rsidR="00EC5139" w:rsidRPr="003352F4">
        <w:rPr>
          <w:sz w:val="24"/>
          <w:szCs w:val="24"/>
        </w:rPr>
        <w:fldChar w:fldCharType="separate"/>
      </w:r>
      <w:r w:rsidR="00C14669">
        <w:rPr>
          <w:noProof/>
          <w:sz w:val="24"/>
          <w:szCs w:val="24"/>
        </w:rPr>
        <w:t>XIII</w:t>
      </w:r>
      <w:r w:rsidR="00EC5139" w:rsidRPr="003352F4">
        <w:rPr>
          <w:sz w:val="24"/>
          <w:szCs w:val="24"/>
        </w:rPr>
        <w:fldChar w:fldCharType="end"/>
      </w:r>
      <w:bookmarkEnd w:id="101"/>
      <w:r w:rsidRPr="003352F4">
        <w:rPr>
          <w:sz w:val="24"/>
          <w:szCs w:val="24"/>
        </w:rPr>
        <w:t xml:space="preserve"> Sieć drogowa Gminy Orchowo</w:t>
      </w:r>
      <w:bookmarkEnd w:id="102"/>
      <w:bookmarkEnd w:id="103"/>
      <w:bookmarkEnd w:id="104"/>
    </w:p>
    <w:tbl>
      <w:tblPr>
        <w:tblStyle w:val="redniasiatka3akcent1"/>
        <w:tblW w:w="0" w:type="auto"/>
        <w:jc w:val="center"/>
        <w:tblLook w:val="04A0" w:firstRow="1" w:lastRow="0" w:firstColumn="1" w:lastColumn="0" w:noHBand="0" w:noVBand="1"/>
      </w:tblPr>
      <w:tblGrid>
        <w:gridCol w:w="3794"/>
        <w:gridCol w:w="3969"/>
      </w:tblGrid>
      <w:tr w:rsidR="003352F4" w:rsidRPr="003352F4" w:rsidTr="00560F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vAlign w:val="center"/>
            <w:hideMark/>
          </w:tcPr>
          <w:p w:rsidR="003352F4" w:rsidRPr="003352F4" w:rsidRDefault="003352F4" w:rsidP="00560FDF">
            <w:pPr>
              <w:pStyle w:val="Mapyitabele"/>
              <w:spacing w:line="360" w:lineRule="auto"/>
              <w:rPr>
                <w:color w:val="auto"/>
                <w:sz w:val="24"/>
                <w:szCs w:val="24"/>
              </w:rPr>
            </w:pPr>
            <w:r w:rsidRPr="003352F4">
              <w:rPr>
                <w:color w:val="auto"/>
                <w:sz w:val="24"/>
                <w:szCs w:val="24"/>
              </w:rPr>
              <w:t>Rodzaj drogi</w:t>
            </w:r>
          </w:p>
        </w:tc>
        <w:tc>
          <w:tcPr>
            <w:tcW w:w="3969" w:type="dxa"/>
            <w:vAlign w:val="center"/>
            <w:hideMark/>
          </w:tcPr>
          <w:p w:rsidR="003352F4" w:rsidRPr="003352F4" w:rsidRDefault="003352F4" w:rsidP="00560FDF">
            <w:pPr>
              <w:pStyle w:val="Mapyitabele"/>
              <w:spacing w:line="360" w:lineRule="auto"/>
              <w:cnfStyle w:val="100000000000" w:firstRow="1" w:lastRow="0" w:firstColumn="0" w:lastColumn="0" w:oddVBand="0" w:evenVBand="0" w:oddHBand="0" w:evenHBand="0" w:firstRowFirstColumn="0" w:firstRowLastColumn="0" w:lastRowFirstColumn="0" w:lastRowLastColumn="0"/>
              <w:rPr>
                <w:color w:val="auto"/>
                <w:sz w:val="24"/>
                <w:szCs w:val="24"/>
              </w:rPr>
            </w:pPr>
            <w:r w:rsidRPr="003352F4">
              <w:rPr>
                <w:color w:val="auto"/>
                <w:sz w:val="24"/>
                <w:szCs w:val="24"/>
              </w:rPr>
              <w:t>Gmina Orchowo</w:t>
            </w:r>
          </w:p>
        </w:tc>
      </w:tr>
      <w:tr w:rsidR="003352F4" w:rsidRPr="003352F4" w:rsidTr="00560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vAlign w:val="center"/>
            <w:hideMark/>
          </w:tcPr>
          <w:p w:rsidR="003352F4" w:rsidRPr="003352F4" w:rsidRDefault="003352F4" w:rsidP="00560FDF">
            <w:pPr>
              <w:pStyle w:val="Mapyitabele"/>
              <w:spacing w:line="360" w:lineRule="auto"/>
              <w:rPr>
                <w:color w:val="auto"/>
                <w:sz w:val="24"/>
                <w:szCs w:val="24"/>
              </w:rPr>
            </w:pPr>
            <w:r w:rsidRPr="003352F4">
              <w:rPr>
                <w:color w:val="auto"/>
                <w:sz w:val="24"/>
                <w:szCs w:val="24"/>
              </w:rPr>
              <w:t>Drogi krajowe [km]</w:t>
            </w:r>
          </w:p>
        </w:tc>
        <w:tc>
          <w:tcPr>
            <w:tcW w:w="3969" w:type="dxa"/>
            <w:vAlign w:val="center"/>
            <w:hideMark/>
          </w:tcPr>
          <w:p w:rsidR="003352F4" w:rsidRPr="003352F4" w:rsidRDefault="003352F4"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3352F4">
              <w:rPr>
                <w:b w:val="0"/>
                <w:color w:val="auto"/>
                <w:sz w:val="24"/>
                <w:szCs w:val="24"/>
              </w:rPr>
              <w:t>-</w:t>
            </w:r>
          </w:p>
        </w:tc>
      </w:tr>
      <w:tr w:rsidR="003352F4" w:rsidRPr="003352F4" w:rsidTr="00560FDF">
        <w:trPr>
          <w:jc w:val="center"/>
        </w:trPr>
        <w:tc>
          <w:tcPr>
            <w:cnfStyle w:val="001000000000" w:firstRow="0" w:lastRow="0" w:firstColumn="1" w:lastColumn="0" w:oddVBand="0" w:evenVBand="0" w:oddHBand="0" w:evenHBand="0" w:firstRowFirstColumn="0" w:firstRowLastColumn="0" w:lastRowFirstColumn="0" w:lastRowLastColumn="0"/>
            <w:tcW w:w="3794" w:type="dxa"/>
            <w:vAlign w:val="center"/>
            <w:hideMark/>
          </w:tcPr>
          <w:p w:rsidR="003352F4" w:rsidRPr="003352F4" w:rsidRDefault="003352F4" w:rsidP="00560FDF">
            <w:pPr>
              <w:pStyle w:val="Mapyitabele"/>
              <w:spacing w:line="360" w:lineRule="auto"/>
              <w:rPr>
                <w:color w:val="auto"/>
                <w:sz w:val="24"/>
                <w:szCs w:val="24"/>
              </w:rPr>
            </w:pPr>
            <w:r w:rsidRPr="003352F4">
              <w:rPr>
                <w:color w:val="auto"/>
                <w:sz w:val="24"/>
                <w:szCs w:val="24"/>
              </w:rPr>
              <w:t>Drogi wojewódzkie [km]</w:t>
            </w:r>
          </w:p>
        </w:tc>
        <w:tc>
          <w:tcPr>
            <w:tcW w:w="3969" w:type="dxa"/>
            <w:vAlign w:val="center"/>
            <w:hideMark/>
          </w:tcPr>
          <w:p w:rsidR="003352F4" w:rsidRPr="003352F4" w:rsidRDefault="003352F4"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352F4">
              <w:rPr>
                <w:rFonts w:eastAsia="Calibri"/>
                <w:b w:val="0"/>
                <w:color w:val="auto"/>
                <w:sz w:val="24"/>
                <w:szCs w:val="24"/>
              </w:rPr>
              <w:t>9,14</w:t>
            </w:r>
          </w:p>
        </w:tc>
      </w:tr>
      <w:tr w:rsidR="003352F4" w:rsidRPr="003352F4" w:rsidTr="00560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vAlign w:val="center"/>
            <w:hideMark/>
          </w:tcPr>
          <w:p w:rsidR="003352F4" w:rsidRPr="003352F4" w:rsidRDefault="003352F4" w:rsidP="00560FDF">
            <w:pPr>
              <w:pStyle w:val="Mapyitabele"/>
              <w:spacing w:line="360" w:lineRule="auto"/>
              <w:rPr>
                <w:color w:val="auto"/>
                <w:sz w:val="24"/>
                <w:szCs w:val="24"/>
              </w:rPr>
            </w:pPr>
            <w:r w:rsidRPr="003352F4">
              <w:rPr>
                <w:color w:val="auto"/>
                <w:sz w:val="24"/>
                <w:szCs w:val="24"/>
              </w:rPr>
              <w:t>Drogi powiatowe [km]</w:t>
            </w:r>
          </w:p>
        </w:tc>
        <w:tc>
          <w:tcPr>
            <w:tcW w:w="3969" w:type="dxa"/>
            <w:vAlign w:val="center"/>
            <w:hideMark/>
          </w:tcPr>
          <w:p w:rsidR="003352F4" w:rsidRPr="003352F4" w:rsidRDefault="003352F4"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3352F4">
              <w:rPr>
                <w:rFonts w:eastAsia="Calibri"/>
                <w:b w:val="0"/>
                <w:color w:val="auto"/>
                <w:sz w:val="24"/>
                <w:szCs w:val="24"/>
              </w:rPr>
              <w:t>40,42</w:t>
            </w:r>
          </w:p>
        </w:tc>
      </w:tr>
      <w:tr w:rsidR="003352F4" w:rsidRPr="003352F4" w:rsidTr="00560FDF">
        <w:trPr>
          <w:jc w:val="center"/>
        </w:trPr>
        <w:tc>
          <w:tcPr>
            <w:cnfStyle w:val="001000000000" w:firstRow="0" w:lastRow="0" w:firstColumn="1" w:lastColumn="0" w:oddVBand="0" w:evenVBand="0" w:oddHBand="0" w:evenHBand="0" w:firstRowFirstColumn="0" w:firstRowLastColumn="0" w:lastRowFirstColumn="0" w:lastRowLastColumn="0"/>
            <w:tcW w:w="3794" w:type="dxa"/>
            <w:vAlign w:val="center"/>
            <w:hideMark/>
          </w:tcPr>
          <w:p w:rsidR="003352F4" w:rsidRPr="003352F4" w:rsidRDefault="003352F4" w:rsidP="00560FDF">
            <w:pPr>
              <w:pStyle w:val="Mapyitabele"/>
              <w:spacing w:line="360" w:lineRule="auto"/>
              <w:rPr>
                <w:color w:val="auto"/>
                <w:sz w:val="24"/>
                <w:szCs w:val="24"/>
              </w:rPr>
            </w:pPr>
            <w:r w:rsidRPr="003352F4">
              <w:rPr>
                <w:color w:val="auto"/>
                <w:sz w:val="24"/>
                <w:szCs w:val="24"/>
              </w:rPr>
              <w:t>Drogi gminne [km]</w:t>
            </w:r>
          </w:p>
        </w:tc>
        <w:tc>
          <w:tcPr>
            <w:tcW w:w="3969" w:type="dxa"/>
            <w:vAlign w:val="center"/>
            <w:hideMark/>
          </w:tcPr>
          <w:p w:rsidR="003352F4" w:rsidRPr="003352F4" w:rsidRDefault="003352F4" w:rsidP="00560FDF">
            <w:pPr>
              <w:pStyle w:val="Mapyitabele"/>
              <w:spacing w:line="360" w:lineRule="auto"/>
              <w:cnfStyle w:val="000000000000" w:firstRow="0" w:lastRow="0" w:firstColumn="0" w:lastColumn="0" w:oddVBand="0" w:evenVBand="0" w:oddHBand="0" w:evenHBand="0" w:firstRowFirstColumn="0" w:firstRowLastColumn="0" w:lastRowFirstColumn="0" w:lastRowLastColumn="0"/>
              <w:rPr>
                <w:b w:val="0"/>
                <w:color w:val="auto"/>
                <w:sz w:val="24"/>
                <w:szCs w:val="24"/>
              </w:rPr>
            </w:pPr>
            <w:r w:rsidRPr="003352F4">
              <w:rPr>
                <w:rFonts w:eastAsia="Calibri"/>
                <w:b w:val="0"/>
                <w:color w:val="auto"/>
                <w:sz w:val="24"/>
                <w:szCs w:val="24"/>
              </w:rPr>
              <w:t>125,385</w:t>
            </w:r>
          </w:p>
        </w:tc>
      </w:tr>
      <w:tr w:rsidR="003352F4" w:rsidRPr="003352F4" w:rsidTr="00560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vAlign w:val="center"/>
          </w:tcPr>
          <w:p w:rsidR="003352F4" w:rsidRPr="003352F4" w:rsidRDefault="003352F4" w:rsidP="00560FDF">
            <w:pPr>
              <w:pStyle w:val="Mapyitabele"/>
              <w:spacing w:line="360" w:lineRule="auto"/>
              <w:rPr>
                <w:color w:val="auto"/>
                <w:sz w:val="24"/>
                <w:szCs w:val="24"/>
              </w:rPr>
            </w:pPr>
            <w:r w:rsidRPr="003352F4">
              <w:rPr>
                <w:color w:val="auto"/>
                <w:sz w:val="24"/>
                <w:szCs w:val="24"/>
              </w:rPr>
              <w:t>Pozostałe</w:t>
            </w:r>
          </w:p>
        </w:tc>
        <w:tc>
          <w:tcPr>
            <w:tcW w:w="3969" w:type="dxa"/>
            <w:vAlign w:val="center"/>
          </w:tcPr>
          <w:p w:rsidR="003352F4" w:rsidRPr="003352F4" w:rsidRDefault="003352F4" w:rsidP="00560FDF">
            <w:pPr>
              <w:pStyle w:val="Mapyitabele"/>
              <w:spacing w:line="360" w:lineRule="auto"/>
              <w:cnfStyle w:val="000000100000" w:firstRow="0" w:lastRow="0" w:firstColumn="0" w:lastColumn="0" w:oddVBand="0" w:evenVBand="0" w:oddHBand="1" w:evenHBand="0" w:firstRowFirstColumn="0" w:firstRowLastColumn="0" w:lastRowFirstColumn="0" w:lastRowLastColumn="0"/>
              <w:rPr>
                <w:b w:val="0"/>
                <w:color w:val="auto"/>
                <w:sz w:val="24"/>
                <w:szCs w:val="24"/>
              </w:rPr>
            </w:pPr>
            <w:r w:rsidRPr="003352F4">
              <w:rPr>
                <w:b w:val="0"/>
                <w:color w:val="auto"/>
                <w:sz w:val="24"/>
                <w:szCs w:val="24"/>
              </w:rPr>
              <w:t>-</w:t>
            </w:r>
          </w:p>
        </w:tc>
      </w:tr>
    </w:tbl>
    <w:p w:rsidR="003352F4" w:rsidRPr="003352F4" w:rsidRDefault="003352F4" w:rsidP="003352F4">
      <w:pPr>
        <w:pStyle w:val="Legenda"/>
        <w:rPr>
          <w:rFonts w:asciiTheme="majorHAnsi" w:hAnsiTheme="majorHAnsi"/>
          <w:sz w:val="24"/>
        </w:rPr>
      </w:pPr>
      <w:r w:rsidRPr="003352F4">
        <w:rPr>
          <w:rFonts w:asciiTheme="majorHAnsi" w:hAnsiTheme="majorHAnsi"/>
          <w:sz w:val="24"/>
        </w:rPr>
        <w:t xml:space="preserve">Źródło: </w:t>
      </w:r>
      <w:sdt>
        <w:sdtPr>
          <w:rPr>
            <w:rFonts w:asciiTheme="majorHAnsi" w:hAnsiTheme="majorHAnsi"/>
            <w:sz w:val="24"/>
          </w:rPr>
          <w:id w:val="12799631"/>
          <w:citation/>
        </w:sdtPr>
        <w:sdtEndPr/>
        <w:sdtContent>
          <w:r w:rsidR="00EC5139" w:rsidRPr="003352F4">
            <w:rPr>
              <w:rFonts w:asciiTheme="majorHAnsi" w:hAnsiTheme="majorHAnsi"/>
              <w:sz w:val="24"/>
            </w:rPr>
            <w:fldChar w:fldCharType="begin"/>
          </w:r>
          <w:r w:rsidRPr="003352F4">
            <w:rPr>
              <w:rFonts w:asciiTheme="majorHAnsi" w:hAnsiTheme="majorHAnsi"/>
              <w:sz w:val="24"/>
            </w:rPr>
            <w:instrText xml:space="preserve"> CITATION Str142 \l 1045 </w:instrText>
          </w:r>
          <w:r w:rsidR="00EC5139" w:rsidRPr="003352F4">
            <w:rPr>
              <w:rFonts w:asciiTheme="majorHAnsi" w:hAnsiTheme="majorHAnsi"/>
              <w:sz w:val="24"/>
            </w:rPr>
            <w:fldChar w:fldCharType="separate"/>
          </w:r>
          <w:r w:rsidR="000C5DDF" w:rsidRPr="000C5DDF">
            <w:rPr>
              <w:rFonts w:asciiTheme="majorHAnsi" w:hAnsiTheme="majorHAnsi"/>
              <w:sz w:val="24"/>
            </w:rPr>
            <w:t>(Strategia Rozwoju Gminy Orchowo na lata 2014-2020, 2014)</w:t>
          </w:r>
          <w:r w:rsidR="00EC5139" w:rsidRPr="003352F4">
            <w:rPr>
              <w:rFonts w:asciiTheme="majorHAnsi" w:hAnsiTheme="majorHAnsi"/>
              <w:sz w:val="24"/>
            </w:rPr>
            <w:fldChar w:fldCharType="end"/>
          </w:r>
        </w:sdtContent>
      </w:sdt>
    </w:p>
    <w:p w:rsidR="003352F4" w:rsidRPr="003352F4" w:rsidRDefault="003352F4" w:rsidP="00AB16D2">
      <w:pPr>
        <w:autoSpaceDE w:val="0"/>
        <w:autoSpaceDN w:val="0"/>
        <w:adjustRightInd w:val="0"/>
        <w:ind w:firstLine="0"/>
        <w:rPr>
          <w:rFonts w:asciiTheme="majorHAnsi" w:hAnsiTheme="majorHAnsi"/>
        </w:rPr>
      </w:pPr>
      <w:r w:rsidRPr="003352F4">
        <w:rPr>
          <w:rFonts w:asciiTheme="majorHAnsi" w:hAnsiTheme="majorHAnsi"/>
        </w:rPr>
        <w:t xml:space="preserve">Główna sieć dróg tworzona jest przez drogi powiatowe i gminne, a ich stan nie jest zadowalający. Większość dróg na terenie Gminy stanowią drogi kamienne i gruntowe, </w:t>
      </w:r>
      <w:r w:rsidRPr="003352F4">
        <w:rPr>
          <w:rFonts w:asciiTheme="majorHAnsi" w:hAnsiTheme="majorHAnsi"/>
        </w:rPr>
        <w:lastRenderedPageBreak/>
        <w:t xml:space="preserve">które są na bieżąco modernizowane i remontowane. Jeżeli chodzi o transport zbiorowy, na terenie Gminy znajdują się linie komunikacji autobusowej PKS, które oferują połączenia do sąsiednich miast (Trzemeszna, Gniezna, Mogilna, Strzelna i Słupcy). W Gminie nie występują połączenia kolejowe, a ostatnie (Orchowo-Mogilno) zostało zamknięte w 1994 roku. Na terenie Gminy nie ma również ścieżek rowerowych. Gmina Orchowo położona jest 130 km od Portu Lotniczego Poznań-Ławica </w:t>
      </w:r>
      <w:sdt>
        <w:sdtPr>
          <w:rPr>
            <w:rFonts w:asciiTheme="majorHAnsi" w:hAnsiTheme="majorHAnsi"/>
          </w:rPr>
          <w:id w:val="12799632"/>
          <w:citation/>
        </w:sdtPr>
        <w:sdtEndPr/>
        <w:sdtContent>
          <w:r w:rsidR="00EC5139" w:rsidRPr="003352F4">
            <w:rPr>
              <w:rFonts w:asciiTheme="majorHAnsi" w:hAnsiTheme="majorHAnsi"/>
            </w:rPr>
            <w:fldChar w:fldCharType="begin"/>
          </w:r>
          <w:r w:rsidRPr="003352F4">
            <w:rPr>
              <w:rFonts w:asciiTheme="majorHAnsi" w:hAnsiTheme="majorHAnsi"/>
              <w:noProof/>
            </w:rPr>
            <w:instrText xml:space="preserve"> CITATION Str142 \l 1045 </w:instrText>
          </w:r>
          <w:r w:rsidR="00EC5139" w:rsidRPr="003352F4">
            <w:rPr>
              <w:rFonts w:asciiTheme="majorHAnsi" w:hAnsiTheme="majorHAnsi"/>
            </w:rPr>
            <w:fldChar w:fldCharType="separate"/>
          </w:r>
          <w:r w:rsidR="000C5DDF" w:rsidRPr="000C5DDF">
            <w:rPr>
              <w:rFonts w:asciiTheme="majorHAnsi" w:hAnsiTheme="majorHAnsi"/>
              <w:noProof/>
            </w:rPr>
            <w:t>(Strategia Rozwoju Gminy Orchowo na lata 2014-2020, 2014)</w:t>
          </w:r>
          <w:r w:rsidR="00EC5139" w:rsidRPr="003352F4">
            <w:rPr>
              <w:rFonts w:asciiTheme="majorHAnsi" w:hAnsiTheme="majorHAnsi"/>
            </w:rPr>
            <w:fldChar w:fldCharType="end"/>
          </w:r>
        </w:sdtContent>
      </w:sdt>
      <w:r w:rsidRPr="003352F4">
        <w:rPr>
          <w:rFonts w:asciiTheme="majorHAnsi" w:hAnsiTheme="majorHAnsi"/>
        </w:rPr>
        <w:t>.</w:t>
      </w:r>
    </w:p>
    <w:p w:rsidR="00C27B5C" w:rsidRDefault="00115BC2" w:rsidP="00F82F29">
      <w:pPr>
        <w:pStyle w:val="Nagwek2"/>
        <w:rPr>
          <w:rFonts w:asciiTheme="majorHAnsi" w:hAnsiTheme="majorHAnsi"/>
        </w:rPr>
      </w:pPr>
      <w:bookmarkStart w:id="105" w:name="_Toc409609981"/>
      <w:bookmarkStart w:id="106" w:name="_Toc97244863"/>
      <w:bookmarkEnd w:id="89"/>
      <w:bookmarkEnd w:id="90"/>
      <w:bookmarkEnd w:id="91"/>
      <w:r w:rsidRPr="005425F5">
        <w:rPr>
          <w:rFonts w:asciiTheme="majorHAnsi" w:hAnsiTheme="majorHAnsi"/>
        </w:rPr>
        <w:t>GOSPODARKA ODPADAMI</w:t>
      </w:r>
      <w:bookmarkEnd w:id="105"/>
      <w:bookmarkEnd w:id="106"/>
    </w:p>
    <w:p w:rsidR="003829F1" w:rsidRPr="003829F1" w:rsidRDefault="003829F1" w:rsidP="000D6C3D">
      <w:pPr>
        <w:autoSpaceDE w:val="0"/>
        <w:autoSpaceDN w:val="0"/>
        <w:adjustRightInd w:val="0"/>
        <w:spacing w:before="0"/>
        <w:ind w:firstLine="0"/>
        <w:rPr>
          <w:rFonts w:asciiTheme="majorHAnsi" w:hAnsiTheme="majorHAnsi"/>
        </w:rPr>
      </w:pPr>
      <w:bookmarkStart w:id="107" w:name="_Ref402785073"/>
      <w:r w:rsidRPr="003829F1">
        <w:rPr>
          <w:rFonts w:asciiTheme="majorHAnsi" w:hAnsiTheme="majorHAnsi"/>
        </w:rPr>
        <w:t>Od stycznia 2012 roku w życie weszła znowelizowana ustawa o utrzymaniu porządku i czystości w gminie, nakładająca na nie inne, bardziej systemowe i szersze obowiązki w zakresie gospodarki odpadami komunalnymi, a dokumentem strategicznym w tym względzie jest obecnie Regulamin utrzymania</w:t>
      </w:r>
      <w:r w:rsidRPr="003829F1">
        <w:rPr>
          <w:rFonts w:asciiTheme="majorHAnsi" w:hAnsiTheme="majorHAnsi"/>
          <w:noProof/>
        </w:rPr>
        <w:t xml:space="preserve"> </w:t>
      </w:r>
      <w:r w:rsidRPr="003829F1">
        <w:rPr>
          <w:rFonts w:asciiTheme="majorHAnsi" w:hAnsiTheme="majorHAnsi"/>
        </w:rPr>
        <w:t xml:space="preserve">czystości i porządku na terenie Gminy Orchowo, który został zaktualizowany zgodnie z wojewódzkim planem gospodarki odpadami w marcu 2013 roku. Podmiotem, który wygrał przetarg na odbieranie odpadów komunalnych z terenu Gminy Orchowo jest przedsiębiorstwo EKO-SKÓRTEX Gizałki Sp. z o.o. </w:t>
      </w:r>
      <w:sdt>
        <w:sdtPr>
          <w:rPr>
            <w:rFonts w:asciiTheme="majorHAnsi" w:hAnsiTheme="majorHAnsi"/>
          </w:rPr>
          <w:id w:val="12799635"/>
          <w:citation/>
        </w:sdtPr>
        <w:sdtEndPr/>
        <w:sdtContent>
          <w:r w:rsidR="00EC5139" w:rsidRPr="003829F1">
            <w:rPr>
              <w:rFonts w:asciiTheme="majorHAnsi" w:hAnsiTheme="majorHAnsi"/>
            </w:rPr>
            <w:fldChar w:fldCharType="begin"/>
          </w:r>
          <w:r w:rsidRPr="003829F1">
            <w:rPr>
              <w:rFonts w:asciiTheme="majorHAnsi" w:hAnsiTheme="majorHAnsi"/>
              <w:noProof/>
            </w:rPr>
            <w:instrText xml:space="preserve"> CITATION Str142 \l 1045 </w:instrText>
          </w:r>
          <w:r w:rsidR="00EC5139" w:rsidRPr="003829F1">
            <w:rPr>
              <w:rFonts w:asciiTheme="majorHAnsi" w:hAnsiTheme="majorHAnsi"/>
            </w:rPr>
            <w:fldChar w:fldCharType="separate"/>
          </w:r>
          <w:r w:rsidR="000C5DDF" w:rsidRPr="000C5DDF">
            <w:rPr>
              <w:rFonts w:asciiTheme="majorHAnsi" w:hAnsiTheme="majorHAnsi"/>
              <w:noProof/>
            </w:rPr>
            <w:t>(Strategia Rozwoju Gminy Orchowo na lata 2014-2020, 2014)</w:t>
          </w:r>
          <w:r w:rsidR="00EC5139" w:rsidRPr="003829F1">
            <w:rPr>
              <w:rFonts w:asciiTheme="majorHAnsi" w:hAnsiTheme="majorHAnsi"/>
            </w:rPr>
            <w:fldChar w:fldCharType="end"/>
          </w:r>
        </w:sdtContent>
      </w:sdt>
      <w:r w:rsidRPr="003829F1">
        <w:rPr>
          <w:rFonts w:asciiTheme="majorHAnsi" w:hAnsiTheme="majorHAnsi"/>
        </w:rPr>
        <w:t>.</w:t>
      </w:r>
    </w:p>
    <w:p w:rsidR="003829F1" w:rsidRPr="003829F1" w:rsidRDefault="003829F1" w:rsidP="000D6C3D">
      <w:pPr>
        <w:autoSpaceDE w:val="0"/>
        <w:autoSpaceDN w:val="0"/>
        <w:adjustRightInd w:val="0"/>
        <w:spacing w:before="0"/>
        <w:ind w:firstLine="0"/>
        <w:rPr>
          <w:rFonts w:asciiTheme="majorHAnsi" w:hAnsiTheme="majorHAnsi"/>
        </w:rPr>
      </w:pPr>
      <w:r w:rsidRPr="003829F1">
        <w:rPr>
          <w:rFonts w:asciiTheme="majorHAnsi" w:hAnsiTheme="majorHAnsi"/>
        </w:rPr>
        <w:t xml:space="preserve">Na terenie Gminy wprowadzone zostały następujące zasady dotyczące selektywnego gromadzenia odpadów komunalnych: </w:t>
      </w:r>
    </w:p>
    <w:p w:rsidR="003829F1" w:rsidRPr="003829F1" w:rsidRDefault="003829F1" w:rsidP="00F224A0">
      <w:pPr>
        <w:pStyle w:val="Default"/>
        <w:numPr>
          <w:ilvl w:val="0"/>
          <w:numId w:val="68"/>
        </w:numPr>
        <w:spacing w:after="53" w:line="360" w:lineRule="auto"/>
        <w:jc w:val="both"/>
        <w:rPr>
          <w:rFonts w:asciiTheme="majorHAnsi" w:hAnsiTheme="majorHAnsi"/>
        </w:rPr>
      </w:pPr>
      <w:r w:rsidRPr="003829F1">
        <w:rPr>
          <w:rFonts w:asciiTheme="majorHAnsi" w:hAnsiTheme="majorHAnsi"/>
        </w:rPr>
        <w:t>do białego worka wrzucane mają być: butelki oraz słoiki szklane po napojach i żywności oraz szklane opakowania po kosmetykach;</w:t>
      </w:r>
    </w:p>
    <w:p w:rsidR="003829F1" w:rsidRPr="003829F1" w:rsidRDefault="003829F1" w:rsidP="00F224A0">
      <w:pPr>
        <w:pStyle w:val="Default"/>
        <w:numPr>
          <w:ilvl w:val="0"/>
          <w:numId w:val="68"/>
        </w:numPr>
        <w:spacing w:after="53" w:line="360" w:lineRule="auto"/>
        <w:jc w:val="both"/>
        <w:rPr>
          <w:rFonts w:asciiTheme="majorHAnsi" w:hAnsiTheme="majorHAnsi"/>
        </w:rPr>
      </w:pPr>
      <w:r w:rsidRPr="003829F1">
        <w:rPr>
          <w:rFonts w:asciiTheme="majorHAnsi" w:hAnsiTheme="majorHAnsi"/>
        </w:rPr>
        <w:t>do niebieskiego worka wrzucane mają być: gazety i czasopisma, katalogi i prospekty, papier szkolny i biurowy, książki w miękkich okładkach lub z usuniętymi twardymi okładkami, torebki i worki papierowe, papier pakowy, pudełka kartonowe i tekturowe;</w:t>
      </w:r>
    </w:p>
    <w:p w:rsidR="003829F1" w:rsidRPr="003829F1" w:rsidRDefault="003829F1" w:rsidP="00F224A0">
      <w:pPr>
        <w:pStyle w:val="Default"/>
        <w:numPr>
          <w:ilvl w:val="0"/>
          <w:numId w:val="68"/>
        </w:numPr>
        <w:spacing w:line="360" w:lineRule="auto"/>
        <w:jc w:val="both"/>
        <w:rPr>
          <w:rFonts w:asciiTheme="majorHAnsi" w:hAnsiTheme="majorHAnsi"/>
        </w:rPr>
      </w:pPr>
      <w:r w:rsidRPr="003829F1">
        <w:rPr>
          <w:rFonts w:asciiTheme="majorHAnsi" w:hAnsiTheme="majorHAnsi"/>
        </w:rPr>
        <w:t xml:space="preserve">do żółtego worka wrzucane mają być: plastikowe butelki po napojach, opakowania po chemii gospodarczej, plastikowe zakrętki, torebki, worki i reklamówki foliowe, kubki po jogurtach, kefirach i śmietanie, tace, odpady opakowaniowe metalowe, drobny złom żelazny, kapsle, opakowania wielomateriałowe. </w:t>
      </w:r>
    </w:p>
    <w:p w:rsidR="003829F1" w:rsidRPr="003829F1" w:rsidRDefault="003829F1" w:rsidP="000D6C3D">
      <w:pPr>
        <w:pStyle w:val="Default"/>
        <w:spacing w:line="360" w:lineRule="auto"/>
        <w:jc w:val="both"/>
        <w:rPr>
          <w:rFonts w:asciiTheme="majorHAnsi" w:hAnsiTheme="majorHAnsi"/>
        </w:rPr>
      </w:pPr>
      <w:r w:rsidRPr="003829F1">
        <w:rPr>
          <w:rFonts w:asciiTheme="majorHAnsi" w:hAnsiTheme="majorHAnsi"/>
        </w:rPr>
        <w:t xml:space="preserve">Gmina Orchowo wchodzi w skład VIII Regionu Gospodarki Odpadami. Oprócz Gminy Orchowo w Regionie tym znajduje się jeszcze 35 gmin z województwa wielkopolskiego. </w:t>
      </w:r>
    </w:p>
    <w:p w:rsidR="003829F1" w:rsidRPr="003829F1" w:rsidRDefault="003829F1" w:rsidP="000D6C3D">
      <w:pPr>
        <w:autoSpaceDE w:val="0"/>
        <w:autoSpaceDN w:val="0"/>
        <w:adjustRightInd w:val="0"/>
        <w:spacing w:before="0"/>
        <w:ind w:firstLine="0"/>
        <w:rPr>
          <w:rFonts w:asciiTheme="majorHAnsi" w:hAnsiTheme="majorHAnsi"/>
        </w:rPr>
      </w:pPr>
      <w:r w:rsidRPr="003829F1">
        <w:rPr>
          <w:rFonts w:asciiTheme="majorHAnsi" w:hAnsiTheme="majorHAnsi"/>
        </w:rPr>
        <w:lastRenderedPageBreak/>
        <w:t>Wszystkie odebrane w granicach Gminy Orchowo zmieszane odpady komunalne, odpady zielone oraz pozostałości z sortowania odpadów komunalnych przeznaczone do składowania muszą być odpowiednio przetworzone w Regionalnych Instalacjach Przetwarzania Odpadów Komunalnych (RIPOK) znajdujących się w tym regionie.</w:t>
      </w:r>
    </w:p>
    <w:p w:rsidR="003829F1" w:rsidRPr="003829F1" w:rsidRDefault="003829F1" w:rsidP="000D6C3D">
      <w:pPr>
        <w:autoSpaceDE w:val="0"/>
        <w:autoSpaceDN w:val="0"/>
        <w:adjustRightInd w:val="0"/>
        <w:spacing w:before="0"/>
        <w:ind w:firstLine="0"/>
        <w:rPr>
          <w:rFonts w:asciiTheme="majorHAnsi" w:hAnsiTheme="majorHAnsi"/>
        </w:rPr>
      </w:pPr>
      <w:r w:rsidRPr="003829F1">
        <w:rPr>
          <w:rFonts w:asciiTheme="majorHAnsi" w:hAnsiTheme="majorHAnsi"/>
        </w:rPr>
        <w:t>Miejscem ich zagospodarowania jest Miejski Zakład Gospodarki Odpadami Komunalnymi w Koninie.</w:t>
      </w:r>
    </w:p>
    <w:p w:rsidR="003829F1" w:rsidRPr="003829F1" w:rsidRDefault="003829F1" w:rsidP="000D6C3D">
      <w:pPr>
        <w:autoSpaceDE w:val="0"/>
        <w:autoSpaceDN w:val="0"/>
        <w:adjustRightInd w:val="0"/>
        <w:spacing w:before="0"/>
        <w:ind w:firstLine="0"/>
        <w:rPr>
          <w:rFonts w:asciiTheme="majorHAnsi" w:hAnsiTheme="majorHAnsi"/>
        </w:rPr>
      </w:pPr>
      <w:r w:rsidRPr="003829F1">
        <w:rPr>
          <w:rFonts w:asciiTheme="majorHAnsi" w:hAnsiTheme="majorHAnsi"/>
        </w:rPr>
        <w:t>Na terenie Gminy Orchowo znajduje się zamknięte składowisko odpadów komunalnych w Skubarczewie. Zlokalizowane na pograniczu gruntów rolnych i obszarów leśnych i zajmuje powierzchnię 1,0 ha. Składowisko nie odpowiada standardom stawianym dla tego typu obiektów, nie posiada drenażu do zbierania powstających odcieków i odgazowywania. Szacuje się, że na składowisko dostarczono przez okres jego eksploatacji ok. 3 000 Mg odpadów. Składowisko zostało zamknięte w 2003 r. Zgodnie z obowiązującymi wymaganiami prawnymi składowisko nie może być dalej eksploatowane ponieważ nie spełnia aktualnie obowiązujących wymagań prawnych w zakresie jego dalszej eksploatacji.</w:t>
      </w:r>
    </w:p>
    <w:p w:rsidR="003829F1" w:rsidRPr="003829F1" w:rsidRDefault="001A1603" w:rsidP="000D6C3D">
      <w:pPr>
        <w:pStyle w:val="Default"/>
        <w:spacing w:line="360" w:lineRule="auto"/>
        <w:jc w:val="both"/>
        <w:rPr>
          <w:rFonts w:asciiTheme="majorHAnsi" w:hAnsiTheme="majorHAnsi"/>
        </w:rPr>
      </w:pPr>
      <w:r>
        <w:rPr>
          <w:rFonts w:asciiTheme="majorHAnsi" w:hAnsiTheme="majorHAnsi"/>
        </w:rPr>
        <w:t>Podjęte</w:t>
      </w:r>
      <w:r w:rsidR="003829F1" w:rsidRPr="003829F1">
        <w:rPr>
          <w:rFonts w:asciiTheme="majorHAnsi" w:hAnsiTheme="majorHAnsi"/>
        </w:rPr>
        <w:t xml:space="preserve"> działania związane z rekultywacją składowiska w Skubarczewie: </w:t>
      </w:r>
    </w:p>
    <w:p w:rsidR="003829F1" w:rsidRPr="003829F1" w:rsidRDefault="003829F1" w:rsidP="00F224A0">
      <w:pPr>
        <w:pStyle w:val="Default"/>
        <w:numPr>
          <w:ilvl w:val="0"/>
          <w:numId w:val="69"/>
        </w:numPr>
        <w:spacing w:line="360" w:lineRule="auto"/>
        <w:jc w:val="both"/>
        <w:rPr>
          <w:rFonts w:asciiTheme="majorHAnsi" w:hAnsiTheme="majorHAnsi"/>
        </w:rPr>
      </w:pPr>
      <w:r w:rsidRPr="003829F1">
        <w:rPr>
          <w:rFonts w:asciiTheme="majorHAnsi" w:hAnsiTheme="majorHAnsi"/>
        </w:rPr>
        <w:t>zastosowanie uszczelnienia wierzchowiny składowiska;</w:t>
      </w:r>
    </w:p>
    <w:p w:rsidR="003829F1" w:rsidRPr="003829F1" w:rsidRDefault="003829F1" w:rsidP="00F224A0">
      <w:pPr>
        <w:pStyle w:val="Default"/>
        <w:numPr>
          <w:ilvl w:val="0"/>
          <w:numId w:val="69"/>
        </w:numPr>
        <w:spacing w:line="360" w:lineRule="auto"/>
        <w:jc w:val="both"/>
        <w:rPr>
          <w:rFonts w:asciiTheme="majorHAnsi" w:hAnsiTheme="majorHAnsi"/>
        </w:rPr>
      </w:pPr>
      <w:r w:rsidRPr="003829F1">
        <w:rPr>
          <w:rFonts w:asciiTheme="majorHAnsi" w:hAnsiTheme="majorHAnsi"/>
        </w:rPr>
        <w:t>zabezpieczenie skarpy składowiska przed erozją wodną i powietrzną;</w:t>
      </w:r>
    </w:p>
    <w:p w:rsidR="003829F1" w:rsidRPr="003829F1" w:rsidRDefault="003829F1" w:rsidP="00F224A0">
      <w:pPr>
        <w:pStyle w:val="Default"/>
        <w:numPr>
          <w:ilvl w:val="0"/>
          <w:numId w:val="69"/>
        </w:numPr>
        <w:spacing w:line="360" w:lineRule="auto"/>
        <w:jc w:val="both"/>
        <w:rPr>
          <w:rFonts w:asciiTheme="majorHAnsi" w:hAnsiTheme="majorHAnsi"/>
        </w:rPr>
      </w:pPr>
      <w:r w:rsidRPr="003829F1">
        <w:rPr>
          <w:rFonts w:asciiTheme="majorHAnsi" w:hAnsiTheme="majorHAnsi"/>
        </w:rPr>
        <w:t>ujmowanie biogazu ze składowiska, na którym umieszczone zostały odpady biodegradowalne;</w:t>
      </w:r>
    </w:p>
    <w:p w:rsidR="003829F1" w:rsidRPr="003829F1" w:rsidRDefault="003829F1" w:rsidP="00F224A0">
      <w:pPr>
        <w:pStyle w:val="Default"/>
        <w:numPr>
          <w:ilvl w:val="0"/>
          <w:numId w:val="69"/>
        </w:numPr>
        <w:spacing w:line="360" w:lineRule="auto"/>
        <w:jc w:val="both"/>
        <w:rPr>
          <w:rFonts w:asciiTheme="majorHAnsi" w:hAnsiTheme="majorHAnsi"/>
        </w:rPr>
      </w:pPr>
      <w:r w:rsidRPr="003829F1">
        <w:rPr>
          <w:rFonts w:asciiTheme="majorHAnsi" w:hAnsiTheme="majorHAnsi"/>
        </w:rPr>
        <w:t xml:space="preserve">wykonanie wokół składowiska drenażu i szczelnego zbiornika na odcieki o V=200 m3; </w:t>
      </w:r>
    </w:p>
    <w:p w:rsidR="003829F1" w:rsidRDefault="003829F1" w:rsidP="00F224A0">
      <w:pPr>
        <w:pStyle w:val="Default"/>
        <w:numPr>
          <w:ilvl w:val="0"/>
          <w:numId w:val="69"/>
        </w:numPr>
        <w:spacing w:line="360" w:lineRule="auto"/>
        <w:jc w:val="both"/>
        <w:rPr>
          <w:rFonts w:asciiTheme="majorHAnsi" w:hAnsiTheme="majorHAnsi"/>
        </w:rPr>
      </w:pPr>
      <w:r w:rsidRPr="003829F1">
        <w:rPr>
          <w:rFonts w:asciiTheme="majorHAnsi" w:hAnsiTheme="majorHAnsi"/>
        </w:rPr>
        <w:t>monitoring w fazie poeksploatacyjnej składowiska przez okres 30 lat.</w:t>
      </w:r>
      <w:bookmarkEnd w:id="107"/>
    </w:p>
    <w:p w:rsidR="001A1603" w:rsidRPr="003829F1" w:rsidRDefault="001A1603" w:rsidP="001A1603">
      <w:pPr>
        <w:pStyle w:val="Default"/>
        <w:spacing w:line="360" w:lineRule="auto"/>
        <w:jc w:val="both"/>
        <w:rPr>
          <w:rFonts w:asciiTheme="majorHAnsi" w:hAnsiTheme="majorHAnsi"/>
        </w:rPr>
      </w:pPr>
      <w:r>
        <w:rPr>
          <w:rFonts w:asciiTheme="majorHAnsi" w:hAnsiTheme="majorHAnsi"/>
        </w:rPr>
        <w:t xml:space="preserve">Rekultywację składowiska zakończono w 2015 roku. </w:t>
      </w:r>
      <w:sdt>
        <w:sdtPr>
          <w:rPr>
            <w:rFonts w:asciiTheme="majorHAnsi" w:hAnsiTheme="majorHAnsi"/>
          </w:rPr>
          <w:id w:val="-636952482"/>
          <w:citation/>
        </w:sdtPr>
        <w:sdtEndPr/>
        <w:sdtContent>
          <w:r>
            <w:rPr>
              <w:rFonts w:asciiTheme="majorHAnsi" w:hAnsiTheme="majorHAnsi"/>
            </w:rPr>
            <w:fldChar w:fldCharType="begin"/>
          </w:r>
          <w:r>
            <w:rPr>
              <w:rFonts w:asciiTheme="majorHAnsi" w:hAnsiTheme="majorHAnsi"/>
            </w:rPr>
            <w:instrText xml:space="preserve"> CITATION Pro19 \l 1045 </w:instrText>
          </w:r>
          <w:r>
            <w:rPr>
              <w:rFonts w:asciiTheme="majorHAnsi" w:hAnsiTheme="majorHAnsi"/>
            </w:rPr>
            <w:fldChar w:fldCharType="separate"/>
          </w:r>
          <w:r w:rsidRPr="001A1603">
            <w:rPr>
              <w:rFonts w:asciiTheme="majorHAnsi" w:hAnsiTheme="majorHAnsi"/>
              <w:noProof/>
            </w:rPr>
            <w:t>(Program ochrony środowiska dla Gminy Orchowo na lata 2019-2023, 2019)</w:t>
          </w:r>
          <w:r>
            <w:rPr>
              <w:rFonts w:asciiTheme="majorHAnsi" w:hAnsiTheme="majorHAnsi"/>
            </w:rPr>
            <w:fldChar w:fldCharType="end"/>
          </w:r>
        </w:sdtContent>
      </w:sdt>
    </w:p>
    <w:p w:rsidR="003829F1" w:rsidRDefault="003829F1" w:rsidP="003829F1">
      <w:pPr>
        <w:spacing w:before="0"/>
        <w:ind w:firstLine="0"/>
      </w:pPr>
    </w:p>
    <w:p w:rsidR="000D6C3D" w:rsidRDefault="000D6C3D" w:rsidP="003829F1">
      <w:pPr>
        <w:spacing w:before="0"/>
        <w:ind w:firstLine="0"/>
      </w:pPr>
    </w:p>
    <w:p w:rsidR="000D6C3D" w:rsidRDefault="000D6C3D" w:rsidP="003829F1">
      <w:pPr>
        <w:spacing w:before="0"/>
        <w:ind w:firstLine="0"/>
      </w:pPr>
    </w:p>
    <w:p w:rsidR="000D6C3D" w:rsidRDefault="000D6C3D" w:rsidP="003829F1">
      <w:pPr>
        <w:spacing w:before="0"/>
        <w:ind w:firstLine="0"/>
      </w:pPr>
    </w:p>
    <w:p w:rsidR="000D6C3D" w:rsidRDefault="000D6C3D" w:rsidP="003829F1">
      <w:pPr>
        <w:spacing w:before="0"/>
        <w:ind w:firstLine="0"/>
      </w:pPr>
    </w:p>
    <w:p w:rsidR="000D6C3D" w:rsidRDefault="000D6C3D" w:rsidP="003829F1">
      <w:pPr>
        <w:spacing w:before="0"/>
        <w:ind w:firstLine="0"/>
      </w:pPr>
    </w:p>
    <w:p w:rsidR="000D6C3D" w:rsidRDefault="000D6C3D" w:rsidP="003829F1">
      <w:pPr>
        <w:spacing w:before="0"/>
        <w:ind w:firstLine="0"/>
      </w:pPr>
    </w:p>
    <w:p w:rsidR="000D6C3D" w:rsidRDefault="000D6C3D" w:rsidP="003829F1">
      <w:pPr>
        <w:spacing w:before="0"/>
        <w:ind w:firstLine="0"/>
      </w:pPr>
    </w:p>
    <w:p w:rsidR="006F43CF" w:rsidRDefault="006F43CF" w:rsidP="00CB4A85">
      <w:pPr>
        <w:pStyle w:val="Nagwek1"/>
        <w:rPr>
          <w:rFonts w:asciiTheme="majorHAnsi" w:hAnsiTheme="majorHAnsi"/>
        </w:rPr>
      </w:pPr>
      <w:bookmarkStart w:id="108" w:name="_Toc416870481"/>
      <w:bookmarkStart w:id="109" w:name="_Toc97244864"/>
      <w:r w:rsidRPr="005425F5">
        <w:rPr>
          <w:rFonts w:asciiTheme="majorHAnsi" w:hAnsiTheme="majorHAnsi"/>
        </w:rPr>
        <w:lastRenderedPageBreak/>
        <w:t>IDENTYFIKACJA OBSZARÓW PROBLEMOWYCH</w:t>
      </w:r>
      <w:bookmarkEnd w:id="108"/>
      <w:bookmarkEnd w:id="109"/>
    </w:p>
    <w:p w:rsidR="003829F1" w:rsidRPr="003829F1" w:rsidRDefault="003829F1" w:rsidP="000D6C3D">
      <w:pPr>
        <w:spacing w:before="0"/>
        <w:ind w:firstLine="0"/>
        <w:rPr>
          <w:rFonts w:asciiTheme="majorHAnsi" w:hAnsiTheme="majorHAnsi"/>
        </w:rPr>
      </w:pPr>
      <w:r w:rsidRPr="003829F1">
        <w:rPr>
          <w:rFonts w:asciiTheme="majorHAnsi" w:hAnsiTheme="majorHAnsi"/>
        </w:rPr>
        <w:t>W oparciu o analizę stanu obecnego Gminy Orchowo należy wskazać następujące obszary problemowe w kontekście realizacji Planu Gospodarki Niskoemisyjnej, które występują na jej terenie:</w:t>
      </w:r>
    </w:p>
    <w:p w:rsidR="003829F1" w:rsidRPr="003829F1" w:rsidRDefault="003829F1" w:rsidP="00F224A0">
      <w:pPr>
        <w:pStyle w:val="Akapitzlist"/>
        <w:numPr>
          <w:ilvl w:val="0"/>
          <w:numId w:val="70"/>
        </w:numPr>
        <w:spacing w:before="0"/>
        <w:rPr>
          <w:rFonts w:asciiTheme="majorHAnsi" w:hAnsiTheme="majorHAnsi"/>
        </w:rPr>
      </w:pPr>
      <w:r w:rsidRPr="003829F1">
        <w:rPr>
          <w:rFonts w:asciiTheme="majorHAnsi" w:hAnsiTheme="majorHAnsi"/>
        </w:rPr>
        <w:t>budownictwo i mieszkalnictwo;</w:t>
      </w:r>
    </w:p>
    <w:p w:rsidR="003829F1" w:rsidRPr="003829F1" w:rsidRDefault="003829F1" w:rsidP="00F224A0">
      <w:pPr>
        <w:pStyle w:val="Akapitzlist"/>
        <w:numPr>
          <w:ilvl w:val="0"/>
          <w:numId w:val="70"/>
        </w:numPr>
        <w:spacing w:before="0"/>
        <w:rPr>
          <w:rFonts w:asciiTheme="majorHAnsi" w:hAnsiTheme="majorHAnsi"/>
        </w:rPr>
      </w:pPr>
      <w:r w:rsidRPr="003829F1">
        <w:rPr>
          <w:rFonts w:asciiTheme="majorHAnsi" w:hAnsiTheme="majorHAnsi"/>
        </w:rPr>
        <w:t>energetyka i OZE;</w:t>
      </w:r>
    </w:p>
    <w:p w:rsidR="003829F1" w:rsidRPr="003829F1" w:rsidRDefault="003829F1" w:rsidP="00F224A0">
      <w:pPr>
        <w:pStyle w:val="Akapitzlist"/>
        <w:numPr>
          <w:ilvl w:val="0"/>
          <w:numId w:val="70"/>
        </w:numPr>
        <w:spacing w:before="0"/>
        <w:rPr>
          <w:rFonts w:asciiTheme="majorHAnsi" w:hAnsiTheme="majorHAnsi"/>
        </w:rPr>
      </w:pPr>
      <w:r w:rsidRPr="003829F1">
        <w:rPr>
          <w:rFonts w:asciiTheme="majorHAnsi" w:hAnsiTheme="majorHAnsi"/>
        </w:rPr>
        <w:t>jakość powietrza;</w:t>
      </w:r>
    </w:p>
    <w:p w:rsidR="003829F1" w:rsidRPr="003829F1" w:rsidRDefault="003829F1" w:rsidP="00F224A0">
      <w:pPr>
        <w:pStyle w:val="Akapitzlist"/>
        <w:numPr>
          <w:ilvl w:val="0"/>
          <w:numId w:val="70"/>
        </w:numPr>
        <w:spacing w:before="0"/>
        <w:rPr>
          <w:rFonts w:asciiTheme="majorHAnsi" w:hAnsiTheme="majorHAnsi"/>
        </w:rPr>
      </w:pPr>
      <w:r w:rsidRPr="003829F1">
        <w:rPr>
          <w:rFonts w:asciiTheme="majorHAnsi" w:hAnsiTheme="majorHAnsi"/>
        </w:rPr>
        <w:t>transport;</w:t>
      </w:r>
    </w:p>
    <w:p w:rsidR="003829F1" w:rsidRPr="000D6C3D" w:rsidRDefault="003829F1" w:rsidP="000D6C3D">
      <w:pPr>
        <w:pStyle w:val="Akapitzlist"/>
        <w:numPr>
          <w:ilvl w:val="0"/>
          <w:numId w:val="70"/>
        </w:numPr>
        <w:spacing w:before="0"/>
        <w:rPr>
          <w:rFonts w:asciiTheme="majorHAnsi" w:hAnsiTheme="majorHAnsi"/>
        </w:rPr>
      </w:pPr>
      <w:r w:rsidRPr="003829F1">
        <w:rPr>
          <w:rFonts w:asciiTheme="majorHAnsi" w:hAnsiTheme="majorHAnsi"/>
        </w:rPr>
        <w:t>gospodarka wodno-ściekowa i gospodarka odpadami.</w:t>
      </w:r>
    </w:p>
    <w:p w:rsidR="002D78AC" w:rsidRDefault="003829F1" w:rsidP="002D78AC">
      <w:pPr>
        <w:pStyle w:val="Nagwek2"/>
        <w:rPr>
          <w:rFonts w:asciiTheme="majorHAnsi" w:hAnsiTheme="majorHAnsi"/>
        </w:rPr>
      </w:pPr>
      <w:bookmarkStart w:id="110" w:name="_Toc97244865"/>
      <w:r>
        <w:rPr>
          <w:rFonts w:asciiTheme="majorHAnsi" w:hAnsiTheme="majorHAnsi"/>
        </w:rPr>
        <w:t>Budownictwo i mieszkalnictwo</w:t>
      </w:r>
      <w:bookmarkEnd w:id="110"/>
    </w:p>
    <w:p w:rsidR="003829F1" w:rsidRPr="003829F1" w:rsidRDefault="003829F1" w:rsidP="000D6C3D">
      <w:pPr>
        <w:spacing w:before="0"/>
        <w:ind w:firstLine="0"/>
        <w:rPr>
          <w:rFonts w:asciiTheme="majorHAnsi" w:hAnsiTheme="majorHAnsi"/>
        </w:rPr>
      </w:pPr>
      <w:r w:rsidRPr="003829F1">
        <w:rPr>
          <w:rFonts w:asciiTheme="majorHAnsi" w:hAnsiTheme="majorHAnsi"/>
        </w:rPr>
        <w:t>Jeżeli chodzi o budownictwo to sporym problemem występującym na terenie Gminy jest bardzo duża energochłonność budynków sprzed 1986 roku charakteryzujących się obniżonym poziomem dopuszczalnych strat ciepła. Powodem zużycia energii w lokalach mieszkalnych jest ogrzewanie ich oraz zaopatrywanie w ciepłą wodę. Działania, które mają na celu obniżenie energochłonności takich budynków są realną szansą na zmniejszenie poziomu emisji do powietrza szkodliwych substancji, a co za tym idzie są istotne dla długookresowej strategii gospodarki niskoemisyjnej Gminy.</w:t>
      </w:r>
    </w:p>
    <w:p w:rsidR="003829F1" w:rsidRPr="003829F1" w:rsidRDefault="003829F1" w:rsidP="000D6C3D">
      <w:pPr>
        <w:spacing w:before="0"/>
        <w:ind w:firstLine="0"/>
        <w:rPr>
          <w:rFonts w:asciiTheme="majorHAnsi" w:hAnsiTheme="majorHAnsi"/>
        </w:rPr>
      </w:pPr>
      <w:r w:rsidRPr="003829F1">
        <w:rPr>
          <w:rFonts w:asciiTheme="majorHAnsi" w:hAnsiTheme="majorHAnsi"/>
        </w:rPr>
        <w:t xml:space="preserve">Działania termomodernizacyjne na terenie Gminy powinny obejmować </w:t>
      </w:r>
      <w:sdt>
        <w:sdtPr>
          <w:rPr>
            <w:rFonts w:asciiTheme="majorHAnsi" w:hAnsiTheme="majorHAnsi"/>
          </w:rPr>
          <w:id w:val="20246700"/>
          <w:citation/>
        </w:sdtPr>
        <w:sdtEndPr/>
        <w:sdtContent>
          <w:r w:rsidR="00EC5139" w:rsidRPr="003829F1">
            <w:rPr>
              <w:rFonts w:asciiTheme="majorHAnsi" w:hAnsiTheme="majorHAnsi"/>
            </w:rPr>
            <w:fldChar w:fldCharType="begin"/>
          </w:r>
          <w:r w:rsidRPr="003829F1">
            <w:rPr>
              <w:rFonts w:asciiTheme="majorHAnsi" w:hAnsiTheme="majorHAnsi"/>
            </w:rPr>
            <w:instrText xml:space="preserve"> CITATION Pro123 \l 1045 </w:instrText>
          </w:r>
          <w:r w:rsidR="00EC5139" w:rsidRPr="003829F1">
            <w:rPr>
              <w:rFonts w:asciiTheme="majorHAnsi" w:hAnsiTheme="majorHAnsi"/>
            </w:rPr>
            <w:fldChar w:fldCharType="separate"/>
          </w:r>
          <w:r w:rsidR="000C5DDF" w:rsidRPr="000C5DDF">
            <w:rPr>
              <w:rFonts w:asciiTheme="majorHAnsi" w:hAnsiTheme="majorHAnsi"/>
              <w:noProof/>
            </w:rPr>
            <w:t>(Projekt założeń do planu zaopatrzenia Gminy Orchowo w ciepło, energię elektryczną i paliwa gazowe na lata 2012 - 2026, 2012)</w:t>
          </w:r>
          <w:r w:rsidR="00EC5139" w:rsidRPr="003829F1">
            <w:rPr>
              <w:rFonts w:asciiTheme="majorHAnsi" w:hAnsiTheme="majorHAnsi"/>
              <w:noProof/>
            </w:rPr>
            <w:fldChar w:fldCharType="end"/>
          </w:r>
        </w:sdtContent>
      </w:sdt>
      <w:r w:rsidRPr="003829F1">
        <w:rPr>
          <w:rFonts w:asciiTheme="majorHAnsi" w:hAnsiTheme="majorHAnsi"/>
        </w:rPr>
        <w:t>:</w:t>
      </w:r>
    </w:p>
    <w:p w:rsidR="003829F1" w:rsidRPr="003829F1" w:rsidRDefault="003829F1" w:rsidP="00F224A0">
      <w:pPr>
        <w:pStyle w:val="Akapitzlist"/>
        <w:numPr>
          <w:ilvl w:val="0"/>
          <w:numId w:val="71"/>
        </w:numPr>
        <w:spacing w:before="0"/>
        <w:rPr>
          <w:rFonts w:asciiTheme="majorHAnsi" w:hAnsiTheme="majorHAnsi"/>
        </w:rPr>
      </w:pPr>
      <w:r w:rsidRPr="003829F1">
        <w:rPr>
          <w:rFonts w:asciiTheme="majorHAnsi" w:hAnsiTheme="majorHAnsi"/>
        </w:rPr>
        <w:t>ocieplanie ścian, podłóg, dachów i stropodachów;</w:t>
      </w:r>
    </w:p>
    <w:p w:rsidR="003829F1" w:rsidRPr="003829F1" w:rsidRDefault="003829F1" w:rsidP="00F224A0">
      <w:pPr>
        <w:pStyle w:val="Akapitzlist"/>
        <w:numPr>
          <w:ilvl w:val="0"/>
          <w:numId w:val="71"/>
        </w:numPr>
        <w:spacing w:before="0"/>
        <w:rPr>
          <w:rFonts w:asciiTheme="majorHAnsi" w:hAnsiTheme="majorHAnsi"/>
        </w:rPr>
      </w:pPr>
      <w:r w:rsidRPr="003829F1">
        <w:rPr>
          <w:rFonts w:asciiTheme="majorHAnsi" w:hAnsiTheme="majorHAnsi"/>
        </w:rPr>
        <w:t>zastosowanie wydajnego systemu wentylacji;</w:t>
      </w:r>
    </w:p>
    <w:p w:rsidR="003829F1" w:rsidRPr="003829F1" w:rsidRDefault="003829F1" w:rsidP="00F224A0">
      <w:pPr>
        <w:pStyle w:val="Akapitzlist"/>
        <w:numPr>
          <w:ilvl w:val="0"/>
          <w:numId w:val="71"/>
        </w:numPr>
        <w:spacing w:before="0"/>
        <w:rPr>
          <w:rFonts w:asciiTheme="majorHAnsi" w:hAnsiTheme="majorHAnsi"/>
        </w:rPr>
      </w:pPr>
      <w:r w:rsidRPr="003829F1">
        <w:rPr>
          <w:rFonts w:asciiTheme="majorHAnsi" w:hAnsiTheme="majorHAnsi"/>
        </w:rPr>
        <w:t>wymianę okien oraz drzwi zewnętrznych;</w:t>
      </w:r>
    </w:p>
    <w:p w:rsidR="003829F1" w:rsidRPr="003829F1" w:rsidRDefault="003829F1" w:rsidP="00F224A0">
      <w:pPr>
        <w:pStyle w:val="Akapitzlist"/>
        <w:numPr>
          <w:ilvl w:val="0"/>
          <w:numId w:val="71"/>
        </w:numPr>
        <w:spacing w:before="0"/>
        <w:rPr>
          <w:rFonts w:asciiTheme="majorHAnsi" w:hAnsiTheme="majorHAnsi"/>
        </w:rPr>
      </w:pPr>
      <w:r w:rsidRPr="003829F1">
        <w:rPr>
          <w:rFonts w:asciiTheme="majorHAnsi" w:hAnsiTheme="majorHAnsi"/>
        </w:rPr>
        <w:t>modernizację/wymianę źródła ciepła, instalacji grzewczych oraz systemu zaopatrzenia w ciepłą wodę użytkową;</w:t>
      </w:r>
    </w:p>
    <w:p w:rsidR="003829F1" w:rsidRPr="003829F1" w:rsidRDefault="003829F1" w:rsidP="00F224A0">
      <w:pPr>
        <w:pStyle w:val="Akapitzlist"/>
        <w:numPr>
          <w:ilvl w:val="0"/>
          <w:numId w:val="71"/>
        </w:numPr>
        <w:spacing w:before="0"/>
        <w:rPr>
          <w:rFonts w:asciiTheme="majorHAnsi" w:hAnsiTheme="majorHAnsi"/>
        </w:rPr>
      </w:pPr>
      <w:r w:rsidRPr="003829F1">
        <w:rPr>
          <w:rFonts w:asciiTheme="majorHAnsi" w:hAnsiTheme="majorHAnsi"/>
        </w:rPr>
        <w:t>wprowadzenie urządzeń, które wykorzystują energię odnawialną.</w:t>
      </w:r>
    </w:p>
    <w:p w:rsidR="002D78AC" w:rsidRPr="005425F5" w:rsidRDefault="003829F1" w:rsidP="000D6C3D">
      <w:pPr>
        <w:spacing w:before="0"/>
        <w:ind w:firstLine="0"/>
        <w:rPr>
          <w:rFonts w:asciiTheme="majorHAnsi" w:hAnsiTheme="majorHAnsi"/>
        </w:rPr>
      </w:pPr>
      <w:r w:rsidRPr="003829F1">
        <w:rPr>
          <w:rFonts w:asciiTheme="majorHAnsi" w:hAnsiTheme="majorHAnsi"/>
        </w:rPr>
        <w:t>Tego typu działania przyczynią się do zmniejszenia energochłonności budynków na terenie Gminy Orchowo, a co za tym idzie stałego obniżenia ich emisyjności i kosztów energii.</w:t>
      </w:r>
    </w:p>
    <w:p w:rsidR="00937F63" w:rsidRDefault="003829F1" w:rsidP="003748E9">
      <w:pPr>
        <w:pStyle w:val="Nagwek2"/>
        <w:rPr>
          <w:rFonts w:asciiTheme="majorHAnsi" w:hAnsiTheme="majorHAnsi"/>
        </w:rPr>
      </w:pPr>
      <w:bookmarkStart w:id="111" w:name="_Toc97244866"/>
      <w:r>
        <w:rPr>
          <w:rFonts w:asciiTheme="majorHAnsi" w:hAnsiTheme="majorHAnsi"/>
        </w:rPr>
        <w:lastRenderedPageBreak/>
        <w:t>Energetyka i OZE</w:t>
      </w:r>
      <w:bookmarkEnd w:id="111"/>
    </w:p>
    <w:p w:rsidR="003829F1" w:rsidRPr="003829F1" w:rsidRDefault="003829F1" w:rsidP="000D6C3D">
      <w:pPr>
        <w:spacing w:before="0"/>
        <w:ind w:firstLine="0"/>
        <w:rPr>
          <w:rFonts w:asciiTheme="majorHAnsi" w:hAnsiTheme="majorHAnsi" w:cs="Times New Roman"/>
        </w:rPr>
      </w:pPr>
      <w:r w:rsidRPr="003829F1">
        <w:rPr>
          <w:rFonts w:asciiTheme="majorHAnsi" w:hAnsiTheme="majorHAnsi" w:cs="Times New Roman"/>
        </w:rPr>
        <w:t>Na podstawie analizy stanu obecnego zidentyfikowano następujące problemy w zakresie energetyki:</w:t>
      </w:r>
    </w:p>
    <w:p w:rsidR="003829F1" w:rsidRPr="003829F1" w:rsidRDefault="003829F1" w:rsidP="00F224A0">
      <w:pPr>
        <w:pStyle w:val="Akapitzlist"/>
        <w:numPr>
          <w:ilvl w:val="0"/>
          <w:numId w:val="72"/>
        </w:numPr>
        <w:spacing w:before="0"/>
        <w:rPr>
          <w:rFonts w:asciiTheme="majorHAnsi" w:hAnsiTheme="majorHAnsi"/>
        </w:rPr>
      </w:pPr>
      <w:r w:rsidRPr="003829F1">
        <w:rPr>
          <w:rFonts w:asciiTheme="majorHAnsi" w:hAnsiTheme="majorHAnsi"/>
        </w:rPr>
        <w:t>problem z rozwinięciem sieci gazowej;</w:t>
      </w:r>
    </w:p>
    <w:p w:rsidR="003829F1" w:rsidRPr="003829F1" w:rsidRDefault="003829F1" w:rsidP="00F224A0">
      <w:pPr>
        <w:numPr>
          <w:ilvl w:val="0"/>
          <w:numId w:val="72"/>
        </w:numPr>
        <w:spacing w:before="0"/>
        <w:rPr>
          <w:rFonts w:asciiTheme="majorHAnsi" w:hAnsiTheme="majorHAnsi" w:cs="Times New Roman"/>
        </w:rPr>
      </w:pPr>
      <w:r w:rsidRPr="003829F1">
        <w:rPr>
          <w:rFonts w:asciiTheme="majorHAnsi" w:hAnsiTheme="majorHAnsi" w:cs="Times New Roman"/>
        </w:rPr>
        <w:t>źródła pola elektromagnetycznego;</w:t>
      </w:r>
    </w:p>
    <w:p w:rsidR="003829F1" w:rsidRPr="003829F1" w:rsidRDefault="003829F1" w:rsidP="00F224A0">
      <w:pPr>
        <w:numPr>
          <w:ilvl w:val="0"/>
          <w:numId w:val="72"/>
        </w:numPr>
        <w:spacing w:before="0"/>
        <w:rPr>
          <w:rFonts w:asciiTheme="majorHAnsi" w:hAnsiTheme="majorHAnsi" w:cs="Times New Roman"/>
        </w:rPr>
      </w:pPr>
      <w:r w:rsidRPr="003829F1">
        <w:rPr>
          <w:rFonts w:asciiTheme="majorHAnsi" w:hAnsiTheme="majorHAnsi" w:cs="Times New Roman"/>
        </w:rPr>
        <w:t>stacje bazowe GSM;</w:t>
      </w:r>
    </w:p>
    <w:p w:rsidR="003829F1" w:rsidRPr="003829F1" w:rsidRDefault="003829F1" w:rsidP="00F224A0">
      <w:pPr>
        <w:pStyle w:val="Akapitzlist"/>
        <w:numPr>
          <w:ilvl w:val="0"/>
          <w:numId w:val="72"/>
        </w:numPr>
        <w:spacing w:before="0"/>
        <w:rPr>
          <w:rFonts w:asciiTheme="majorHAnsi" w:hAnsiTheme="majorHAnsi"/>
        </w:rPr>
      </w:pPr>
      <w:r w:rsidRPr="003829F1">
        <w:rPr>
          <w:rFonts w:asciiTheme="majorHAnsi" w:hAnsiTheme="majorHAnsi"/>
        </w:rPr>
        <w:t>niska skala wykorzystania odnawialnych źródeł energii;</w:t>
      </w:r>
    </w:p>
    <w:p w:rsidR="003829F1" w:rsidRPr="003829F1" w:rsidRDefault="003829F1" w:rsidP="00F224A0">
      <w:pPr>
        <w:pStyle w:val="Akapitzlist"/>
        <w:numPr>
          <w:ilvl w:val="0"/>
          <w:numId w:val="72"/>
        </w:numPr>
        <w:spacing w:before="0"/>
        <w:rPr>
          <w:rFonts w:asciiTheme="majorHAnsi" w:hAnsiTheme="majorHAnsi"/>
        </w:rPr>
      </w:pPr>
      <w:r w:rsidRPr="003829F1">
        <w:rPr>
          <w:rFonts w:asciiTheme="majorHAnsi" w:hAnsiTheme="majorHAnsi"/>
        </w:rPr>
        <w:t>wysoki poziom niskiej emisji emitowany z indywidualnych systemów grzewczych.</w:t>
      </w:r>
    </w:p>
    <w:p w:rsidR="003829F1" w:rsidRPr="003829F1" w:rsidRDefault="003829F1" w:rsidP="000D6C3D">
      <w:pPr>
        <w:spacing w:before="0"/>
        <w:ind w:firstLine="0"/>
        <w:rPr>
          <w:rFonts w:asciiTheme="majorHAnsi" w:hAnsiTheme="majorHAnsi"/>
        </w:rPr>
      </w:pPr>
      <w:r w:rsidRPr="003829F1">
        <w:rPr>
          <w:rFonts w:asciiTheme="majorHAnsi" w:hAnsiTheme="majorHAnsi" w:cs="Times New Roman"/>
        </w:rPr>
        <w:t>W oparciu a analizę stanu obecnego Gminy Orchowo w zakresie energetyki zidentyfikowano problem z możliwością jej gazyfikacji, a to z uwagi na aspekty</w:t>
      </w:r>
      <w:r w:rsidRPr="003829F1">
        <w:rPr>
          <w:rFonts w:asciiTheme="majorHAnsi" w:hAnsiTheme="majorHAnsi"/>
        </w:rPr>
        <w:t xml:space="preserve"> związane z ekonomią i logistyką. W przyszłości budowa sieci gazowej zależeć będzie od wielu czynników, takich jak warunki techniczne i ekonomiczne, możliwość postawienia stacji gazowej z wyłączeniem opracowania zmian planu miejscowego czy też zachowanie odpowiednich odległości obiektów, które zostaną projektowane do istniejących. Rozbudowa sieci gazowej na terenie Gminy może przyczynić się do zwiększenia udziału paliw, które są mniej szkodliwe dla środowiska w systemie wytwarzania energii.</w:t>
      </w:r>
    </w:p>
    <w:p w:rsidR="003829F1" w:rsidRPr="003829F1" w:rsidRDefault="003829F1" w:rsidP="000D6C3D">
      <w:pPr>
        <w:spacing w:before="0"/>
        <w:ind w:firstLine="0"/>
        <w:rPr>
          <w:rFonts w:asciiTheme="majorHAnsi" w:hAnsiTheme="majorHAnsi"/>
        </w:rPr>
      </w:pPr>
      <w:r w:rsidRPr="003829F1">
        <w:rPr>
          <w:rFonts w:asciiTheme="majorHAnsi" w:hAnsiTheme="majorHAnsi"/>
        </w:rPr>
        <w:t>Ponadto problemem mogą być linie 110 kV będące źródłem pola elektromagnetycznego, które może powodować przekroczenie dopuszczalnych wartości na zamieszkałych terenach. Zasięg promieniowania jakie może wpływać niekorzystnie na człowieka sięga do 40 m po obu stronach linii. Linie takie mogą również oddziaływać niekorzystnie na ptaki, które rozbijają się o nie, a także na krajobraz.</w:t>
      </w:r>
    </w:p>
    <w:p w:rsidR="003829F1" w:rsidRPr="003829F1" w:rsidRDefault="003829F1" w:rsidP="000D6C3D">
      <w:pPr>
        <w:spacing w:before="0"/>
        <w:ind w:firstLine="0"/>
        <w:rPr>
          <w:rFonts w:asciiTheme="majorHAnsi" w:hAnsiTheme="majorHAnsi"/>
        </w:rPr>
      </w:pPr>
      <w:r w:rsidRPr="003829F1">
        <w:rPr>
          <w:rFonts w:asciiTheme="majorHAnsi" w:hAnsiTheme="majorHAnsi"/>
        </w:rPr>
        <w:t>Obiektami stwarzającymi zagrożenie mogą być również stacje bazowe GSM – pola o wartościach wyższych od dopuszczalnych występują w odległości 25 m od nich na wysokości ich zainstalowania. Mogą zatem stanowić zagrożenie dla ptaków oraz wpływać niekorzystnie na krajobraz. Na terenie Gminy Orchowo zlokalizowan</w:t>
      </w:r>
      <w:r w:rsidR="00A45366">
        <w:rPr>
          <w:rFonts w:asciiTheme="majorHAnsi" w:hAnsiTheme="majorHAnsi"/>
        </w:rPr>
        <w:t xml:space="preserve">ych </w:t>
      </w:r>
      <w:r w:rsidRPr="003829F1">
        <w:rPr>
          <w:rFonts w:asciiTheme="majorHAnsi" w:hAnsiTheme="majorHAnsi"/>
        </w:rPr>
        <w:t xml:space="preserve"> </w:t>
      </w:r>
      <w:r w:rsidR="00A45366">
        <w:rPr>
          <w:rFonts w:asciiTheme="majorHAnsi" w:hAnsiTheme="majorHAnsi"/>
        </w:rPr>
        <w:t>jest 9</w:t>
      </w:r>
      <w:r w:rsidRPr="003829F1">
        <w:rPr>
          <w:rFonts w:asciiTheme="majorHAnsi" w:hAnsiTheme="majorHAnsi"/>
        </w:rPr>
        <w:t xml:space="preserve"> tego typu anten</w:t>
      </w:r>
      <w:sdt>
        <w:sdtPr>
          <w:rPr>
            <w:rFonts w:asciiTheme="majorHAnsi" w:hAnsiTheme="majorHAnsi"/>
          </w:rPr>
          <w:id w:val="286791985"/>
          <w:citation/>
        </w:sdtPr>
        <w:sdtEndPr/>
        <w:sdtContent>
          <w:r w:rsidR="00A45366">
            <w:rPr>
              <w:rFonts w:asciiTheme="majorHAnsi" w:hAnsiTheme="majorHAnsi"/>
            </w:rPr>
            <w:fldChar w:fldCharType="begin"/>
          </w:r>
          <w:r w:rsidR="00A45366">
            <w:rPr>
              <w:rFonts w:asciiTheme="majorHAnsi" w:hAnsiTheme="majorHAnsi"/>
            </w:rPr>
            <w:instrText xml:space="preserve"> CITATION Pro19 \l 1045 </w:instrText>
          </w:r>
          <w:r w:rsidR="00A45366">
            <w:rPr>
              <w:rFonts w:asciiTheme="majorHAnsi" w:hAnsiTheme="majorHAnsi"/>
            </w:rPr>
            <w:fldChar w:fldCharType="separate"/>
          </w:r>
          <w:r w:rsidR="00A45366">
            <w:rPr>
              <w:rFonts w:asciiTheme="majorHAnsi" w:hAnsiTheme="majorHAnsi"/>
              <w:noProof/>
            </w:rPr>
            <w:t xml:space="preserve"> </w:t>
          </w:r>
          <w:r w:rsidR="00A45366" w:rsidRPr="00A45366">
            <w:rPr>
              <w:rFonts w:asciiTheme="majorHAnsi" w:hAnsiTheme="majorHAnsi"/>
              <w:noProof/>
            </w:rPr>
            <w:t>(Program ochrony środowiska dla Gminy Orchowo na lata 2019-2023, 2019)</w:t>
          </w:r>
          <w:r w:rsidR="00A45366">
            <w:rPr>
              <w:rFonts w:asciiTheme="majorHAnsi" w:hAnsiTheme="majorHAnsi"/>
            </w:rPr>
            <w:fldChar w:fldCharType="end"/>
          </w:r>
        </w:sdtContent>
      </w:sdt>
      <w:r w:rsidRPr="003829F1">
        <w:rPr>
          <w:rFonts w:asciiTheme="majorHAnsi" w:hAnsiTheme="majorHAnsi"/>
        </w:rPr>
        <w:t>.</w:t>
      </w:r>
    </w:p>
    <w:p w:rsidR="00DE66AB" w:rsidRPr="003829F1" w:rsidRDefault="003829F1" w:rsidP="000D6C3D">
      <w:pPr>
        <w:spacing w:before="0"/>
        <w:ind w:firstLine="0"/>
        <w:rPr>
          <w:rFonts w:asciiTheme="majorHAnsi" w:hAnsiTheme="majorHAnsi"/>
        </w:rPr>
      </w:pPr>
      <w:r w:rsidRPr="003829F1">
        <w:rPr>
          <w:rFonts w:asciiTheme="majorHAnsi" w:hAnsiTheme="majorHAnsi"/>
        </w:rPr>
        <w:t xml:space="preserve">Na terenie Gminy wykorzystuje się kolektory słoneczne. Kilka obiektów mieszkalnych posiada instalację solarną, a ich montaż i tym samym zastąpienie pieca węglowego (w celu podgrzewania ciepłej wody) może znacznie wpłynąć na zmniejszenie emisji niskiej. Na terenie Gminy Orchowo nie znajdują się również żadne elektrownie wiatrowe. Również brak jest funkcjonującej elektrowni wodnej mimo iż Gmina posiada potencjalne warunki do jej wybudowania (jeziora przepływowe oraz cieki). Podobnie ma się sprawa </w:t>
      </w:r>
      <w:r w:rsidRPr="003829F1">
        <w:rPr>
          <w:rFonts w:asciiTheme="majorHAnsi" w:hAnsiTheme="majorHAnsi"/>
        </w:rPr>
        <w:lastRenderedPageBreak/>
        <w:t>jeżeli chodzi o energię geotermalną – w Gminie Orchowo nie planuje się budowy żadnej instalacji geotermalnej mimo tego, że na jej terenie znajdują się pokłady wód geotermalnych (okręg szczecińsko-łódzki) mogące w przyszłości stanowić świetną alternatywę dla ogrzewania w sposób ekologiczny. Gmina interesuje się wybudowaniem biogazown i paneli fotowoltaicznych, oświetleniem ulicznym ledowym na swoim terenie tworząc korzystne warunki dla inwestorów, wyznaczyła możliwe lokalizacje.</w:t>
      </w:r>
    </w:p>
    <w:p w:rsidR="003748E9" w:rsidRDefault="003748E9" w:rsidP="00937F63">
      <w:pPr>
        <w:pStyle w:val="Nagwek2"/>
        <w:rPr>
          <w:rFonts w:asciiTheme="majorHAnsi" w:hAnsiTheme="majorHAnsi"/>
        </w:rPr>
      </w:pPr>
      <w:bookmarkStart w:id="112" w:name="_Toc97244867"/>
      <w:r w:rsidRPr="005425F5">
        <w:rPr>
          <w:rFonts w:asciiTheme="majorHAnsi" w:hAnsiTheme="majorHAnsi"/>
        </w:rPr>
        <w:t>Jakość powietrza</w:t>
      </w:r>
      <w:bookmarkEnd w:id="112"/>
    </w:p>
    <w:p w:rsidR="003829F1" w:rsidRPr="003829F1" w:rsidRDefault="003829F1" w:rsidP="000D6C3D">
      <w:pPr>
        <w:spacing w:before="0"/>
        <w:ind w:firstLine="0"/>
        <w:rPr>
          <w:rFonts w:asciiTheme="majorHAnsi" w:hAnsiTheme="majorHAnsi"/>
        </w:rPr>
      </w:pPr>
      <w:r w:rsidRPr="003829F1">
        <w:rPr>
          <w:rFonts w:asciiTheme="majorHAnsi" w:hAnsiTheme="majorHAnsi"/>
        </w:rPr>
        <w:t xml:space="preserve">Jeżeli chodzi o stan czystości powietrza, to </w:t>
      </w:r>
      <w:r w:rsidR="00FE5F14">
        <w:rPr>
          <w:rFonts w:asciiTheme="majorHAnsi" w:hAnsiTheme="majorHAnsi"/>
        </w:rPr>
        <w:t xml:space="preserve">w roku 2020 </w:t>
      </w:r>
      <w:r w:rsidRPr="003829F1">
        <w:rPr>
          <w:rFonts w:asciiTheme="majorHAnsi" w:hAnsiTheme="majorHAnsi"/>
        </w:rPr>
        <w:t xml:space="preserve">na terenie Gminy Orchowo odnotowano przekroczenie poziomów dopuszczalnych tylko dla </w:t>
      </w:r>
      <w:proofErr w:type="spellStart"/>
      <w:r w:rsidRPr="003829F1">
        <w:rPr>
          <w:rFonts w:asciiTheme="majorHAnsi" w:hAnsiTheme="majorHAnsi"/>
        </w:rPr>
        <w:t>benzo</w:t>
      </w:r>
      <w:proofErr w:type="spellEnd"/>
      <w:r w:rsidRPr="003829F1">
        <w:rPr>
          <w:rFonts w:asciiTheme="majorHAnsi" w:hAnsiTheme="majorHAnsi"/>
        </w:rPr>
        <w:t>(a)</w:t>
      </w:r>
      <w:proofErr w:type="spellStart"/>
      <w:r w:rsidRPr="003829F1">
        <w:rPr>
          <w:rFonts w:asciiTheme="majorHAnsi" w:hAnsiTheme="majorHAnsi"/>
        </w:rPr>
        <w:t>pirenu</w:t>
      </w:r>
      <w:proofErr w:type="spellEnd"/>
      <w:r w:rsidRPr="003829F1">
        <w:rPr>
          <w:rFonts w:asciiTheme="majorHAnsi" w:hAnsiTheme="majorHAnsi"/>
        </w:rPr>
        <w:t xml:space="preserve"> </w:t>
      </w:r>
    </w:p>
    <w:p w:rsidR="003829F1" w:rsidRPr="003829F1" w:rsidRDefault="003829F1" w:rsidP="000D6C3D">
      <w:pPr>
        <w:spacing w:before="0"/>
        <w:ind w:firstLine="0"/>
        <w:rPr>
          <w:rFonts w:asciiTheme="majorHAnsi" w:hAnsiTheme="majorHAnsi"/>
        </w:rPr>
      </w:pPr>
      <w:r w:rsidRPr="003829F1">
        <w:rPr>
          <w:rFonts w:asciiTheme="majorHAnsi" w:hAnsiTheme="majorHAnsi"/>
        </w:rPr>
        <w:t>Potencjalnymi źródłami zanieczyszczeń w rejonie Gminy mogą być:</w:t>
      </w:r>
    </w:p>
    <w:p w:rsidR="003829F1" w:rsidRPr="003829F1" w:rsidRDefault="003829F1" w:rsidP="00F224A0">
      <w:pPr>
        <w:pStyle w:val="Akapitzlist"/>
        <w:numPr>
          <w:ilvl w:val="0"/>
          <w:numId w:val="73"/>
        </w:numPr>
        <w:spacing w:before="0"/>
        <w:rPr>
          <w:rFonts w:asciiTheme="majorHAnsi" w:hAnsiTheme="majorHAnsi"/>
        </w:rPr>
      </w:pPr>
      <w:r w:rsidRPr="003829F1">
        <w:rPr>
          <w:rFonts w:asciiTheme="majorHAnsi" w:hAnsiTheme="majorHAnsi"/>
        </w:rPr>
        <w:t>lokalne kotłownie i paleniska domowe;</w:t>
      </w:r>
    </w:p>
    <w:p w:rsidR="003829F1" w:rsidRPr="003829F1" w:rsidRDefault="003829F1" w:rsidP="00F224A0">
      <w:pPr>
        <w:pStyle w:val="Akapitzlist"/>
        <w:numPr>
          <w:ilvl w:val="0"/>
          <w:numId w:val="73"/>
        </w:numPr>
        <w:spacing w:before="0"/>
        <w:rPr>
          <w:rFonts w:asciiTheme="majorHAnsi" w:hAnsiTheme="majorHAnsi"/>
        </w:rPr>
      </w:pPr>
      <w:r w:rsidRPr="003829F1">
        <w:rPr>
          <w:rFonts w:asciiTheme="majorHAnsi" w:hAnsiTheme="majorHAnsi"/>
        </w:rPr>
        <w:t>projektowany zespół siłowni wiatrowych;</w:t>
      </w:r>
    </w:p>
    <w:p w:rsidR="003829F1" w:rsidRPr="003829F1" w:rsidRDefault="003829F1" w:rsidP="00F224A0">
      <w:pPr>
        <w:pStyle w:val="Akapitzlist"/>
        <w:numPr>
          <w:ilvl w:val="0"/>
          <w:numId w:val="73"/>
        </w:numPr>
        <w:spacing w:before="0"/>
        <w:rPr>
          <w:rFonts w:asciiTheme="majorHAnsi" w:hAnsiTheme="majorHAnsi"/>
        </w:rPr>
      </w:pPr>
      <w:r w:rsidRPr="003829F1">
        <w:rPr>
          <w:rFonts w:asciiTheme="majorHAnsi" w:hAnsiTheme="majorHAnsi"/>
        </w:rPr>
        <w:t>źródła ciepła i emisja technologiczna z obiektów usługowych i gospodarczych;</w:t>
      </w:r>
    </w:p>
    <w:p w:rsidR="003829F1" w:rsidRPr="003829F1" w:rsidRDefault="003829F1" w:rsidP="00F224A0">
      <w:pPr>
        <w:pStyle w:val="Akapitzlist"/>
        <w:numPr>
          <w:ilvl w:val="0"/>
          <w:numId w:val="73"/>
        </w:numPr>
        <w:spacing w:before="0"/>
        <w:rPr>
          <w:rFonts w:asciiTheme="majorHAnsi" w:hAnsiTheme="majorHAnsi"/>
        </w:rPr>
      </w:pPr>
      <w:r w:rsidRPr="003829F1">
        <w:rPr>
          <w:rFonts w:asciiTheme="majorHAnsi" w:hAnsiTheme="majorHAnsi"/>
        </w:rPr>
        <w:t>emisja zanieczyszczeń komunikacyjnych (droga wojewódzka);</w:t>
      </w:r>
    </w:p>
    <w:p w:rsidR="003829F1" w:rsidRPr="003829F1" w:rsidRDefault="003829F1" w:rsidP="00F224A0">
      <w:pPr>
        <w:pStyle w:val="Akapitzlist"/>
        <w:numPr>
          <w:ilvl w:val="0"/>
          <w:numId w:val="73"/>
        </w:numPr>
        <w:spacing w:before="0"/>
        <w:rPr>
          <w:rFonts w:asciiTheme="majorHAnsi" w:hAnsiTheme="majorHAnsi"/>
        </w:rPr>
      </w:pPr>
      <w:r w:rsidRPr="003829F1">
        <w:rPr>
          <w:rFonts w:asciiTheme="majorHAnsi" w:hAnsiTheme="majorHAnsi"/>
        </w:rPr>
        <w:t>emisja pyłów z terenów pozbawionych roślinności;</w:t>
      </w:r>
    </w:p>
    <w:p w:rsidR="003829F1" w:rsidRPr="003829F1" w:rsidRDefault="003829F1" w:rsidP="00F224A0">
      <w:pPr>
        <w:pStyle w:val="Akapitzlist"/>
        <w:numPr>
          <w:ilvl w:val="0"/>
          <w:numId w:val="73"/>
        </w:numPr>
        <w:spacing w:before="0"/>
        <w:rPr>
          <w:rFonts w:asciiTheme="majorHAnsi" w:hAnsiTheme="majorHAnsi"/>
        </w:rPr>
      </w:pPr>
      <w:r w:rsidRPr="003829F1">
        <w:rPr>
          <w:rFonts w:asciiTheme="majorHAnsi" w:hAnsiTheme="majorHAnsi"/>
        </w:rPr>
        <w:t>napływ zanieczyszczeń z otoczenia.</w:t>
      </w:r>
    </w:p>
    <w:p w:rsidR="003748E9" w:rsidRPr="005425F5" w:rsidRDefault="003829F1" w:rsidP="000D6C3D">
      <w:pPr>
        <w:spacing w:before="0"/>
        <w:ind w:firstLine="0"/>
        <w:rPr>
          <w:rFonts w:asciiTheme="majorHAnsi" w:hAnsiTheme="majorHAnsi"/>
        </w:rPr>
      </w:pPr>
      <w:r w:rsidRPr="003829F1">
        <w:rPr>
          <w:rFonts w:asciiTheme="majorHAnsi" w:hAnsiTheme="majorHAnsi"/>
        </w:rPr>
        <w:t>Na terenie Gminy Orchowo jakość powietrza zależna jest od sposobu zabudowy oraz pory roku. W miejscach gdzie zabudowania są gęstsze występuje słaba wymiana mas powietrza i kumulowanie się zanieczyszczeń. W zimie jakość powietrza również ulega pogorszeniu, a to z uwagi na to, że ta pora roku to okres grzewczy, generujący emisję ze źródeł spalania paliw</w:t>
      </w:r>
      <w:sdt>
        <w:sdtPr>
          <w:rPr>
            <w:rFonts w:asciiTheme="majorHAnsi" w:hAnsiTheme="majorHAnsi"/>
          </w:rPr>
          <w:id w:val="20246701"/>
          <w:citation/>
        </w:sdtPr>
        <w:sdtEndPr/>
        <w:sdtContent>
          <w:r w:rsidR="00EC5139" w:rsidRPr="003829F1">
            <w:rPr>
              <w:rFonts w:asciiTheme="majorHAnsi" w:hAnsiTheme="majorHAnsi"/>
            </w:rPr>
            <w:fldChar w:fldCharType="begin"/>
          </w:r>
          <w:r w:rsidRPr="003829F1">
            <w:rPr>
              <w:rFonts w:asciiTheme="majorHAnsi" w:hAnsiTheme="majorHAnsi"/>
            </w:rPr>
            <w:instrText xml:space="preserve"> CITATION Pro125 \l 1045 </w:instrText>
          </w:r>
          <w:r w:rsidR="00EC5139" w:rsidRPr="003829F1">
            <w:rPr>
              <w:rFonts w:asciiTheme="majorHAnsi" w:hAnsiTheme="majorHAnsi"/>
            </w:rPr>
            <w:fldChar w:fldCharType="separate"/>
          </w:r>
          <w:r w:rsidR="000C5DDF">
            <w:rPr>
              <w:rFonts w:asciiTheme="majorHAnsi" w:hAnsiTheme="majorHAnsi"/>
              <w:noProof/>
            </w:rPr>
            <w:t xml:space="preserve"> </w:t>
          </w:r>
          <w:r w:rsidR="000C5DDF" w:rsidRPr="000C5DDF">
            <w:rPr>
              <w:rFonts w:asciiTheme="majorHAnsi" w:hAnsiTheme="majorHAnsi"/>
              <w:noProof/>
            </w:rPr>
            <w:t>(Prognoza oddziaływania na środowisko dla projektu Zmiany Studium Uwarunkowań i Kierunków Zagospodarowania Przestrzennego Gminy Orchowo, 2012)</w:t>
          </w:r>
          <w:r w:rsidR="00EC5139" w:rsidRPr="003829F1">
            <w:rPr>
              <w:rFonts w:asciiTheme="majorHAnsi" w:hAnsiTheme="majorHAnsi"/>
              <w:noProof/>
            </w:rPr>
            <w:fldChar w:fldCharType="end"/>
          </w:r>
        </w:sdtContent>
      </w:sdt>
      <w:r w:rsidRPr="003829F1">
        <w:rPr>
          <w:rFonts w:asciiTheme="majorHAnsi" w:hAnsiTheme="majorHAnsi"/>
        </w:rPr>
        <w:t>.</w:t>
      </w:r>
    </w:p>
    <w:p w:rsidR="00937F63" w:rsidRDefault="003748E9" w:rsidP="00937F63">
      <w:pPr>
        <w:pStyle w:val="Nagwek2"/>
        <w:rPr>
          <w:rFonts w:asciiTheme="majorHAnsi" w:hAnsiTheme="majorHAnsi"/>
        </w:rPr>
      </w:pPr>
      <w:bookmarkStart w:id="113" w:name="_Toc97244868"/>
      <w:r w:rsidRPr="005425F5">
        <w:rPr>
          <w:rFonts w:asciiTheme="majorHAnsi" w:hAnsiTheme="majorHAnsi"/>
        </w:rPr>
        <w:t>T</w:t>
      </w:r>
      <w:r w:rsidR="00937F63" w:rsidRPr="005425F5">
        <w:rPr>
          <w:rFonts w:asciiTheme="majorHAnsi" w:hAnsiTheme="majorHAnsi"/>
        </w:rPr>
        <w:t>ransport</w:t>
      </w:r>
      <w:bookmarkEnd w:id="113"/>
    </w:p>
    <w:p w:rsidR="003829F1" w:rsidRDefault="003829F1" w:rsidP="003829F1">
      <w:pPr>
        <w:spacing w:before="0"/>
        <w:ind w:firstLine="0"/>
        <w:rPr>
          <w:rFonts w:asciiTheme="majorHAnsi" w:hAnsiTheme="majorHAnsi"/>
        </w:rPr>
      </w:pPr>
      <w:r w:rsidRPr="003829F1">
        <w:rPr>
          <w:rFonts w:asciiTheme="majorHAnsi" w:hAnsiTheme="majorHAnsi"/>
        </w:rPr>
        <w:t xml:space="preserve">Pod względem transportu drogi powiatowe i gminne na terenie Gminy Orchowo nie są w zadowalającym stanie i wymagana jest ich modernizacja. Taki stan dróg powoduje częste przestoje, utrudnienia w prowadzeniu pojazdu, a co za tym idzie większą emisję zanieczyszczeń do atmosfery. Warto zwrócić również uwagę na fakt, że przez Gminę przebiega droga wojewódzka nr 262 Kwieciszewo – Gębice – Orchowo – Szyszłowo. Wiąże się to z bardzo dużą ilością pojazdów, które się nią poruszają, co w konsekwencji </w:t>
      </w:r>
      <w:r w:rsidRPr="003829F1">
        <w:rPr>
          <w:rFonts w:asciiTheme="majorHAnsi" w:hAnsiTheme="majorHAnsi"/>
        </w:rPr>
        <w:lastRenderedPageBreak/>
        <w:t xml:space="preserve">ma swoje odzwierciedlenie w emitowaniu sporych ilości zanieczyszczeń (w postaci spalin) do powietrza, a to szkodzi zarówno środowisku naturalnemu jak i mieszkańcom Gminy. Gminę Orchowo charakteryzuje zatem duży udział ruchu tranzytowego w stosunku do niewielkiego ruchu wewnętrznego.  Na terenie Gminy występuje również transport lokalny (PKS) </w:t>
      </w:r>
      <w:r w:rsidR="00EA70D9" w:rsidRPr="003829F1">
        <w:rPr>
          <w:rFonts w:asciiTheme="majorHAnsi" w:hAnsiTheme="majorHAnsi"/>
        </w:rPr>
        <w:t>i dowozy</w:t>
      </w:r>
      <w:r w:rsidRPr="003829F1">
        <w:rPr>
          <w:rFonts w:asciiTheme="majorHAnsi" w:hAnsiTheme="majorHAnsi"/>
        </w:rPr>
        <w:t xml:space="preserve"> dzieci do szkół, a jego usprawnienie jest ważnym czynnikiem wypływającym na zmniejszenie emisji szkodliwych substancji do powietrza – wiążę się to ze zmniejszeniem natężenia ruchu pojazdów co łączy się ze zmniejszeniem degradacji samych dróg</w:t>
      </w:r>
      <w:r w:rsidR="000D6C3D">
        <w:rPr>
          <w:rFonts w:asciiTheme="majorHAnsi" w:hAnsiTheme="majorHAnsi"/>
        </w:rPr>
        <w:t>.</w:t>
      </w:r>
    </w:p>
    <w:p w:rsidR="003829F1" w:rsidRDefault="003829F1" w:rsidP="003829F1">
      <w:pPr>
        <w:pStyle w:val="Nagwek2"/>
      </w:pPr>
      <w:bookmarkStart w:id="114" w:name="_Toc97244869"/>
      <w:r>
        <w:t>Gospodarka wodno-ściekowa i gospodarka odpadami</w:t>
      </w:r>
      <w:bookmarkEnd w:id="114"/>
    </w:p>
    <w:p w:rsidR="003829F1" w:rsidRDefault="003829F1" w:rsidP="000D6C3D">
      <w:pPr>
        <w:spacing w:before="0"/>
        <w:ind w:firstLine="0"/>
        <w:rPr>
          <w:rFonts w:asciiTheme="majorHAnsi" w:hAnsiTheme="majorHAnsi"/>
        </w:rPr>
      </w:pPr>
      <w:r w:rsidRPr="003829F1">
        <w:rPr>
          <w:rFonts w:asciiTheme="majorHAnsi" w:hAnsiTheme="majorHAnsi"/>
        </w:rPr>
        <w:t xml:space="preserve">W Gminie Orchowo w Osówcu </w:t>
      </w:r>
      <w:r w:rsidR="00E25D6F">
        <w:rPr>
          <w:rFonts w:asciiTheme="majorHAnsi" w:hAnsiTheme="majorHAnsi"/>
        </w:rPr>
        <w:t>znajduje się oczyszczalnia ścieków obsługująca aglomerację Orchowo, obejmującą swym zasięgiem tereny objęte zbiorczym systemem kanalizacji</w:t>
      </w:r>
      <w:r w:rsidRPr="003829F1">
        <w:rPr>
          <w:rFonts w:asciiTheme="majorHAnsi" w:hAnsiTheme="majorHAnsi"/>
        </w:rPr>
        <w:t xml:space="preserve">. </w:t>
      </w:r>
      <w:r w:rsidR="00E25D6F">
        <w:rPr>
          <w:rFonts w:asciiTheme="majorHAnsi" w:hAnsiTheme="majorHAnsi"/>
        </w:rPr>
        <w:t xml:space="preserve">System zbiorczym objętych jest ok. 47% mieszkańców gminy, pozostałem ok. 53% korzysta z szamb i przydomowych oczyszczalni ścieków. W przeliczeniu na 1 mieszkańca korzystającego z sieci kanalizacyjnej odebrano ok. 38 m3 ścieków, natomiast w przeliczeniu na 1 mieszkańca korzystającego z szamba tylko 6,9 m3, co może wskazywać na zły stan techniczny zbiorników bezodpływowych na terenie gminy i wyciek nieczystości do środowiska. </w:t>
      </w:r>
      <w:sdt>
        <w:sdtPr>
          <w:rPr>
            <w:rFonts w:asciiTheme="majorHAnsi" w:hAnsiTheme="majorHAnsi"/>
          </w:rPr>
          <w:id w:val="-1114745706"/>
          <w:citation/>
        </w:sdtPr>
        <w:sdtEndPr/>
        <w:sdtContent>
          <w:r w:rsidR="00E25D6F">
            <w:rPr>
              <w:rFonts w:asciiTheme="majorHAnsi" w:hAnsiTheme="majorHAnsi"/>
            </w:rPr>
            <w:fldChar w:fldCharType="begin"/>
          </w:r>
          <w:r w:rsidR="00E25D6F">
            <w:rPr>
              <w:rFonts w:asciiTheme="majorHAnsi" w:hAnsiTheme="majorHAnsi"/>
            </w:rPr>
            <w:instrText xml:space="preserve"> CITATION Pro19 \l 1045 </w:instrText>
          </w:r>
          <w:r w:rsidR="00E25D6F">
            <w:rPr>
              <w:rFonts w:asciiTheme="majorHAnsi" w:hAnsiTheme="majorHAnsi"/>
            </w:rPr>
            <w:fldChar w:fldCharType="separate"/>
          </w:r>
          <w:r w:rsidR="00E25D6F" w:rsidRPr="00E25D6F">
            <w:rPr>
              <w:rFonts w:asciiTheme="majorHAnsi" w:hAnsiTheme="majorHAnsi"/>
              <w:noProof/>
            </w:rPr>
            <w:t>(Program ochrony środowiska dla Gminy Orchowo na lata 2019-2023, 2019)</w:t>
          </w:r>
          <w:r w:rsidR="00E25D6F">
            <w:rPr>
              <w:rFonts w:asciiTheme="majorHAnsi" w:hAnsiTheme="majorHAnsi"/>
            </w:rPr>
            <w:fldChar w:fldCharType="end"/>
          </w:r>
        </w:sdtContent>
      </w:sdt>
      <w:r w:rsidR="00E25D6F">
        <w:rPr>
          <w:rFonts w:asciiTheme="majorHAnsi" w:hAnsiTheme="majorHAnsi"/>
        </w:rPr>
        <w:t xml:space="preserve">.  </w:t>
      </w:r>
      <w:r w:rsidRPr="003829F1">
        <w:rPr>
          <w:rFonts w:asciiTheme="majorHAnsi" w:hAnsiTheme="majorHAnsi"/>
        </w:rPr>
        <w:t>Poważny problem stanowi</w:t>
      </w:r>
      <w:r w:rsidR="00FE5F14">
        <w:rPr>
          <w:rFonts w:asciiTheme="majorHAnsi" w:hAnsiTheme="majorHAnsi"/>
        </w:rPr>
        <w:t>ło</w:t>
      </w:r>
      <w:r w:rsidRPr="003829F1">
        <w:rPr>
          <w:rFonts w:asciiTheme="majorHAnsi" w:hAnsiTheme="majorHAnsi"/>
        </w:rPr>
        <w:t xml:space="preserve"> również zamknięte składowisko odpadów komunalnych w Skubarczewie, które </w:t>
      </w:r>
      <w:r w:rsidR="00FE5F14">
        <w:rPr>
          <w:rFonts w:asciiTheme="majorHAnsi" w:hAnsiTheme="majorHAnsi"/>
        </w:rPr>
        <w:t xml:space="preserve">w poprzedniej perspektywie PGN zostało z sukcesem </w:t>
      </w:r>
      <w:r w:rsidRPr="003829F1">
        <w:rPr>
          <w:rFonts w:asciiTheme="majorHAnsi" w:hAnsiTheme="majorHAnsi"/>
        </w:rPr>
        <w:t xml:space="preserve">zrekultywowane. </w:t>
      </w:r>
    </w:p>
    <w:p w:rsidR="000D6C3D" w:rsidRDefault="000D6C3D" w:rsidP="000D6C3D">
      <w:pPr>
        <w:spacing w:before="0"/>
        <w:ind w:firstLine="0"/>
        <w:rPr>
          <w:rFonts w:asciiTheme="majorHAnsi" w:hAnsiTheme="majorHAnsi"/>
        </w:rPr>
      </w:pPr>
    </w:p>
    <w:p w:rsidR="003829F1" w:rsidRPr="003829F1" w:rsidRDefault="003829F1" w:rsidP="003829F1">
      <w:pPr>
        <w:spacing w:before="0"/>
        <w:ind w:firstLine="0"/>
      </w:pPr>
    </w:p>
    <w:p w:rsidR="006F43CF" w:rsidRDefault="006F43CF" w:rsidP="003829F1">
      <w:pPr>
        <w:pStyle w:val="Nagwek1"/>
        <w:spacing w:before="0"/>
        <w:rPr>
          <w:rFonts w:asciiTheme="majorHAnsi" w:hAnsiTheme="majorHAnsi"/>
        </w:rPr>
      </w:pPr>
      <w:bookmarkStart w:id="115" w:name="_Toc416870482"/>
      <w:bookmarkStart w:id="116" w:name="_Toc97244870"/>
      <w:r w:rsidRPr="005425F5">
        <w:rPr>
          <w:rFonts w:asciiTheme="majorHAnsi" w:hAnsiTheme="majorHAnsi"/>
        </w:rPr>
        <w:t>ASPEKTY ORGANIZACYJNE I FINANSOWE</w:t>
      </w:r>
      <w:bookmarkEnd w:id="115"/>
      <w:bookmarkEnd w:id="116"/>
    </w:p>
    <w:p w:rsidR="00823B14" w:rsidRPr="002F00EF" w:rsidRDefault="00823B14" w:rsidP="00823B14">
      <w:pPr>
        <w:pStyle w:val="Tekst"/>
      </w:pPr>
      <w:bookmarkStart w:id="117" w:name="_Toc416870484"/>
      <w:r w:rsidRPr="002F00EF">
        <w:t xml:space="preserve">Przygotowanie a następnie wdrażanie planu gospodarki niskoemisyjnej to zadanie wymagające </w:t>
      </w:r>
      <w:r w:rsidRPr="002F00EF">
        <w:rPr>
          <w:szCs w:val="22"/>
        </w:rPr>
        <w:t>współpracy i koordynacji różnych wydziałów administracji lokalnej, a także wsparcia interesariuszy zewnętrznych, w tym społeczności lokalnej. Wynika to z faktu, że PGN jest dokumentem o przekrojowej charakterystyce, dotykającym wielu różnych obszarów funkcjonowania społeczności lokalnej, m.in. mieszkalnictwa, transportu, zamówień publicznych, zagospodarowania przestrzennego, edukacji ekologicznej, pr</w:t>
      </w:r>
      <w:r w:rsidRPr="002F00EF">
        <w:t xml:space="preserve">odukcji energii i wielu innych. Odpowiednia koordynacja działań wszystkich uczestników procesu jest zatem warunkiem koniecznym prawidłowego wdrożenia Planu. </w:t>
      </w:r>
    </w:p>
    <w:p w:rsidR="00823B14" w:rsidRPr="002F00EF" w:rsidRDefault="00823B14" w:rsidP="00823B14">
      <w:pPr>
        <w:pStyle w:val="Tekst"/>
      </w:pPr>
      <w:r w:rsidRPr="002F00EF">
        <w:lastRenderedPageBreak/>
        <w:t xml:space="preserve">Za przygotowanie, wdrażanie i monitoring Planu odpowiedzialne są władze Gminy. Jednakże wdrażanie poszczególnych zadań ujętych w PGN może także podlegać interesariuszom zewnętrznym. </w:t>
      </w:r>
    </w:p>
    <w:p w:rsidR="00823B14" w:rsidRPr="002F00EF" w:rsidRDefault="00823B14" w:rsidP="00823B14">
      <w:pPr>
        <w:pStyle w:val="Tekst"/>
      </w:pPr>
      <w:r w:rsidRPr="002F00EF">
        <w:t>Koordynator realizacji PGN został wyznaczony przez Wójta spośród pracowników Urzędu. Do głównych działań koordynacyjnych będzie należało:</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rsidRPr="002F00EF">
        <w:t>gromadzenie danych niezbędnych do weryfikacji postępów,</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rsidRPr="002F00EF">
        <w:t>monitorowanie stanu zarządzania energią na terenie gminy,</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rsidRPr="002F00EF">
        <w:t>kontrolowanie stopnia realizacji celów Planu w odstępach rocznych,</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rsidRPr="002F00EF">
        <w:t>zebranie i opracowanie działań w perspektywie krótkoterminowej oraz długoterminowej</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rsidRPr="002F00EF">
        <w:t xml:space="preserve">integrowanie działań w obszarze gospodarki niskoemisyjnej z działaniami </w:t>
      </w:r>
      <w:r>
        <w:br/>
      </w:r>
      <w:r w:rsidRPr="002F00EF">
        <w:t>i inicjatywami realizowanymi przez odpowiednie wydziały gminne</w:t>
      </w:r>
    </w:p>
    <w:p w:rsidR="00823B14" w:rsidRPr="002F00EF" w:rsidRDefault="00823B14" w:rsidP="00823B14">
      <w:pPr>
        <w:pStyle w:val="Tekst"/>
      </w:pPr>
      <w:r w:rsidRPr="002F00EF">
        <w:t xml:space="preserve">W celu poprawnej realizacji Planu Koordynator ds. PGN powinien móc korzystać ze wsparcia grupy roboczej, w której skład wchodzić będą kluczowi pracownicy zajmujący się najważniejszymi obszarami z zakresu PGN. Pracownik odpowiedzialny za wdrażanie Planu powinien  współpracować i mieć regularny kontakt ze współpracownikami </w:t>
      </w:r>
      <w:r>
        <w:br/>
      </w:r>
      <w:r w:rsidRPr="002F00EF">
        <w:t xml:space="preserve">z innych sektorów i działów np. środowiska, robót publicznych, planowania przestrzennego, itp. Grupa robocza powinna działać w oparciu o cykliczny program spotkań, a także przygotować strategię raportowania postępów realizacji Planu. </w:t>
      </w:r>
    </w:p>
    <w:p w:rsidR="00823B14" w:rsidRPr="002F00EF" w:rsidRDefault="00823B14" w:rsidP="00823B14">
      <w:pPr>
        <w:pStyle w:val="Tekst"/>
      </w:pPr>
      <w:r w:rsidRPr="002F00EF">
        <w:t xml:space="preserve">Skuteczna implementacja PGN wymaga także ciągłego wsparcia i woli politycznej ze strony władz, tj. Wójta Gminy, a także radnych. Przydatne może okazać się zidentyfikowanie tzw. lokalnych liderów zmian, którzy będą aktywnie wspierać proces implementacji PGN. </w:t>
      </w:r>
    </w:p>
    <w:p w:rsidR="00823B14" w:rsidRPr="002F00EF" w:rsidRDefault="00823B14" w:rsidP="00823B14">
      <w:pPr>
        <w:pStyle w:val="Tekst"/>
        <w:spacing w:after="0"/>
      </w:pPr>
      <w:r w:rsidRPr="002F00EF">
        <w:t>Komunikacja jest ważnym elementem procesu angażowania. Jest kluczowa na początku, by pozyskać zainteresowanie, w trakcie procesu – by uczestnicy mieli pełną świadomość jego przebiegu, a także na końcu – by zapewnić że ludzie wiedzą jakiej zmiany udało im się wspólnie dokonać. Plan komunikacyjny powinien zawierać:</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t>w</w:t>
      </w:r>
      <w:r w:rsidRPr="002F00EF">
        <w:t>ymagania w zakresie informacji</w:t>
      </w:r>
      <w:r>
        <w:t>,</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t>c</w:t>
      </w:r>
      <w:r w:rsidRPr="002F00EF">
        <w:t>zęstość komunikacji</w:t>
      </w:r>
      <w:r>
        <w:t>,</w:t>
      </w:r>
    </w:p>
    <w:p w:rsidR="00823B14" w:rsidRDefault="00823B14" w:rsidP="00823B14">
      <w:pPr>
        <w:pStyle w:val="WykropP1"/>
        <w:numPr>
          <w:ilvl w:val="0"/>
          <w:numId w:val="1"/>
        </w:numPr>
        <w:autoSpaceDE w:val="0"/>
        <w:autoSpaceDN w:val="0"/>
        <w:adjustRightInd w:val="0"/>
        <w:spacing w:after="0" w:line="312" w:lineRule="auto"/>
        <w:ind w:left="714" w:hanging="357"/>
        <w:contextualSpacing/>
      </w:pPr>
      <w:r>
        <w:t>k</w:t>
      </w:r>
      <w:r w:rsidRPr="002F00EF">
        <w:t>anały komunikacyjne</w:t>
      </w:r>
      <w:r>
        <w:t>.</w:t>
      </w:r>
    </w:p>
    <w:p w:rsidR="00E25D6F" w:rsidRDefault="00E25D6F" w:rsidP="00E25D6F">
      <w:pPr>
        <w:pStyle w:val="WykropP1"/>
        <w:numPr>
          <w:ilvl w:val="0"/>
          <w:numId w:val="0"/>
        </w:numPr>
        <w:autoSpaceDE w:val="0"/>
        <w:autoSpaceDN w:val="0"/>
        <w:adjustRightInd w:val="0"/>
        <w:spacing w:after="0" w:line="312" w:lineRule="auto"/>
        <w:ind w:left="720" w:hanging="360"/>
        <w:contextualSpacing/>
      </w:pPr>
    </w:p>
    <w:p w:rsidR="00E25D6F" w:rsidRDefault="00E25D6F" w:rsidP="00E25D6F">
      <w:pPr>
        <w:pStyle w:val="WykropP1"/>
        <w:numPr>
          <w:ilvl w:val="0"/>
          <w:numId w:val="0"/>
        </w:numPr>
        <w:autoSpaceDE w:val="0"/>
        <w:autoSpaceDN w:val="0"/>
        <w:adjustRightInd w:val="0"/>
        <w:spacing w:after="0" w:line="312" w:lineRule="auto"/>
        <w:ind w:left="720" w:hanging="360"/>
        <w:contextualSpacing/>
      </w:pPr>
    </w:p>
    <w:p w:rsidR="00E25D6F" w:rsidRDefault="00E25D6F" w:rsidP="00E25D6F">
      <w:pPr>
        <w:pStyle w:val="WykropP1"/>
        <w:numPr>
          <w:ilvl w:val="0"/>
          <w:numId w:val="0"/>
        </w:numPr>
        <w:autoSpaceDE w:val="0"/>
        <w:autoSpaceDN w:val="0"/>
        <w:adjustRightInd w:val="0"/>
        <w:spacing w:after="0" w:line="312" w:lineRule="auto"/>
        <w:ind w:left="720" w:hanging="360"/>
        <w:contextualSpacing/>
      </w:pPr>
    </w:p>
    <w:p w:rsidR="00E25D6F" w:rsidRPr="002F00EF" w:rsidRDefault="00E25D6F" w:rsidP="00E25D6F">
      <w:pPr>
        <w:pStyle w:val="WykropP1"/>
        <w:numPr>
          <w:ilvl w:val="0"/>
          <w:numId w:val="0"/>
        </w:numPr>
        <w:autoSpaceDE w:val="0"/>
        <w:autoSpaceDN w:val="0"/>
        <w:adjustRightInd w:val="0"/>
        <w:spacing w:after="0" w:line="312" w:lineRule="auto"/>
        <w:ind w:left="720" w:hanging="360"/>
        <w:contextualSpacing/>
      </w:pPr>
    </w:p>
    <w:p w:rsidR="00823B14" w:rsidRPr="002F00EF" w:rsidRDefault="00823B14" w:rsidP="00823B14">
      <w:pPr>
        <w:pStyle w:val="Mapyitabele"/>
        <w:rPr>
          <w:i/>
        </w:rPr>
      </w:pPr>
      <w:r w:rsidRPr="002F00EF">
        <w:lastRenderedPageBreak/>
        <w:t xml:space="preserve">Schemat </w:t>
      </w:r>
      <w:r w:rsidR="001B11A2">
        <w:fldChar w:fldCharType="begin"/>
      </w:r>
      <w:r w:rsidR="001B11A2">
        <w:instrText xml:space="preserve"> SEQ Schemat \* ROMAN </w:instrText>
      </w:r>
      <w:r w:rsidR="001B11A2">
        <w:fldChar w:fldCharType="separate"/>
      </w:r>
      <w:r w:rsidR="00C14669">
        <w:rPr>
          <w:noProof/>
        </w:rPr>
        <w:t>II</w:t>
      </w:r>
      <w:r w:rsidR="001B11A2">
        <w:rPr>
          <w:noProof/>
        </w:rPr>
        <w:fldChar w:fldCharType="end"/>
      </w:r>
      <w:r w:rsidRPr="002F00EF">
        <w:t>. Struktura organizacyjna PGN</w:t>
      </w:r>
    </w:p>
    <w:p w:rsidR="00823B14" w:rsidRPr="002F00EF" w:rsidRDefault="00823B14" w:rsidP="00823B14">
      <w:pPr>
        <w:pStyle w:val="Tekst"/>
      </w:pPr>
    </w:p>
    <w:p w:rsidR="00823B14" w:rsidRPr="002F00EF" w:rsidRDefault="00823B14" w:rsidP="00823B14">
      <w:pPr>
        <w:pStyle w:val="Tableg"/>
        <w:rPr>
          <w:rFonts w:asciiTheme="majorHAnsi" w:hAnsiTheme="majorHAnsi"/>
        </w:rPr>
      </w:pPr>
      <w:r w:rsidRPr="002F00EF">
        <w:rPr>
          <w:rFonts w:asciiTheme="majorHAnsi" w:hAnsiTheme="majorHAnsi"/>
          <w:noProof/>
        </w:rPr>
        <w:drawing>
          <wp:inline distT="0" distB="0" distL="0" distR="0">
            <wp:extent cx="5791200" cy="4095750"/>
            <wp:effectExtent l="0" t="0" r="0" b="95250"/>
            <wp:docPr id="2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23B14" w:rsidRPr="002F00EF" w:rsidRDefault="00823B14" w:rsidP="00823B14">
      <w:pPr>
        <w:pStyle w:val="bodytext"/>
        <w:rPr>
          <w:rFonts w:asciiTheme="majorHAnsi" w:hAnsiTheme="majorHAnsi"/>
        </w:rPr>
      </w:pPr>
    </w:p>
    <w:p w:rsidR="00823B14" w:rsidRPr="002F00EF" w:rsidRDefault="00823B14" w:rsidP="00823B14">
      <w:pPr>
        <w:pStyle w:val="Tekst"/>
      </w:pPr>
      <w:r w:rsidRPr="002F00EF">
        <w:t>Udane wdrażanie Planu jest bezpośrednio związane z należytym zaplanowaniem budżetu. Odpowiednio skonstruowany plan finansowy pomoże w obliczeniu kosztów inwestycji, nie tylko w wymiarze finansowym, ale także biorąc pod uwagę dodatkowe korzyści z realizowanych działań, np. zatrudnienie, zdrowie, jakość życia, itp.</w:t>
      </w:r>
      <w:r w:rsidRPr="002F00EF">
        <w:br/>
        <w:t xml:space="preserve">PGN obejmuje konkretne krótko- i  średnioterminowe działania, do których finansowania niezbędna będzie decyzja Rady </w:t>
      </w:r>
      <w:r w:rsidR="00380BD7">
        <w:t>Gminy</w:t>
      </w:r>
      <w:r w:rsidRPr="002F00EF">
        <w:t xml:space="preserve">. Proces planowania finansowego można przeprowadzić na różne sposoby, w zależności od przewidzianego rodzaju inwestycji. </w:t>
      </w:r>
    </w:p>
    <w:p w:rsidR="00823B14" w:rsidRPr="002F00EF" w:rsidRDefault="00823B14" w:rsidP="00823B14">
      <w:pPr>
        <w:pStyle w:val="Tekst"/>
      </w:pPr>
      <w:r w:rsidRPr="002F00EF">
        <w:t xml:space="preserve">Większość działań uwzględnionych w PGN będzie finansowanych ze środków własnych gminy przy współudziale środków unijnych. Możliwe są także inne mechanizmy finansowania inwestycji, które w przyszłości powinny przenosić ciężar inwestycyjny </w:t>
      </w:r>
      <w:r>
        <w:br/>
      </w:r>
      <w:r w:rsidRPr="002F00EF">
        <w:t xml:space="preserve">z instytucji publicznych na podmioty prywatne. </w:t>
      </w:r>
    </w:p>
    <w:p w:rsidR="00823B14" w:rsidRPr="002F00EF" w:rsidRDefault="00823B14" w:rsidP="00823B14">
      <w:pPr>
        <w:pStyle w:val="Tekst"/>
      </w:pPr>
      <w:r w:rsidRPr="002F00EF">
        <w:t xml:space="preserve">Wśród przykładów warto wymienić: </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rsidRPr="002F00EF">
        <w:t xml:space="preserve">schematy finansowania przez strony trzecie (odpowiednie dla inwestycji </w:t>
      </w:r>
      <w:r>
        <w:br/>
      </w:r>
      <w:r w:rsidRPr="002F00EF">
        <w:t>z krótkim okresem zwrotu &lt;</w:t>
      </w:r>
      <w:r w:rsidR="00540DE4">
        <w:t xml:space="preserve"> </w:t>
      </w:r>
      <w:r w:rsidRPr="002F00EF">
        <w:t>4-5 lat),</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rsidRPr="002F00EF">
        <w:lastRenderedPageBreak/>
        <w:t>przedsiębiorstwa usług energetycznych (umowy o efekt energetyczny, białe certyfikaty),</w:t>
      </w:r>
    </w:p>
    <w:p w:rsidR="00823B14" w:rsidRPr="002F00EF" w:rsidRDefault="00823B14" w:rsidP="00823B14">
      <w:pPr>
        <w:pStyle w:val="WykropP1"/>
        <w:numPr>
          <w:ilvl w:val="0"/>
          <w:numId w:val="1"/>
        </w:numPr>
        <w:autoSpaceDE w:val="0"/>
        <w:autoSpaceDN w:val="0"/>
        <w:adjustRightInd w:val="0"/>
        <w:spacing w:after="0" w:line="312" w:lineRule="auto"/>
        <w:ind w:left="714" w:hanging="357"/>
        <w:contextualSpacing/>
      </w:pPr>
      <w:r w:rsidRPr="002F00EF">
        <w:t>PPP – Partnerstwa publiczno-prywatne,</w:t>
      </w:r>
    </w:p>
    <w:p w:rsidR="00823B14" w:rsidRPr="002F00EF" w:rsidRDefault="00823B14" w:rsidP="000D6C3D">
      <w:pPr>
        <w:pStyle w:val="WykropP1"/>
        <w:numPr>
          <w:ilvl w:val="0"/>
          <w:numId w:val="1"/>
        </w:numPr>
        <w:autoSpaceDE w:val="0"/>
        <w:autoSpaceDN w:val="0"/>
        <w:adjustRightInd w:val="0"/>
        <w:spacing w:after="0" w:line="312" w:lineRule="auto"/>
        <w:ind w:left="714" w:hanging="357"/>
        <w:contextualSpacing/>
      </w:pPr>
      <w:r w:rsidRPr="002F00EF">
        <w:t>inwestorzy prywatni – tzw. „zielony CSR”.</w:t>
      </w:r>
    </w:p>
    <w:p w:rsidR="00823B14" w:rsidRPr="002F00EF" w:rsidRDefault="00823B14" w:rsidP="00823B14">
      <w:pPr>
        <w:pStyle w:val="WykropP1"/>
        <w:numPr>
          <w:ilvl w:val="0"/>
          <w:numId w:val="0"/>
        </w:numPr>
      </w:pPr>
      <w:r w:rsidRPr="002F00EF">
        <w:t xml:space="preserve">W obecnej sytuacji ekonomicznej JST możliwość </w:t>
      </w:r>
      <w:r w:rsidR="00EA70D9" w:rsidRPr="002F00EF">
        <w:t>pozyskania środków</w:t>
      </w:r>
      <w:r w:rsidRPr="002F00EF">
        <w:t xml:space="preserve"> z programów krajowych i europejskich jest kluczowym elementem planowania budżetu na proponowane projekty.  Opis dostępnych programów pomocowych znajduje się </w:t>
      </w:r>
      <w:r>
        <w:br/>
      </w:r>
      <w:r w:rsidRPr="002F00EF">
        <w:t xml:space="preserve">w rozdziale dotyczącym źródeł finansowania działań. </w:t>
      </w:r>
    </w:p>
    <w:p w:rsidR="00823B14" w:rsidRDefault="00823B14" w:rsidP="00823B14">
      <w:pPr>
        <w:pStyle w:val="Tekst"/>
      </w:pPr>
      <w:r w:rsidRPr="002F00EF">
        <w:t xml:space="preserve">Na etapie realizacji Planu konieczne jest prowadzenie stałego monitoringu PGN, w celu śledzenia postępów we wdrażaniu działań i osiąganiu założonych celów. Zadania związane z monitoringiem spoczywają w przeważającej mierze na Koordynatorze ds. PGN, który będzie odpowiadał za zebranie danych dla zadań realizowanych na poziomie gminy. Poza środkami przeznaczonymi na utrzymanie stanowiska pracy Koordynatora nie przewiduje się przeznaczania dodatkowych środków finansowych na monitoring </w:t>
      </w:r>
      <w:r>
        <w:br/>
      </w:r>
      <w:r w:rsidRPr="002F00EF">
        <w:t>i ocenę realizacji planu.</w:t>
      </w:r>
    </w:p>
    <w:p w:rsidR="000D6C3D" w:rsidRPr="002F00EF" w:rsidRDefault="000D6C3D" w:rsidP="00823B14">
      <w:pPr>
        <w:pStyle w:val="Tekst"/>
      </w:pPr>
    </w:p>
    <w:p w:rsidR="00823B14" w:rsidRPr="002F00EF" w:rsidRDefault="00823B14" w:rsidP="00823B14">
      <w:pPr>
        <w:pStyle w:val="Nagwek1"/>
        <w:keepNext w:val="0"/>
        <w:widowControl/>
        <w:spacing w:after="0" w:line="312" w:lineRule="auto"/>
        <w:rPr>
          <w:rFonts w:asciiTheme="majorHAnsi" w:hAnsiTheme="majorHAnsi"/>
        </w:rPr>
      </w:pPr>
      <w:bookmarkStart w:id="118" w:name="_Toc416870483"/>
      <w:bookmarkStart w:id="119" w:name="_Toc97244871"/>
      <w:r w:rsidRPr="002F00EF">
        <w:rPr>
          <w:rFonts w:asciiTheme="majorHAnsi" w:hAnsiTheme="majorHAnsi"/>
        </w:rPr>
        <w:t>WYNIKI BAZOWEJ INWENTARYZACJI EMISJI DWUTLENKU WĘGLA</w:t>
      </w:r>
      <w:bookmarkEnd w:id="118"/>
      <w:bookmarkEnd w:id="119"/>
    </w:p>
    <w:p w:rsidR="00823B14" w:rsidRPr="002F00EF" w:rsidRDefault="00823B14" w:rsidP="00823B14">
      <w:pPr>
        <w:spacing w:line="312" w:lineRule="auto"/>
        <w:ind w:firstLine="0"/>
        <w:rPr>
          <w:rFonts w:asciiTheme="majorHAnsi" w:hAnsiTheme="majorHAnsi"/>
        </w:rPr>
      </w:pPr>
      <w:r w:rsidRPr="002F00EF">
        <w:rPr>
          <w:rFonts w:asciiTheme="majorHAnsi" w:hAnsiTheme="majorHAnsi"/>
        </w:rPr>
        <w:t xml:space="preserve">Bazowa inwentaryzacja emisji stanowi wynik procesu gromadzenia informacji z zakresu emisji zanieczyszczeń z poszczególnych segmentów gospodarki jednostki, które przedstawione zostały w formie modelu obliczeniowego. </w:t>
      </w:r>
    </w:p>
    <w:p w:rsidR="00823B14" w:rsidRPr="002F00EF" w:rsidRDefault="00823B14" w:rsidP="00823B14">
      <w:pPr>
        <w:spacing w:line="312" w:lineRule="auto"/>
        <w:ind w:firstLine="0"/>
        <w:rPr>
          <w:rFonts w:asciiTheme="majorHAnsi" w:hAnsiTheme="majorHAnsi"/>
        </w:rPr>
      </w:pPr>
      <w:r w:rsidRPr="002F00EF">
        <w:rPr>
          <w:rFonts w:asciiTheme="majorHAnsi" w:hAnsiTheme="majorHAnsi"/>
        </w:rPr>
        <w:t>Nadrzędnym celem bazowej inwentaryzacji emisji jest wyliczenie i oszacowanie ilości CO</w:t>
      </w:r>
      <w:r w:rsidRPr="002F00EF">
        <w:rPr>
          <w:rFonts w:asciiTheme="majorHAnsi" w:hAnsiTheme="majorHAnsi"/>
          <w:vertAlign w:val="subscript"/>
        </w:rPr>
        <w:t>2</w:t>
      </w:r>
      <w:r w:rsidRPr="002F00EF">
        <w:rPr>
          <w:rFonts w:asciiTheme="majorHAnsi" w:hAnsiTheme="majorHAnsi"/>
        </w:rPr>
        <w:t xml:space="preserve"> wyemitowanego wskutek zużycia energii na terenie gminy w roku bazowym. Wykonanie skutecznie funkcjonującego narzędzia pozwala zidentyfikować główne źródła emisji CO</w:t>
      </w:r>
      <w:r w:rsidRPr="002F00EF">
        <w:rPr>
          <w:rFonts w:asciiTheme="majorHAnsi" w:hAnsiTheme="majorHAnsi"/>
          <w:vertAlign w:val="subscript"/>
        </w:rPr>
        <w:t>2</w:t>
      </w:r>
      <w:r w:rsidRPr="002F00EF">
        <w:rPr>
          <w:rFonts w:asciiTheme="majorHAnsi" w:hAnsiTheme="majorHAnsi"/>
        </w:rPr>
        <w:t xml:space="preserve"> na obszarze gminy, umożliwiając w ten sposób zaplanowanie odpowiednich działań naprawczych. Ważnym elementem jest także ukazanie dynamiki zjawiska poprzez systematyczne przeprowadzanie inwentaryzacji kontrolnych </w:t>
      </w:r>
      <w:r>
        <w:rPr>
          <w:rFonts w:asciiTheme="majorHAnsi" w:hAnsiTheme="majorHAnsi"/>
        </w:rPr>
        <w:br/>
      </w:r>
      <w:r w:rsidRPr="002F00EF">
        <w:rPr>
          <w:rFonts w:asciiTheme="majorHAnsi" w:hAnsiTheme="majorHAnsi"/>
        </w:rPr>
        <w:t xml:space="preserve">i porównanie osiągniętych rezultatów z rokiem bazowym. Model ma więc kluczowe znaczenie dla koordynowania polityki energetycznej i klimatycznej władz lokalnych. </w:t>
      </w:r>
    </w:p>
    <w:p w:rsidR="00823B14" w:rsidRPr="002F00EF" w:rsidRDefault="00823B14" w:rsidP="00823B14">
      <w:pPr>
        <w:ind w:firstLine="0"/>
        <w:rPr>
          <w:rFonts w:asciiTheme="majorHAnsi" w:hAnsiTheme="majorHAnsi"/>
          <w:b/>
        </w:rPr>
      </w:pPr>
      <w:bookmarkStart w:id="120" w:name="_Toc405328502"/>
      <w:bookmarkStart w:id="121" w:name="_Toc405361223"/>
      <w:bookmarkStart w:id="122" w:name="_Toc405367360"/>
      <w:bookmarkStart w:id="123" w:name="_Toc405368225"/>
      <w:bookmarkStart w:id="124" w:name="_Toc405369084"/>
      <w:bookmarkStart w:id="125" w:name="_Toc405369947"/>
      <w:r w:rsidRPr="002F00EF">
        <w:rPr>
          <w:rFonts w:asciiTheme="majorHAnsi" w:hAnsiTheme="majorHAnsi"/>
          <w:b/>
        </w:rPr>
        <w:t>Metodologia</w:t>
      </w:r>
      <w:bookmarkEnd w:id="120"/>
      <w:bookmarkEnd w:id="121"/>
      <w:bookmarkEnd w:id="122"/>
      <w:bookmarkEnd w:id="123"/>
      <w:bookmarkEnd w:id="124"/>
      <w:bookmarkEnd w:id="125"/>
    </w:p>
    <w:p w:rsidR="00823B14" w:rsidRPr="00C60121" w:rsidRDefault="00823B14" w:rsidP="00823B14">
      <w:pPr>
        <w:pStyle w:val="Tekst"/>
      </w:pPr>
      <w:r w:rsidRPr="00C60121">
        <w:t>Do opracowania bazowej inwentaryzacji wykorzystano:</w:t>
      </w:r>
    </w:p>
    <w:p w:rsidR="00823B14" w:rsidRPr="00540DE4" w:rsidRDefault="00823B14" w:rsidP="00F224A0">
      <w:pPr>
        <w:pStyle w:val="WypP1"/>
        <w:numPr>
          <w:ilvl w:val="0"/>
          <w:numId w:val="24"/>
        </w:numPr>
        <w:spacing w:before="0" w:after="0" w:line="312" w:lineRule="auto"/>
        <w:ind w:left="720"/>
        <w:contextualSpacing/>
        <w:rPr>
          <w:rFonts w:asciiTheme="majorHAnsi" w:hAnsiTheme="majorHAnsi"/>
        </w:rPr>
      </w:pPr>
      <w:r w:rsidRPr="00540DE4">
        <w:rPr>
          <w:rFonts w:asciiTheme="majorHAnsi" w:hAnsiTheme="majorHAnsi"/>
        </w:rPr>
        <w:t xml:space="preserve">metodologię opracowaną przez Wspólne Centrum Badawcze (JRC) Komisji Europejskiej we współpracy z Dyrekcją Generalną ds. Energii (DG ENER) i Biurem </w:t>
      </w:r>
      <w:r w:rsidRPr="00540DE4">
        <w:rPr>
          <w:rFonts w:asciiTheme="majorHAnsi" w:hAnsiTheme="majorHAnsi"/>
        </w:rPr>
        <w:lastRenderedPageBreak/>
        <w:t>Porozumienia między burmistrzami, zawartą w poradniku „Jak opracować plan działań na rzecz zrównoważonej energii (SEAP)”,</w:t>
      </w:r>
    </w:p>
    <w:p w:rsidR="00823B14" w:rsidRPr="00540DE4" w:rsidRDefault="00823B14" w:rsidP="00F224A0">
      <w:pPr>
        <w:pStyle w:val="WypP1"/>
        <w:numPr>
          <w:ilvl w:val="0"/>
          <w:numId w:val="24"/>
        </w:numPr>
        <w:spacing w:before="0" w:after="0" w:line="312" w:lineRule="auto"/>
        <w:ind w:left="720"/>
        <w:contextualSpacing/>
        <w:rPr>
          <w:rFonts w:asciiTheme="majorHAnsi" w:hAnsiTheme="majorHAnsi"/>
        </w:rPr>
      </w:pPr>
      <w:r w:rsidRPr="00540DE4">
        <w:rPr>
          <w:rFonts w:asciiTheme="majorHAnsi" w:hAnsiTheme="majorHAnsi"/>
        </w:rPr>
        <w:t>Załącznik nr 9 do Regulaminu Konkursu „Szczegółowe zalecenia dotyczące struktury planu gospodarki niskoemisyjnej”,</w:t>
      </w:r>
    </w:p>
    <w:p w:rsidR="00823B14" w:rsidRPr="00540DE4" w:rsidRDefault="00823B14" w:rsidP="00F224A0">
      <w:pPr>
        <w:pStyle w:val="WypP1"/>
        <w:numPr>
          <w:ilvl w:val="0"/>
          <w:numId w:val="24"/>
        </w:numPr>
        <w:spacing w:before="0" w:after="0" w:line="312" w:lineRule="auto"/>
        <w:ind w:left="720"/>
        <w:contextualSpacing/>
        <w:rPr>
          <w:rFonts w:asciiTheme="majorHAnsi" w:hAnsiTheme="majorHAnsi"/>
          <w:lang w:val="en-US"/>
        </w:rPr>
      </w:pPr>
      <w:r w:rsidRPr="00540DE4">
        <w:rPr>
          <w:rFonts w:asciiTheme="majorHAnsi" w:hAnsiTheme="majorHAnsi"/>
          <w:lang w:val="en-US"/>
        </w:rPr>
        <w:t>2006 IPCC Guidelines for National Greenhouse Gas Inventories.</w:t>
      </w:r>
    </w:p>
    <w:p w:rsidR="00823B14" w:rsidRPr="002F00EF" w:rsidRDefault="00823B14" w:rsidP="00823B14">
      <w:pPr>
        <w:pStyle w:val="Tekst"/>
      </w:pPr>
      <w:r w:rsidRPr="002F00EF">
        <w:t>Inwentaryzację emisji zanieczyszczeń do atmosfery wykonano w oparciu o następujące założenia metodyczne:</w:t>
      </w:r>
    </w:p>
    <w:p w:rsidR="00823B14" w:rsidRPr="002F00EF" w:rsidRDefault="00823B14" w:rsidP="00F224A0">
      <w:pPr>
        <w:pStyle w:val="Tekst"/>
        <w:numPr>
          <w:ilvl w:val="0"/>
          <w:numId w:val="25"/>
        </w:numPr>
        <w:spacing w:before="0" w:after="0" w:line="312" w:lineRule="auto"/>
      </w:pPr>
      <w:r w:rsidRPr="002F00EF">
        <w:t xml:space="preserve">opracowanie inwentaryzacji bazowej wg stanu na rok 2011/2013 </w:t>
      </w:r>
      <w:r w:rsidR="00F72EC2">
        <w:t xml:space="preserve">oraz aktualizacji (MEI) na rok 2020 </w:t>
      </w:r>
      <w:r w:rsidRPr="002F00EF">
        <w:t>– są to lata</w:t>
      </w:r>
      <w:r w:rsidR="002C1BBD">
        <w:t>,</w:t>
      </w:r>
      <w:r w:rsidRPr="002F00EF">
        <w:t xml:space="preserve"> dla których udało się zebrać kompleksowe dane od wszystkich grup odbiorców i dostawców energii,</w:t>
      </w:r>
    </w:p>
    <w:p w:rsidR="00823B14" w:rsidRPr="002F00EF" w:rsidRDefault="00823B14" w:rsidP="00F224A0">
      <w:pPr>
        <w:pStyle w:val="Tekst"/>
        <w:numPr>
          <w:ilvl w:val="0"/>
          <w:numId w:val="25"/>
        </w:numPr>
        <w:spacing w:before="0" w:after="0" w:line="312" w:lineRule="auto"/>
      </w:pPr>
      <w:r w:rsidRPr="002F00EF">
        <w:t>przeprowadzenie szczegółowej inwentaryzacji obiektów gminnych,</w:t>
      </w:r>
    </w:p>
    <w:p w:rsidR="00823B14" w:rsidRPr="002F00EF" w:rsidRDefault="00823B14" w:rsidP="00F224A0">
      <w:pPr>
        <w:pStyle w:val="Tekst"/>
        <w:numPr>
          <w:ilvl w:val="0"/>
          <w:numId w:val="25"/>
        </w:numPr>
        <w:spacing w:before="0" w:after="0" w:line="312" w:lineRule="auto"/>
      </w:pPr>
      <w:r w:rsidRPr="002F00EF">
        <w:t>inwentaryzacja pozostałych obiektów w układzie grupowym wg uzyskanych informacji od zainteresowanych programem użytkowników,</w:t>
      </w:r>
    </w:p>
    <w:p w:rsidR="00823B14" w:rsidRPr="002F00EF" w:rsidRDefault="00823B14" w:rsidP="00F224A0">
      <w:pPr>
        <w:pStyle w:val="Tekst"/>
        <w:numPr>
          <w:ilvl w:val="0"/>
          <w:numId w:val="25"/>
        </w:numPr>
        <w:spacing w:before="0" w:after="0" w:line="312" w:lineRule="auto"/>
      </w:pPr>
      <w:r w:rsidRPr="002F00EF">
        <w:t>inwentaryzacja oświetlenia publicznego (wg zgromadzonych danych przez gminę),</w:t>
      </w:r>
    </w:p>
    <w:p w:rsidR="00823B14" w:rsidRPr="002F00EF" w:rsidRDefault="00823B14" w:rsidP="00F224A0">
      <w:pPr>
        <w:pStyle w:val="Tekst"/>
        <w:numPr>
          <w:ilvl w:val="0"/>
          <w:numId w:val="25"/>
        </w:numPr>
        <w:spacing w:before="0" w:after="0" w:line="312" w:lineRule="auto"/>
      </w:pPr>
      <w:r w:rsidRPr="002F00EF">
        <w:t>ogólną inwentaryzację pozostałych źródeł emisji,</w:t>
      </w:r>
    </w:p>
    <w:p w:rsidR="00823B14" w:rsidRPr="002F00EF" w:rsidRDefault="00823B14" w:rsidP="00F224A0">
      <w:pPr>
        <w:pStyle w:val="Tekst"/>
        <w:numPr>
          <w:ilvl w:val="0"/>
          <w:numId w:val="25"/>
        </w:numPr>
        <w:spacing w:before="0" w:after="0" w:line="312" w:lineRule="auto"/>
      </w:pPr>
      <w:r w:rsidRPr="002F00EF">
        <w:t>zużycie energii (elektryczna, cieplna, pozostałe nośniki energii),</w:t>
      </w:r>
    </w:p>
    <w:p w:rsidR="00823B14" w:rsidRPr="002F00EF" w:rsidRDefault="00823B14" w:rsidP="00F224A0">
      <w:pPr>
        <w:pStyle w:val="Tekst"/>
        <w:numPr>
          <w:ilvl w:val="0"/>
          <w:numId w:val="25"/>
        </w:numPr>
        <w:spacing w:before="0" w:after="0" w:line="312" w:lineRule="auto"/>
      </w:pPr>
      <w:r w:rsidRPr="002F00EF">
        <w:t>bilans uszczegółowiono informacjami pochodzącymi od spółek zaopatrujących gminę w media,</w:t>
      </w:r>
    </w:p>
    <w:p w:rsidR="00823B14" w:rsidRPr="002F00EF" w:rsidRDefault="00823B14" w:rsidP="00F224A0">
      <w:pPr>
        <w:pStyle w:val="Tekst"/>
        <w:numPr>
          <w:ilvl w:val="0"/>
          <w:numId w:val="25"/>
        </w:numPr>
        <w:spacing w:before="0" w:after="0" w:line="312" w:lineRule="auto"/>
      </w:pPr>
      <w:r w:rsidRPr="002F00EF">
        <w:t>pod uwagę wzięto wszystkie emisje, które mają swoje źródło na terytorium gminy,</w:t>
      </w:r>
    </w:p>
    <w:p w:rsidR="00823B14" w:rsidRPr="002F00EF" w:rsidRDefault="00823B14" w:rsidP="00F224A0">
      <w:pPr>
        <w:pStyle w:val="Tekst"/>
        <w:numPr>
          <w:ilvl w:val="0"/>
          <w:numId w:val="25"/>
        </w:numPr>
        <w:spacing w:before="0" w:line="312" w:lineRule="auto"/>
      </w:pPr>
      <w:r w:rsidRPr="002F00EF">
        <w:t>w obliczeniach pominięto emisję objętą uprawnieniami do emisji (EU ETS), emisję z rolnictwa oraz niektórych form transportu (transport lotniczy, szynowy i</w:t>
      </w:r>
      <w:r w:rsidR="0013682D">
        <w:t> </w:t>
      </w:r>
      <w:r w:rsidRPr="002F00EF">
        <w:t>rzeczny).</w:t>
      </w:r>
    </w:p>
    <w:p w:rsidR="00823B14" w:rsidRPr="002F00EF" w:rsidRDefault="00823B14" w:rsidP="00823B14">
      <w:pPr>
        <w:pStyle w:val="Tekst"/>
        <w:spacing w:before="0" w:after="0"/>
      </w:pPr>
      <w:r w:rsidRPr="002F00EF">
        <w:t xml:space="preserve">Baza danych inwentaryzująca emisję gazów cieplarnianych na terenie gminy została utworzona metodą </w:t>
      </w:r>
      <w:r w:rsidRPr="002C1BBD">
        <w:t>analityczną „bottom up”, czyli z dołu do gór</w:t>
      </w:r>
      <w:r w:rsidR="003D4691">
        <w:t xml:space="preserve">y (zbieranie danych </w:t>
      </w:r>
      <w:r w:rsidR="003D4691">
        <w:br/>
        <w:t xml:space="preserve">u źródła), </w:t>
      </w:r>
      <w:r w:rsidRPr="002C1BBD">
        <w:t>a także „top down” (pozyskanie</w:t>
      </w:r>
      <w:r w:rsidRPr="002F00EF">
        <w:t xml:space="preserve"> zagregowanych danych dla gminy). Generalnie przyjęto założenie pozyskiwania danych na drodze ankietyzacji, </w:t>
      </w:r>
      <w:r>
        <w:br/>
      </w:r>
      <w:r w:rsidRPr="002F00EF">
        <w:t xml:space="preserve">a oszacowane na tej podstawie wyniki w celu weryfikacji zostały skonfrontowane </w:t>
      </w:r>
      <w:r>
        <w:br/>
      </w:r>
      <w:r w:rsidRPr="002F00EF">
        <w:t xml:space="preserve">z dostępnymi danymi zagregowanymi. </w:t>
      </w:r>
    </w:p>
    <w:p w:rsidR="00823B14" w:rsidRPr="002F00EF" w:rsidRDefault="00823B14" w:rsidP="00823B14">
      <w:pPr>
        <w:pStyle w:val="Tekst"/>
      </w:pPr>
      <w:r w:rsidRPr="002F00EF">
        <w:t>W inwentaryzacji uwzględniono następujące sektory:</w:t>
      </w:r>
    </w:p>
    <w:p w:rsidR="00823B14" w:rsidRPr="002F00EF" w:rsidRDefault="00823B14" w:rsidP="00F224A0">
      <w:pPr>
        <w:pStyle w:val="Tekst"/>
        <w:numPr>
          <w:ilvl w:val="0"/>
          <w:numId w:val="26"/>
        </w:numPr>
        <w:spacing w:before="0" w:after="0" w:line="312" w:lineRule="auto"/>
      </w:pPr>
      <w:r w:rsidRPr="002F00EF">
        <w:t>obiekty komunalne,</w:t>
      </w:r>
    </w:p>
    <w:p w:rsidR="00823B14" w:rsidRPr="002F00EF" w:rsidRDefault="00823B14" w:rsidP="00F224A0">
      <w:pPr>
        <w:pStyle w:val="Tekst"/>
        <w:numPr>
          <w:ilvl w:val="0"/>
          <w:numId w:val="26"/>
        </w:numPr>
        <w:spacing w:before="0" w:after="0" w:line="312" w:lineRule="auto"/>
      </w:pPr>
      <w:r w:rsidRPr="002F00EF">
        <w:t>budownictwo mieszkaniowe i usługowe,</w:t>
      </w:r>
    </w:p>
    <w:p w:rsidR="00823B14" w:rsidRPr="002F00EF" w:rsidRDefault="00823B14" w:rsidP="00F224A0">
      <w:pPr>
        <w:pStyle w:val="Tekst"/>
        <w:numPr>
          <w:ilvl w:val="0"/>
          <w:numId w:val="26"/>
        </w:numPr>
        <w:spacing w:before="0" w:after="0" w:line="312" w:lineRule="auto"/>
      </w:pPr>
      <w:r w:rsidRPr="002F00EF">
        <w:t>przemysł,</w:t>
      </w:r>
    </w:p>
    <w:p w:rsidR="00823B14" w:rsidRPr="002F00EF" w:rsidRDefault="00823B14" w:rsidP="00F224A0">
      <w:pPr>
        <w:pStyle w:val="Tekst"/>
        <w:numPr>
          <w:ilvl w:val="0"/>
          <w:numId w:val="26"/>
        </w:numPr>
        <w:spacing w:before="0" w:after="0" w:line="312" w:lineRule="auto"/>
      </w:pPr>
      <w:r w:rsidRPr="002F00EF">
        <w:t>transport prywatny i publiczny,</w:t>
      </w:r>
    </w:p>
    <w:p w:rsidR="00823B14" w:rsidRPr="002F00EF" w:rsidRDefault="00823B14" w:rsidP="00F224A0">
      <w:pPr>
        <w:pStyle w:val="Tekst"/>
        <w:numPr>
          <w:ilvl w:val="0"/>
          <w:numId w:val="26"/>
        </w:numPr>
        <w:spacing w:before="0" w:after="0" w:line="312" w:lineRule="auto"/>
      </w:pPr>
      <w:r w:rsidRPr="002F00EF">
        <w:t>gospodarka odpadami stałymi i płynnymi,</w:t>
      </w:r>
    </w:p>
    <w:p w:rsidR="00823B14" w:rsidRPr="002F00EF" w:rsidRDefault="00823B14" w:rsidP="00F224A0">
      <w:pPr>
        <w:pStyle w:val="Tekst"/>
        <w:numPr>
          <w:ilvl w:val="0"/>
          <w:numId w:val="26"/>
        </w:numPr>
        <w:spacing w:before="0" w:line="312" w:lineRule="auto"/>
      </w:pPr>
      <w:r w:rsidRPr="002F00EF">
        <w:t>oświetlenie uliczne.</w:t>
      </w:r>
    </w:p>
    <w:p w:rsidR="00823B14" w:rsidRPr="002F00EF" w:rsidRDefault="00823B14" w:rsidP="00823B14">
      <w:pPr>
        <w:spacing w:before="0"/>
        <w:ind w:firstLine="0"/>
        <w:rPr>
          <w:rFonts w:asciiTheme="majorHAnsi" w:hAnsiTheme="majorHAnsi"/>
          <w:b/>
        </w:rPr>
      </w:pPr>
      <w:bookmarkStart w:id="126" w:name="_Toc405328505"/>
      <w:bookmarkStart w:id="127" w:name="_Toc405361226"/>
      <w:bookmarkStart w:id="128" w:name="_Toc405367363"/>
      <w:bookmarkStart w:id="129" w:name="_Toc405368228"/>
      <w:bookmarkStart w:id="130" w:name="_Toc405369087"/>
      <w:bookmarkStart w:id="131" w:name="_Toc405369950"/>
      <w:r w:rsidRPr="002F00EF">
        <w:rPr>
          <w:rFonts w:asciiTheme="majorHAnsi" w:hAnsiTheme="majorHAnsi"/>
          <w:b/>
        </w:rPr>
        <w:lastRenderedPageBreak/>
        <w:t>Wskaźniki emisji</w:t>
      </w:r>
      <w:bookmarkEnd w:id="126"/>
      <w:bookmarkEnd w:id="127"/>
      <w:bookmarkEnd w:id="128"/>
      <w:bookmarkEnd w:id="129"/>
      <w:bookmarkEnd w:id="130"/>
      <w:bookmarkEnd w:id="131"/>
    </w:p>
    <w:p w:rsidR="00823B14" w:rsidRPr="002F00EF" w:rsidRDefault="00823B14" w:rsidP="00823B14">
      <w:pPr>
        <w:pStyle w:val="Tekst"/>
      </w:pPr>
      <w:r w:rsidRPr="002F00EF">
        <w:t>Jako nośniki zużywane na terenie gminy wyróżniono:</w:t>
      </w:r>
    </w:p>
    <w:p w:rsidR="00823B14" w:rsidRPr="002F00EF" w:rsidRDefault="00823B14" w:rsidP="00F224A0">
      <w:pPr>
        <w:pStyle w:val="Tekst"/>
        <w:numPr>
          <w:ilvl w:val="0"/>
          <w:numId w:val="26"/>
        </w:numPr>
        <w:spacing w:before="0" w:after="0" w:line="312" w:lineRule="auto"/>
      </w:pPr>
      <w:r w:rsidRPr="002F00EF">
        <w:t>energię elektryczną,</w:t>
      </w:r>
    </w:p>
    <w:p w:rsidR="00823B14" w:rsidRPr="002F00EF" w:rsidRDefault="00823B14" w:rsidP="00F224A0">
      <w:pPr>
        <w:pStyle w:val="Tekst"/>
        <w:numPr>
          <w:ilvl w:val="0"/>
          <w:numId w:val="26"/>
        </w:numPr>
        <w:spacing w:before="0" w:after="0" w:line="312" w:lineRule="auto"/>
      </w:pPr>
      <w:r w:rsidRPr="002F00EF">
        <w:t>ciepło sieciowe,</w:t>
      </w:r>
    </w:p>
    <w:p w:rsidR="00823B14" w:rsidRPr="002F00EF" w:rsidRDefault="00823B14" w:rsidP="00F224A0">
      <w:pPr>
        <w:pStyle w:val="Tekst"/>
        <w:numPr>
          <w:ilvl w:val="0"/>
          <w:numId w:val="26"/>
        </w:numPr>
        <w:spacing w:before="0" w:after="0" w:line="312" w:lineRule="auto"/>
      </w:pPr>
      <w:r w:rsidRPr="002F00EF">
        <w:t xml:space="preserve">gaz ziemny, </w:t>
      </w:r>
    </w:p>
    <w:p w:rsidR="00823B14" w:rsidRPr="002F00EF" w:rsidRDefault="00823B14" w:rsidP="00F224A0">
      <w:pPr>
        <w:pStyle w:val="Tekst"/>
        <w:numPr>
          <w:ilvl w:val="0"/>
          <w:numId w:val="26"/>
        </w:numPr>
        <w:spacing w:before="0" w:after="0" w:line="312" w:lineRule="auto"/>
      </w:pPr>
      <w:r w:rsidRPr="002F00EF">
        <w:t xml:space="preserve">LPG, </w:t>
      </w:r>
    </w:p>
    <w:p w:rsidR="00823B14" w:rsidRPr="002F00EF" w:rsidRDefault="00823B14" w:rsidP="00F224A0">
      <w:pPr>
        <w:pStyle w:val="Tekst"/>
        <w:numPr>
          <w:ilvl w:val="0"/>
          <w:numId w:val="26"/>
        </w:numPr>
        <w:spacing w:before="0" w:after="0" w:line="312" w:lineRule="auto"/>
      </w:pPr>
      <w:r>
        <w:t>b</w:t>
      </w:r>
      <w:r w:rsidRPr="002F00EF">
        <w:t>iomasę,</w:t>
      </w:r>
    </w:p>
    <w:p w:rsidR="00823B14" w:rsidRPr="002F00EF" w:rsidRDefault="00823B14" w:rsidP="00F224A0">
      <w:pPr>
        <w:pStyle w:val="Tekst"/>
        <w:numPr>
          <w:ilvl w:val="0"/>
          <w:numId w:val="26"/>
        </w:numPr>
        <w:spacing w:before="0" w:after="0" w:line="312" w:lineRule="auto"/>
      </w:pPr>
      <w:r w:rsidRPr="002F00EF">
        <w:t xml:space="preserve">olej opałowy, </w:t>
      </w:r>
    </w:p>
    <w:p w:rsidR="00823B14" w:rsidRPr="002F00EF" w:rsidRDefault="00823B14" w:rsidP="00F224A0">
      <w:pPr>
        <w:pStyle w:val="Tekst"/>
        <w:numPr>
          <w:ilvl w:val="0"/>
          <w:numId w:val="26"/>
        </w:numPr>
        <w:spacing w:before="0" w:after="0" w:line="312" w:lineRule="auto"/>
      </w:pPr>
      <w:r w:rsidRPr="002F00EF">
        <w:t xml:space="preserve">olej napędowy, </w:t>
      </w:r>
    </w:p>
    <w:p w:rsidR="00823B14" w:rsidRPr="002F00EF" w:rsidRDefault="00823B14" w:rsidP="00F224A0">
      <w:pPr>
        <w:pStyle w:val="Tekst"/>
        <w:numPr>
          <w:ilvl w:val="0"/>
          <w:numId w:val="26"/>
        </w:numPr>
        <w:spacing w:before="0" w:after="0" w:line="312" w:lineRule="auto"/>
      </w:pPr>
      <w:r w:rsidRPr="002F00EF">
        <w:t xml:space="preserve">benzynę, </w:t>
      </w:r>
    </w:p>
    <w:p w:rsidR="00823B14" w:rsidRPr="002F00EF" w:rsidRDefault="00823B14" w:rsidP="00F224A0">
      <w:pPr>
        <w:pStyle w:val="Tekst"/>
        <w:numPr>
          <w:ilvl w:val="0"/>
          <w:numId w:val="26"/>
        </w:numPr>
        <w:spacing w:before="0" w:after="0" w:line="312" w:lineRule="auto"/>
      </w:pPr>
      <w:r w:rsidRPr="002F00EF">
        <w:t>węgiel kamienny.</w:t>
      </w:r>
    </w:p>
    <w:p w:rsidR="00823B14" w:rsidRPr="002F00EF" w:rsidRDefault="00823B14" w:rsidP="00823B14">
      <w:pPr>
        <w:pStyle w:val="Tekst"/>
      </w:pPr>
      <w:r w:rsidRPr="002F00EF">
        <w:t xml:space="preserve">Dokonując wyboru wskaźników zdecydowano się uwzględnić podejście </w:t>
      </w:r>
      <w:r>
        <w:br/>
      </w:r>
      <w:r w:rsidRPr="002F00EF">
        <w:t xml:space="preserve">z zastosowaniem wskaźników standardowych, których niewątpliwą zaletą jest: zgodność z zasadami raportowania obowiązującymi państwa w kontekście Ramowej Konwencji Narodów Zjednoczonych w sprawie Zmian Klimatu (UNFCCC), spójność </w:t>
      </w:r>
      <w:r>
        <w:br/>
      </w:r>
      <w:r w:rsidRPr="002F00EF">
        <w:t>z monitoringiem celów UE, łatwa osiągalność wszystkich potrzebnych wskaźników emisji, a także ich powszechne zastosowanie w narzędziach do inwentaryzacji na szczeblu lokalnym.</w:t>
      </w:r>
    </w:p>
    <w:p w:rsidR="00823B14" w:rsidRPr="002F00EF" w:rsidRDefault="001E2176" w:rsidP="001E2176">
      <w:pPr>
        <w:pStyle w:val="Mapyitabele"/>
        <w:rPr>
          <w:i/>
        </w:rPr>
      </w:pPr>
      <w:bookmarkStart w:id="132" w:name="_Toc419462342"/>
      <w:bookmarkStart w:id="133" w:name="_Toc97243637"/>
      <w:r>
        <w:t xml:space="preserve">Tabela </w:t>
      </w:r>
      <w:r w:rsidR="001B11A2">
        <w:fldChar w:fldCharType="begin"/>
      </w:r>
      <w:r w:rsidR="001B11A2">
        <w:instrText xml:space="preserve"> SEQ Tabela \* ROMAN </w:instrText>
      </w:r>
      <w:r w:rsidR="001B11A2">
        <w:fldChar w:fldCharType="separate"/>
      </w:r>
      <w:r w:rsidR="00C14669">
        <w:rPr>
          <w:noProof/>
        </w:rPr>
        <w:t>XIV</w:t>
      </w:r>
      <w:r w:rsidR="001B11A2">
        <w:rPr>
          <w:noProof/>
        </w:rPr>
        <w:fldChar w:fldCharType="end"/>
      </w:r>
      <w:r w:rsidR="004D069F">
        <w:t>.</w:t>
      </w:r>
      <w:r w:rsidR="00823B14" w:rsidRPr="002F00EF">
        <w:t xml:space="preserve"> Wskaźniki emisji CO</w:t>
      </w:r>
      <w:r w:rsidR="00823B14" w:rsidRPr="001E2176">
        <w:rPr>
          <w:vertAlign w:val="subscript"/>
        </w:rPr>
        <w:t>2</w:t>
      </w:r>
      <w:r w:rsidR="00823B14" w:rsidRPr="002F00EF">
        <w:t xml:space="preserve"> wykorzystane w ramach</w:t>
      </w:r>
      <w:r w:rsidR="00F72EC2">
        <w:t xml:space="preserve"> aktualizacji</w:t>
      </w:r>
      <w:r w:rsidR="00823B14" w:rsidRPr="002F00EF">
        <w:t xml:space="preserve"> inwentaryzacji emisji</w:t>
      </w:r>
      <w:bookmarkEnd w:id="132"/>
      <w:r w:rsidR="00F72EC2">
        <w:t xml:space="preserve"> (stan na 2020 rok)</w:t>
      </w:r>
      <w:bookmarkEnd w:id="133"/>
    </w:p>
    <w:tbl>
      <w:tblPr>
        <w:tblStyle w:val="redniasiatka3akcent1"/>
        <w:tblW w:w="0" w:type="auto"/>
        <w:tblLook w:val="04A0" w:firstRow="1" w:lastRow="0" w:firstColumn="1" w:lastColumn="0" w:noHBand="0" w:noVBand="1"/>
      </w:tblPr>
      <w:tblGrid>
        <w:gridCol w:w="3070"/>
        <w:gridCol w:w="3070"/>
        <w:gridCol w:w="3070"/>
      </w:tblGrid>
      <w:tr w:rsidR="00823B14" w:rsidRPr="002C1BBD" w:rsidTr="00823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823B14" w:rsidRPr="002C1BBD" w:rsidRDefault="00823B14" w:rsidP="002C1BBD">
            <w:pPr>
              <w:pStyle w:val="Tekst"/>
              <w:spacing w:before="0" w:after="0"/>
              <w:rPr>
                <w:sz w:val="22"/>
              </w:rPr>
            </w:pPr>
            <w:r w:rsidRPr="002C1BBD">
              <w:rPr>
                <w:sz w:val="22"/>
              </w:rPr>
              <w:t>Nośnik</w:t>
            </w:r>
          </w:p>
        </w:tc>
        <w:tc>
          <w:tcPr>
            <w:tcW w:w="3070" w:type="dxa"/>
          </w:tcPr>
          <w:p w:rsidR="00823B14" w:rsidRPr="002C1BBD" w:rsidRDefault="00823B14" w:rsidP="002C1BBD">
            <w:pPr>
              <w:pStyle w:val="Tekst"/>
              <w:spacing w:before="0" w:after="0"/>
              <w:cnfStyle w:val="100000000000" w:firstRow="1" w:lastRow="0" w:firstColumn="0" w:lastColumn="0" w:oddVBand="0" w:evenVBand="0" w:oddHBand="0" w:evenHBand="0" w:firstRowFirstColumn="0" w:firstRowLastColumn="0" w:lastRowFirstColumn="0" w:lastRowLastColumn="0"/>
              <w:rPr>
                <w:sz w:val="22"/>
              </w:rPr>
            </w:pPr>
            <w:r w:rsidRPr="002C1BBD">
              <w:rPr>
                <w:sz w:val="22"/>
              </w:rPr>
              <w:t>Wartość wskaźnika</w:t>
            </w:r>
          </w:p>
        </w:tc>
        <w:tc>
          <w:tcPr>
            <w:tcW w:w="3070" w:type="dxa"/>
          </w:tcPr>
          <w:p w:rsidR="00823B14" w:rsidRPr="002C1BBD" w:rsidRDefault="00823B14" w:rsidP="002C1BBD">
            <w:pPr>
              <w:pStyle w:val="Tekst"/>
              <w:spacing w:before="0" w:after="0"/>
              <w:cnfStyle w:val="100000000000" w:firstRow="1" w:lastRow="0" w:firstColumn="0" w:lastColumn="0" w:oddVBand="0" w:evenVBand="0" w:oddHBand="0" w:evenHBand="0" w:firstRowFirstColumn="0" w:firstRowLastColumn="0" w:lastRowFirstColumn="0" w:lastRowLastColumn="0"/>
              <w:rPr>
                <w:sz w:val="22"/>
              </w:rPr>
            </w:pPr>
            <w:r w:rsidRPr="002C1BBD">
              <w:rPr>
                <w:sz w:val="22"/>
              </w:rPr>
              <w:t>Źródło danych</w:t>
            </w:r>
          </w:p>
        </w:tc>
      </w:tr>
      <w:tr w:rsidR="00823B14" w:rsidRPr="002C1BBD" w:rsidTr="00823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823B14" w:rsidRPr="002C1BBD" w:rsidRDefault="00823B14" w:rsidP="002C1BBD">
            <w:pPr>
              <w:pStyle w:val="Tekst"/>
              <w:spacing w:before="0" w:after="0"/>
              <w:jc w:val="left"/>
              <w:rPr>
                <w:sz w:val="22"/>
              </w:rPr>
            </w:pPr>
            <w:r w:rsidRPr="002C1BBD">
              <w:rPr>
                <w:sz w:val="22"/>
              </w:rPr>
              <w:t>Energia elektryczna</w:t>
            </w:r>
          </w:p>
        </w:tc>
        <w:tc>
          <w:tcPr>
            <w:tcW w:w="3070" w:type="dxa"/>
            <w:vAlign w:val="center"/>
          </w:tcPr>
          <w:p w:rsidR="00823B14" w:rsidRPr="002C1BBD" w:rsidRDefault="00823B14" w:rsidP="002C1BBD">
            <w:pPr>
              <w:pStyle w:val="Tekst"/>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2C1BBD">
              <w:rPr>
                <w:sz w:val="22"/>
              </w:rPr>
              <w:t>0,</w:t>
            </w:r>
            <w:r w:rsidR="00F72EC2">
              <w:rPr>
                <w:sz w:val="22"/>
              </w:rPr>
              <w:t>745</w:t>
            </w:r>
          </w:p>
        </w:tc>
        <w:tc>
          <w:tcPr>
            <w:tcW w:w="3070" w:type="dxa"/>
            <w:vMerge w:val="restart"/>
            <w:vAlign w:val="center"/>
          </w:tcPr>
          <w:p w:rsidR="00823B14" w:rsidRPr="002C1BBD" w:rsidRDefault="00823B14" w:rsidP="002C1BBD">
            <w:pPr>
              <w:pStyle w:val="Tekst"/>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2C1BBD">
              <w:rPr>
                <w:sz w:val="22"/>
              </w:rPr>
              <w:t>KOBIZE</w:t>
            </w:r>
          </w:p>
        </w:tc>
      </w:tr>
      <w:tr w:rsidR="00823B14" w:rsidRPr="002C1BBD" w:rsidTr="00823B14">
        <w:tc>
          <w:tcPr>
            <w:cnfStyle w:val="001000000000" w:firstRow="0" w:lastRow="0" w:firstColumn="1" w:lastColumn="0" w:oddVBand="0" w:evenVBand="0" w:oddHBand="0" w:evenHBand="0" w:firstRowFirstColumn="0" w:firstRowLastColumn="0" w:lastRowFirstColumn="0" w:lastRowLastColumn="0"/>
            <w:tcW w:w="3070" w:type="dxa"/>
            <w:vAlign w:val="center"/>
          </w:tcPr>
          <w:p w:rsidR="00823B14" w:rsidRPr="002C1BBD" w:rsidRDefault="00823B14" w:rsidP="002C1BBD">
            <w:pPr>
              <w:pStyle w:val="Tekst"/>
              <w:spacing w:before="0" w:after="0"/>
              <w:jc w:val="left"/>
              <w:rPr>
                <w:sz w:val="22"/>
              </w:rPr>
            </w:pPr>
            <w:r w:rsidRPr="002C1BBD">
              <w:rPr>
                <w:sz w:val="22"/>
              </w:rPr>
              <w:t>Olej opałowy</w:t>
            </w:r>
          </w:p>
        </w:tc>
        <w:tc>
          <w:tcPr>
            <w:tcW w:w="3070" w:type="dxa"/>
            <w:vAlign w:val="center"/>
          </w:tcPr>
          <w:p w:rsidR="00823B14" w:rsidRPr="002C1BBD" w:rsidRDefault="00823B14" w:rsidP="002C1BBD">
            <w:pPr>
              <w:pStyle w:val="Tekst"/>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2C1BBD">
              <w:rPr>
                <w:sz w:val="22"/>
              </w:rPr>
              <w:t>0,2</w:t>
            </w:r>
            <w:r w:rsidR="00FF440C">
              <w:rPr>
                <w:sz w:val="22"/>
              </w:rPr>
              <w:t>06</w:t>
            </w:r>
          </w:p>
        </w:tc>
        <w:tc>
          <w:tcPr>
            <w:tcW w:w="3070" w:type="dxa"/>
            <w:vMerge/>
            <w:vAlign w:val="center"/>
          </w:tcPr>
          <w:p w:rsidR="00823B14" w:rsidRPr="002C1BBD" w:rsidRDefault="00823B14" w:rsidP="002C1BBD">
            <w:pPr>
              <w:pStyle w:val="Tekst"/>
              <w:spacing w:before="0" w:after="0"/>
              <w:jc w:val="center"/>
              <w:cnfStyle w:val="000000000000" w:firstRow="0" w:lastRow="0" w:firstColumn="0" w:lastColumn="0" w:oddVBand="0" w:evenVBand="0" w:oddHBand="0" w:evenHBand="0" w:firstRowFirstColumn="0" w:firstRowLastColumn="0" w:lastRowFirstColumn="0" w:lastRowLastColumn="0"/>
              <w:rPr>
                <w:sz w:val="22"/>
              </w:rPr>
            </w:pPr>
          </w:p>
        </w:tc>
      </w:tr>
      <w:tr w:rsidR="00823B14" w:rsidRPr="002C1BBD" w:rsidTr="00823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823B14" w:rsidRPr="002C1BBD" w:rsidRDefault="00823B14" w:rsidP="002C1BBD">
            <w:pPr>
              <w:pStyle w:val="Tekst"/>
              <w:spacing w:before="0" w:after="0"/>
              <w:jc w:val="left"/>
              <w:rPr>
                <w:sz w:val="22"/>
              </w:rPr>
            </w:pPr>
            <w:r w:rsidRPr="002C1BBD">
              <w:rPr>
                <w:sz w:val="22"/>
              </w:rPr>
              <w:t>Benzyna</w:t>
            </w:r>
          </w:p>
        </w:tc>
        <w:tc>
          <w:tcPr>
            <w:tcW w:w="3070" w:type="dxa"/>
            <w:vAlign w:val="center"/>
          </w:tcPr>
          <w:p w:rsidR="00823B14" w:rsidRPr="002C1BBD" w:rsidRDefault="00823B14" w:rsidP="002C1BBD">
            <w:pPr>
              <w:pStyle w:val="Tekst"/>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2C1BBD">
              <w:rPr>
                <w:sz w:val="22"/>
              </w:rPr>
              <w:t>0,</w:t>
            </w:r>
            <w:r w:rsidR="00FF440C">
              <w:rPr>
                <w:sz w:val="22"/>
              </w:rPr>
              <w:t>193</w:t>
            </w:r>
          </w:p>
        </w:tc>
        <w:tc>
          <w:tcPr>
            <w:tcW w:w="3070" w:type="dxa"/>
            <w:vMerge/>
            <w:vAlign w:val="center"/>
          </w:tcPr>
          <w:p w:rsidR="00823B14" w:rsidRPr="002C1BBD" w:rsidRDefault="00823B14" w:rsidP="002C1BBD">
            <w:pPr>
              <w:pStyle w:val="Tekst"/>
              <w:spacing w:before="0" w:after="0"/>
              <w:jc w:val="center"/>
              <w:cnfStyle w:val="000000100000" w:firstRow="0" w:lastRow="0" w:firstColumn="0" w:lastColumn="0" w:oddVBand="0" w:evenVBand="0" w:oddHBand="1" w:evenHBand="0" w:firstRowFirstColumn="0" w:firstRowLastColumn="0" w:lastRowFirstColumn="0" w:lastRowLastColumn="0"/>
              <w:rPr>
                <w:sz w:val="22"/>
              </w:rPr>
            </w:pPr>
          </w:p>
        </w:tc>
      </w:tr>
      <w:tr w:rsidR="00823B14" w:rsidRPr="002C1BBD" w:rsidTr="00823B14">
        <w:tc>
          <w:tcPr>
            <w:cnfStyle w:val="001000000000" w:firstRow="0" w:lastRow="0" w:firstColumn="1" w:lastColumn="0" w:oddVBand="0" w:evenVBand="0" w:oddHBand="0" w:evenHBand="0" w:firstRowFirstColumn="0" w:firstRowLastColumn="0" w:lastRowFirstColumn="0" w:lastRowLastColumn="0"/>
            <w:tcW w:w="3070" w:type="dxa"/>
            <w:vAlign w:val="center"/>
          </w:tcPr>
          <w:p w:rsidR="00823B14" w:rsidRPr="002C1BBD" w:rsidRDefault="00823B14" w:rsidP="002C1BBD">
            <w:pPr>
              <w:pStyle w:val="Tekst"/>
              <w:spacing w:before="0" w:after="0"/>
              <w:jc w:val="left"/>
              <w:rPr>
                <w:sz w:val="22"/>
              </w:rPr>
            </w:pPr>
            <w:r w:rsidRPr="002C1BBD">
              <w:rPr>
                <w:sz w:val="22"/>
              </w:rPr>
              <w:t>Gaz ciekły</w:t>
            </w:r>
          </w:p>
        </w:tc>
        <w:tc>
          <w:tcPr>
            <w:tcW w:w="3070" w:type="dxa"/>
            <w:vAlign w:val="center"/>
          </w:tcPr>
          <w:p w:rsidR="00823B14" w:rsidRPr="002C1BBD" w:rsidRDefault="00823B14" w:rsidP="002C1BBD">
            <w:pPr>
              <w:pStyle w:val="Tekst"/>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2C1BBD">
              <w:rPr>
                <w:sz w:val="22"/>
              </w:rPr>
              <w:t>0,</w:t>
            </w:r>
            <w:r w:rsidR="00FF440C">
              <w:rPr>
                <w:sz w:val="22"/>
              </w:rPr>
              <w:t>175</w:t>
            </w:r>
          </w:p>
        </w:tc>
        <w:tc>
          <w:tcPr>
            <w:tcW w:w="3070" w:type="dxa"/>
            <w:vMerge/>
            <w:vAlign w:val="center"/>
          </w:tcPr>
          <w:p w:rsidR="00823B14" w:rsidRPr="002C1BBD" w:rsidRDefault="00823B14" w:rsidP="002C1BBD">
            <w:pPr>
              <w:pStyle w:val="Tekst"/>
              <w:spacing w:before="0" w:after="0"/>
              <w:jc w:val="center"/>
              <w:cnfStyle w:val="000000000000" w:firstRow="0" w:lastRow="0" w:firstColumn="0" w:lastColumn="0" w:oddVBand="0" w:evenVBand="0" w:oddHBand="0" w:evenHBand="0" w:firstRowFirstColumn="0" w:firstRowLastColumn="0" w:lastRowFirstColumn="0" w:lastRowLastColumn="0"/>
              <w:rPr>
                <w:sz w:val="22"/>
              </w:rPr>
            </w:pPr>
          </w:p>
        </w:tc>
      </w:tr>
      <w:tr w:rsidR="00823B14" w:rsidRPr="002C1BBD" w:rsidTr="00823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823B14" w:rsidRPr="002C1BBD" w:rsidRDefault="00823B14" w:rsidP="002C1BBD">
            <w:pPr>
              <w:pStyle w:val="Tekst"/>
              <w:spacing w:before="0" w:after="0"/>
              <w:jc w:val="left"/>
              <w:rPr>
                <w:sz w:val="22"/>
              </w:rPr>
            </w:pPr>
            <w:r w:rsidRPr="002C1BBD">
              <w:rPr>
                <w:sz w:val="22"/>
              </w:rPr>
              <w:t>Gaz sieciowy</w:t>
            </w:r>
          </w:p>
        </w:tc>
        <w:tc>
          <w:tcPr>
            <w:tcW w:w="3070" w:type="dxa"/>
            <w:vAlign w:val="center"/>
          </w:tcPr>
          <w:p w:rsidR="00823B14" w:rsidRPr="002C1BBD" w:rsidRDefault="00823B14" w:rsidP="002C1BBD">
            <w:pPr>
              <w:pStyle w:val="Tekst"/>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2C1BBD">
              <w:rPr>
                <w:sz w:val="22"/>
              </w:rPr>
              <w:t>0,</w:t>
            </w:r>
            <w:r w:rsidR="00FF440C">
              <w:rPr>
                <w:sz w:val="22"/>
              </w:rPr>
              <w:t>175</w:t>
            </w:r>
          </w:p>
        </w:tc>
        <w:tc>
          <w:tcPr>
            <w:tcW w:w="3070" w:type="dxa"/>
            <w:vMerge/>
            <w:vAlign w:val="center"/>
          </w:tcPr>
          <w:p w:rsidR="00823B14" w:rsidRPr="002C1BBD" w:rsidRDefault="00823B14" w:rsidP="002C1BBD">
            <w:pPr>
              <w:pStyle w:val="Tekst"/>
              <w:spacing w:before="0" w:after="0"/>
              <w:jc w:val="center"/>
              <w:cnfStyle w:val="000000100000" w:firstRow="0" w:lastRow="0" w:firstColumn="0" w:lastColumn="0" w:oddVBand="0" w:evenVBand="0" w:oddHBand="1" w:evenHBand="0" w:firstRowFirstColumn="0" w:firstRowLastColumn="0" w:lastRowFirstColumn="0" w:lastRowLastColumn="0"/>
              <w:rPr>
                <w:sz w:val="22"/>
              </w:rPr>
            </w:pPr>
          </w:p>
        </w:tc>
      </w:tr>
      <w:tr w:rsidR="00823B14" w:rsidRPr="002C1BBD" w:rsidTr="00823B14">
        <w:tc>
          <w:tcPr>
            <w:cnfStyle w:val="001000000000" w:firstRow="0" w:lastRow="0" w:firstColumn="1" w:lastColumn="0" w:oddVBand="0" w:evenVBand="0" w:oddHBand="0" w:evenHBand="0" w:firstRowFirstColumn="0" w:firstRowLastColumn="0" w:lastRowFirstColumn="0" w:lastRowLastColumn="0"/>
            <w:tcW w:w="3070" w:type="dxa"/>
            <w:vAlign w:val="center"/>
          </w:tcPr>
          <w:p w:rsidR="00823B14" w:rsidRPr="002C1BBD" w:rsidRDefault="00823B14" w:rsidP="002C1BBD">
            <w:pPr>
              <w:pStyle w:val="Tekst"/>
              <w:spacing w:before="0" w:after="0"/>
              <w:jc w:val="left"/>
              <w:rPr>
                <w:sz w:val="22"/>
              </w:rPr>
            </w:pPr>
            <w:r w:rsidRPr="002C1BBD">
              <w:rPr>
                <w:sz w:val="22"/>
              </w:rPr>
              <w:t>Węgiel</w:t>
            </w:r>
          </w:p>
        </w:tc>
        <w:tc>
          <w:tcPr>
            <w:tcW w:w="3070" w:type="dxa"/>
            <w:vAlign w:val="center"/>
          </w:tcPr>
          <w:p w:rsidR="00823B14" w:rsidRPr="002C1BBD" w:rsidRDefault="00823B14" w:rsidP="002C1BBD">
            <w:pPr>
              <w:pStyle w:val="Tekst"/>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2C1BBD">
              <w:rPr>
                <w:sz w:val="22"/>
              </w:rPr>
              <w:t>0,</w:t>
            </w:r>
            <w:r w:rsidR="00FF440C">
              <w:rPr>
                <w:sz w:val="22"/>
              </w:rPr>
              <w:t>263</w:t>
            </w:r>
          </w:p>
        </w:tc>
        <w:tc>
          <w:tcPr>
            <w:tcW w:w="3070" w:type="dxa"/>
            <w:vMerge/>
            <w:vAlign w:val="center"/>
          </w:tcPr>
          <w:p w:rsidR="00823B14" w:rsidRPr="002C1BBD" w:rsidRDefault="00823B14" w:rsidP="002C1BBD">
            <w:pPr>
              <w:pStyle w:val="Tekst"/>
              <w:spacing w:before="0" w:after="0"/>
              <w:jc w:val="center"/>
              <w:cnfStyle w:val="000000000000" w:firstRow="0" w:lastRow="0" w:firstColumn="0" w:lastColumn="0" w:oddVBand="0" w:evenVBand="0" w:oddHBand="0" w:evenHBand="0" w:firstRowFirstColumn="0" w:firstRowLastColumn="0" w:lastRowFirstColumn="0" w:lastRowLastColumn="0"/>
              <w:rPr>
                <w:sz w:val="22"/>
              </w:rPr>
            </w:pPr>
          </w:p>
        </w:tc>
      </w:tr>
    </w:tbl>
    <w:p w:rsidR="00823B14" w:rsidRPr="002F00EF" w:rsidRDefault="00823B14" w:rsidP="00823B14">
      <w:pPr>
        <w:pStyle w:val="Tekst"/>
      </w:pPr>
      <w:bookmarkStart w:id="134" w:name="_Toc405328507"/>
    </w:p>
    <w:p w:rsidR="00823B14" w:rsidRPr="002F00EF" w:rsidRDefault="00823B14" w:rsidP="00823B14">
      <w:pPr>
        <w:pStyle w:val="Tekst"/>
        <w:rPr>
          <w:b/>
        </w:rPr>
      </w:pPr>
      <w:r w:rsidRPr="002F00EF">
        <w:rPr>
          <w:b/>
        </w:rPr>
        <w:t>Metodologia obliczeń</w:t>
      </w:r>
      <w:bookmarkEnd w:id="134"/>
    </w:p>
    <w:p w:rsidR="00823B14" w:rsidRPr="002F00EF" w:rsidRDefault="00823B14" w:rsidP="000D6C3D">
      <w:pPr>
        <w:spacing w:line="312" w:lineRule="auto"/>
        <w:ind w:firstLine="0"/>
        <w:rPr>
          <w:rFonts w:asciiTheme="majorHAnsi" w:hAnsiTheme="majorHAnsi"/>
        </w:rPr>
      </w:pPr>
      <w:r w:rsidRPr="002F00EF">
        <w:rPr>
          <w:rFonts w:asciiTheme="majorHAnsi" w:hAnsiTheme="majorHAnsi"/>
        </w:rPr>
        <w:t>Obliczenia wielkości emisji wykonano za pomocą arkuszy kalkulacyjnych, a do obliczeń wykorzystano podstawowy wzór:</w:t>
      </w:r>
    </w:p>
    <w:p w:rsidR="00823B14" w:rsidRPr="002F00EF" w:rsidRDefault="00823B14" w:rsidP="00823B14">
      <w:pPr>
        <w:pStyle w:val="Tekst"/>
        <w:rPr>
          <w:rStyle w:val="Pogrubienie"/>
        </w:rPr>
      </w:pPr>
      <w:bookmarkStart w:id="135" w:name="_Toc405328508"/>
      <w:r w:rsidRPr="002F00EF">
        <w:rPr>
          <w:rStyle w:val="Pogrubienie"/>
        </w:rPr>
        <w:t>ECO</w:t>
      </w:r>
      <w:r w:rsidRPr="002F00EF">
        <w:rPr>
          <w:rStyle w:val="Pogrubienie"/>
          <w:vertAlign w:val="subscript"/>
        </w:rPr>
        <w:t>2</w:t>
      </w:r>
      <w:r w:rsidRPr="002F00EF">
        <w:rPr>
          <w:rStyle w:val="Pogrubienie"/>
        </w:rPr>
        <w:t xml:space="preserve"> = C x EF</w:t>
      </w:r>
      <w:bookmarkEnd w:id="135"/>
    </w:p>
    <w:p w:rsidR="00823B14" w:rsidRPr="002F00EF" w:rsidRDefault="00823B14" w:rsidP="00823B14">
      <w:pPr>
        <w:spacing w:line="312" w:lineRule="auto"/>
        <w:rPr>
          <w:rFonts w:asciiTheme="majorHAnsi" w:hAnsiTheme="majorHAnsi"/>
        </w:rPr>
      </w:pPr>
      <w:r w:rsidRPr="002F00EF">
        <w:rPr>
          <w:rFonts w:asciiTheme="majorHAnsi" w:hAnsiTheme="majorHAnsi"/>
        </w:rPr>
        <w:t>gdzie:</w:t>
      </w:r>
    </w:p>
    <w:p w:rsidR="00823B14" w:rsidRPr="002F00EF" w:rsidRDefault="00823B14" w:rsidP="00823B14">
      <w:pPr>
        <w:spacing w:line="312" w:lineRule="auto"/>
        <w:rPr>
          <w:rFonts w:asciiTheme="majorHAnsi" w:hAnsiTheme="majorHAnsi"/>
        </w:rPr>
      </w:pPr>
      <w:r w:rsidRPr="002F00EF">
        <w:rPr>
          <w:rFonts w:asciiTheme="majorHAnsi" w:hAnsiTheme="majorHAnsi"/>
        </w:rPr>
        <w:t>ECO</w:t>
      </w:r>
      <w:r w:rsidRPr="003D4691">
        <w:rPr>
          <w:rFonts w:asciiTheme="majorHAnsi" w:hAnsiTheme="majorHAnsi"/>
          <w:vertAlign w:val="subscript"/>
        </w:rPr>
        <w:t>2</w:t>
      </w:r>
      <w:r w:rsidRPr="002F00EF">
        <w:rPr>
          <w:rFonts w:asciiTheme="majorHAnsi" w:hAnsiTheme="majorHAnsi"/>
        </w:rPr>
        <w:t xml:space="preserve"> – oznacza wielkość emisji CO</w:t>
      </w:r>
      <w:r w:rsidRPr="003D4691">
        <w:rPr>
          <w:rFonts w:asciiTheme="majorHAnsi" w:hAnsiTheme="majorHAnsi"/>
          <w:vertAlign w:val="subscript"/>
        </w:rPr>
        <w:t>2</w:t>
      </w:r>
      <w:r w:rsidRPr="002F00EF">
        <w:rPr>
          <w:rFonts w:asciiTheme="majorHAnsi" w:hAnsiTheme="majorHAnsi"/>
        </w:rPr>
        <w:t xml:space="preserve"> [Mg]</w:t>
      </w:r>
    </w:p>
    <w:p w:rsidR="00823B14" w:rsidRPr="002F00EF" w:rsidRDefault="00823B14" w:rsidP="00823B14">
      <w:pPr>
        <w:spacing w:line="312" w:lineRule="auto"/>
        <w:rPr>
          <w:rFonts w:asciiTheme="majorHAnsi" w:hAnsiTheme="majorHAnsi"/>
        </w:rPr>
      </w:pPr>
      <w:r w:rsidRPr="002F00EF">
        <w:rPr>
          <w:rFonts w:asciiTheme="majorHAnsi" w:hAnsiTheme="majorHAnsi"/>
        </w:rPr>
        <w:lastRenderedPageBreak/>
        <w:t>C – oznacza zużycie energii (elektrycznej, ciepła, paliwa) [MWh]</w:t>
      </w:r>
    </w:p>
    <w:p w:rsidR="00823B14" w:rsidRPr="00C60121" w:rsidRDefault="00823B14" w:rsidP="00823B14">
      <w:pPr>
        <w:spacing w:line="312" w:lineRule="auto"/>
        <w:rPr>
          <w:rFonts w:asciiTheme="majorHAnsi" w:hAnsiTheme="majorHAnsi"/>
        </w:rPr>
      </w:pPr>
      <w:r w:rsidRPr="002F00EF">
        <w:rPr>
          <w:rFonts w:asciiTheme="majorHAnsi" w:hAnsiTheme="majorHAnsi"/>
        </w:rPr>
        <w:t>EF – oznacza wskaźnik emisji CO</w:t>
      </w:r>
      <w:r w:rsidRPr="002F00EF">
        <w:rPr>
          <w:rFonts w:asciiTheme="majorHAnsi" w:hAnsiTheme="majorHAnsi"/>
          <w:vertAlign w:val="subscript"/>
        </w:rPr>
        <w:t>2</w:t>
      </w:r>
      <w:r w:rsidRPr="002F00EF">
        <w:rPr>
          <w:rFonts w:asciiTheme="majorHAnsi" w:hAnsiTheme="majorHAnsi"/>
        </w:rPr>
        <w:t xml:space="preserve"> [MgCO</w:t>
      </w:r>
      <w:r w:rsidRPr="002F00EF">
        <w:rPr>
          <w:rFonts w:asciiTheme="majorHAnsi" w:hAnsiTheme="majorHAnsi"/>
          <w:vertAlign w:val="subscript"/>
        </w:rPr>
        <w:t>2</w:t>
      </w:r>
      <w:r w:rsidRPr="002F00EF">
        <w:rPr>
          <w:rFonts w:asciiTheme="majorHAnsi" w:hAnsiTheme="majorHAnsi"/>
        </w:rPr>
        <w:t>/MWh]</w:t>
      </w:r>
    </w:p>
    <w:p w:rsidR="00823B14" w:rsidRDefault="00823B14" w:rsidP="00823B14">
      <w:pPr>
        <w:pStyle w:val="Tekst"/>
      </w:pPr>
    </w:p>
    <w:p w:rsidR="00823B14" w:rsidRDefault="00823B14" w:rsidP="00823B14">
      <w:pPr>
        <w:pStyle w:val="Tekst"/>
      </w:pPr>
    </w:p>
    <w:p w:rsidR="00823B14" w:rsidRPr="002F00EF" w:rsidRDefault="00823B14" w:rsidP="00823B14">
      <w:pPr>
        <w:pStyle w:val="Tekst"/>
      </w:pPr>
    </w:p>
    <w:p w:rsidR="00823B14" w:rsidRPr="002F00EF" w:rsidRDefault="001E2176" w:rsidP="00823B14">
      <w:pPr>
        <w:pStyle w:val="Nagwek2"/>
      </w:pPr>
      <w:bookmarkStart w:id="136" w:name="_Toc405328511"/>
      <w:bookmarkStart w:id="137" w:name="_Toc405361227"/>
      <w:bookmarkStart w:id="138" w:name="_Toc405367364"/>
      <w:bookmarkStart w:id="139" w:name="_Toc405368229"/>
      <w:bookmarkStart w:id="140" w:name="_Toc405369088"/>
      <w:bookmarkStart w:id="141" w:name="_Toc405369951"/>
      <w:r>
        <w:br w:type="column"/>
      </w:r>
      <w:bookmarkStart w:id="142" w:name="_Toc97244872"/>
      <w:r w:rsidR="00823B14" w:rsidRPr="002F00EF">
        <w:lastRenderedPageBreak/>
        <w:t xml:space="preserve">Bilans emisji z obszaru </w:t>
      </w:r>
      <w:bookmarkEnd w:id="136"/>
      <w:bookmarkEnd w:id="137"/>
      <w:bookmarkEnd w:id="138"/>
      <w:bookmarkEnd w:id="139"/>
      <w:bookmarkEnd w:id="140"/>
      <w:bookmarkEnd w:id="141"/>
      <w:r w:rsidR="00823B14" w:rsidRPr="002F00EF">
        <w:t>gminy</w:t>
      </w:r>
      <w:r w:rsidR="00823B14">
        <w:t xml:space="preserve"> </w:t>
      </w:r>
      <w:r w:rsidR="003D4691">
        <w:t>Orchowo</w:t>
      </w:r>
      <w:bookmarkEnd w:id="142"/>
    </w:p>
    <w:p w:rsidR="00823B14" w:rsidRPr="002F00EF" w:rsidRDefault="00FB4537" w:rsidP="00823B14">
      <w:pPr>
        <w:pStyle w:val="Nagwek4"/>
        <w:numPr>
          <w:ilvl w:val="3"/>
          <w:numId w:val="0"/>
        </w:numPr>
        <w:spacing w:line="312" w:lineRule="auto"/>
        <w:jc w:val="left"/>
        <w:rPr>
          <w:rFonts w:asciiTheme="majorHAnsi" w:hAnsiTheme="majorHAnsi"/>
          <w:i w:val="0"/>
          <w:sz w:val="24"/>
        </w:rPr>
      </w:pPr>
      <w:r>
        <w:rPr>
          <w:rFonts w:asciiTheme="majorHAnsi" w:hAnsiTheme="majorHAnsi"/>
          <w:i w:val="0"/>
          <w:sz w:val="24"/>
        </w:rPr>
        <w:t>Rok 2011</w:t>
      </w:r>
    </w:p>
    <w:p w:rsidR="00823B14" w:rsidRPr="002F00EF" w:rsidRDefault="00823B14" w:rsidP="00823B14">
      <w:pPr>
        <w:pStyle w:val="Tekst"/>
      </w:pPr>
      <w:r w:rsidRPr="007D7AFD">
        <w:t>Sumaryczna wartość emisji CO</w:t>
      </w:r>
      <w:r w:rsidRPr="007D7AFD">
        <w:rPr>
          <w:vertAlign w:val="subscript"/>
        </w:rPr>
        <w:t>2</w:t>
      </w:r>
      <w:r w:rsidRPr="007D7AFD">
        <w:t xml:space="preserve"> w Gminie </w:t>
      </w:r>
      <w:r w:rsidR="003D4691" w:rsidRPr="007D7AFD">
        <w:t>Orchowo</w:t>
      </w:r>
      <w:r w:rsidRPr="007D7AFD">
        <w:t xml:space="preserve"> w roku 2011 wynosiła </w:t>
      </w:r>
      <w:r w:rsidR="007D7AFD" w:rsidRPr="007D7AFD">
        <w:rPr>
          <w:b/>
          <w:bCs/>
        </w:rPr>
        <w:t>21 565</w:t>
      </w:r>
      <w:r w:rsidRPr="007D7AFD">
        <w:rPr>
          <w:b/>
        </w:rPr>
        <w:t> MgCO</w:t>
      </w:r>
      <w:r w:rsidRPr="007D7AFD">
        <w:rPr>
          <w:b/>
          <w:vertAlign w:val="subscript"/>
        </w:rPr>
        <w:t>2</w:t>
      </w:r>
      <w:r w:rsidRPr="007D7AFD">
        <w:t xml:space="preserve">, co oznacza, że na jednego mieszkańca przypada wielkość </w:t>
      </w:r>
      <w:r w:rsidR="00930990" w:rsidRPr="007D7AFD">
        <w:rPr>
          <w:b/>
        </w:rPr>
        <w:t>5,48</w:t>
      </w:r>
      <w:r w:rsidR="00092C55" w:rsidRPr="007D7AFD">
        <w:t xml:space="preserve"> </w:t>
      </w:r>
      <w:r w:rsidRPr="007D7AFD">
        <w:rPr>
          <w:b/>
        </w:rPr>
        <w:t>MgCO</w:t>
      </w:r>
      <w:r w:rsidRPr="007D7AFD">
        <w:rPr>
          <w:b/>
          <w:vertAlign w:val="subscript"/>
        </w:rPr>
        <w:t xml:space="preserve">2 </w:t>
      </w:r>
      <w:r w:rsidRPr="007D7AFD">
        <w:t>rocznie. Największy udział w wielkości emisji przypada na sektor budownictwa mieszkaniowego</w:t>
      </w:r>
      <w:r w:rsidR="00930990" w:rsidRPr="007D7AFD">
        <w:t xml:space="preserve"> i usługowego</w:t>
      </w:r>
      <w:r w:rsidRPr="007D7AFD">
        <w:t>.</w:t>
      </w:r>
    </w:p>
    <w:p w:rsidR="00823B14" w:rsidRPr="002F00EF" w:rsidRDefault="00823B14" w:rsidP="00823B14">
      <w:pPr>
        <w:pStyle w:val="Tekst"/>
      </w:pPr>
      <w:r w:rsidRPr="002F00EF">
        <w:t xml:space="preserve">Podsumowanie emisji z obszaru gminy </w:t>
      </w:r>
      <w:r w:rsidR="001E2176">
        <w:t>ukazuje</w:t>
      </w:r>
      <w:r w:rsidRPr="002F00EF">
        <w:t xml:space="preserve"> </w:t>
      </w:r>
      <w:r w:rsidR="00370BFF">
        <w:fldChar w:fldCharType="begin"/>
      </w:r>
      <w:r w:rsidR="00370BFF">
        <w:instrText xml:space="preserve"> REF _Ref419377605 \h  \* MERGEFORMAT </w:instrText>
      </w:r>
      <w:r w:rsidR="00370BFF">
        <w:fldChar w:fldCharType="separate"/>
      </w:r>
      <w:r w:rsidR="00C14669" w:rsidRPr="007D7AFD">
        <w:t xml:space="preserve">Tabela </w:t>
      </w:r>
      <w:r w:rsidR="00C14669">
        <w:t>XV</w:t>
      </w:r>
      <w:r w:rsidR="00370BFF">
        <w:fldChar w:fldCharType="end"/>
      </w:r>
      <w:r w:rsidRPr="002F00EF">
        <w:t>.</w:t>
      </w:r>
    </w:p>
    <w:p w:rsidR="00823B14" w:rsidRPr="007D7AFD" w:rsidRDefault="00823B14" w:rsidP="004D069F">
      <w:pPr>
        <w:pStyle w:val="Mapyitabele"/>
      </w:pPr>
      <w:bookmarkStart w:id="143" w:name="_Ref419377605"/>
      <w:bookmarkStart w:id="144" w:name="_Toc419462343"/>
      <w:bookmarkStart w:id="145" w:name="_Toc97243638"/>
      <w:r w:rsidRPr="007D7AFD">
        <w:t xml:space="preserve">Tabela </w:t>
      </w:r>
      <w:r w:rsidR="00EC5139" w:rsidRPr="007D7AFD">
        <w:fldChar w:fldCharType="begin"/>
      </w:r>
      <w:r w:rsidR="002E33D1" w:rsidRPr="007D7AFD">
        <w:instrText xml:space="preserve"> SEQ Tabela \* ROMAN </w:instrText>
      </w:r>
      <w:r w:rsidR="00EC5139" w:rsidRPr="007D7AFD">
        <w:fldChar w:fldCharType="separate"/>
      </w:r>
      <w:r w:rsidR="00C14669">
        <w:rPr>
          <w:noProof/>
        </w:rPr>
        <w:t>XV</w:t>
      </w:r>
      <w:r w:rsidR="00EC5139" w:rsidRPr="007D7AFD">
        <w:fldChar w:fldCharType="end"/>
      </w:r>
      <w:bookmarkEnd w:id="143"/>
      <w:r w:rsidR="004D069F" w:rsidRPr="007D7AFD">
        <w:t>.</w:t>
      </w:r>
      <w:r w:rsidRPr="007D7AFD">
        <w:t xml:space="preserve"> Emisja CO</w:t>
      </w:r>
      <w:r w:rsidRPr="007D7AFD">
        <w:rPr>
          <w:vertAlign w:val="subscript"/>
        </w:rPr>
        <w:t>2</w:t>
      </w:r>
      <w:r w:rsidRPr="007D7AFD">
        <w:t xml:space="preserve"> w poszczególnych sektorach odbiorców w roku 2011</w:t>
      </w:r>
      <w:bookmarkEnd w:id="144"/>
      <w:bookmarkEnd w:id="145"/>
    </w:p>
    <w:tbl>
      <w:tblPr>
        <w:tblStyle w:val="redniasiatka3akcent1"/>
        <w:tblW w:w="0" w:type="auto"/>
        <w:jc w:val="center"/>
        <w:tblLook w:val="04A0" w:firstRow="1" w:lastRow="0" w:firstColumn="1" w:lastColumn="0" w:noHBand="0" w:noVBand="1"/>
      </w:tblPr>
      <w:tblGrid>
        <w:gridCol w:w="4577"/>
        <w:gridCol w:w="2023"/>
      </w:tblGrid>
      <w:tr w:rsidR="00823B14" w:rsidRPr="007D7AFD" w:rsidTr="004D06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7" w:type="dxa"/>
          </w:tcPr>
          <w:p w:rsidR="00823B14" w:rsidRPr="007D7AFD" w:rsidRDefault="00823B14" w:rsidP="00092C55">
            <w:pPr>
              <w:pStyle w:val="Tabstyl"/>
              <w:spacing w:after="0"/>
              <w:rPr>
                <w:rFonts w:asciiTheme="majorHAnsi" w:hAnsiTheme="majorHAnsi"/>
                <w:sz w:val="20"/>
              </w:rPr>
            </w:pPr>
            <w:r w:rsidRPr="007D7AFD">
              <w:rPr>
                <w:rFonts w:asciiTheme="majorHAnsi" w:hAnsiTheme="majorHAnsi"/>
                <w:sz w:val="20"/>
              </w:rPr>
              <w:t xml:space="preserve">Sektor </w:t>
            </w:r>
          </w:p>
        </w:tc>
        <w:tc>
          <w:tcPr>
            <w:tcW w:w="2023" w:type="dxa"/>
          </w:tcPr>
          <w:p w:rsidR="00823B14" w:rsidRPr="007D7AFD" w:rsidRDefault="00823B14" w:rsidP="00092C55">
            <w:pPr>
              <w:pStyle w:val="Tabstyl"/>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7D7AFD">
              <w:rPr>
                <w:rFonts w:asciiTheme="majorHAnsi" w:hAnsiTheme="majorHAnsi"/>
                <w:sz w:val="20"/>
              </w:rPr>
              <w:t>Wielkość emisji [MgCO</w:t>
            </w:r>
            <w:r w:rsidRPr="007D7AFD">
              <w:rPr>
                <w:rFonts w:asciiTheme="majorHAnsi" w:hAnsiTheme="majorHAnsi"/>
                <w:sz w:val="20"/>
                <w:vertAlign w:val="subscript"/>
              </w:rPr>
              <w:t>2</w:t>
            </w:r>
            <w:r w:rsidRPr="007D7AFD">
              <w:rPr>
                <w:rFonts w:asciiTheme="majorHAnsi" w:hAnsiTheme="majorHAnsi"/>
                <w:sz w:val="20"/>
              </w:rPr>
              <w:t>/rok]</w:t>
            </w:r>
          </w:p>
        </w:tc>
      </w:tr>
      <w:tr w:rsidR="002C1BBD" w:rsidRPr="007D7AFD"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7" w:type="dxa"/>
            <w:vAlign w:val="bottom"/>
          </w:tcPr>
          <w:p w:rsidR="002C1BBD" w:rsidRPr="007D7AFD" w:rsidRDefault="002C1BBD" w:rsidP="00092C55">
            <w:pPr>
              <w:spacing w:before="0" w:line="240" w:lineRule="auto"/>
              <w:ind w:firstLine="0"/>
              <w:jc w:val="left"/>
              <w:rPr>
                <w:rFonts w:ascii="Cambria" w:hAnsi="Cambria"/>
                <w:color w:val="FFFFFF"/>
                <w:sz w:val="22"/>
                <w:szCs w:val="22"/>
              </w:rPr>
            </w:pPr>
            <w:r w:rsidRPr="007D7AFD">
              <w:rPr>
                <w:rFonts w:ascii="Cambria" w:hAnsi="Cambria"/>
                <w:b w:val="0"/>
                <w:bCs w:val="0"/>
                <w:color w:val="FFFFFF"/>
                <w:sz w:val="22"/>
                <w:szCs w:val="22"/>
              </w:rPr>
              <w:t>Obiekty komunalne</w:t>
            </w:r>
          </w:p>
        </w:tc>
        <w:tc>
          <w:tcPr>
            <w:tcW w:w="2023" w:type="dxa"/>
            <w:vAlign w:val="center"/>
          </w:tcPr>
          <w:p w:rsidR="002C1BBD" w:rsidRPr="007D7AFD" w:rsidRDefault="00930990"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3 369</w:t>
            </w:r>
          </w:p>
        </w:tc>
      </w:tr>
      <w:tr w:rsidR="002C1BBD" w:rsidRPr="007D7AFD" w:rsidTr="004D069F">
        <w:trPr>
          <w:jc w:val="center"/>
        </w:trPr>
        <w:tc>
          <w:tcPr>
            <w:cnfStyle w:val="001000000000" w:firstRow="0" w:lastRow="0" w:firstColumn="1" w:lastColumn="0" w:oddVBand="0" w:evenVBand="0" w:oddHBand="0" w:evenHBand="0" w:firstRowFirstColumn="0" w:firstRowLastColumn="0" w:lastRowFirstColumn="0" w:lastRowLastColumn="0"/>
            <w:tcW w:w="4577" w:type="dxa"/>
            <w:vAlign w:val="bottom"/>
          </w:tcPr>
          <w:p w:rsidR="002C1BBD" w:rsidRPr="007D7AFD" w:rsidRDefault="002C1BBD" w:rsidP="00092C55">
            <w:pPr>
              <w:spacing w:before="0" w:line="240" w:lineRule="auto"/>
              <w:ind w:firstLine="0"/>
              <w:jc w:val="left"/>
              <w:rPr>
                <w:rFonts w:ascii="Cambria" w:hAnsi="Cambria"/>
                <w:color w:val="FFFFFF"/>
                <w:sz w:val="22"/>
                <w:szCs w:val="22"/>
              </w:rPr>
            </w:pPr>
            <w:r w:rsidRPr="007D7AFD">
              <w:rPr>
                <w:rFonts w:ascii="Cambria" w:hAnsi="Cambria"/>
                <w:b w:val="0"/>
                <w:bCs w:val="0"/>
                <w:color w:val="FFFFFF"/>
                <w:sz w:val="22"/>
                <w:szCs w:val="22"/>
              </w:rPr>
              <w:t>Transport gminny</w:t>
            </w:r>
          </w:p>
        </w:tc>
        <w:tc>
          <w:tcPr>
            <w:tcW w:w="2023" w:type="dxa"/>
            <w:vAlign w:val="center"/>
          </w:tcPr>
          <w:p w:rsidR="002C1BBD" w:rsidRPr="007D7AFD" w:rsidRDefault="007D7AFD" w:rsidP="00092C55">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126</w:t>
            </w:r>
          </w:p>
        </w:tc>
      </w:tr>
      <w:tr w:rsidR="002C1BBD" w:rsidRPr="007D7AFD"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7" w:type="dxa"/>
            <w:vAlign w:val="bottom"/>
          </w:tcPr>
          <w:p w:rsidR="002C1BBD" w:rsidRPr="007D7AFD" w:rsidRDefault="002C1BBD" w:rsidP="00092C55">
            <w:pPr>
              <w:spacing w:before="0" w:line="240" w:lineRule="auto"/>
              <w:ind w:firstLine="0"/>
              <w:jc w:val="left"/>
              <w:rPr>
                <w:rFonts w:ascii="Cambria" w:hAnsi="Cambria"/>
                <w:color w:val="FFFFFF"/>
                <w:sz w:val="22"/>
                <w:szCs w:val="22"/>
              </w:rPr>
            </w:pPr>
            <w:r w:rsidRPr="007D7AFD">
              <w:rPr>
                <w:rFonts w:ascii="Cambria" w:hAnsi="Cambria"/>
                <w:b w:val="0"/>
                <w:bCs w:val="0"/>
                <w:color w:val="FFFFFF"/>
                <w:sz w:val="22"/>
                <w:szCs w:val="22"/>
              </w:rPr>
              <w:t>Oświetlenie publiczne</w:t>
            </w:r>
          </w:p>
        </w:tc>
        <w:tc>
          <w:tcPr>
            <w:tcW w:w="2023" w:type="dxa"/>
            <w:vAlign w:val="center"/>
          </w:tcPr>
          <w:p w:rsidR="002C1BBD" w:rsidRPr="007D7AFD" w:rsidRDefault="00930990"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247</w:t>
            </w:r>
          </w:p>
        </w:tc>
      </w:tr>
      <w:tr w:rsidR="002C1BBD" w:rsidRPr="007D7AFD" w:rsidTr="004D069F">
        <w:trPr>
          <w:jc w:val="center"/>
        </w:trPr>
        <w:tc>
          <w:tcPr>
            <w:cnfStyle w:val="001000000000" w:firstRow="0" w:lastRow="0" w:firstColumn="1" w:lastColumn="0" w:oddVBand="0" w:evenVBand="0" w:oddHBand="0" w:evenHBand="0" w:firstRowFirstColumn="0" w:firstRowLastColumn="0" w:lastRowFirstColumn="0" w:lastRowLastColumn="0"/>
            <w:tcW w:w="4577" w:type="dxa"/>
            <w:vAlign w:val="bottom"/>
          </w:tcPr>
          <w:p w:rsidR="002C1BBD" w:rsidRPr="007D7AFD" w:rsidRDefault="002C1BBD" w:rsidP="00092C55">
            <w:pPr>
              <w:spacing w:before="0" w:line="240" w:lineRule="auto"/>
              <w:ind w:firstLine="0"/>
              <w:jc w:val="left"/>
              <w:rPr>
                <w:rFonts w:ascii="Cambria" w:hAnsi="Cambria"/>
                <w:color w:val="FFFFFF"/>
                <w:sz w:val="22"/>
                <w:szCs w:val="22"/>
              </w:rPr>
            </w:pPr>
            <w:r w:rsidRPr="007D7AFD">
              <w:rPr>
                <w:rFonts w:ascii="Cambria" w:hAnsi="Cambria"/>
                <w:b w:val="0"/>
                <w:bCs w:val="0"/>
                <w:color w:val="FFFFFF"/>
                <w:sz w:val="22"/>
                <w:szCs w:val="22"/>
              </w:rPr>
              <w:t>Budownictwo mieszkaniowe i usługowe</w:t>
            </w:r>
          </w:p>
        </w:tc>
        <w:tc>
          <w:tcPr>
            <w:tcW w:w="2023" w:type="dxa"/>
            <w:vAlign w:val="center"/>
          </w:tcPr>
          <w:p w:rsidR="002C1BBD" w:rsidRPr="007D7AFD" w:rsidRDefault="00930990" w:rsidP="00092C55">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11 867</w:t>
            </w:r>
          </w:p>
        </w:tc>
      </w:tr>
      <w:tr w:rsidR="002C1BBD" w:rsidRPr="007D7AFD"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7" w:type="dxa"/>
            <w:vAlign w:val="bottom"/>
          </w:tcPr>
          <w:p w:rsidR="002C1BBD" w:rsidRPr="007D7AFD" w:rsidRDefault="002C1BBD" w:rsidP="00092C55">
            <w:pPr>
              <w:spacing w:before="0" w:line="240" w:lineRule="auto"/>
              <w:ind w:firstLine="0"/>
              <w:jc w:val="left"/>
              <w:rPr>
                <w:rFonts w:ascii="Cambria" w:hAnsi="Cambria"/>
                <w:color w:val="FFFFFF"/>
                <w:sz w:val="22"/>
                <w:szCs w:val="22"/>
              </w:rPr>
            </w:pPr>
            <w:r w:rsidRPr="007D7AFD">
              <w:rPr>
                <w:rFonts w:ascii="Cambria" w:hAnsi="Cambria"/>
                <w:b w:val="0"/>
                <w:bCs w:val="0"/>
                <w:color w:val="FFFFFF"/>
                <w:sz w:val="22"/>
                <w:szCs w:val="22"/>
              </w:rPr>
              <w:t>Transport prywatny</w:t>
            </w:r>
          </w:p>
        </w:tc>
        <w:tc>
          <w:tcPr>
            <w:tcW w:w="2023" w:type="dxa"/>
            <w:vAlign w:val="center"/>
          </w:tcPr>
          <w:p w:rsidR="002C1BBD" w:rsidRPr="007D7AFD" w:rsidRDefault="00930990"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2 008</w:t>
            </w:r>
          </w:p>
        </w:tc>
      </w:tr>
      <w:tr w:rsidR="002C1BBD" w:rsidRPr="007D7AFD" w:rsidTr="004D069F">
        <w:trPr>
          <w:jc w:val="center"/>
        </w:trPr>
        <w:tc>
          <w:tcPr>
            <w:cnfStyle w:val="001000000000" w:firstRow="0" w:lastRow="0" w:firstColumn="1" w:lastColumn="0" w:oddVBand="0" w:evenVBand="0" w:oddHBand="0" w:evenHBand="0" w:firstRowFirstColumn="0" w:firstRowLastColumn="0" w:lastRowFirstColumn="0" w:lastRowLastColumn="0"/>
            <w:tcW w:w="4577" w:type="dxa"/>
            <w:vAlign w:val="bottom"/>
          </w:tcPr>
          <w:p w:rsidR="002C1BBD" w:rsidRPr="007D7AFD" w:rsidRDefault="002C1BBD" w:rsidP="00092C55">
            <w:pPr>
              <w:spacing w:before="0" w:line="240" w:lineRule="auto"/>
              <w:ind w:firstLine="0"/>
              <w:jc w:val="left"/>
              <w:rPr>
                <w:rFonts w:ascii="Cambria" w:hAnsi="Cambria"/>
                <w:color w:val="FFFFFF"/>
                <w:sz w:val="22"/>
                <w:szCs w:val="22"/>
              </w:rPr>
            </w:pPr>
            <w:r w:rsidRPr="007D7AFD">
              <w:rPr>
                <w:rFonts w:ascii="Cambria" w:hAnsi="Cambria"/>
                <w:b w:val="0"/>
                <w:bCs w:val="0"/>
                <w:color w:val="FFFFFF"/>
                <w:sz w:val="22"/>
                <w:szCs w:val="22"/>
              </w:rPr>
              <w:t>Przemysł</w:t>
            </w:r>
          </w:p>
        </w:tc>
        <w:tc>
          <w:tcPr>
            <w:tcW w:w="2023" w:type="dxa"/>
            <w:vAlign w:val="center"/>
          </w:tcPr>
          <w:p w:rsidR="002C1BBD" w:rsidRPr="007D7AFD" w:rsidRDefault="00930990" w:rsidP="00092C55">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4</w:t>
            </w:r>
          </w:p>
        </w:tc>
      </w:tr>
      <w:tr w:rsidR="002C1BBD" w:rsidRPr="007D7AFD"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7" w:type="dxa"/>
          </w:tcPr>
          <w:p w:rsidR="002C1BBD" w:rsidRPr="007D7AFD" w:rsidRDefault="002C1BBD" w:rsidP="00092C55">
            <w:pPr>
              <w:pStyle w:val="Tekst"/>
              <w:spacing w:before="0" w:after="0" w:line="240" w:lineRule="auto"/>
              <w:jc w:val="left"/>
              <w:rPr>
                <w:b w:val="0"/>
                <w:sz w:val="20"/>
              </w:rPr>
            </w:pPr>
            <w:r w:rsidRPr="007D7AFD">
              <w:rPr>
                <w:b w:val="0"/>
                <w:sz w:val="20"/>
              </w:rPr>
              <w:t>Odpady płynne</w:t>
            </w:r>
          </w:p>
        </w:tc>
        <w:tc>
          <w:tcPr>
            <w:tcW w:w="2023" w:type="dxa"/>
            <w:vAlign w:val="bottom"/>
          </w:tcPr>
          <w:p w:rsidR="002C1BBD" w:rsidRPr="007D7AFD" w:rsidRDefault="00930990"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156</w:t>
            </w:r>
          </w:p>
        </w:tc>
      </w:tr>
      <w:tr w:rsidR="002C1BBD" w:rsidRPr="007D7AFD" w:rsidTr="004D069F">
        <w:trPr>
          <w:jc w:val="center"/>
        </w:trPr>
        <w:tc>
          <w:tcPr>
            <w:cnfStyle w:val="001000000000" w:firstRow="0" w:lastRow="0" w:firstColumn="1" w:lastColumn="0" w:oddVBand="0" w:evenVBand="0" w:oddHBand="0" w:evenHBand="0" w:firstRowFirstColumn="0" w:firstRowLastColumn="0" w:lastRowFirstColumn="0" w:lastRowLastColumn="0"/>
            <w:tcW w:w="4577" w:type="dxa"/>
          </w:tcPr>
          <w:p w:rsidR="002C1BBD" w:rsidRPr="007D7AFD" w:rsidRDefault="002C1BBD" w:rsidP="00092C55">
            <w:pPr>
              <w:pStyle w:val="Tekst"/>
              <w:spacing w:before="0" w:after="0" w:line="240" w:lineRule="auto"/>
              <w:jc w:val="left"/>
              <w:rPr>
                <w:b w:val="0"/>
                <w:sz w:val="20"/>
              </w:rPr>
            </w:pPr>
            <w:r w:rsidRPr="007D7AFD">
              <w:rPr>
                <w:b w:val="0"/>
                <w:sz w:val="20"/>
              </w:rPr>
              <w:t>Odpady stałe</w:t>
            </w:r>
          </w:p>
        </w:tc>
        <w:tc>
          <w:tcPr>
            <w:tcW w:w="2023" w:type="dxa"/>
            <w:vAlign w:val="bottom"/>
          </w:tcPr>
          <w:p w:rsidR="002C1BBD" w:rsidRPr="007D7AFD" w:rsidRDefault="00930990" w:rsidP="00092C55">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3 788</w:t>
            </w:r>
          </w:p>
        </w:tc>
      </w:tr>
      <w:tr w:rsidR="00823B14" w:rsidRPr="002C1BBD" w:rsidTr="00092C55">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4577" w:type="dxa"/>
          </w:tcPr>
          <w:p w:rsidR="00823B14" w:rsidRPr="007D7AFD" w:rsidRDefault="00823B14" w:rsidP="00092C55">
            <w:pPr>
              <w:pStyle w:val="Tekst"/>
              <w:spacing w:before="0" w:after="0" w:line="240" w:lineRule="auto"/>
              <w:rPr>
                <w:b w:val="0"/>
                <w:sz w:val="20"/>
              </w:rPr>
            </w:pPr>
            <w:r w:rsidRPr="007D7AFD">
              <w:rPr>
                <w:b w:val="0"/>
                <w:sz w:val="20"/>
              </w:rPr>
              <w:t>SUMA</w:t>
            </w:r>
          </w:p>
        </w:tc>
        <w:tc>
          <w:tcPr>
            <w:tcW w:w="2023" w:type="dxa"/>
          </w:tcPr>
          <w:p w:rsidR="00823B14" w:rsidRPr="00930990" w:rsidRDefault="00930990"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7D7AFD">
              <w:rPr>
                <w:rFonts w:ascii="Cambria" w:hAnsi="Cambria"/>
                <w:b/>
                <w:bCs/>
                <w:color w:val="FFFFFF"/>
                <w:sz w:val="22"/>
                <w:szCs w:val="22"/>
              </w:rPr>
              <w:t>21 5</w:t>
            </w:r>
            <w:r w:rsidR="007D7AFD" w:rsidRPr="007D7AFD">
              <w:rPr>
                <w:rFonts w:ascii="Cambria" w:hAnsi="Cambria"/>
                <w:b/>
                <w:bCs/>
                <w:color w:val="FFFFFF"/>
                <w:sz w:val="22"/>
                <w:szCs w:val="22"/>
              </w:rPr>
              <w:t>65</w:t>
            </w:r>
          </w:p>
        </w:tc>
      </w:tr>
    </w:tbl>
    <w:p w:rsidR="00823B14" w:rsidRPr="002F00EF" w:rsidRDefault="00823B14" w:rsidP="00823B14">
      <w:pPr>
        <w:pStyle w:val="Tekst"/>
      </w:pPr>
    </w:p>
    <w:p w:rsidR="00823B14" w:rsidRPr="007D7AFD" w:rsidRDefault="00823B14" w:rsidP="00092C55">
      <w:pPr>
        <w:pStyle w:val="Mapyitabele"/>
        <w:spacing w:after="0"/>
        <w:rPr>
          <w:i/>
        </w:rPr>
      </w:pPr>
      <w:bookmarkStart w:id="146" w:name="_Toc419462550"/>
      <w:bookmarkStart w:id="147" w:name="_Toc97243622"/>
      <w:r w:rsidRPr="007D7AFD">
        <w:t xml:space="preserve">Wykres </w:t>
      </w:r>
      <w:r w:rsidR="00EC5139" w:rsidRPr="007D7AFD">
        <w:fldChar w:fldCharType="begin"/>
      </w:r>
      <w:r w:rsidR="002E33D1" w:rsidRPr="007D7AFD">
        <w:instrText xml:space="preserve"> SEQ Wykres \* ROMAN </w:instrText>
      </w:r>
      <w:r w:rsidR="00EC5139" w:rsidRPr="007D7AFD">
        <w:fldChar w:fldCharType="separate"/>
      </w:r>
      <w:r w:rsidR="00C14669">
        <w:rPr>
          <w:noProof/>
        </w:rPr>
        <w:t>I</w:t>
      </w:r>
      <w:r w:rsidR="00EC5139" w:rsidRPr="007D7AFD">
        <w:fldChar w:fldCharType="end"/>
      </w:r>
      <w:r w:rsidRPr="007D7AFD">
        <w:t>. Udział emisji z poszczególnych sektorów w 2011 roku</w:t>
      </w:r>
      <w:bookmarkEnd w:id="146"/>
      <w:bookmarkEnd w:id="147"/>
    </w:p>
    <w:p w:rsidR="00823B14" w:rsidRPr="007D7AFD" w:rsidRDefault="007D7AFD" w:rsidP="00823B14">
      <w:pPr>
        <w:pStyle w:val="Nagwek4"/>
        <w:numPr>
          <w:ilvl w:val="3"/>
          <w:numId w:val="0"/>
        </w:numPr>
        <w:spacing w:line="312" w:lineRule="auto"/>
        <w:jc w:val="left"/>
        <w:rPr>
          <w:rFonts w:asciiTheme="majorHAnsi" w:hAnsiTheme="majorHAnsi"/>
          <w:i w:val="0"/>
          <w:sz w:val="24"/>
        </w:rPr>
      </w:pPr>
      <w:r w:rsidRPr="007D7AFD">
        <w:rPr>
          <w:rFonts w:asciiTheme="majorHAnsi" w:hAnsiTheme="majorHAnsi"/>
          <w:i w:val="0"/>
          <w:noProof/>
          <w:sz w:val="24"/>
        </w:rPr>
        <w:drawing>
          <wp:inline distT="0" distB="0" distL="0" distR="0">
            <wp:extent cx="5831840" cy="2799358"/>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23B14" w:rsidRDefault="00823B14" w:rsidP="00823B14">
      <w:pPr>
        <w:pStyle w:val="Legenda"/>
      </w:pPr>
      <w:r w:rsidRPr="007D7AFD">
        <w:t>Źródło: Opracowanie własne</w:t>
      </w:r>
    </w:p>
    <w:p w:rsidR="00823B14" w:rsidRPr="002F00EF" w:rsidRDefault="00823B14" w:rsidP="00823B14">
      <w:pPr>
        <w:pStyle w:val="Nagwek4"/>
        <w:numPr>
          <w:ilvl w:val="3"/>
          <w:numId w:val="0"/>
        </w:numPr>
        <w:spacing w:line="312" w:lineRule="auto"/>
        <w:jc w:val="left"/>
        <w:rPr>
          <w:rFonts w:asciiTheme="majorHAnsi" w:hAnsiTheme="majorHAnsi"/>
          <w:i w:val="0"/>
          <w:sz w:val="24"/>
        </w:rPr>
      </w:pPr>
      <w:r w:rsidRPr="002F00EF">
        <w:rPr>
          <w:rFonts w:asciiTheme="majorHAnsi" w:hAnsiTheme="majorHAnsi"/>
          <w:i w:val="0"/>
          <w:sz w:val="24"/>
        </w:rPr>
        <w:lastRenderedPageBreak/>
        <w:t>Rok 2013</w:t>
      </w:r>
    </w:p>
    <w:p w:rsidR="00823B14" w:rsidRPr="00580F58" w:rsidRDefault="00823B14" w:rsidP="00823B14">
      <w:pPr>
        <w:pStyle w:val="Tekst"/>
      </w:pPr>
      <w:r w:rsidRPr="007D7AFD">
        <w:t>Sumaryczna wartość emisji CO</w:t>
      </w:r>
      <w:r w:rsidRPr="007D7AFD">
        <w:rPr>
          <w:vertAlign w:val="subscript"/>
        </w:rPr>
        <w:t>2</w:t>
      </w:r>
      <w:r w:rsidRPr="007D7AFD">
        <w:t xml:space="preserve"> w Gminie </w:t>
      </w:r>
      <w:r w:rsidR="003D4691" w:rsidRPr="007D7AFD">
        <w:t>Orchowo</w:t>
      </w:r>
      <w:r w:rsidRPr="007D7AFD">
        <w:t xml:space="preserve"> w roku 2013 wynosiła </w:t>
      </w:r>
      <w:r w:rsidR="007D7AFD" w:rsidRPr="007D7AFD">
        <w:rPr>
          <w:b/>
          <w:bCs/>
        </w:rPr>
        <w:t>21 067</w:t>
      </w:r>
      <w:r w:rsidRPr="007D7AFD">
        <w:rPr>
          <w:b/>
        </w:rPr>
        <w:t> MgCO</w:t>
      </w:r>
      <w:r w:rsidRPr="007D7AFD">
        <w:rPr>
          <w:b/>
          <w:vertAlign w:val="subscript"/>
        </w:rPr>
        <w:t>2</w:t>
      </w:r>
      <w:r w:rsidRPr="007D7AFD">
        <w:t xml:space="preserve">, co oznacza, że na jednego mieszkańca przypada wielkość </w:t>
      </w:r>
      <w:r w:rsidR="007D7AFD" w:rsidRPr="007D7AFD">
        <w:rPr>
          <w:b/>
        </w:rPr>
        <w:t>5,36</w:t>
      </w:r>
      <w:r w:rsidR="00092C55" w:rsidRPr="007D7AFD">
        <w:rPr>
          <w:b/>
        </w:rPr>
        <w:t xml:space="preserve"> </w:t>
      </w:r>
      <w:r w:rsidRPr="007D7AFD">
        <w:rPr>
          <w:b/>
        </w:rPr>
        <w:t>MgCO</w:t>
      </w:r>
      <w:r w:rsidRPr="007D7AFD">
        <w:rPr>
          <w:b/>
          <w:vertAlign w:val="subscript"/>
        </w:rPr>
        <w:t xml:space="preserve">2 </w:t>
      </w:r>
      <w:r w:rsidRPr="007D7AFD">
        <w:t xml:space="preserve">rocznie. Największy udział w wielkości emisji przypada na sektor budownictwa </w:t>
      </w:r>
      <w:r w:rsidRPr="00580F58">
        <w:t>mieszkaniowego</w:t>
      </w:r>
      <w:r w:rsidR="00702DD9" w:rsidRPr="00580F58">
        <w:t xml:space="preserve"> i usługowego</w:t>
      </w:r>
      <w:r w:rsidRPr="00580F58">
        <w:t>.</w:t>
      </w:r>
    </w:p>
    <w:p w:rsidR="00823B14" w:rsidRPr="00580F58" w:rsidRDefault="00823B14" w:rsidP="00823B14">
      <w:pPr>
        <w:pStyle w:val="Tekst"/>
      </w:pPr>
      <w:r w:rsidRPr="00580F58">
        <w:t xml:space="preserve">W </w:t>
      </w:r>
      <w:r w:rsidR="00370BFF">
        <w:fldChar w:fldCharType="begin"/>
      </w:r>
      <w:r w:rsidR="00370BFF">
        <w:instrText xml:space="preserve"> REF _Ref419378006 \h  \* MERGEFORMAT </w:instrText>
      </w:r>
      <w:r w:rsidR="00370BFF">
        <w:fldChar w:fldCharType="separate"/>
      </w:r>
      <w:r w:rsidR="00C14669" w:rsidRPr="00580F58">
        <w:t xml:space="preserve">Tabela </w:t>
      </w:r>
      <w:r w:rsidR="00C14669">
        <w:t>XVI</w:t>
      </w:r>
      <w:r w:rsidR="00370BFF">
        <w:fldChar w:fldCharType="end"/>
      </w:r>
      <w:r w:rsidRPr="00580F58">
        <w:t xml:space="preserve"> przedstawiono podsumowanie źródeł emisji w 2013 roku.</w:t>
      </w:r>
    </w:p>
    <w:p w:rsidR="00823B14" w:rsidRPr="00580F58" w:rsidRDefault="00823B14" w:rsidP="004D069F">
      <w:pPr>
        <w:pStyle w:val="Mapyitabele"/>
      </w:pPr>
      <w:bookmarkStart w:id="148" w:name="_Ref419378006"/>
      <w:bookmarkStart w:id="149" w:name="_Toc419462344"/>
      <w:bookmarkStart w:id="150" w:name="_Toc97243639"/>
      <w:r w:rsidRPr="00580F58">
        <w:t xml:space="preserve">Tabela </w:t>
      </w:r>
      <w:r w:rsidR="00EC5139" w:rsidRPr="00580F58">
        <w:fldChar w:fldCharType="begin"/>
      </w:r>
      <w:r w:rsidR="002E33D1" w:rsidRPr="00580F58">
        <w:instrText xml:space="preserve"> SEQ Tabela \* ROMAN </w:instrText>
      </w:r>
      <w:r w:rsidR="00EC5139" w:rsidRPr="00580F58">
        <w:fldChar w:fldCharType="separate"/>
      </w:r>
      <w:r w:rsidR="00843CCE">
        <w:rPr>
          <w:noProof/>
        </w:rPr>
        <w:t>XIV</w:t>
      </w:r>
      <w:r w:rsidR="00EC5139" w:rsidRPr="00580F58">
        <w:fldChar w:fldCharType="end"/>
      </w:r>
      <w:bookmarkEnd w:id="148"/>
      <w:r w:rsidR="004D069F" w:rsidRPr="00580F58">
        <w:t>.</w:t>
      </w:r>
      <w:r w:rsidRPr="00580F58">
        <w:t xml:space="preserve"> Emisja CO</w:t>
      </w:r>
      <w:r w:rsidRPr="00580F58">
        <w:rPr>
          <w:vertAlign w:val="subscript"/>
        </w:rPr>
        <w:t>2</w:t>
      </w:r>
      <w:r w:rsidRPr="00580F58">
        <w:t xml:space="preserve"> w poszczególnych sektorach odbiorców w roku 2013</w:t>
      </w:r>
      <w:bookmarkEnd w:id="149"/>
      <w:bookmarkEnd w:id="150"/>
    </w:p>
    <w:tbl>
      <w:tblPr>
        <w:tblStyle w:val="redniasiatka3akcent1"/>
        <w:tblW w:w="0" w:type="auto"/>
        <w:jc w:val="center"/>
        <w:tblLook w:val="04A0" w:firstRow="1" w:lastRow="0" w:firstColumn="1" w:lastColumn="0" w:noHBand="0" w:noVBand="1"/>
      </w:tblPr>
      <w:tblGrid>
        <w:gridCol w:w="4340"/>
        <w:gridCol w:w="2023"/>
      </w:tblGrid>
      <w:tr w:rsidR="00823B14" w:rsidRPr="00580F58" w:rsidTr="004D06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0" w:type="dxa"/>
          </w:tcPr>
          <w:p w:rsidR="00823B14" w:rsidRPr="00580F58" w:rsidRDefault="00823B14" w:rsidP="00092C55">
            <w:pPr>
              <w:pStyle w:val="Tabstyl"/>
              <w:spacing w:after="0"/>
              <w:rPr>
                <w:rFonts w:asciiTheme="majorHAnsi" w:hAnsiTheme="majorHAnsi"/>
                <w:sz w:val="20"/>
              </w:rPr>
            </w:pPr>
            <w:r w:rsidRPr="00580F58">
              <w:rPr>
                <w:rFonts w:asciiTheme="majorHAnsi" w:hAnsiTheme="majorHAnsi"/>
                <w:sz w:val="20"/>
              </w:rPr>
              <w:t xml:space="preserve">Sektor </w:t>
            </w:r>
          </w:p>
        </w:tc>
        <w:tc>
          <w:tcPr>
            <w:tcW w:w="2023" w:type="dxa"/>
          </w:tcPr>
          <w:p w:rsidR="00823B14" w:rsidRPr="00580F58" w:rsidRDefault="00823B14" w:rsidP="00092C55">
            <w:pPr>
              <w:pStyle w:val="Tabstyl"/>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80F58">
              <w:rPr>
                <w:rFonts w:asciiTheme="majorHAnsi" w:hAnsiTheme="majorHAnsi"/>
                <w:sz w:val="20"/>
              </w:rPr>
              <w:t>Wielkość emisji [MgCO</w:t>
            </w:r>
            <w:r w:rsidRPr="00580F58">
              <w:rPr>
                <w:rFonts w:asciiTheme="majorHAnsi" w:hAnsiTheme="majorHAnsi"/>
                <w:sz w:val="20"/>
                <w:vertAlign w:val="subscript"/>
              </w:rPr>
              <w:t>2</w:t>
            </w:r>
            <w:r w:rsidRPr="00580F58">
              <w:rPr>
                <w:rFonts w:asciiTheme="majorHAnsi" w:hAnsiTheme="majorHAnsi"/>
                <w:sz w:val="20"/>
              </w:rPr>
              <w:t>/rok]</w:t>
            </w:r>
          </w:p>
        </w:tc>
      </w:tr>
      <w:tr w:rsidR="005B5C72" w:rsidRPr="00580F58"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0" w:type="dxa"/>
            <w:vAlign w:val="bottom"/>
          </w:tcPr>
          <w:p w:rsidR="005B5C72" w:rsidRPr="00580F58" w:rsidRDefault="005B5C72" w:rsidP="00092C55">
            <w:pPr>
              <w:spacing w:before="0" w:line="240" w:lineRule="auto"/>
              <w:ind w:firstLine="0"/>
              <w:jc w:val="left"/>
              <w:rPr>
                <w:rFonts w:ascii="Cambria" w:hAnsi="Cambria"/>
                <w:color w:val="FFFFFF"/>
                <w:sz w:val="22"/>
                <w:szCs w:val="22"/>
              </w:rPr>
            </w:pPr>
            <w:r w:rsidRPr="00580F58">
              <w:rPr>
                <w:rFonts w:ascii="Cambria" w:hAnsi="Cambria"/>
                <w:b w:val="0"/>
                <w:bCs w:val="0"/>
                <w:color w:val="FFFFFF"/>
                <w:sz w:val="22"/>
                <w:szCs w:val="22"/>
              </w:rPr>
              <w:t>Obiekty komunalne</w:t>
            </w:r>
          </w:p>
        </w:tc>
        <w:tc>
          <w:tcPr>
            <w:tcW w:w="2023" w:type="dxa"/>
            <w:vAlign w:val="center"/>
          </w:tcPr>
          <w:p w:rsidR="005B5C72" w:rsidRPr="00580F58" w:rsidRDefault="00702DD9"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3 124</w:t>
            </w:r>
          </w:p>
        </w:tc>
      </w:tr>
      <w:tr w:rsidR="005B5C72" w:rsidRPr="00580F58" w:rsidTr="004D069F">
        <w:trPr>
          <w:jc w:val="center"/>
        </w:trPr>
        <w:tc>
          <w:tcPr>
            <w:cnfStyle w:val="001000000000" w:firstRow="0" w:lastRow="0" w:firstColumn="1" w:lastColumn="0" w:oddVBand="0" w:evenVBand="0" w:oddHBand="0" w:evenHBand="0" w:firstRowFirstColumn="0" w:firstRowLastColumn="0" w:lastRowFirstColumn="0" w:lastRowLastColumn="0"/>
            <w:tcW w:w="4340" w:type="dxa"/>
            <w:vAlign w:val="bottom"/>
          </w:tcPr>
          <w:p w:rsidR="005B5C72" w:rsidRPr="00580F58" w:rsidRDefault="005B5C72" w:rsidP="00092C55">
            <w:pPr>
              <w:spacing w:before="0" w:line="240" w:lineRule="auto"/>
              <w:ind w:firstLine="0"/>
              <w:jc w:val="left"/>
              <w:rPr>
                <w:rFonts w:ascii="Cambria" w:hAnsi="Cambria"/>
                <w:color w:val="FFFFFF"/>
                <w:sz w:val="22"/>
                <w:szCs w:val="22"/>
              </w:rPr>
            </w:pPr>
            <w:r w:rsidRPr="00580F58">
              <w:rPr>
                <w:rFonts w:ascii="Cambria" w:hAnsi="Cambria"/>
                <w:b w:val="0"/>
                <w:bCs w:val="0"/>
                <w:color w:val="FFFFFF"/>
                <w:sz w:val="22"/>
                <w:szCs w:val="22"/>
              </w:rPr>
              <w:t>Transport gminny</w:t>
            </w:r>
          </w:p>
        </w:tc>
        <w:tc>
          <w:tcPr>
            <w:tcW w:w="2023" w:type="dxa"/>
            <w:vAlign w:val="center"/>
          </w:tcPr>
          <w:p w:rsidR="005B5C72" w:rsidRPr="00580F58" w:rsidRDefault="007D7AFD" w:rsidP="00092C55">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126</w:t>
            </w:r>
          </w:p>
        </w:tc>
      </w:tr>
      <w:tr w:rsidR="005B5C72" w:rsidRPr="00580F58"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0" w:type="dxa"/>
            <w:vAlign w:val="bottom"/>
          </w:tcPr>
          <w:p w:rsidR="005B5C72" w:rsidRPr="00580F58" w:rsidRDefault="005B5C72" w:rsidP="00092C55">
            <w:pPr>
              <w:spacing w:before="0" w:line="240" w:lineRule="auto"/>
              <w:ind w:firstLine="0"/>
              <w:jc w:val="left"/>
              <w:rPr>
                <w:rFonts w:ascii="Cambria" w:hAnsi="Cambria"/>
                <w:color w:val="FFFFFF"/>
                <w:sz w:val="22"/>
                <w:szCs w:val="22"/>
              </w:rPr>
            </w:pPr>
            <w:r w:rsidRPr="00580F58">
              <w:rPr>
                <w:rFonts w:ascii="Cambria" w:hAnsi="Cambria"/>
                <w:b w:val="0"/>
                <w:bCs w:val="0"/>
                <w:color w:val="FFFFFF"/>
                <w:sz w:val="22"/>
                <w:szCs w:val="22"/>
              </w:rPr>
              <w:t>Oświetlenie publiczne</w:t>
            </w:r>
          </w:p>
        </w:tc>
        <w:tc>
          <w:tcPr>
            <w:tcW w:w="2023" w:type="dxa"/>
            <w:vAlign w:val="center"/>
          </w:tcPr>
          <w:p w:rsidR="005B5C72" w:rsidRPr="00580F58" w:rsidRDefault="00702DD9"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285</w:t>
            </w:r>
          </w:p>
        </w:tc>
      </w:tr>
      <w:tr w:rsidR="005B5C72" w:rsidRPr="00580F58" w:rsidTr="004D069F">
        <w:trPr>
          <w:jc w:val="center"/>
        </w:trPr>
        <w:tc>
          <w:tcPr>
            <w:cnfStyle w:val="001000000000" w:firstRow="0" w:lastRow="0" w:firstColumn="1" w:lastColumn="0" w:oddVBand="0" w:evenVBand="0" w:oddHBand="0" w:evenHBand="0" w:firstRowFirstColumn="0" w:firstRowLastColumn="0" w:lastRowFirstColumn="0" w:lastRowLastColumn="0"/>
            <w:tcW w:w="4340" w:type="dxa"/>
            <w:vAlign w:val="bottom"/>
          </w:tcPr>
          <w:p w:rsidR="005B5C72" w:rsidRPr="00580F58" w:rsidRDefault="005B5C72" w:rsidP="00092C55">
            <w:pPr>
              <w:spacing w:before="0" w:line="240" w:lineRule="auto"/>
              <w:ind w:firstLine="0"/>
              <w:jc w:val="left"/>
              <w:rPr>
                <w:rFonts w:ascii="Cambria" w:hAnsi="Cambria"/>
                <w:color w:val="FFFFFF"/>
                <w:sz w:val="22"/>
                <w:szCs w:val="22"/>
              </w:rPr>
            </w:pPr>
            <w:r w:rsidRPr="00580F58">
              <w:rPr>
                <w:rFonts w:ascii="Cambria" w:hAnsi="Cambria"/>
                <w:b w:val="0"/>
                <w:bCs w:val="0"/>
                <w:color w:val="FFFFFF"/>
                <w:sz w:val="22"/>
                <w:szCs w:val="22"/>
              </w:rPr>
              <w:t>Budownictwo mieszkaniowe i usługowe</w:t>
            </w:r>
          </w:p>
        </w:tc>
        <w:tc>
          <w:tcPr>
            <w:tcW w:w="2023" w:type="dxa"/>
            <w:vAlign w:val="center"/>
          </w:tcPr>
          <w:p w:rsidR="005B5C72" w:rsidRPr="00580F58" w:rsidRDefault="00702DD9" w:rsidP="00092C55">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11 889</w:t>
            </w:r>
          </w:p>
        </w:tc>
      </w:tr>
      <w:tr w:rsidR="005B5C72" w:rsidRPr="00580F58"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0" w:type="dxa"/>
            <w:vAlign w:val="bottom"/>
          </w:tcPr>
          <w:p w:rsidR="005B5C72" w:rsidRPr="00580F58" w:rsidRDefault="005B5C72" w:rsidP="00092C55">
            <w:pPr>
              <w:spacing w:before="0" w:line="240" w:lineRule="auto"/>
              <w:ind w:firstLine="0"/>
              <w:jc w:val="left"/>
              <w:rPr>
                <w:rFonts w:ascii="Cambria" w:hAnsi="Cambria"/>
                <w:color w:val="FFFFFF"/>
                <w:sz w:val="22"/>
                <w:szCs w:val="22"/>
              </w:rPr>
            </w:pPr>
            <w:r w:rsidRPr="00580F58">
              <w:rPr>
                <w:rFonts w:ascii="Cambria" w:hAnsi="Cambria"/>
                <w:b w:val="0"/>
                <w:bCs w:val="0"/>
                <w:color w:val="FFFFFF"/>
                <w:sz w:val="22"/>
                <w:szCs w:val="22"/>
              </w:rPr>
              <w:t>Transport prywatny</w:t>
            </w:r>
          </w:p>
        </w:tc>
        <w:tc>
          <w:tcPr>
            <w:tcW w:w="2023" w:type="dxa"/>
            <w:vAlign w:val="center"/>
          </w:tcPr>
          <w:p w:rsidR="005B5C72" w:rsidRPr="00580F58" w:rsidRDefault="00702DD9"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2 001</w:t>
            </w:r>
          </w:p>
        </w:tc>
      </w:tr>
      <w:tr w:rsidR="005B5C72" w:rsidRPr="00580F58" w:rsidTr="004D069F">
        <w:trPr>
          <w:jc w:val="center"/>
        </w:trPr>
        <w:tc>
          <w:tcPr>
            <w:cnfStyle w:val="001000000000" w:firstRow="0" w:lastRow="0" w:firstColumn="1" w:lastColumn="0" w:oddVBand="0" w:evenVBand="0" w:oddHBand="0" w:evenHBand="0" w:firstRowFirstColumn="0" w:firstRowLastColumn="0" w:lastRowFirstColumn="0" w:lastRowLastColumn="0"/>
            <w:tcW w:w="4340" w:type="dxa"/>
            <w:vAlign w:val="bottom"/>
          </w:tcPr>
          <w:p w:rsidR="005B5C72" w:rsidRPr="00580F58" w:rsidRDefault="005B5C72" w:rsidP="00092C55">
            <w:pPr>
              <w:spacing w:before="0" w:line="240" w:lineRule="auto"/>
              <w:ind w:firstLine="0"/>
              <w:jc w:val="left"/>
              <w:rPr>
                <w:rFonts w:ascii="Cambria" w:hAnsi="Cambria"/>
                <w:color w:val="FFFFFF"/>
                <w:sz w:val="22"/>
                <w:szCs w:val="22"/>
              </w:rPr>
            </w:pPr>
            <w:r w:rsidRPr="00580F58">
              <w:rPr>
                <w:rFonts w:ascii="Cambria" w:hAnsi="Cambria"/>
                <w:b w:val="0"/>
                <w:bCs w:val="0"/>
                <w:color w:val="FFFFFF"/>
                <w:sz w:val="22"/>
                <w:szCs w:val="22"/>
              </w:rPr>
              <w:t>Przemysł</w:t>
            </w:r>
          </w:p>
        </w:tc>
        <w:tc>
          <w:tcPr>
            <w:tcW w:w="2023" w:type="dxa"/>
            <w:vAlign w:val="center"/>
          </w:tcPr>
          <w:p w:rsidR="005B5C72" w:rsidRPr="00580F58" w:rsidRDefault="00702DD9" w:rsidP="00092C55">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4</w:t>
            </w:r>
          </w:p>
        </w:tc>
      </w:tr>
      <w:tr w:rsidR="005B5C72" w:rsidRPr="00580F58"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0" w:type="dxa"/>
          </w:tcPr>
          <w:p w:rsidR="005B5C72" w:rsidRPr="00580F58" w:rsidRDefault="005B5C72" w:rsidP="00092C55">
            <w:pPr>
              <w:pStyle w:val="Tekst"/>
              <w:spacing w:before="0" w:after="0" w:line="240" w:lineRule="auto"/>
              <w:jc w:val="left"/>
              <w:rPr>
                <w:b w:val="0"/>
                <w:sz w:val="20"/>
              </w:rPr>
            </w:pPr>
            <w:r w:rsidRPr="00580F58">
              <w:rPr>
                <w:b w:val="0"/>
                <w:sz w:val="20"/>
              </w:rPr>
              <w:t>Odpady płynne</w:t>
            </w:r>
          </w:p>
        </w:tc>
        <w:tc>
          <w:tcPr>
            <w:tcW w:w="2023" w:type="dxa"/>
            <w:vAlign w:val="bottom"/>
          </w:tcPr>
          <w:p w:rsidR="005B5C72" w:rsidRPr="00580F58" w:rsidRDefault="00702DD9"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152</w:t>
            </w:r>
          </w:p>
        </w:tc>
      </w:tr>
      <w:tr w:rsidR="005B5C72" w:rsidRPr="00580F58" w:rsidTr="004D069F">
        <w:trPr>
          <w:jc w:val="center"/>
        </w:trPr>
        <w:tc>
          <w:tcPr>
            <w:cnfStyle w:val="001000000000" w:firstRow="0" w:lastRow="0" w:firstColumn="1" w:lastColumn="0" w:oddVBand="0" w:evenVBand="0" w:oddHBand="0" w:evenHBand="0" w:firstRowFirstColumn="0" w:firstRowLastColumn="0" w:lastRowFirstColumn="0" w:lastRowLastColumn="0"/>
            <w:tcW w:w="4340" w:type="dxa"/>
          </w:tcPr>
          <w:p w:rsidR="005B5C72" w:rsidRPr="00580F58" w:rsidRDefault="005B5C72" w:rsidP="00092C55">
            <w:pPr>
              <w:pStyle w:val="Tekst"/>
              <w:spacing w:before="0" w:after="0" w:line="240" w:lineRule="auto"/>
              <w:jc w:val="left"/>
              <w:rPr>
                <w:b w:val="0"/>
                <w:sz w:val="20"/>
              </w:rPr>
            </w:pPr>
            <w:r w:rsidRPr="00580F58">
              <w:rPr>
                <w:b w:val="0"/>
                <w:sz w:val="20"/>
              </w:rPr>
              <w:t>Odpady stałe</w:t>
            </w:r>
          </w:p>
        </w:tc>
        <w:tc>
          <w:tcPr>
            <w:tcW w:w="2023" w:type="dxa"/>
            <w:vAlign w:val="bottom"/>
          </w:tcPr>
          <w:p w:rsidR="005B5C72" w:rsidRPr="00580F58" w:rsidRDefault="00702DD9" w:rsidP="00092C55">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3 485</w:t>
            </w:r>
          </w:p>
        </w:tc>
      </w:tr>
      <w:tr w:rsidR="00823B14" w:rsidRPr="003D4691" w:rsidTr="004D0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0" w:type="dxa"/>
          </w:tcPr>
          <w:p w:rsidR="00823B14" w:rsidRPr="00580F58" w:rsidRDefault="00823B14" w:rsidP="00092C55">
            <w:pPr>
              <w:pStyle w:val="Tekst"/>
              <w:spacing w:before="0" w:after="0" w:line="240" w:lineRule="auto"/>
              <w:jc w:val="left"/>
              <w:rPr>
                <w:b w:val="0"/>
                <w:sz w:val="20"/>
              </w:rPr>
            </w:pPr>
            <w:r w:rsidRPr="00580F58">
              <w:rPr>
                <w:b w:val="0"/>
                <w:sz w:val="20"/>
              </w:rPr>
              <w:t>SUMA</w:t>
            </w:r>
          </w:p>
        </w:tc>
        <w:tc>
          <w:tcPr>
            <w:tcW w:w="2023" w:type="dxa"/>
          </w:tcPr>
          <w:p w:rsidR="00823B14" w:rsidRPr="00702DD9" w:rsidRDefault="00702DD9" w:rsidP="00092C55">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580F58">
              <w:rPr>
                <w:rFonts w:ascii="Cambria" w:hAnsi="Cambria"/>
                <w:b/>
                <w:bCs/>
                <w:color w:val="FFFFFF"/>
                <w:sz w:val="22"/>
                <w:szCs w:val="22"/>
              </w:rPr>
              <w:t>21 0</w:t>
            </w:r>
            <w:r w:rsidR="007D7AFD" w:rsidRPr="00580F58">
              <w:rPr>
                <w:rFonts w:ascii="Cambria" w:hAnsi="Cambria"/>
                <w:b/>
                <w:bCs/>
                <w:color w:val="FFFFFF"/>
                <w:sz w:val="22"/>
                <w:szCs w:val="22"/>
              </w:rPr>
              <w:t>67</w:t>
            </w:r>
          </w:p>
        </w:tc>
      </w:tr>
    </w:tbl>
    <w:p w:rsidR="00823B14" w:rsidRPr="003D4691" w:rsidRDefault="00823B14" w:rsidP="00823B14">
      <w:pPr>
        <w:pStyle w:val="Tekst"/>
        <w:rPr>
          <w:highlight w:val="yellow"/>
        </w:rPr>
      </w:pPr>
    </w:p>
    <w:p w:rsidR="00823B14" w:rsidRPr="00580F58" w:rsidRDefault="00823B14" w:rsidP="00CB1718">
      <w:pPr>
        <w:pStyle w:val="Mapyitabele"/>
      </w:pPr>
      <w:bookmarkStart w:id="151" w:name="_Toc419462551"/>
      <w:bookmarkStart w:id="152" w:name="_Toc97243623"/>
      <w:r w:rsidRPr="00580F58">
        <w:t xml:space="preserve">Wykres </w:t>
      </w:r>
      <w:r w:rsidR="00EC5139" w:rsidRPr="00580F58">
        <w:fldChar w:fldCharType="begin"/>
      </w:r>
      <w:r w:rsidR="002E33D1" w:rsidRPr="00580F58">
        <w:instrText xml:space="preserve"> SEQ Wykres \* ROMAN </w:instrText>
      </w:r>
      <w:r w:rsidR="00EC5139" w:rsidRPr="00580F58">
        <w:fldChar w:fldCharType="separate"/>
      </w:r>
      <w:r w:rsidR="00C14669">
        <w:rPr>
          <w:noProof/>
        </w:rPr>
        <w:t>II</w:t>
      </w:r>
      <w:r w:rsidR="00EC5139" w:rsidRPr="00580F58">
        <w:fldChar w:fldCharType="end"/>
      </w:r>
      <w:r w:rsidRPr="00580F58">
        <w:t>. Udział emisji z poszczególnych sektorów w 2013 roku</w:t>
      </w:r>
      <w:bookmarkEnd w:id="151"/>
      <w:bookmarkEnd w:id="152"/>
    </w:p>
    <w:p w:rsidR="00CB1718" w:rsidRPr="00580F58" w:rsidRDefault="00580F58" w:rsidP="00092C55">
      <w:pPr>
        <w:ind w:firstLine="0"/>
        <w:jc w:val="center"/>
        <w:rPr>
          <w:rFonts w:asciiTheme="majorHAnsi" w:hAnsiTheme="majorHAnsi"/>
          <w:b/>
        </w:rPr>
      </w:pPr>
      <w:bookmarkStart w:id="153" w:name="_Toc405328512"/>
      <w:bookmarkStart w:id="154" w:name="_Toc405361228"/>
      <w:bookmarkStart w:id="155" w:name="_Toc405367365"/>
      <w:bookmarkStart w:id="156" w:name="_Toc405368230"/>
      <w:bookmarkStart w:id="157" w:name="_Toc405369952"/>
      <w:bookmarkStart w:id="158" w:name="_Toc405369089"/>
      <w:r w:rsidRPr="00580F58">
        <w:rPr>
          <w:rFonts w:asciiTheme="majorHAnsi" w:hAnsiTheme="majorHAnsi"/>
          <w:b/>
          <w:noProof/>
        </w:rPr>
        <w:drawing>
          <wp:inline distT="0" distB="0" distL="0" distR="0">
            <wp:extent cx="5831840" cy="2800598"/>
            <wp:effectExtent l="0" t="0" r="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1718" w:rsidRDefault="00CB1718" w:rsidP="00CB1718">
      <w:pPr>
        <w:pStyle w:val="Legenda"/>
      </w:pPr>
      <w:r w:rsidRPr="00580F58">
        <w:t>Źródło: Opracowanie własne</w:t>
      </w:r>
    </w:p>
    <w:p w:rsidR="00CB1718" w:rsidRDefault="00CB1718" w:rsidP="00823B14">
      <w:pPr>
        <w:ind w:firstLine="0"/>
        <w:rPr>
          <w:rFonts w:asciiTheme="majorHAnsi" w:hAnsiTheme="majorHAnsi"/>
          <w:b/>
        </w:rPr>
      </w:pPr>
    </w:p>
    <w:p w:rsidR="00CB1718" w:rsidRDefault="00CB1718" w:rsidP="00823B14">
      <w:pPr>
        <w:ind w:firstLine="0"/>
        <w:rPr>
          <w:rFonts w:asciiTheme="majorHAnsi" w:hAnsiTheme="majorHAnsi"/>
          <w:b/>
        </w:rPr>
      </w:pPr>
    </w:p>
    <w:p w:rsidR="00572CA3" w:rsidRDefault="00572CA3" w:rsidP="00823B14">
      <w:pPr>
        <w:ind w:firstLine="0"/>
        <w:rPr>
          <w:rFonts w:asciiTheme="majorHAnsi" w:hAnsiTheme="majorHAnsi"/>
          <w:b/>
        </w:rPr>
      </w:pPr>
    </w:p>
    <w:p w:rsidR="00572CA3" w:rsidRPr="002F00EF" w:rsidRDefault="00572CA3" w:rsidP="00572CA3">
      <w:pPr>
        <w:pStyle w:val="Nagwek4"/>
        <w:numPr>
          <w:ilvl w:val="3"/>
          <w:numId w:val="0"/>
        </w:numPr>
        <w:spacing w:line="312" w:lineRule="auto"/>
        <w:jc w:val="left"/>
        <w:rPr>
          <w:rFonts w:asciiTheme="majorHAnsi" w:hAnsiTheme="majorHAnsi"/>
          <w:i w:val="0"/>
          <w:sz w:val="24"/>
        </w:rPr>
      </w:pPr>
      <w:r w:rsidRPr="002F00EF">
        <w:rPr>
          <w:rFonts w:asciiTheme="majorHAnsi" w:hAnsiTheme="majorHAnsi"/>
          <w:i w:val="0"/>
          <w:sz w:val="24"/>
        </w:rPr>
        <w:lastRenderedPageBreak/>
        <w:t>Rok 20</w:t>
      </w:r>
      <w:r>
        <w:rPr>
          <w:rFonts w:asciiTheme="majorHAnsi" w:hAnsiTheme="majorHAnsi"/>
          <w:i w:val="0"/>
          <w:sz w:val="24"/>
        </w:rPr>
        <w:t>20</w:t>
      </w:r>
    </w:p>
    <w:p w:rsidR="00572CA3" w:rsidRPr="00580F58" w:rsidRDefault="00572CA3" w:rsidP="00572CA3">
      <w:pPr>
        <w:pStyle w:val="Tekst"/>
      </w:pPr>
      <w:r w:rsidRPr="007D7AFD">
        <w:t>Sumaryczna wartość emisji CO</w:t>
      </w:r>
      <w:r w:rsidRPr="007D7AFD">
        <w:rPr>
          <w:vertAlign w:val="subscript"/>
        </w:rPr>
        <w:t>2</w:t>
      </w:r>
      <w:r w:rsidRPr="007D7AFD">
        <w:t xml:space="preserve"> w Gminie Orchowo w roku 20</w:t>
      </w:r>
      <w:r>
        <w:t>20</w:t>
      </w:r>
      <w:r w:rsidRPr="007D7AFD">
        <w:t xml:space="preserve"> wynosiła </w:t>
      </w:r>
      <w:r w:rsidRPr="007D7AFD">
        <w:rPr>
          <w:b/>
          <w:bCs/>
        </w:rPr>
        <w:t>2</w:t>
      </w:r>
      <w:r w:rsidR="00843CCE">
        <w:rPr>
          <w:b/>
          <w:bCs/>
        </w:rPr>
        <w:t>0</w:t>
      </w:r>
      <w:r w:rsidRPr="007D7AFD">
        <w:rPr>
          <w:b/>
          <w:bCs/>
        </w:rPr>
        <w:t xml:space="preserve"> </w:t>
      </w:r>
      <w:r w:rsidR="00843CCE">
        <w:rPr>
          <w:b/>
          <w:bCs/>
        </w:rPr>
        <w:t>535</w:t>
      </w:r>
      <w:r w:rsidRPr="007D7AFD">
        <w:rPr>
          <w:b/>
        </w:rPr>
        <w:t> MgCO</w:t>
      </w:r>
      <w:r w:rsidRPr="007D7AFD">
        <w:rPr>
          <w:b/>
          <w:vertAlign w:val="subscript"/>
        </w:rPr>
        <w:t>2</w:t>
      </w:r>
      <w:r w:rsidRPr="007D7AFD">
        <w:t xml:space="preserve">, co oznacza, że na jednego mieszkańca przypada wielkość </w:t>
      </w:r>
      <w:r w:rsidRPr="007D7AFD">
        <w:rPr>
          <w:b/>
        </w:rPr>
        <w:t>5,</w:t>
      </w:r>
      <w:r w:rsidR="00843CCE">
        <w:rPr>
          <w:b/>
        </w:rPr>
        <w:t>40</w:t>
      </w:r>
      <w:r w:rsidRPr="007D7AFD">
        <w:rPr>
          <w:b/>
        </w:rPr>
        <w:t xml:space="preserve"> MgCO</w:t>
      </w:r>
      <w:r w:rsidRPr="007D7AFD">
        <w:rPr>
          <w:b/>
          <w:vertAlign w:val="subscript"/>
        </w:rPr>
        <w:t xml:space="preserve">2 </w:t>
      </w:r>
      <w:r w:rsidRPr="007D7AFD">
        <w:t xml:space="preserve">rocznie. Największy udział w wielkości emisji przypada na sektor budownictwa </w:t>
      </w:r>
      <w:r w:rsidRPr="00580F58">
        <w:t>mieszkaniowego i usługowego.</w:t>
      </w:r>
    </w:p>
    <w:p w:rsidR="00572CA3" w:rsidRPr="00580F58" w:rsidRDefault="00572CA3" w:rsidP="00572CA3">
      <w:pPr>
        <w:pStyle w:val="Tekst"/>
      </w:pPr>
      <w:r w:rsidRPr="00580F58">
        <w:t xml:space="preserve">W </w:t>
      </w:r>
      <w:r>
        <w:fldChar w:fldCharType="begin"/>
      </w:r>
      <w:r>
        <w:instrText xml:space="preserve"> REF _Ref419378006 \h  \* MERGEFORMAT </w:instrText>
      </w:r>
      <w:r>
        <w:fldChar w:fldCharType="separate"/>
      </w:r>
      <w:r w:rsidR="00843CCE" w:rsidRPr="00580F58">
        <w:t xml:space="preserve">Tabela </w:t>
      </w:r>
      <w:r w:rsidR="00843CCE">
        <w:t>XVI</w:t>
      </w:r>
      <w:r>
        <w:fldChar w:fldCharType="end"/>
      </w:r>
      <w:r w:rsidRPr="00580F58">
        <w:t xml:space="preserve"> przedstawiono podsumowanie źródeł emisji w 20</w:t>
      </w:r>
      <w:r w:rsidR="00843CCE">
        <w:t>20</w:t>
      </w:r>
      <w:r w:rsidRPr="00580F58">
        <w:t> roku.</w:t>
      </w:r>
    </w:p>
    <w:p w:rsidR="00572CA3" w:rsidRPr="00580F58" w:rsidRDefault="00572CA3" w:rsidP="00572CA3">
      <w:pPr>
        <w:pStyle w:val="Mapyitabele"/>
      </w:pPr>
      <w:bookmarkStart w:id="159" w:name="_Toc97243640"/>
      <w:r w:rsidRPr="00580F58">
        <w:t xml:space="preserve">Tabela </w:t>
      </w:r>
      <w:r w:rsidR="001B11A2">
        <w:fldChar w:fldCharType="begin"/>
      </w:r>
      <w:r w:rsidR="001B11A2">
        <w:instrText xml:space="preserve"> SEQ Tabela \* ROMAN </w:instrText>
      </w:r>
      <w:r w:rsidR="001B11A2">
        <w:fldChar w:fldCharType="separate"/>
      </w:r>
      <w:r w:rsidR="00843CCE">
        <w:rPr>
          <w:noProof/>
        </w:rPr>
        <w:t>XV</w:t>
      </w:r>
      <w:r w:rsidR="001B11A2">
        <w:rPr>
          <w:noProof/>
        </w:rPr>
        <w:fldChar w:fldCharType="end"/>
      </w:r>
      <w:r w:rsidRPr="00580F58">
        <w:t>. Emisja CO</w:t>
      </w:r>
      <w:r w:rsidRPr="00580F58">
        <w:rPr>
          <w:vertAlign w:val="subscript"/>
        </w:rPr>
        <w:t>2</w:t>
      </w:r>
      <w:r w:rsidRPr="00580F58">
        <w:t xml:space="preserve"> w poszczególnych sektorach odbiorców w roku 20</w:t>
      </w:r>
      <w:r>
        <w:t>20</w:t>
      </w:r>
      <w:bookmarkEnd w:id="159"/>
    </w:p>
    <w:tbl>
      <w:tblPr>
        <w:tblStyle w:val="redniasiatka3akcent1"/>
        <w:tblW w:w="0" w:type="auto"/>
        <w:tblLook w:val="04A0" w:firstRow="1" w:lastRow="0" w:firstColumn="1" w:lastColumn="0" w:noHBand="0" w:noVBand="1"/>
      </w:tblPr>
      <w:tblGrid>
        <w:gridCol w:w="4340"/>
        <w:gridCol w:w="2023"/>
      </w:tblGrid>
      <w:tr w:rsidR="00572CA3" w:rsidRPr="00580F58" w:rsidTr="00843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572CA3" w:rsidRPr="00580F58" w:rsidRDefault="00572CA3" w:rsidP="00572CA3">
            <w:pPr>
              <w:pStyle w:val="Tabstyl"/>
              <w:spacing w:after="0"/>
              <w:rPr>
                <w:rFonts w:asciiTheme="majorHAnsi" w:hAnsiTheme="majorHAnsi"/>
                <w:sz w:val="20"/>
              </w:rPr>
            </w:pPr>
            <w:r w:rsidRPr="00580F58">
              <w:rPr>
                <w:rFonts w:asciiTheme="majorHAnsi" w:hAnsiTheme="majorHAnsi"/>
                <w:sz w:val="20"/>
              </w:rPr>
              <w:t xml:space="preserve">Sektor </w:t>
            </w:r>
          </w:p>
        </w:tc>
        <w:tc>
          <w:tcPr>
            <w:tcW w:w="2023" w:type="dxa"/>
          </w:tcPr>
          <w:p w:rsidR="00572CA3" w:rsidRPr="00580F58" w:rsidRDefault="00572CA3" w:rsidP="00572CA3">
            <w:pPr>
              <w:pStyle w:val="Tabstyl"/>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580F58">
              <w:rPr>
                <w:rFonts w:asciiTheme="majorHAnsi" w:hAnsiTheme="majorHAnsi"/>
                <w:sz w:val="20"/>
              </w:rPr>
              <w:t>Wielkość emisji [MgCO</w:t>
            </w:r>
            <w:r w:rsidRPr="00580F58">
              <w:rPr>
                <w:rFonts w:asciiTheme="majorHAnsi" w:hAnsiTheme="majorHAnsi"/>
                <w:sz w:val="20"/>
                <w:vertAlign w:val="subscript"/>
              </w:rPr>
              <w:t>2</w:t>
            </w:r>
            <w:r w:rsidRPr="00580F58">
              <w:rPr>
                <w:rFonts w:asciiTheme="majorHAnsi" w:hAnsiTheme="majorHAnsi"/>
                <w:sz w:val="20"/>
              </w:rPr>
              <w:t>/rok]</w:t>
            </w:r>
          </w:p>
        </w:tc>
      </w:tr>
      <w:tr w:rsidR="00843CCE" w:rsidRPr="00580F58" w:rsidTr="00843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vAlign w:val="bottom"/>
          </w:tcPr>
          <w:p w:rsidR="00843CCE" w:rsidRPr="00843CCE" w:rsidRDefault="00843CCE" w:rsidP="00843CCE">
            <w:pPr>
              <w:spacing w:before="0" w:line="240" w:lineRule="auto"/>
              <w:ind w:firstLine="0"/>
              <w:jc w:val="left"/>
              <w:rPr>
                <w:rFonts w:ascii="Cambria" w:hAnsi="Cambria"/>
                <w:color w:val="FFFFFF"/>
                <w:sz w:val="22"/>
                <w:szCs w:val="22"/>
              </w:rPr>
            </w:pPr>
            <w:r w:rsidRPr="00843CCE">
              <w:rPr>
                <w:rFonts w:ascii="Cambria" w:hAnsi="Cambria"/>
                <w:b w:val="0"/>
                <w:bCs w:val="0"/>
                <w:color w:val="FFFFFF"/>
                <w:sz w:val="22"/>
                <w:szCs w:val="22"/>
              </w:rPr>
              <w:t>Obiekty komunalne</w:t>
            </w:r>
          </w:p>
        </w:tc>
        <w:tc>
          <w:tcPr>
            <w:tcW w:w="2023" w:type="dxa"/>
            <w:vAlign w:val="center"/>
          </w:tcPr>
          <w:p w:rsidR="00843CCE" w:rsidRPr="00843CCE" w:rsidRDefault="00843CCE" w:rsidP="00843CCE">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2 682</w:t>
            </w:r>
          </w:p>
        </w:tc>
      </w:tr>
      <w:tr w:rsidR="00843CCE" w:rsidRPr="00580F58" w:rsidTr="00843CCE">
        <w:tc>
          <w:tcPr>
            <w:cnfStyle w:val="001000000000" w:firstRow="0" w:lastRow="0" w:firstColumn="1" w:lastColumn="0" w:oddVBand="0" w:evenVBand="0" w:oddHBand="0" w:evenHBand="0" w:firstRowFirstColumn="0" w:firstRowLastColumn="0" w:lastRowFirstColumn="0" w:lastRowLastColumn="0"/>
            <w:tcW w:w="4340" w:type="dxa"/>
            <w:vAlign w:val="bottom"/>
          </w:tcPr>
          <w:p w:rsidR="00843CCE" w:rsidRPr="00843CCE" w:rsidRDefault="00843CCE" w:rsidP="00843CCE">
            <w:pPr>
              <w:spacing w:before="0" w:line="240" w:lineRule="auto"/>
              <w:ind w:firstLine="0"/>
              <w:jc w:val="left"/>
              <w:rPr>
                <w:rFonts w:ascii="Cambria" w:hAnsi="Cambria"/>
                <w:color w:val="FFFFFF"/>
                <w:sz w:val="22"/>
                <w:szCs w:val="22"/>
              </w:rPr>
            </w:pPr>
            <w:r w:rsidRPr="00843CCE">
              <w:rPr>
                <w:rFonts w:ascii="Cambria" w:hAnsi="Cambria"/>
                <w:b w:val="0"/>
                <w:bCs w:val="0"/>
                <w:color w:val="FFFFFF"/>
                <w:sz w:val="22"/>
                <w:szCs w:val="22"/>
              </w:rPr>
              <w:t>Transport gminny</w:t>
            </w:r>
          </w:p>
        </w:tc>
        <w:tc>
          <w:tcPr>
            <w:tcW w:w="2023" w:type="dxa"/>
            <w:vAlign w:val="center"/>
          </w:tcPr>
          <w:p w:rsidR="00843CCE" w:rsidRPr="00843CCE" w:rsidRDefault="00843CCE" w:rsidP="00843CCE">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 xml:space="preserve">73    </w:t>
            </w:r>
          </w:p>
        </w:tc>
      </w:tr>
      <w:tr w:rsidR="00843CCE" w:rsidRPr="00580F58" w:rsidTr="00843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vAlign w:val="bottom"/>
          </w:tcPr>
          <w:p w:rsidR="00843CCE" w:rsidRPr="00843CCE" w:rsidRDefault="00843CCE" w:rsidP="00843CCE">
            <w:pPr>
              <w:spacing w:before="0" w:line="240" w:lineRule="auto"/>
              <w:ind w:firstLine="0"/>
              <w:jc w:val="left"/>
              <w:rPr>
                <w:rFonts w:ascii="Cambria" w:hAnsi="Cambria"/>
                <w:color w:val="FFFFFF"/>
                <w:sz w:val="22"/>
                <w:szCs w:val="22"/>
              </w:rPr>
            </w:pPr>
            <w:r w:rsidRPr="00843CCE">
              <w:rPr>
                <w:rFonts w:ascii="Cambria" w:hAnsi="Cambria"/>
                <w:b w:val="0"/>
                <w:bCs w:val="0"/>
                <w:color w:val="FFFFFF"/>
                <w:sz w:val="22"/>
                <w:szCs w:val="22"/>
              </w:rPr>
              <w:t>Oświetlenie publiczne</w:t>
            </w:r>
          </w:p>
        </w:tc>
        <w:tc>
          <w:tcPr>
            <w:tcW w:w="2023" w:type="dxa"/>
            <w:vAlign w:val="center"/>
          </w:tcPr>
          <w:p w:rsidR="00843CCE" w:rsidRPr="00843CCE" w:rsidRDefault="00843CCE" w:rsidP="00843CCE">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 xml:space="preserve">182 </w:t>
            </w:r>
          </w:p>
        </w:tc>
      </w:tr>
      <w:tr w:rsidR="00843CCE" w:rsidRPr="00580F58" w:rsidTr="00843CCE">
        <w:tc>
          <w:tcPr>
            <w:cnfStyle w:val="001000000000" w:firstRow="0" w:lastRow="0" w:firstColumn="1" w:lastColumn="0" w:oddVBand="0" w:evenVBand="0" w:oddHBand="0" w:evenHBand="0" w:firstRowFirstColumn="0" w:firstRowLastColumn="0" w:lastRowFirstColumn="0" w:lastRowLastColumn="0"/>
            <w:tcW w:w="4340" w:type="dxa"/>
            <w:vAlign w:val="bottom"/>
          </w:tcPr>
          <w:p w:rsidR="00843CCE" w:rsidRPr="00843CCE" w:rsidRDefault="00843CCE" w:rsidP="00843CCE">
            <w:pPr>
              <w:spacing w:before="0" w:line="240" w:lineRule="auto"/>
              <w:ind w:firstLine="0"/>
              <w:jc w:val="left"/>
              <w:rPr>
                <w:rFonts w:ascii="Cambria" w:hAnsi="Cambria"/>
                <w:color w:val="FFFFFF"/>
                <w:sz w:val="22"/>
                <w:szCs w:val="22"/>
              </w:rPr>
            </w:pPr>
            <w:r w:rsidRPr="00843CCE">
              <w:rPr>
                <w:rFonts w:ascii="Cambria" w:hAnsi="Cambria"/>
                <w:b w:val="0"/>
                <w:bCs w:val="0"/>
                <w:color w:val="FFFFFF"/>
                <w:sz w:val="22"/>
                <w:szCs w:val="22"/>
              </w:rPr>
              <w:t>Budownictwo mieszkaniowe i usługowe</w:t>
            </w:r>
          </w:p>
        </w:tc>
        <w:tc>
          <w:tcPr>
            <w:tcW w:w="2023" w:type="dxa"/>
            <w:vAlign w:val="center"/>
          </w:tcPr>
          <w:p w:rsidR="00843CCE" w:rsidRPr="00843CCE" w:rsidRDefault="00843CCE" w:rsidP="00843CCE">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12 831</w:t>
            </w:r>
          </w:p>
        </w:tc>
      </w:tr>
      <w:tr w:rsidR="00843CCE" w:rsidRPr="00580F58" w:rsidTr="00843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vAlign w:val="bottom"/>
          </w:tcPr>
          <w:p w:rsidR="00843CCE" w:rsidRPr="00843CCE" w:rsidRDefault="00843CCE" w:rsidP="00843CCE">
            <w:pPr>
              <w:spacing w:before="0" w:line="240" w:lineRule="auto"/>
              <w:ind w:firstLine="0"/>
              <w:jc w:val="left"/>
              <w:rPr>
                <w:rFonts w:ascii="Cambria" w:hAnsi="Cambria"/>
                <w:color w:val="FFFFFF"/>
                <w:sz w:val="22"/>
                <w:szCs w:val="22"/>
              </w:rPr>
            </w:pPr>
            <w:r w:rsidRPr="00843CCE">
              <w:rPr>
                <w:rFonts w:ascii="Cambria" w:hAnsi="Cambria"/>
                <w:b w:val="0"/>
                <w:bCs w:val="0"/>
                <w:color w:val="FFFFFF"/>
                <w:sz w:val="22"/>
                <w:szCs w:val="22"/>
              </w:rPr>
              <w:t>Transport prywatny</w:t>
            </w:r>
          </w:p>
        </w:tc>
        <w:tc>
          <w:tcPr>
            <w:tcW w:w="2023" w:type="dxa"/>
            <w:vAlign w:val="center"/>
          </w:tcPr>
          <w:p w:rsidR="00843CCE" w:rsidRPr="00843CCE" w:rsidRDefault="00843CCE" w:rsidP="00843CCE">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 xml:space="preserve">1 944    </w:t>
            </w:r>
          </w:p>
        </w:tc>
      </w:tr>
      <w:tr w:rsidR="00843CCE" w:rsidRPr="00580F58" w:rsidTr="00843CCE">
        <w:tc>
          <w:tcPr>
            <w:cnfStyle w:val="001000000000" w:firstRow="0" w:lastRow="0" w:firstColumn="1" w:lastColumn="0" w:oddVBand="0" w:evenVBand="0" w:oddHBand="0" w:evenHBand="0" w:firstRowFirstColumn="0" w:firstRowLastColumn="0" w:lastRowFirstColumn="0" w:lastRowLastColumn="0"/>
            <w:tcW w:w="4340" w:type="dxa"/>
            <w:vAlign w:val="bottom"/>
          </w:tcPr>
          <w:p w:rsidR="00843CCE" w:rsidRPr="00843CCE" w:rsidRDefault="00843CCE" w:rsidP="00843CCE">
            <w:pPr>
              <w:spacing w:before="0" w:line="240" w:lineRule="auto"/>
              <w:ind w:firstLine="0"/>
              <w:jc w:val="left"/>
              <w:rPr>
                <w:rFonts w:ascii="Cambria" w:hAnsi="Cambria"/>
                <w:color w:val="FFFFFF"/>
                <w:sz w:val="22"/>
                <w:szCs w:val="22"/>
              </w:rPr>
            </w:pPr>
            <w:r w:rsidRPr="00843CCE">
              <w:rPr>
                <w:rFonts w:ascii="Cambria" w:hAnsi="Cambria"/>
                <w:b w:val="0"/>
                <w:bCs w:val="0"/>
                <w:color w:val="FFFFFF"/>
                <w:sz w:val="22"/>
                <w:szCs w:val="22"/>
              </w:rPr>
              <w:t>Przemysł</w:t>
            </w:r>
          </w:p>
        </w:tc>
        <w:tc>
          <w:tcPr>
            <w:tcW w:w="2023" w:type="dxa"/>
            <w:vAlign w:val="center"/>
          </w:tcPr>
          <w:p w:rsidR="00843CCE" w:rsidRPr="00843CCE" w:rsidRDefault="00843CCE" w:rsidP="00843CCE">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 xml:space="preserve"> 4    </w:t>
            </w:r>
          </w:p>
        </w:tc>
      </w:tr>
      <w:tr w:rsidR="00843CCE" w:rsidRPr="00580F58" w:rsidTr="00843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843CCE" w:rsidRPr="00843CCE" w:rsidRDefault="00843CCE" w:rsidP="00843CCE">
            <w:pPr>
              <w:pStyle w:val="Tekst"/>
              <w:spacing w:before="0" w:after="0" w:line="240" w:lineRule="auto"/>
              <w:jc w:val="left"/>
              <w:rPr>
                <w:b w:val="0"/>
                <w:sz w:val="22"/>
                <w:szCs w:val="22"/>
              </w:rPr>
            </w:pPr>
            <w:r w:rsidRPr="00843CCE">
              <w:rPr>
                <w:b w:val="0"/>
                <w:sz w:val="22"/>
                <w:szCs w:val="22"/>
              </w:rPr>
              <w:t>Odpady płynne</w:t>
            </w:r>
          </w:p>
        </w:tc>
        <w:tc>
          <w:tcPr>
            <w:tcW w:w="2023" w:type="dxa"/>
            <w:vAlign w:val="center"/>
          </w:tcPr>
          <w:p w:rsidR="00843CCE" w:rsidRPr="00843CCE" w:rsidRDefault="00B20806" w:rsidP="00843CCE">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 xml:space="preserve">152    </w:t>
            </w:r>
          </w:p>
        </w:tc>
      </w:tr>
      <w:tr w:rsidR="00843CCE" w:rsidRPr="00580F58" w:rsidTr="00843CCE">
        <w:tc>
          <w:tcPr>
            <w:cnfStyle w:val="001000000000" w:firstRow="0" w:lastRow="0" w:firstColumn="1" w:lastColumn="0" w:oddVBand="0" w:evenVBand="0" w:oddHBand="0" w:evenHBand="0" w:firstRowFirstColumn="0" w:firstRowLastColumn="0" w:lastRowFirstColumn="0" w:lastRowLastColumn="0"/>
            <w:tcW w:w="4340" w:type="dxa"/>
          </w:tcPr>
          <w:p w:rsidR="00843CCE" w:rsidRPr="00843CCE" w:rsidRDefault="00843CCE" w:rsidP="00843CCE">
            <w:pPr>
              <w:pStyle w:val="Tekst"/>
              <w:spacing w:before="0" w:after="0" w:line="240" w:lineRule="auto"/>
              <w:jc w:val="left"/>
              <w:rPr>
                <w:b w:val="0"/>
                <w:sz w:val="22"/>
                <w:szCs w:val="22"/>
              </w:rPr>
            </w:pPr>
            <w:r w:rsidRPr="00843CCE">
              <w:rPr>
                <w:b w:val="0"/>
                <w:sz w:val="22"/>
                <w:szCs w:val="22"/>
              </w:rPr>
              <w:t>Odpady stałe</w:t>
            </w:r>
          </w:p>
        </w:tc>
        <w:tc>
          <w:tcPr>
            <w:tcW w:w="2023" w:type="dxa"/>
            <w:vAlign w:val="center"/>
          </w:tcPr>
          <w:p w:rsidR="00843CCE" w:rsidRPr="00843CCE" w:rsidRDefault="00843CCE" w:rsidP="00843CCE">
            <w:pPr>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 xml:space="preserve"> </w:t>
            </w:r>
            <w:r w:rsidR="00B20806" w:rsidRPr="00843CCE">
              <w:rPr>
                <w:rFonts w:ascii="Cambria" w:hAnsi="Cambria"/>
                <w:b/>
                <w:bCs/>
                <w:color w:val="FFFFFF"/>
                <w:sz w:val="22"/>
                <w:szCs w:val="22"/>
              </w:rPr>
              <w:t xml:space="preserve">2 666    </w:t>
            </w:r>
          </w:p>
        </w:tc>
      </w:tr>
      <w:tr w:rsidR="00843CCE" w:rsidRPr="003D4691" w:rsidTr="00843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843CCE" w:rsidRPr="00843CCE" w:rsidRDefault="00843CCE" w:rsidP="00843CCE">
            <w:pPr>
              <w:pStyle w:val="Tekst"/>
              <w:spacing w:before="0" w:after="0" w:line="240" w:lineRule="auto"/>
              <w:jc w:val="left"/>
              <w:rPr>
                <w:b w:val="0"/>
                <w:sz w:val="22"/>
                <w:szCs w:val="22"/>
              </w:rPr>
            </w:pPr>
            <w:r w:rsidRPr="00843CCE">
              <w:rPr>
                <w:b w:val="0"/>
                <w:sz w:val="22"/>
                <w:szCs w:val="22"/>
              </w:rPr>
              <w:t>SUMA</w:t>
            </w:r>
          </w:p>
        </w:tc>
        <w:tc>
          <w:tcPr>
            <w:tcW w:w="2023" w:type="dxa"/>
            <w:vAlign w:val="center"/>
          </w:tcPr>
          <w:p w:rsidR="00843CCE" w:rsidRPr="00843CCE" w:rsidRDefault="00843CCE" w:rsidP="00843CCE">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b/>
                <w:bCs/>
                <w:color w:val="FFFFFF"/>
                <w:sz w:val="22"/>
                <w:szCs w:val="22"/>
              </w:rPr>
            </w:pPr>
            <w:r w:rsidRPr="00843CCE">
              <w:rPr>
                <w:rFonts w:ascii="Cambria" w:hAnsi="Cambria"/>
                <w:b/>
                <w:bCs/>
                <w:color w:val="FFFFFF"/>
                <w:sz w:val="22"/>
                <w:szCs w:val="22"/>
              </w:rPr>
              <w:t xml:space="preserve">20 535    </w:t>
            </w:r>
          </w:p>
        </w:tc>
      </w:tr>
    </w:tbl>
    <w:p w:rsidR="00572CA3" w:rsidRDefault="00572CA3" w:rsidP="00572CA3">
      <w:pPr>
        <w:pStyle w:val="Tekst"/>
        <w:rPr>
          <w:highlight w:val="yellow"/>
        </w:rPr>
      </w:pPr>
    </w:p>
    <w:p w:rsidR="00843CCE" w:rsidRPr="00580F58" w:rsidRDefault="00843CCE" w:rsidP="00843CCE">
      <w:pPr>
        <w:pStyle w:val="Mapyitabele"/>
      </w:pPr>
      <w:bookmarkStart w:id="160" w:name="_Toc97243624"/>
      <w:r w:rsidRPr="00580F58">
        <w:t xml:space="preserve">Wykres </w:t>
      </w:r>
      <w:r w:rsidR="001B11A2">
        <w:fldChar w:fldCharType="begin"/>
      </w:r>
      <w:r w:rsidR="001B11A2">
        <w:instrText xml:space="preserve"> SEQ Wykres \* ROMAN </w:instrText>
      </w:r>
      <w:r w:rsidR="001B11A2">
        <w:fldChar w:fldCharType="separate"/>
      </w:r>
      <w:r>
        <w:rPr>
          <w:noProof/>
        </w:rPr>
        <w:t>II</w:t>
      </w:r>
      <w:r w:rsidR="001B11A2">
        <w:rPr>
          <w:noProof/>
        </w:rPr>
        <w:fldChar w:fldCharType="end"/>
      </w:r>
      <w:r w:rsidRPr="00580F58">
        <w:t>. Udział emisji z poszczególnych sektorów w 20</w:t>
      </w:r>
      <w:r>
        <w:t>20</w:t>
      </w:r>
      <w:r w:rsidRPr="00580F58">
        <w:t xml:space="preserve"> roku</w:t>
      </w:r>
      <w:bookmarkEnd w:id="160"/>
    </w:p>
    <w:p w:rsidR="00843CCE" w:rsidRPr="003D4691" w:rsidRDefault="00486101" w:rsidP="00572CA3">
      <w:pPr>
        <w:pStyle w:val="Tekst"/>
        <w:rPr>
          <w:highlight w:val="yellow"/>
        </w:rPr>
      </w:pPr>
      <w:r>
        <w:rPr>
          <w:noProof/>
        </w:rPr>
        <w:drawing>
          <wp:inline distT="0" distB="0" distL="0" distR="0" wp14:anchorId="66D8093A" wp14:editId="293E25EA">
            <wp:extent cx="5934075" cy="3638550"/>
            <wp:effectExtent l="0" t="0" r="0" b="0"/>
            <wp:docPr id="3" name="Wykres 3">
              <a:extLst xmlns:a="http://schemas.openxmlformats.org/drawingml/2006/main">
                <a:ext uri="{FF2B5EF4-FFF2-40B4-BE49-F238E27FC236}">
                  <a16:creationId xmlns:a16="http://schemas.microsoft.com/office/drawing/2014/main" id="{38551A6B-40FE-4FFD-A406-A2E572496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25AB6" w:rsidRDefault="00725AB6" w:rsidP="00725AB6">
      <w:pPr>
        <w:pStyle w:val="Legenda"/>
      </w:pPr>
      <w:r w:rsidRPr="00580F58">
        <w:t>Źródło: Opracowanie własne</w:t>
      </w:r>
    </w:p>
    <w:p w:rsidR="00823B14" w:rsidRPr="002F00EF" w:rsidRDefault="00823B14" w:rsidP="001E2176">
      <w:pPr>
        <w:pStyle w:val="Nagwek2"/>
      </w:pPr>
      <w:bookmarkStart w:id="161" w:name="_Toc97244873"/>
      <w:r w:rsidRPr="002F00EF">
        <w:lastRenderedPageBreak/>
        <w:t>Podsumowanie inwentaryzacji emisji</w:t>
      </w:r>
      <w:bookmarkEnd w:id="153"/>
      <w:bookmarkEnd w:id="154"/>
      <w:bookmarkEnd w:id="155"/>
      <w:bookmarkEnd w:id="156"/>
      <w:bookmarkEnd w:id="157"/>
      <w:r w:rsidR="00DE0C86">
        <w:t xml:space="preserve"> oraz informacja o realizacji celów emisyjnych do roku 2020</w:t>
      </w:r>
      <w:bookmarkEnd w:id="161"/>
    </w:p>
    <w:bookmarkEnd w:id="158"/>
    <w:p w:rsidR="00823B14" w:rsidRPr="002F00EF" w:rsidRDefault="00823B14" w:rsidP="00823B14">
      <w:pPr>
        <w:pStyle w:val="Tekst"/>
      </w:pPr>
      <w:r w:rsidRPr="002F00EF">
        <w:t>Sumaryczna wielkość emisji i zużycia energii z obszaru gminy z roku bazowego służy</w:t>
      </w:r>
      <w:r w:rsidR="00DE0C86">
        <w:t>ła</w:t>
      </w:r>
      <w:r w:rsidRPr="002F00EF">
        <w:t xml:space="preserve"> wyznaczeniu celu redukcyjnego do roku 2020. </w:t>
      </w:r>
      <w:r w:rsidR="00DE0C86">
        <w:t>Aktualizacja PGN pozwala ocenić poziom realizacji zakładanych celów w roku 2020  oraz wyznaczyć nowe cele do osiągnięcia do roku 2030.</w:t>
      </w:r>
    </w:p>
    <w:p w:rsidR="00823B14" w:rsidRPr="003D1C75" w:rsidRDefault="00161A41" w:rsidP="00823B14">
      <w:pPr>
        <w:pStyle w:val="Tekst"/>
      </w:pPr>
      <w:r w:rsidRPr="003D1C75">
        <w:t>Emisj</w:t>
      </w:r>
      <w:r w:rsidR="0027313D">
        <w:t>e gazów cieplarnianych w</w:t>
      </w:r>
      <w:r w:rsidR="00823B14" w:rsidRPr="003D1C75">
        <w:t xml:space="preserve"> </w:t>
      </w:r>
      <w:r w:rsidR="0027313D">
        <w:t>G</w:t>
      </w:r>
      <w:r w:rsidR="00823B14" w:rsidRPr="003D1C75">
        <w:t>min</w:t>
      </w:r>
      <w:r w:rsidR="0027313D">
        <w:t>ie Orchowo</w:t>
      </w:r>
      <w:r w:rsidR="00823B14" w:rsidRPr="003D1C75">
        <w:t xml:space="preserve"> w porównaniu do roku 201</w:t>
      </w:r>
      <w:r w:rsidR="001E2176" w:rsidRPr="003D1C75">
        <w:t>1</w:t>
      </w:r>
      <w:r w:rsidR="00823B14" w:rsidRPr="003D1C75">
        <w:t xml:space="preserve"> </w:t>
      </w:r>
      <w:r w:rsidR="00D03212" w:rsidRPr="003D1C75">
        <w:t>zmalał</w:t>
      </w:r>
      <w:r w:rsidR="0027313D">
        <w:t>y</w:t>
      </w:r>
      <w:r w:rsidR="00823B14" w:rsidRPr="003D1C75">
        <w:t xml:space="preserve"> o </w:t>
      </w:r>
      <w:r w:rsidR="00B20806">
        <w:t>4</w:t>
      </w:r>
      <w:r w:rsidR="003D1C75" w:rsidRPr="003D1C75">
        <w:t>,</w:t>
      </w:r>
      <w:r w:rsidR="00B20806">
        <w:t>78</w:t>
      </w:r>
      <w:r w:rsidR="00823B14" w:rsidRPr="003D1C75">
        <w:t xml:space="preserve">%. Największy </w:t>
      </w:r>
      <w:r w:rsidR="00D03212" w:rsidRPr="003D1C75">
        <w:t>spadek procentowy</w:t>
      </w:r>
      <w:r w:rsidR="00823B14" w:rsidRPr="003D1C75">
        <w:t xml:space="preserve"> emisji odnotowano w sektorze </w:t>
      </w:r>
      <w:r w:rsidR="00B20806">
        <w:t>obiektów komunalnych i odpadów stałych</w:t>
      </w:r>
      <w:r w:rsidR="00823B14" w:rsidRPr="003D1C75">
        <w:t>.</w:t>
      </w:r>
      <w:r w:rsidR="00D03212" w:rsidRPr="003D1C75">
        <w:t xml:space="preserve"> </w:t>
      </w:r>
      <w:r w:rsidR="00823B14" w:rsidRPr="003D1C75">
        <w:t>Graficzne przedstawienie zmian udziału źródeł emisji przedstawi</w:t>
      </w:r>
      <w:r w:rsidR="00041A38" w:rsidRPr="003D1C75">
        <w:t xml:space="preserve">a </w:t>
      </w:r>
      <w:r w:rsidR="00370BFF">
        <w:fldChar w:fldCharType="begin"/>
      </w:r>
      <w:r w:rsidR="00370BFF">
        <w:instrText xml:space="preserve"> REF _Ref419462474 \h  \* MERGEFORMAT </w:instrText>
      </w:r>
      <w:r w:rsidR="00370BFF">
        <w:fldChar w:fldCharType="separate"/>
      </w:r>
      <w:r w:rsidR="00C14669" w:rsidRPr="00C276F9">
        <w:t xml:space="preserve">Wykres </w:t>
      </w:r>
      <w:r w:rsidR="00C14669">
        <w:rPr>
          <w:noProof/>
        </w:rPr>
        <w:t>III</w:t>
      </w:r>
      <w:r w:rsidR="00370BFF">
        <w:fldChar w:fldCharType="end"/>
      </w:r>
      <w:r w:rsidR="00823B14" w:rsidRPr="003D1C75">
        <w:t>.</w:t>
      </w:r>
    </w:p>
    <w:p w:rsidR="00823B14" w:rsidRPr="00C276F9" w:rsidRDefault="00823B14" w:rsidP="00CB1718">
      <w:pPr>
        <w:pStyle w:val="Mapyitabele"/>
      </w:pPr>
      <w:bookmarkStart w:id="162" w:name="_Ref419462474"/>
      <w:bookmarkStart w:id="163" w:name="_Toc419462552"/>
      <w:bookmarkStart w:id="164" w:name="_Toc97243625"/>
      <w:r w:rsidRPr="00C276F9">
        <w:t xml:space="preserve">Wykres </w:t>
      </w:r>
      <w:r w:rsidR="00EC5139" w:rsidRPr="00C276F9">
        <w:fldChar w:fldCharType="begin"/>
      </w:r>
      <w:r w:rsidR="002E33D1" w:rsidRPr="00C276F9">
        <w:instrText xml:space="preserve"> SEQ Wykres \* ROMAN </w:instrText>
      </w:r>
      <w:r w:rsidR="00EC5139" w:rsidRPr="00C276F9">
        <w:fldChar w:fldCharType="separate"/>
      </w:r>
      <w:r w:rsidR="00C14669">
        <w:rPr>
          <w:noProof/>
        </w:rPr>
        <w:t>III</w:t>
      </w:r>
      <w:r w:rsidR="00EC5139" w:rsidRPr="00C276F9">
        <w:fldChar w:fldCharType="end"/>
      </w:r>
      <w:bookmarkEnd w:id="162"/>
      <w:r w:rsidRPr="00C276F9">
        <w:t>. Zmiana udziału źródeł emisji w roku 20</w:t>
      </w:r>
      <w:r w:rsidR="00A978CB">
        <w:t>20</w:t>
      </w:r>
      <w:r w:rsidRPr="00C276F9">
        <w:t xml:space="preserve"> w stosunku do roku 2011</w:t>
      </w:r>
      <w:bookmarkEnd w:id="163"/>
      <w:bookmarkEnd w:id="164"/>
    </w:p>
    <w:p w:rsidR="00CB1718" w:rsidRPr="00C276F9" w:rsidRDefault="00B20806" w:rsidP="00CB1718">
      <w:pPr>
        <w:pStyle w:val="Tekst"/>
        <w:jc w:val="center"/>
      </w:pPr>
      <w:r>
        <w:rPr>
          <w:noProof/>
        </w:rPr>
        <w:drawing>
          <wp:inline distT="0" distB="0" distL="0" distR="0" wp14:anchorId="50E218D6" wp14:editId="0E41CAAD">
            <wp:extent cx="5831840" cy="3648075"/>
            <wp:effectExtent l="0" t="0" r="0" b="0"/>
            <wp:docPr id="1" name="Wykres 1">
              <a:extLst xmlns:a="http://schemas.openxmlformats.org/drawingml/2006/main">
                <a:ext uri="{FF2B5EF4-FFF2-40B4-BE49-F238E27FC236}">
                  <a16:creationId xmlns:a16="http://schemas.microsoft.com/office/drawing/2014/main" id="{97345B34-E8B5-4378-AC07-9FD17B757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1718" w:rsidRPr="00884318" w:rsidRDefault="00CB1718" w:rsidP="00884318">
      <w:pPr>
        <w:pStyle w:val="Legenda"/>
      </w:pPr>
      <w:r w:rsidRPr="00884318">
        <w:t>Źródło: Opracowanie własne</w:t>
      </w:r>
    </w:p>
    <w:p w:rsidR="00CB1718" w:rsidRPr="002F00EF" w:rsidRDefault="00CB1718" w:rsidP="00CB1718">
      <w:pPr>
        <w:pStyle w:val="Mapyitabele"/>
      </w:pPr>
    </w:p>
    <w:p w:rsidR="00823B14" w:rsidRDefault="00CA39F3" w:rsidP="00B20806">
      <w:pPr>
        <w:spacing w:line="312" w:lineRule="auto"/>
        <w:ind w:firstLine="0"/>
        <w:rPr>
          <w:rFonts w:asciiTheme="majorHAnsi" w:hAnsiTheme="majorHAnsi"/>
        </w:rPr>
      </w:pPr>
      <w:r>
        <w:rPr>
          <w:rFonts w:asciiTheme="majorHAnsi" w:hAnsiTheme="majorHAnsi"/>
        </w:rPr>
        <w:t>W stosunku do pierwotnie założonego celu emisyjnego (re</w:t>
      </w:r>
      <w:r w:rsidR="0027313D">
        <w:rPr>
          <w:rFonts w:asciiTheme="majorHAnsi" w:hAnsiTheme="majorHAnsi"/>
        </w:rPr>
        <w:t>d</w:t>
      </w:r>
      <w:r>
        <w:rPr>
          <w:rFonts w:asciiTheme="majorHAnsi" w:hAnsiTheme="majorHAnsi"/>
        </w:rPr>
        <w:t>ukcja emisji CO</w:t>
      </w:r>
      <w:r w:rsidRPr="0027313D">
        <w:rPr>
          <w:rFonts w:asciiTheme="majorHAnsi" w:hAnsiTheme="majorHAnsi"/>
          <w:vertAlign w:val="subscript"/>
        </w:rPr>
        <w:t>2</w:t>
      </w:r>
      <w:r>
        <w:rPr>
          <w:rFonts w:asciiTheme="majorHAnsi" w:hAnsiTheme="majorHAnsi"/>
        </w:rPr>
        <w:t xml:space="preserve"> o </w:t>
      </w:r>
      <w:r w:rsidR="0027313D">
        <w:rPr>
          <w:rFonts w:asciiTheme="majorHAnsi" w:hAnsiTheme="majorHAnsi"/>
        </w:rPr>
        <w:t>6,24</w:t>
      </w:r>
      <w:r>
        <w:rPr>
          <w:rFonts w:asciiTheme="majorHAnsi" w:hAnsiTheme="majorHAnsi"/>
        </w:rPr>
        <w:t xml:space="preserve">%) zrealizowano redukcję emisji na </w:t>
      </w:r>
      <w:proofErr w:type="spellStart"/>
      <w:r>
        <w:rPr>
          <w:rFonts w:asciiTheme="majorHAnsi" w:hAnsiTheme="majorHAnsi"/>
        </w:rPr>
        <w:t>pozomie</w:t>
      </w:r>
      <w:proofErr w:type="spellEnd"/>
      <w:r>
        <w:rPr>
          <w:rFonts w:asciiTheme="majorHAnsi" w:hAnsiTheme="majorHAnsi"/>
        </w:rPr>
        <w:t xml:space="preserve"> niższym o</w:t>
      </w:r>
      <w:r w:rsidR="0027313D">
        <w:rPr>
          <w:rFonts w:asciiTheme="majorHAnsi" w:hAnsiTheme="majorHAnsi"/>
        </w:rPr>
        <w:t xml:space="preserve"> 1,46% w roku 2020.</w:t>
      </w:r>
      <w:r>
        <w:rPr>
          <w:rFonts w:asciiTheme="majorHAnsi" w:hAnsiTheme="majorHAnsi"/>
        </w:rPr>
        <w:t xml:space="preserve"> </w:t>
      </w:r>
      <w:r w:rsidR="0027313D">
        <w:rPr>
          <w:rFonts w:asciiTheme="majorHAnsi" w:hAnsiTheme="majorHAnsi"/>
        </w:rPr>
        <w:t xml:space="preserve"> W perspektywie prawie 10 lat jest to wynik nieznacznie odbiegający od zakładanego celu</w:t>
      </w:r>
      <w:r w:rsidR="00171246">
        <w:rPr>
          <w:rFonts w:asciiTheme="majorHAnsi" w:hAnsiTheme="majorHAnsi"/>
        </w:rPr>
        <w:t xml:space="preserve">. </w:t>
      </w:r>
    </w:p>
    <w:p w:rsidR="00171246" w:rsidRDefault="00171246" w:rsidP="00B20806">
      <w:pPr>
        <w:spacing w:line="312" w:lineRule="auto"/>
        <w:ind w:firstLine="0"/>
        <w:rPr>
          <w:rFonts w:asciiTheme="majorHAnsi" w:hAnsiTheme="majorHAnsi"/>
        </w:rPr>
      </w:pPr>
      <w:r>
        <w:rPr>
          <w:rFonts w:asciiTheme="majorHAnsi" w:hAnsiTheme="majorHAnsi"/>
        </w:rPr>
        <w:t>Stopień realizacji zadań wskazanych w pierwotnej wersji PGN obrazuje poniższa tabela:</w:t>
      </w:r>
    </w:p>
    <w:p w:rsidR="00171246" w:rsidRDefault="00171246" w:rsidP="00B20806">
      <w:pPr>
        <w:spacing w:line="312" w:lineRule="auto"/>
        <w:ind w:firstLine="0"/>
        <w:rPr>
          <w:rFonts w:asciiTheme="majorHAnsi" w:hAnsiTheme="majorHAnsi"/>
        </w:rPr>
        <w:sectPr w:rsidR="00171246" w:rsidSect="00C05507">
          <w:headerReference w:type="default" r:id="rId39"/>
          <w:footerReference w:type="default" r:id="rId40"/>
          <w:footerReference w:type="first" r:id="rId41"/>
          <w:endnotePr>
            <w:numFmt w:val="decimal"/>
          </w:endnotePr>
          <w:type w:val="continuous"/>
          <w:pgSz w:w="11906" w:h="16838"/>
          <w:pgMar w:top="1361" w:right="1361" w:bottom="1361" w:left="1361" w:header="567" w:footer="567" w:gutter="0"/>
          <w:cols w:space="708"/>
          <w:docGrid w:linePitch="360"/>
        </w:sectPr>
      </w:pPr>
    </w:p>
    <w:tbl>
      <w:tblPr>
        <w:tblStyle w:val="redniasiatka3akcent1"/>
        <w:tblW w:w="13879" w:type="dxa"/>
        <w:jc w:val="center"/>
        <w:tblLook w:val="04A0" w:firstRow="1" w:lastRow="0" w:firstColumn="1" w:lastColumn="0" w:noHBand="0" w:noVBand="1"/>
      </w:tblPr>
      <w:tblGrid>
        <w:gridCol w:w="2233"/>
        <w:gridCol w:w="5509"/>
        <w:gridCol w:w="1751"/>
        <w:gridCol w:w="1730"/>
        <w:gridCol w:w="1461"/>
        <w:gridCol w:w="1195"/>
      </w:tblGrid>
      <w:tr w:rsidR="00FB6110" w:rsidRPr="002F00EF" w:rsidTr="00FB61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FB6110" w:rsidRPr="002F00EF" w:rsidRDefault="00FB6110" w:rsidP="00171246">
            <w:pPr>
              <w:spacing w:line="312" w:lineRule="auto"/>
              <w:ind w:firstLine="0"/>
              <w:jc w:val="center"/>
              <w:rPr>
                <w:rFonts w:asciiTheme="majorHAnsi" w:hAnsiTheme="majorHAnsi"/>
                <w:sz w:val="22"/>
                <w:szCs w:val="20"/>
              </w:rPr>
            </w:pPr>
            <w:r w:rsidRPr="002F00EF">
              <w:rPr>
                <w:rFonts w:asciiTheme="majorHAnsi" w:hAnsiTheme="majorHAnsi"/>
                <w:sz w:val="22"/>
                <w:szCs w:val="20"/>
              </w:rPr>
              <w:lastRenderedPageBreak/>
              <w:t>Sektor</w:t>
            </w:r>
          </w:p>
        </w:tc>
        <w:tc>
          <w:tcPr>
            <w:tcW w:w="5509" w:type="dxa"/>
            <w:vAlign w:val="center"/>
          </w:tcPr>
          <w:p w:rsidR="00FB6110" w:rsidRPr="002F00EF" w:rsidRDefault="00FB6110" w:rsidP="00171246">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t>Działanie</w:t>
            </w:r>
          </w:p>
        </w:tc>
        <w:tc>
          <w:tcPr>
            <w:tcW w:w="0" w:type="auto"/>
            <w:vAlign w:val="center"/>
          </w:tcPr>
          <w:p w:rsidR="00FB6110" w:rsidRPr="002F00EF" w:rsidRDefault="00FB6110" w:rsidP="00171246">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 xml:space="preserve">Beneficjent </w:t>
            </w:r>
          </w:p>
        </w:tc>
        <w:tc>
          <w:tcPr>
            <w:tcW w:w="0" w:type="auto"/>
            <w:vAlign w:val="center"/>
          </w:tcPr>
          <w:p w:rsidR="00FB6110" w:rsidRPr="002F00EF" w:rsidRDefault="00FB6110" w:rsidP="00171246">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Zakładany e</w:t>
            </w:r>
            <w:r w:rsidRPr="002F00EF">
              <w:rPr>
                <w:rFonts w:asciiTheme="majorHAnsi" w:hAnsiTheme="majorHAnsi"/>
                <w:sz w:val="22"/>
                <w:szCs w:val="20"/>
              </w:rPr>
              <w:t>fekt energetyczny [MWh/rok]</w:t>
            </w:r>
          </w:p>
        </w:tc>
        <w:tc>
          <w:tcPr>
            <w:tcW w:w="0" w:type="auto"/>
            <w:vAlign w:val="center"/>
          </w:tcPr>
          <w:p w:rsidR="00FB6110" w:rsidRPr="002F00EF" w:rsidRDefault="00FB6110" w:rsidP="00171246">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Zakładany</w:t>
            </w:r>
            <w:r w:rsidRPr="002F00EF">
              <w:rPr>
                <w:rFonts w:asciiTheme="majorHAnsi" w:hAnsiTheme="majorHAnsi"/>
                <w:sz w:val="22"/>
                <w:szCs w:val="20"/>
              </w:rPr>
              <w:t xml:space="preserve"> </w:t>
            </w:r>
            <w:r>
              <w:rPr>
                <w:rFonts w:asciiTheme="majorHAnsi" w:hAnsiTheme="majorHAnsi"/>
                <w:sz w:val="22"/>
                <w:szCs w:val="20"/>
              </w:rPr>
              <w:t>e</w:t>
            </w:r>
            <w:r w:rsidRPr="002F00EF">
              <w:rPr>
                <w:rFonts w:asciiTheme="majorHAnsi" w:hAnsiTheme="majorHAnsi"/>
                <w:sz w:val="22"/>
                <w:szCs w:val="20"/>
              </w:rPr>
              <w:t>fekt redukcji CO</w:t>
            </w:r>
            <w:r w:rsidRPr="001B3A64">
              <w:rPr>
                <w:rFonts w:asciiTheme="majorHAnsi" w:hAnsiTheme="majorHAnsi"/>
                <w:sz w:val="22"/>
                <w:szCs w:val="20"/>
                <w:vertAlign w:val="subscript"/>
              </w:rPr>
              <w:t>2</w:t>
            </w:r>
            <w:r w:rsidRPr="002F00EF">
              <w:rPr>
                <w:rFonts w:asciiTheme="majorHAnsi" w:hAnsiTheme="majorHAnsi"/>
                <w:sz w:val="22"/>
                <w:szCs w:val="20"/>
              </w:rPr>
              <w:t xml:space="preserve"> [Mg CO</w:t>
            </w:r>
            <w:r w:rsidRPr="001B3A64">
              <w:rPr>
                <w:rFonts w:asciiTheme="majorHAnsi" w:hAnsiTheme="majorHAnsi"/>
                <w:sz w:val="22"/>
                <w:szCs w:val="20"/>
                <w:vertAlign w:val="subscript"/>
              </w:rPr>
              <w:t>2</w:t>
            </w:r>
            <w:r w:rsidRPr="002F00EF">
              <w:rPr>
                <w:rFonts w:asciiTheme="majorHAnsi" w:hAnsiTheme="majorHAnsi"/>
                <w:sz w:val="22"/>
                <w:szCs w:val="20"/>
              </w:rPr>
              <w:t>/rok]</w:t>
            </w:r>
          </w:p>
        </w:tc>
        <w:tc>
          <w:tcPr>
            <w:tcW w:w="0" w:type="auto"/>
            <w:vAlign w:val="center"/>
          </w:tcPr>
          <w:p w:rsidR="00FB6110" w:rsidRPr="002F00EF" w:rsidRDefault="00FB6110" w:rsidP="00171246">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Poziom realizacji</w:t>
            </w:r>
          </w:p>
        </w:tc>
      </w:tr>
      <w:tr w:rsidR="00756D0C" w:rsidRPr="002F00EF" w:rsidTr="00FB61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56D0C" w:rsidRPr="002F00EF" w:rsidRDefault="00756D0C" w:rsidP="00171246">
            <w:pPr>
              <w:spacing w:line="312" w:lineRule="auto"/>
              <w:ind w:firstLine="0"/>
              <w:jc w:val="center"/>
              <w:rPr>
                <w:rFonts w:asciiTheme="majorHAnsi" w:hAnsiTheme="majorHAnsi"/>
                <w:sz w:val="22"/>
                <w:szCs w:val="20"/>
              </w:rPr>
            </w:pPr>
            <w:r>
              <w:rPr>
                <w:rFonts w:asciiTheme="majorHAnsi" w:hAnsiTheme="majorHAnsi"/>
                <w:sz w:val="22"/>
                <w:szCs w:val="20"/>
              </w:rPr>
              <w:t>Ograniczenie emisji w budynkach i instalacjach znajdujących się na terenie gminy</w:t>
            </w:r>
          </w:p>
        </w:tc>
        <w:tc>
          <w:tcPr>
            <w:tcW w:w="5509" w:type="dxa"/>
            <w:vAlign w:val="center"/>
          </w:tcPr>
          <w:p w:rsidR="00756D0C" w:rsidRPr="00A4619B"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t>Termomodernizacja i modernizacja energetyczna budynków</w:t>
            </w:r>
          </w:p>
        </w:tc>
        <w:tc>
          <w:tcPr>
            <w:tcW w:w="0" w:type="auto"/>
          </w:tcPr>
          <w:p w:rsidR="00756D0C"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A4619B"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409,96</w:t>
            </w:r>
          </w:p>
        </w:tc>
        <w:tc>
          <w:tcPr>
            <w:tcW w:w="0" w:type="auto"/>
            <w:vAlign w:val="center"/>
          </w:tcPr>
          <w:p w:rsidR="00756D0C" w:rsidRPr="00A4619B"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121,91</w:t>
            </w:r>
          </w:p>
        </w:tc>
        <w:tc>
          <w:tcPr>
            <w:tcW w:w="0" w:type="auto"/>
            <w:vAlign w:val="center"/>
          </w:tcPr>
          <w:p w:rsidR="00756D0C" w:rsidRPr="00A4619B"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100%</w:t>
            </w:r>
          </w:p>
        </w:tc>
      </w:tr>
      <w:tr w:rsidR="00756D0C" w:rsidRPr="002F00EF" w:rsidTr="00FB6110">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171246">
            <w:pPr>
              <w:spacing w:line="312" w:lineRule="auto"/>
              <w:ind w:firstLine="0"/>
              <w:jc w:val="center"/>
              <w:rPr>
                <w:rFonts w:asciiTheme="majorHAnsi" w:hAnsiTheme="majorHAnsi"/>
                <w:sz w:val="22"/>
                <w:szCs w:val="20"/>
              </w:rPr>
            </w:pPr>
          </w:p>
        </w:tc>
        <w:tc>
          <w:tcPr>
            <w:tcW w:w="5509" w:type="dxa"/>
            <w:vAlign w:val="center"/>
          </w:tcPr>
          <w:p w:rsidR="00756D0C" w:rsidRPr="002F00EF"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t>Termomodernizacja i modernizacja energetyczna budynków</w:t>
            </w:r>
            <w:r>
              <w:rPr>
                <w:rFonts w:asciiTheme="majorHAnsi" w:hAnsiTheme="majorHAnsi"/>
                <w:sz w:val="22"/>
                <w:szCs w:val="20"/>
              </w:rPr>
              <w:t xml:space="preserve"> mieszkalnych komunalnych</w:t>
            </w:r>
          </w:p>
        </w:tc>
        <w:tc>
          <w:tcPr>
            <w:tcW w:w="0" w:type="auto"/>
          </w:tcPr>
          <w:p w:rsidR="00756D0C" w:rsidRPr="002F00EF"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 Mieszkańcy</w:t>
            </w:r>
          </w:p>
        </w:tc>
        <w:tc>
          <w:tcPr>
            <w:tcW w:w="0" w:type="auto"/>
            <w:vAlign w:val="center"/>
          </w:tcPr>
          <w:p w:rsidR="00756D0C" w:rsidRPr="002F00EF"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1036,32</w:t>
            </w:r>
          </w:p>
        </w:tc>
        <w:tc>
          <w:tcPr>
            <w:tcW w:w="0" w:type="auto"/>
            <w:vAlign w:val="center"/>
          </w:tcPr>
          <w:p w:rsidR="00756D0C" w:rsidRPr="002F00EF"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316,2</w:t>
            </w:r>
          </w:p>
        </w:tc>
        <w:tc>
          <w:tcPr>
            <w:tcW w:w="0" w:type="auto"/>
            <w:vAlign w:val="center"/>
          </w:tcPr>
          <w:p w:rsidR="00756D0C" w:rsidRPr="002F00EF"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0%</w:t>
            </w:r>
          </w:p>
        </w:tc>
      </w:tr>
      <w:tr w:rsidR="00756D0C" w:rsidRPr="002F00EF" w:rsidTr="00FB61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171246">
            <w:pPr>
              <w:spacing w:line="312" w:lineRule="auto"/>
              <w:ind w:firstLine="0"/>
              <w:jc w:val="center"/>
              <w:rPr>
                <w:rFonts w:asciiTheme="majorHAnsi" w:hAnsiTheme="majorHAnsi"/>
                <w:sz w:val="22"/>
                <w:szCs w:val="20"/>
              </w:rPr>
            </w:pPr>
          </w:p>
        </w:tc>
        <w:tc>
          <w:tcPr>
            <w:tcW w:w="5509" w:type="dxa"/>
            <w:vAlign w:val="center"/>
          </w:tcPr>
          <w:p w:rsidR="00756D0C" w:rsidRDefault="00756D0C" w:rsidP="00FB6110">
            <w:pPr>
              <w:autoSpaceDE w:val="0"/>
              <w:autoSpaceDN w:val="0"/>
              <w:adjustRightInd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mbria" w:hAnsi="Cambria" w:cs="Cambria"/>
                <w:sz w:val="22"/>
                <w:szCs w:val="22"/>
              </w:rPr>
            </w:pPr>
            <w:r w:rsidRPr="00FB6110">
              <w:rPr>
                <w:rFonts w:ascii="Cambria" w:hAnsi="Cambria" w:cs="Cambria"/>
                <w:sz w:val="22"/>
                <w:szCs w:val="22"/>
              </w:rPr>
              <w:t>Wymiana oświetlenia wewnętrznego,</w:t>
            </w:r>
          </w:p>
          <w:p w:rsidR="00756D0C" w:rsidRPr="00FB6110" w:rsidRDefault="00756D0C" w:rsidP="00FB6110">
            <w:pPr>
              <w:autoSpaceDE w:val="0"/>
              <w:autoSpaceDN w:val="0"/>
              <w:adjustRightInd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mbria" w:hAnsi="Cambria" w:cs="Cambria"/>
                <w:sz w:val="22"/>
                <w:szCs w:val="22"/>
              </w:rPr>
            </w:pPr>
            <w:r w:rsidRPr="00FB6110">
              <w:rPr>
                <w:rFonts w:ascii="Cambria" w:hAnsi="Cambria" w:cs="Cambria"/>
                <w:sz w:val="22"/>
                <w:szCs w:val="22"/>
              </w:rPr>
              <w:t>sprzętu RTV, ITC i AGD</w:t>
            </w:r>
          </w:p>
        </w:tc>
        <w:tc>
          <w:tcPr>
            <w:tcW w:w="0" w:type="auto"/>
          </w:tcPr>
          <w:p w:rsidR="00756D0C"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0"/>
              </w:rPr>
            </w:pPr>
            <w:r>
              <w:rPr>
                <w:rFonts w:asciiTheme="majorHAnsi" w:hAnsiTheme="majorHAnsi"/>
                <w:sz w:val="22"/>
                <w:szCs w:val="20"/>
              </w:rPr>
              <w:t>Gmina Orchowo</w:t>
            </w:r>
          </w:p>
        </w:tc>
        <w:tc>
          <w:tcPr>
            <w:tcW w:w="0" w:type="auto"/>
            <w:vAlign w:val="center"/>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bCs/>
                <w:color w:val="000000"/>
                <w:sz w:val="22"/>
                <w:szCs w:val="20"/>
              </w:rPr>
              <w:t>155,55</w:t>
            </w:r>
          </w:p>
        </w:tc>
        <w:tc>
          <w:tcPr>
            <w:tcW w:w="0" w:type="auto"/>
            <w:vAlign w:val="center"/>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bCs/>
                <w:color w:val="000000"/>
                <w:sz w:val="22"/>
                <w:szCs w:val="20"/>
              </w:rPr>
              <w:t>126,3</w:t>
            </w:r>
          </w:p>
        </w:tc>
        <w:tc>
          <w:tcPr>
            <w:tcW w:w="0" w:type="auto"/>
            <w:vAlign w:val="center"/>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bCs/>
                <w:color w:val="000000"/>
                <w:sz w:val="22"/>
                <w:szCs w:val="20"/>
              </w:rPr>
              <w:t>100%</w:t>
            </w:r>
          </w:p>
        </w:tc>
      </w:tr>
      <w:tr w:rsidR="00756D0C" w:rsidRPr="002F00EF" w:rsidTr="00FB6110">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171246">
            <w:pPr>
              <w:spacing w:line="312" w:lineRule="auto"/>
              <w:ind w:firstLine="0"/>
              <w:jc w:val="center"/>
              <w:rPr>
                <w:rFonts w:asciiTheme="majorHAnsi" w:hAnsiTheme="majorHAnsi"/>
                <w:sz w:val="22"/>
                <w:szCs w:val="20"/>
              </w:rPr>
            </w:pPr>
          </w:p>
        </w:tc>
        <w:tc>
          <w:tcPr>
            <w:tcW w:w="5509" w:type="dxa"/>
            <w:vAlign w:val="center"/>
          </w:tcPr>
          <w:p w:rsidR="00756D0C" w:rsidRPr="002F00EF"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rPr>
              <w:t xml:space="preserve">Modernizacja </w:t>
            </w:r>
            <w:r>
              <w:rPr>
                <w:rFonts w:asciiTheme="majorHAnsi" w:hAnsiTheme="majorHAnsi"/>
              </w:rPr>
              <w:t>w zakresie wymiany źródeł światła o wysokim poborze mocy (rtęciowe, sodowe) na oświetlenie uliczne energooszczędne (metalohalogenkowe i LED) obejmującą dostosowanie infrastruktury</w:t>
            </w:r>
          </w:p>
        </w:tc>
        <w:tc>
          <w:tcPr>
            <w:tcW w:w="0" w:type="auto"/>
          </w:tcPr>
          <w:p w:rsidR="00756D0C" w:rsidRPr="002F00EF"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sz w:val="22"/>
                <w:szCs w:val="20"/>
              </w:rPr>
              <w:t>245,54</w:t>
            </w:r>
          </w:p>
        </w:tc>
        <w:tc>
          <w:tcPr>
            <w:tcW w:w="0" w:type="auto"/>
            <w:vAlign w:val="center"/>
          </w:tcPr>
          <w:p w:rsidR="00756D0C"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199,38</w:t>
            </w:r>
          </w:p>
        </w:tc>
        <w:tc>
          <w:tcPr>
            <w:tcW w:w="0" w:type="auto"/>
            <w:vAlign w:val="center"/>
          </w:tcPr>
          <w:p w:rsidR="00756D0C"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20%</w:t>
            </w:r>
          </w:p>
        </w:tc>
      </w:tr>
      <w:tr w:rsidR="00756D0C" w:rsidRPr="002F00EF" w:rsidTr="00FB61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56D0C" w:rsidRPr="002F00EF" w:rsidRDefault="00756D0C" w:rsidP="00171246">
            <w:pPr>
              <w:spacing w:line="312" w:lineRule="auto"/>
              <w:ind w:firstLine="0"/>
              <w:jc w:val="center"/>
              <w:rPr>
                <w:rFonts w:asciiTheme="majorHAnsi" w:hAnsiTheme="majorHAnsi"/>
                <w:sz w:val="22"/>
                <w:szCs w:val="20"/>
              </w:rPr>
            </w:pPr>
            <w:r>
              <w:rPr>
                <w:rFonts w:asciiTheme="majorHAnsi" w:hAnsiTheme="majorHAnsi"/>
                <w:sz w:val="22"/>
                <w:szCs w:val="20"/>
              </w:rPr>
              <w:t>Wykorzystanie odnawialnych źródeł energii</w:t>
            </w:r>
          </w:p>
        </w:tc>
        <w:tc>
          <w:tcPr>
            <w:tcW w:w="5509" w:type="dxa"/>
            <w:vAlign w:val="center"/>
          </w:tcPr>
          <w:p w:rsidR="00756D0C" w:rsidRPr="002F00EF" w:rsidRDefault="00756D0C" w:rsidP="00FB6110">
            <w:pPr>
              <w:autoSpaceDE w:val="0"/>
              <w:autoSpaceDN w:val="0"/>
              <w:adjustRightInd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FB6110">
              <w:rPr>
                <w:rFonts w:ascii="Cambria" w:hAnsi="Cambria" w:cs="Cambria"/>
                <w:sz w:val="22"/>
                <w:szCs w:val="22"/>
              </w:rPr>
              <w:t>Budowa instalacji odzysku biogazu ze składowisk odpadów komunalnych</w:t>
            </w:r>
          </w:p>
        </w:tc>
        <w:tc>
          <w:tcPr>
            <w:tcW w:w="0" w:type="auto"/>
          </w:tcPr>
          <w:p w:rsidR="00756D0C"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0"/>
              </w:rPr>
            </w:pPr>
            <w:r>
              <w:rPr>
                <w:rFonts w:asciiTheme="majorHAnsi" w:hAnsiTheme="majorHAnsi"/>
                <w:sz w:val="22"/>
                <w:szCs w:val="20"/>
              </w:rPr>
              <w:t>Gmina Orchowo</w:t>
            </w:r>
          </w:p>
        </w:tc>
        <w:tc>
          <w:tcPr>
            <w:tcW w:w="0" w:type="auto"/>
            <w:vAlign w:val="center"/>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bCs/>
                <w:color w:val="000000"/>
                <w:sz w:val="22"/>
                <w:szCs w:val="20"/>
              </w:rPr>
              <w:t>403,27</w:t>
            </w:r>
          </w:p>
        </w:tc>
        <w:tc>
          <w:tcPr>
            <w:tcW w:w="0" w:type="auto"/>
            <w:vAlign w:val="center"/>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bCs/>
                <w:color w:val="000000"/>
                <w:sz w:val="22"/>
                <w:szCs w:val="20"/>
              </w:rPr>
              <w:t>327,46</w:t>
            </w:r>
          </w:p>
        </w:tc>
        <w:tc>
          <w:tcPr>
            <w:tcW w:w="0" w:type="auto"/>
            <w:vAlign w:val="center"/>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bCs/>
                <w:color w:val="000000"/>
                <w:sz w:val="22"/>
                <w:szCs w:val="20"/>
              </w:rPr>
              <w:t>0%</w:t>
            </w:r>
          </w:p>
        </w:tc>
      </w:tr>
      <w:tr w:rsidR="00756D0C" w:rsidRPr="002F00EF" w:rsidTr="00FB6110">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171246">
            <w:pPr>
              <w:spacing w:line="312" w:lineRule="auto"/>
              <w:ind w:firstLine="0"/>
              <w:jc w:val="center"/>
              <w:rPr>
                <w:rFonts w:asciiTheme="majorHAnsi" w:hAnsiTheme="majorHAnsi"/>
                <w:sz w:val="22"/>
                <w:szCs w:val="20"/>
              </w:rPr>
            </w:pPr>
          </w:p>
        </w:tc>
        <w:tc>
          <w:tcPr>
            <w:tcW w:w="5509" w:type="dxa"/>
            <w:vAlign w:val="center"/>
          </w:tcPr>
          <w:p w:rsidR="00756D0C" w:rsidRPr="00FB6110" w:rsidRDefault="00756D0C" w:rsidP="00FB6110">
            <w:pPr>
              <w:autoSpaceDE w:val="0"/>
              <w:autoSpaceDN w:val="0"/>
              <w:adjustRightInd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mbria" w:hAnsi="Cambria" w:cs="Cambria"/>
                <w:sz w:val="22"/>
                <w:szCs w:val="22"/>
              </w:rPr>
            </w:pPr>
            <w:r>
              <w:rPr>
                <w:rFonts w:ascii="Cambria" w:hAnsi="Cambria" w:cs="Cambria"/>
                <w:sz w:val="22"/>
                <w:szCs w:val="22"/>
              </w:rPr>
              <w:t>Budowa modułów fotowoltaicznych „PV”</w:t>
            </w:r>
          </w:p>
        </w:tc>
        <w:tc>
          <w:tcPr>
            <w:tcW w:w="0" w:type="auto"/>
          </w:tcPr>
          <w:p w:rsidR="00756D0C"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 xml:space="preserve">Gmina Orchowo, </w:t>
            </w:r>
            <w:proofErr w:type="spellStart"/>
            <w:r>
              <w:rPr>
                <w:rFonts w:asciiTheme="majorHAnsi" w:hAnsiTheme="majorHAnsi"/>
                <w:sz w:val="22"/>
                <w:szCs w:val="20"/>
              </w:rPr>
              <w:t>mieszkancy</w:t>
            </w:r>
            <w:proofErr w:type="spellEnd"/>
          </w:p>
        </w:tc>
        <w:tc>
          <w:tcPr>
            <w:tcW w:w="0" w:type="auto"/>
            <w:vAlign w:val="center"/>
          </w:tcPr>
          <w:p w:rsidR="00756D0C"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61,67</w:t>
            </w:r>
          </w:p>
        </w:tc>
        <w:tc>
          <w:tcPr>
            <w:tcW w:w="0" w:type="auto"/>
            <w:vAlign w:val="center"/>
          </w:tcPr>
          <w:p w:rsidR="00756D0C"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50,08</w:t>
            </w:r>
          </w:p>
        </w:tc>
        <w:tc>
          <w:tcPr>
            <w:tcW w:w="0" w:type="auto"/>
            <w:vAlign w:val="center"/>
          </w:tcPr>
          <w:p w:rsidR="00756D0C" w:rsidRDefault="00756D0C" w:rsidP="00171246">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12,5%</w:t>
            </w:r>
          </w:p>
        </w:tc>
      </w:tr>
      <w:tr w:rsidR="00756D0C" w:rsidRPr="002F00EF" w:rsidTr="00FB61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56D0C" w:rsidRPr="00756D0C" w:rsidRDefault="00756D0C" w:rsidP="00756D0C">
            <w:pPr>
              <w:autoSpaceDE w:val="0"/>
              <w:autoSpaceDN w:val="0"/>
              <w:adjustRightInd w:val="0"/>
              <w:spacing w:before="0" w:line="240" w:lineRule="auto"/>
              <w:ind w:firstLine="0"/>
              <w:jc w:val="center"/>
              <w:rPr>
                <w:rFonts w:asciiTheme="majorHAnsi" w:hAnsiTheme="majorHAnsi" w:cs="Cambria,Bold"/>
                <w:color w:val="FFFFFF"/>
                <w:sz w:val="22"/>
                <w:szCs w:val="22"/>
              </w:rPr>
            </w:pPr>
            <w:r w:rsidRPr="00756D0C">
              <w:rPr>
                <w:rFonts w:asciiTheme="majorHAnsi" w:hAnsiTheme="majorHAnsi" w:cs="Cambria,Bold"/>
                <w:color w:val="FFFFFF"/>
                <w:sz w:val="22"/>
                <w:szCs w:val="22"/>
              </w:rPr>
              <w:t>Ograniczenie</w:t>
            </w:r>
          </w:p>
          <w:p w:rsidR="00756D0C" w:rsidRPr="00756D0C" w:rsidRDefault="00756D0C" w:rsidP="00756D0C">
            <w:pPr>
              <w:autoSpaceDE w:val="0"/>
              <w:autoSpaceDN w:val="0"/>
              <w:adjustRightInd w:val="0"/>
              <w:spacing w:before="0" w:line="240" w:lineRule="auto"/>
              <w:ind w:firstLine="0"/>
              <w:jc w:val="center"/>
              <w:rPr>
                <w:rFonts w:asciiTheme="majorHAnsi" w:hAnsiTheme="majorHAnsi" w:cs="Cambria,Bold"/>
                <w:color w:val="FFFFFF"/>
                <w:sz w:val="22"/>
                <w:szCs w:val="22"/>
              </w:rPr>
            </w:pPr>
            <w:r w:rsidRPr="00756D0C">
              <w:rPr>
                <w:rFonts w:asciiTheme="majorHAnsi" w:hAnsiTheme="majorHAnsi" w:cs="Cambria,Bold"/>
                <w:color w:val="FFFFFF"/>
                <w:sz w:val="22"/>
                <w:szCs w:val="22"/>
              </w:rPr>
              <w:t>emisji z</w:t>
            </w:r>
          </w:p>
          <w:p w:rsidR="00756D0C" w:rsidRPr="002F00EF" w:rsidRDefault="00756D0C" w:rsidP="00756D0C">
            <w:pPr>
              <w:spacing w:line="312" w:lineRule="auto"/>
              <w:ind w:firstLine="0"/>
              <w:jc w:val="center"/>
              <w:rPr>
                <w:rFonts w:asciiTheme="majorHAnsi" w:hAnsiTheme="majorHAnsi"/>
                <w:sz w:val="22"/>
                <w:szCs w:val="20"/>
              </w:rPr>
            </w:pPr>
            <w:r w:rsidRPr="00756D0C">
              <w:rPr>
                <w:rFonts w:asciiTheme="majorHAnsi" w:hAnsiTheme="majorHAnsi" w:cs="Cambria,Bold"/>
                <w:color w:val="FFFFFF"/>
                <w:sz w:val="22"/>
                <w:szCs w:val="22"/>
              </w:rPr>
              <w:lastRenderedPageBreak/>
              <w:t>transportu</w:t>
            </w:r>
          </w:p>
        </w:tc>
        <w:tc>
          <w:tcPr>
            <w:tcW w:w="5509" w:type="dxa"/>
            <w:vAlign w:val="center"/>
          </w:tcPr>
          <w:p w:rsidR="00756D0C" w:rsidRPr="00EA3472"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Cambria" w:hAnsi="Cambria" w:cs="Cambria"/>
                <w:sz w:val="18"/>
                <w:szCs w:val="18"/>
              </w:rPr>
              <w:lastRenderedPageBreak/>
              <w:t>Budowa i modernizacja dróg</w:t>
            </w:r>
          </w:p>
        </w:tc>
        <w:tc>
          <w:tcPr>
            <w:tcW w:w="0" w:type="auto"/>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12,8</w:t>
            </w:r>
          </w:p>
        </w:tc>
        <w:tc>
          <w:tcPr>
            <w:tcW w:w="0" w:type="auto"/>
            <w:vAlign w:val="center"/>
          </w:tcPr>
          <w:p w:rsidR="00756D0C" w:rsidRPr="002F00EF"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3,3</w:t>
            </w:r>
          </w:p>
        </w:tc>
        <w:tc>
          <w:tcPr>
            <w:tcW w:w="0" w:type="auto"/>
            <w:vAlign w:val="center"/>
          </w:tcPr>
          <w:p w:rsidR="00756D0C" w:rsidRDefault="00756D0C" w:rsidP="00171246">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0%</w:t>
            </w:r>
          </w:p>
        </w:tc>
      </w:tr>
      <w:tr w:rsidR="00756D0C" w:rsidRPr="002F00EF" w:rsidTr="00FB6110">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756D0C">
            <w:pPr>
              <w:spacing w:line="312" w:lineRule="auto"/>
              <w:ind w:firstLine="0"/>
              <w:jc w:val="center"/>
              <w:rPr>
                <w:rFonts w:asciiTheme="majorHAnsi" w:hAnsiTheme="majorHAnsi"/>
                <w:sz w:val="22"/>
                <w:szCs w:val="20"/>
              </w:rPr>
            </w:pPr>
          </w:p>
        </w:tc>
        <w:tc>
          <w:tcPr>
            <w:tcW w:w="5509" w:type="dxa"/>
            <w:vAlign w:val="center"/>
          </w:tcPr>
          <w:p w:rsidR="00756D0C" w:rsidRPr="00EA3472"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F00EF">
              <w:rPr>
                <w:rFonts w:asciiTheme="majorHAnsi" w:eastAsia="+mj-ea" w:hAnsiTheme="majorHAnsi"/>
                <w:sz w:val="22"/>
                <w:szCs w:val="20"/>
              </w:rPr>
              <w:t>Promocja podwózek sąsiedzkich (carpooling)</w:t>
            </w:r>
          </w:p>
        </w:tc>
        <w:tc>
          <w:tcPr>
            <w:tcW w:w="0" w:type="auto"/>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171,06</w:t>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138,9</w:t>
            </w:r>
          </w:p>
        </w:tc>
        <w:tc>
          <w:tcPr>
            <w:tcW w:w="0" w:type="auto"/>
            <w:vAlign w:val="center"/>
          </w:tcPr>
          <w:p w:rsidR="00756D0C"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0%</w:t>
            </w:r>
          </w:p>
        </w:tc>
      </w:tr>
      <w:tr w:rsidR="00756D0C" w:rsidRPr="002F00EF" w:rsidTr="00FB61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756D0C">
            <w:pPr>
              <w:spacing w:line="312" w:lineRule="auto"/>
              <w:ind w:firstLine="0"/>
              <w:jc w:val="center"/>
              <w:rPr>
                <w:rFonts w:asciiTheme="majorHAnsi" w:hAnsiTheme="majorHAnsi"/>
                <w:sz w:val="22"/>
                <w:szCs w:val="20"/>
              </w:rPr>
            </w:pPr>
          </w:p>
        </w:tc>
        <w:tc>
          <w:tcPr>
            <w:tcW w:w="5509" w:type="dxa"/>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mj-ea" w:hAnsiTheme="majorHAnsi"/>
                <w:sz w:val="22"/>
                <w:szCs w:val="20"/>
              </w:rPr>
            </w:pPr>
            <w:r w:rsidRPr="002F00EF">
              <w:rPr>
                <w:rFonts w:asciiTheme="majorHAnsi" w:hAnsiTheme="majorHAnsi"/>
                <w:sz w:val="22"/>
                <w:szCs w:val="20"/>
              </w:rPr>
              <w:t xml:space="preserve">Promocja ekologicznych </w:t>
            </w:r>
            <w:proofErr w:type="spellStart"/>
            <w:r w:rsidRPr="002F00EF">
              <w:rPr>
                <w:rFonts w:asciiTheme="majorHAnsi" w:hAnsiTheme="majorHAnsi"/>
                <w:sz w:val="22"/>
                <w:szCs w:val="20"/>
              </w:rPr>
              <w:t>zachowań</w:t>
            </w:r>
            <w:proofErr w:type="spellEnd"/>
            <w:r w:rsidRPr="002F00EF">
              <w:rPr>
                <w:rFonts w:asciiTheme="majorHAnsi" w:hAnsiTheme="majorHAnsi"/>
                <w:sz w:val="22"/>
                <w:szCs w:val="20"/>
              </w:rPr>
              <w:t xml:space="preserve"> na drodze (</w:t>
            </w:r>
            <w:proofErr w:type="spellStart"/>
            <w:r w:rsidRPr="002F00EF">
              <w:rPr>
                <w:rFonts w:asciiTheme="majorHAnsi" w:hAnsiTheme="majorHAnsi"/>
                <w:sz w:val="22"/>
                <w:szCs w:val="20"/>
              </w:rPr>
              <w:t>ecodriving</w:t>
            </w:r>
            <w:proofErr w:type="spellEnd"/>
            <w:r w:rsidRPr="002F00EF">
              <w:rPr>
                <w:rFonts w:asciiTheme="majorHAnsi" w:hAnsiTheme="majorHAnsi"/>
                <w:sz w:val="22"/>
                <w:szCs w:val="20"/>
              </w:rPr>
              <w:t>)</w:t>
            </w:r>
          </w:p>
        </w:tc>
        <w:tc>
          <w:tcPr>
            <w:tcW w:w="0" w:type="auto"/>
          </w:tcPr>
          <w:p w:rsidR="00756D0C"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36,96</w:t>
            </w:r>
          </w:p>
        </w:tc>
        <w:tc>
          <w:tcPr>
            <w:tcW w:w="0" w:type="auto"/>
            <w:vAlign w:val="center"/>
          </w:tcPr>
          <w:p w:rsidR="00756D0C"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30,01</w:t>
            </w:r>
          </w:p>
        </w:tc>
        <w:tc>
          <w:tcPr>
            <w:tcW w:w="0" w:type="auto"/>
            <w:vAlign w:val="center"/>
          </w:tcPr>
          <w:p w:rsidR="00756D0C"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0%</w:t>
            </w:r>
          </w:p>
        </w:tc>
      </w:tr>
      <w:tr w:rsidR="00756D0C" w:rsidRPr="002F00EF" w:rsidTr="007B290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756D0C">
            <w:pPr>
              <w:spacing w:line="312" w:lineRule="auto"/>
              <w:ind w:firstLine="0"/>
              <w:jc w:val="center"/>
              <w:rPr>
                <w:rFonts w:asciiTheme="majorHAnsi" w:hAnsiTheme="majorHAnsi"/>
                <w:sz w:val="22"/>
                <w:szCs w:val="20"/>
              </w:rPr>
            </w:pPr>
          </w:p>
        </w:tc>
        <w:tc>
          <w:tcPr>
            <w:tcW w:w="5509" w:type="dxa"/>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t>Promocja pojazdów o napędzie elektrycznym</w:t>
            </w:r>
          </w:p>
        </w:tc>
        <w:tc>
          <w:tcPr>
            <w:tcW w:w="0" w:type="auto"/>
          </w:tcPr>
          <w:p w:rsidR="00756D0C"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tcPr>
          <w:p w:rsidR="00756D0C" w:rsidRDefault="00756D0C" w:rsidP="00756D0C">
            <w:pPr>
              <w:cnfStyle w:val="000000000000" w:firstRow="0" w:lastRow="0" w:firstColumn="0" w:lastColumn="0" w:oddVBand="0" w:evenVBand="0" w:oddHBand="0" w:evenHBand="0" w:firstRowFirstColumn="0" w:firstRowLastColumn="0" w:lastRowFirstColumn="0" w:lastRowLastColumn="0"/>
            </w:pPr>
            <w:r w:rsidRPr="007940DC">
              <w:rPr>
                <w:rFonts w:asciiTheme="majorHAnsi" w:hAnsiTheme="majorHAnsi"/>
                <w:sz w:val="22"/>
                <w:szCs w:val="20"/>
              </w:rPr>
              <w:sym w:font="Symbol" w:char="F02D"/>
            </w:r>
          </w:p>
        </w:tc>
        <w:tc>
          <w:tcPr>
            <w:tcW w:w="0" w:type="auto"/>
          </w:tcPr>
          <w:p w:rsidR="00756D0C" w:rsidRDefault="00756D0C" w:rsidP="00756D0C">
            <w:pPr>
              <w:cnfStyle w:val="000000000000" w:firstRow="0" w:lastRow="0" w:firstColumn="0" w:lastColumn="0" w:oddVBand="0" w:evenVBand="0" w:oddHBand="0" w:evenHBand="0" w:firstRowFirstColumn="0" w:firstRowLastColumn="0" w:lastRowFirstColumn="0" w:lastRowLastColumn="0"/>
            </w:pPr>
            <w:r w:rsidRPr="007940DC">
              <w:rPr>
                <w:rFonts w:asciiTheme="majorHAnsi" w:hAnsiTheme="majorHAnsi"/>
                <w:sz w:val="22"/>
                <w:szCs w:val="20"/>
              </w:rPr>
              <w:sym w:font="Symbol" w:char="F02D"/>
            </w:r>
          </w:p>
        </w:tc>
        <w:tc>
          <w:tcPr>
            <w:tcW w:w="0" w:type="auto"/>
            <w:vAlign w:val="center"/>
          </w:tcPr>
          <w:p w:rsidR="00756D0C"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0%</w:t>
            </w:r>
          </w:p>
        </w:tc>
      </w:tr>
      <w:tr w:rsidR="00756D0C" w:rsidRPr="002F00EF" w:rsidTr="00FB61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56D0C" w:rsidRPr="002F00EF" w:rsidRDefault="00756D0C" w:rsidP="00756D0C">
            <w:pPr>
              <w:spacing w:line="312" w:lineRule="auto"/>
              <w:ind w:firstLine="0"/>
              <w:jc w:val="center"/>
              <w:rPr>
                <w:rFonts w:asciiTheme="majorHAnsi" w:hAnsiTheme="majorHAnsi"/>
                <w:sz w:val="22"/>
                <w:szCs w:val="20"/>
              </w:rPr>
            </w:pPr>
            <w:r>
              <w:rPr>
                <w:rFonts w:asciiTheme="majorHAnsi" w:hAnsiTheme="majorHAnsi"/>
                <w:sz w:val="22"/>
                <w:szCs w:val="20"/>
              </w:rPr>
              <w:t>Edukacja ekologiczna</w:t>
            </w:r>
          </w:p>
        </w:tc>
        <w:tc>
          <w:tcPr>
            <w:tcW w:w="5509" w:type="dxa"/>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EA3472">
              <w:rPr>
                <w:rFonts w:asciiTheme="majorHAnsi" w:hAnsiTheme="majorHAnsi"/>
              </w:rPr>
              <w:t>Kampania informacyjna dotycząca wymiany przestarzałych pieców indywidualnych mieszkańców na bardziej efektywne</w:t>
            </w:r>
          </w:p>
        </w:tc>
        <w:tc>
          <w:tcPr>
            <w:tcW w:w="0" w:type="auto"/>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50%</w:t>
            </w:r>
          </w:p>
        </w:tc>
      </w:tr>
      <w:tr w:rsidR="00756D0C" w:rsidRPr="002F00EF" w:rsidTr="00FB6110">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756D0C">
            <w:pPr>
              <w:spacing w:line="312" w:lineRule="auto"/>
              <w:ind w:firstLine="0"/>
              <w:jc w:val="center"/>
              <w:rPr>
                <w:rFonts w:asciiTheme="majorHAnsi" w:hAnsiTheme="majorHAnsi"/>
                <w:sz w:val="22"/>
                <w:szCs w:val="20"/>
              </w:rPr>
            </w:pPr>
          </w:p>
        </w:tc>
        <w:tc>
          <w:tcPr>
            <w:tcW w:w="5509" w:type="dxa"/>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t>Edukacja pod kątem uświadamiania mieszkańców o istnieniu OZE i możliwości ich wykorzystania</w:t>
            </w:r>
          </w:p>
        </w:tc>
        <w:tc>
          <w:tcPr>
            <w:tcW w:w="0" w:type="auto"/>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50%</w:t>
            </w:r>
          </w:p>
        </w:tc>
      </w:tr>
      <w:tr w:rsidR="00756D0C" w:rsidRPr="002F00EF" w:rsidTr="00FB61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6D0C" w:rsidRDefault="00756D0C" w:rsidP="00756D0C">
            <w:pPr>
              <w:spacing w:line="312" w:lineRule="auto"/>
              <w:ind w:firstLine="0"/>
              <w:jc w:val="center"/>
              <w:rPr>
                <w:rFonts w:asciiTheme="majorHAnsi" w:hAnsiTheme="majorHAnsi"/>
                <w:sz w:val="22"/>
                <w:szCs w:val="20"/>
              </w:rPr>
            </w:pPr>
            <w:r>
              <w:rPr>
                <w:rFonts w:asciiTheme="majorHAnsi" w:hAnsiTheme="majorHAnsi"/>
                <w:sz w:val="22"/>
                <w:szCs w:val="20"/>
              </w:rPr>
              <w:t>Ekologiczna gospodarka odpadami</w:t>
            </w:r>
          </w:p>
        </w:tc>
        <w:tc>
          <w:tcPr>
            <w:tcW w:w="5509" w:type="dxa"/>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t>Recykling odpadów</w:t>
            </w:r>
          </w:p>
        </w:tc>
        <w:tc>
          <w:tcPr>
            <w:tcW w:w="0" w:type="auto"/>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2"/>
                <w:szCs w:val="20"/>
              </w:rPr>
            </w:pPr>
            <w:r>
              <w:rPr>
                <w:rFonts w:asciiTheme="majorHAnsi" w:hAnsiTheme="majorHAnsi"/>
                <w:bCs/>
                <w:color w:val="000000"/>
                <w:sz w:val="22"/>
                <w:szCs w:val="20"/>
              </w:rPr>
              <w:t>50%</w:t>
            </w:r>
          </w:p>
        </w:tc>
      </w:tr>
      <w:tr w:rsidR="00756D0C" w:rsidRPr="002F00EF" w:rsidTr="00FB6110">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56D0C" w:rsidRPr="002F00EF" w:rsidRDefault="00756D0C" w:rsidP="00756D0C">
            <w:pPr>
              <w:spacing w:line="312" w:lineRule="auto"/>
              <w:ind w:firstLine="0"/>
              <w:jc w:val="center"/>
              <w:rPr>
                <w:rFonts w:asciiTheme="majorHAnsi" w:hAnsiTheme="majorHAnsi"/>
                <w:sz w:val="22"/>
                <w:szCs w:val="20"/>
              </w:rPr>
            </w:pPr>
            <w:r>
              <w:rPr>
                <w:rFonts w:asciiTheme="majorHAnsi" w:hAnsiTheme="majorHAnsi"/>
                <w:sz w:val="22"/>
                <w:szCs w:val="20"/>
              </w:rPr>
              <w:t>Działania administracyjne</w:t>
            </w:r>
          </w:p>
        </w:tc>
        <w:tc>
          <w:tcPr>
            <w:tcW w:w="5509" w:type="dxa"/>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Monitoring zużycia energii w budynkach użyteczności publicznej</w:t>
            </w:r>
          </w:p>
        </w:tc>
        <w:tc>
          <w:tcPr>
            <w:tcW w:w="0" w:type="auto"/>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bCs/>
                <w:color w:val="000000"/>
                <w:sz w:val="22"/>
                <w:szCs w:val="20"/>
              </w:rPr>
              <w:t>0%</w:t>
            </w:r>
          </w:p>
        </w:tc>
      </w:tr>
      <w:tr w:rsidR="00756D0C" w:rsidRPr="002F00EF" w:rsidTr="00546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756D0C">
            <w:pPr>
              <w:spacing w:line="312" w:lineRule="auto"/>
              <w:ind w:firstLine="0"/>
              <w:jc w:val="center"/>
              <w:rPr>
                <w:rFonts w:asciiTheme="majorHAnsi" w:hAnsiTheme="majorHAnsi"/>
                <w:sz w:val="22"/>
                <w:szCs w:val="20"/>
              </w:rPr>
            </w:pPr>
          </w:p>
        </w:tc>
        <w:tc>
          <w:tcPr>
            <w:tcW w:w="5509" w:type="dxa"/>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Zielone zamówienia publiczne</w:t>
            </w:r>
          </w:p>
        </w:tc>
        <w:tc>
          <w:tcPr>
            <w:tcW w:w="0" w:type="auto"/>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Default="00756D0C" w:rsidP="0054677D">
            <w:pPr>
              <w:ind w:firstLine="0"/>
              <w:jc w:val="center"/>
              <w:cnfStyle w:val="000000100000" w:firstRow="0" w:lastRow="0" w:firstColumn="0" w:lastColumn="0" w:oddVBand="0" w:evenVBand="0" w:oddHBand="1" w:evenHBand="0" w:firstRowFirstColumn="0" w:firstRowLastColumn="0" w:lastRowFirstColumn="0" w:lastRowLastColumn="0"/>
            </w:pPr>
            <w:r w:rsidRPr="00A9614E">
              <w:rPr>
                <w:rFonts w:asciiTheme="majorHAnsi" w:hAnsiTheme="majorHAnsi"/>
                <w:bCs/>
                <w:color w:val="000000"/>
                <w:sz w:val="22"/>
                <w:szCs w:val="20"/>
              </w:rPr>
              <w:t>0%</w:t>
            </w:r>
          </w:p>
        </w:tc>
      </w:tr>
      <w:tr w:rsidR="00756D0C" w:rsidRPr="002F00EF" w:rsidTr="0054677D">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756D0C">
            <w:pPr>
              <w:spacing w:line="312" w:lineRule="auto"/>
              <w:ind w:firstLine="0"/>
              <w:jc w:val="center"/>
              <w:rPr>
                <w:rFonts w:asciiTheme="majorHAnsi" w:hAnsiTheme="majorHAnsi"/>
                <w:sz w:val="22"/>
                <w:szCs w:val="20"/>
              </w:rPr>
            </w:pPr>
          </w:p>
        </w:tc>
        <w:tc>
          <w:tcPr>
            <w:tcW w:w="5509" w:type="dxa"/>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t>Audyty energetyczne budynków użyteczności publicznej</w:t>
            </w:r>
          </w:p>
        </w:tc>
        <w:tc>
          <w:tcPr>
            <w:tcW w:w="0" w:type="auto"/>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Pr>
                <w:rFonts w:asciiTheme="majorHAnsi" w:hAnsiTheme="majorHAnsi"/>
                <w:sz w:val="22"/>
                <w:szCs w:val="20"/>
              </w:rPr>
              <w:t>Gmina Orchowo</w:t>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Default="00756D0C" w:rsidP="0054677D">
            <w:pPr>
              <w:ind w:firstLine="0"/>
              <w:jc w:val="center"/>
              <w:cnfStyle w:val="000000000000" w:firstRow="0" w:lastRow="0" w:firstColumn="0" w:lastColumn="0" w:oddVBand="0" w:evenVBand="0" w:oddHBand="0" w:evenHBand="0" w:firstRowFirstColumn="0" w:firstRowLastColumn="0" w:lastRowFirstColumn="0" w:lastRowLastColumn="0"/>
            </w:pPr>
            <w:r w:rsidRPr="00A9614E">
              <w:rPr>
                <w:rFonts w:asciiTheme="majorHAnsi" w:hAnsiTheme="majorHAnsi"/>
                <w:bCs/>
                <w:color w:val="000000"/>
                <w:sz w:val="22"/>
                <w:szCs w:val="20"/>
              </w:rPr>
              <w:t>0%</w:t>
            </w:r>
          </w:p>
        </w:tc>
      </w:tr>
      <w:tr w:rsidR="00756D0C" w:rsidRPr="002F00EF" w:rsidTr="00546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56D0C" w:rsidRPr="002F00EF" w:rsidRDefault="00756D0C" w:rsidP="00756D0C">
            <w:pPr>
              <w:spacing w:line="312" w:lineRule="auto"/>
              <w:ind w:firstLine="0"/>
              <w:jc w:val="center"/>
              <w:rPr>
                <w:rFonts w:asciiTheme="majorHAnsi" w:hAnsiTheme="majorHAnsi"/>
                <w:sz w:val="22"/>
                <w:szCs w:val="20"/>
              </w:rPr>
            </w:pPr>
          </w:p>
        </w:tc>
        <w:tc>
          <w:tcPr>
            <w:tcW w:w="5509" w:type="dxa"/>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t>Utworzenie stanowiska energetyka gminnego</w:t>
            </w:r>
          </w:p>
        </w:tc>
        <w:tc>
          <w:tcPr>
            <w:tcW w:w="0" w:type="auto"/>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proofErr w:type="spellStart"/>
            <w:r>
              <w:rPr>
                <w:rFonts w:asciiTheme="majorHAnsi" w:hAnsiTheme="majorHAnsi"/>
                <w:sz w:val="22"/>
                <w:szCs w:val="20"/>
              </w:rPr>
              <w:t>GminaOrchowo</w:t>
            </w:r>
            <w:proofErr w:type="spellEnd"/>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Pr="002F00EF" w:rsidRDefault="00756D0C" w:rsidP="00756D0C">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0"/>
              </w:rPr>
            </w:pPr>
            <w:r w:rsidRPr="002F00EF">
              <w:rPr>
                <w:rFonts w:asciiTheme="majorHAnsi" w:hAnsiTheme="majorHAnsi"/>
                <w:sz w:val="22"/>
                <w:szCs w:val="20"/>
              </w:rPr>
              <w:sym w:font="Symbol" w:char="F02D"/>
            </w:r>
          </w:p>
        </w:tc>
        <w:tc>
          <w:tcPr>
            <w:tcW w:w="0" w:type="auto"/>
            <w:vAlign w:val="center"/>
          </w:tcPr>
          <w:p w:rsidR="00756D0C" w:rsidRDefault="00756D0C" w:rsidP="0054677D">
            <w:pPr>
              <w:ind w:firstLine="0"/>
              <w:jc w:val="center"/>
              <w:cnfStyle w:val="000000100000" w:firstRow="0" w:lastRow="0" w:firstColumn="0" w:lastColumn="0" w:oddVBand="0" w:evenVBand="0" w:oddHBand="1" w:evenHBand="0" w:firstRowFirstColumn="0" w:firstRowLastColumn="0" w:lastRowFirstColumn="0" w:lastRowLastColumn="0"/>
            </w:pPr>
            <w:r w:rsidRPr="00A9614E">
              <w:rPr>
                <w:rFonts w:asciiTheme="majorHAnsi" w:hAnsiTheme="majorHAnsi"/>
                <w:bCs/>
                <w:color w:val="000000"/>
                <w:sz w:val="22"/>
                <w:szCs w:val="20"/>
              </w:rPr>
              <w:t>0%</w:t>
            </w:r>
          </w:p>
        </w:tc>
      </w:tr>
    </w:tbl>
    <w:p w:rsidR="009F748A" w:rsidRPr="00884318" w:rsidRDefault="009F748A" w:rsidP="009F748A">
      <w:pPr>
        <w:pStyle w:val="Legenda"/>
      </w:pPr>
      <w:r w:rsidRPr="00884318">
        <w:t>Źródło: Opracowanie własne</w:t>
      </w:r>
    </w:p>
    <w:p w:rsidR="00823B14" w:rsidRPr="002F00EF" w:rsidRDefault="00823B14" w:rsidP="00823B14">
      <w:pPr>
        <w:spacing w:line="312" w:lineRule="auto"/>
        <w:rPr>
          <w:rFonts w:asciiTheme="majorHAnsi" w:hAnsiTheme="majorHAnsi"/>
        </w:rPr>
      </w:pPr>
    </w:p>
    <w:p w:rsidR="00171246" w:rsidRDefault="00171246" w:rsidP="00171246">
      <w:pPr>
        <w:pStyle w:val="Nagwek1"/>
        <w:numPr>
          <w:ilvl w:val="0"/>
          <w:numId w:val="0"/>
        </w:numPr>
        <w:ind w:left="284"/>
        <w:rPr>
          <w:rFonts w:asciiTheme="majorHAnsi" w:hAnsiTheme="majorHAnsi"/>
        </w:rPr>
      </w:pPr>
    </w:p>
    <w:p w:rsidR="00171246" w:rsidRDefault="00171246" w:rsidP="00171246">
      <w:pPr>
        <w:pStyle w:val="Nagwek1"/>
        <w:numPr>
          <w:ilvl w:val="0"/>
          <w:numId w:val="0"/>
        </w:numPr>
        <w:ind w:left="284"/>
        <w:rPr>
          <w:rFonts w:asciiTheme="majorHAnsi" w:hAnsiTheme="majorHAnsi"/>
        </w:rPr>
        <w:sectPr w:rsidR="00171246" w:rsidSect="00171246">
          <w:endnotePr>
            <w:numFmt w:val="decimal"/>
          </w:endnotePr>
          <w:pgSz w:w="16838" w:h="11906" w:orient="landscape"/>
          <w:pgMar w:top="1361" w:right="1361" w:bottom="1361" w:left="1361" w:header="567" w:footer="567" w:gutter="0"/>
          <w:cols w:space="708"/>
          <w:docGrid w:linePitch="360"/>
        </w:sectPr>
      </w:pPr>
    </w:p>
    <w:p w:rsidR="006F43CF" w:rsidRPr="005425F5" w:rsidRDefault="006F43CF" w:rsidP="00171246">
      <w:pPr>
        <w:pStyle w:val="Nagwek1"/>
        <w:numPr>
          <w:ilvl w:val="0"/>
          <w:numId w:val="0"/>
        </w:numPr>
        <w:ind w:left="284"/>
        <w:rPr>
          <w:rFonts w:asciiTheme="majorHAnsi" w:hAnsiTheme="majorHAnsi"/>
        </w:rPr>
      </w:pPr>
      <w:bookmarkStart w:id="165" w:name="_Toc97244874"/>
      <w:r w:rsidRPr="005425F5">
        <w:rPr>
          <w:rFonts w:asciiTheme="majorHAnsi" w:hAnsiTheme="majorHAnsi"/>
        </w:rPr>
        <w:lastRenderedPageBreak/>
        <w:t>ANALIZA SWOT</w:t>
      </w:r>
      <w:bookmarkEnd w:id="117"/>
      <w:bookmarkEnd w:id="165"/>
    </w:p>
    <w:p w:rsidR="003D4691" w:rsidRPr="003D4691" w:rsidRDefault="003D4691" w:rsidP="00124233">
      <w:pPr>
        <w:pStyle w:val="Legenda"/>
        <w:spacing w:after="0"/>
        <w:jc w:val="both"/>
        <w:rPr>
          <w:rFonts w:asciiTheme="majorHAnsi" w:eastAsiaTheme="minorHAnsi" w:hAnsiTheme="majorHAnsi"/>
          <w:i w:val="0"/>
          <w:color w:val="000000"/>
          <w:sz w:val="24"/>
        </w:rPr>
      </w:pPr>
      <w:r w:rsidRPr="003D4691">
        <w:rPr>
          <w:rFonts w:asciiTheme="majorHAnsi" w:eastAsiaTheme="minorHAnsi" w:hAnsiTheme="majorHAnsi"/>
          <w:i w:val="0"/>
          <w:color w:val="000000"/>
          <w:sz w:val="24"/>
        </w:rPr>
        <w:t>Podsumowanie analizy uwarunkowań oraz dokumentów strategicznych i planistycznych stanowi analiza SWOT. Prezentuje ona zidentyfikowane czynniki wewnętrzne:</w:t>
      </w:r>
    </w:p>
    <w:p w:rsidR="003D4691" w:rsidRPr="003D4691" w:rsidRDefault="003D4691" w:rsidP="00F224A0">
      <w:pPr>
        <w:pStyle w:val="Akapitzlist"/>
        <w:numPr>
          <w:ilvl w:val="0"/>
          <w:numId w:val="74"/>
        </w:numPr>
        <w:spacing w:before="0"/>
        <w:rPr>
          <w:rFonts w:asciiTheme="majorHAnsi" w:eastAsiaTheme="minorHAnsi" w:hAnsiTheme="majorHAnsi"/>
        </w:rPr>
      </w:pPr>
      <w:r w:rsidRPr="003D4691">
        <w:rPr>
          <w:rFonts w:asciiTheme="majorHAnsi" w:eastAsiaTheme="minorHAnsi" w:hAnsiTheme="majorHAnsi"/>
        </w:rPr>
        <w:t>silne strony;</w:t>
      </w:r>
    </w:p>
    <w:p w:rsidR="003D4691" w:rsidRPr="003D4691" w:rsidRDefault="003D4691" w:rsidP="00F224A0">
      <w:pPr>
        <w:pStyle w:val="Akapitzlist"/>
        <w:numPr>
          <w:ilvl w:val="0"/>
          <w:numId w:val="74"/>
        </w:numPr>
        <w:spacing w:before="0"/>
        <w:rPr>
          <w:rFonts w:asciiTheme="majorHAnsi" w:eastAsiaTheme="minorHAnsi" w:hAnsiTheme="majorHAnsi"/>
        </w:rPr>
      </w:pPr>
      <w:r w:rsidRPr="003D4691">
        <w:rPr>
          <w:rFonts w:asciiTheme="majorHAnsi" w:eastAsiaTheme="minorHAnsi" w:hAnsiTheme="majorHAnsi"/>
        </w:rPr>
        <w:t>słabe strony;</w:t>
      </w:r>
    </w:p>
    <w:p w:rsidR="003D4691" w:rsidRPr="003D4691" w:rsidRDefault="003D4691" w:rsidP="00F35021">
      <w:pPr>
        <w:spacing w:before="0"/>
        <w:rPr>
          <w:rFonts w:asciiTheme="majorHAnsi" w:eastAsiaTheme="minorHAnsi" w:hAnsiTheme="majorHAnsi"/>
        </w:rPr>
      </w:pPr>
      <w:r w:rsidRPr="003D4691">
        <w:rPr>
          <w:rFonts w:asciiTheme="majorHAnsi" w:eastAsiaTheme="minorHAnsi" w:hAnsiTheme="majorHAnsi"/>
        </w:rPr>
        <w:t>oraz czynniki zewnętrzne:</w:t>
      </w:r>
    </w:p>
    <w:p w:rsidR="003D4691" w:rsidRPr="003D4691" w:rsidRDefault="003D4691" w:rsidP="00F224A0">
      <w:pPr>
        <w:pStyle w:val="Akapitzlist"/>
        <w:numPr>
          <w:ilvl w:val="0"/>
          <w:numId w:val="75"/>
        </w:numPr>
        <w:spacing w:before="0"/>
        <w:rPr>
          <w:rFonts w:asciiTheme="majorHAnsi" w:eastAsiaTheme="minorHAnsi" w:hAnsiTheme="majorHAnsi"/>
        </w:rPr>
      </w:pPr>
      <w:r w:rsidRPr="003D4691">
        <w:rPr>
          <w:rFonts w:asciiTheme="majorHAnsi" w:eastAsiaTheme="minorHAnsi" w:hAnsiTheme="majorHAnsi"/>
        </w:rPr>
        <w:t>szanse;</w:t>
      </w:r>
    </w:p>
    <w:p w:rsidR="003D4691" w:rsidRPr="003D4691" w:rsidRDefault="003D4691" w:rsidP="00F224A0">
      <w:pPr>
        <w:pStyle w:val="Akapitzlist"/>
        <w:numPr>
          <w:ilvl w:val="0"/>
          <w:numId w:val="75"/>
        </w:numPr>
        <w:spacing w:before="0"/>
        <w:rPr>
          <w:rFonts w:asciiTheme="majorHAnsi" w:eastAsiaTheme="minorHAnsi" w:hAnsiTheme="majorHAnsi"/>
        </w:rPr>
      </w:pPr>
      <w:r w:rsidRPr="003D4691">
        <w:rPr>
          <w:rFonts w:asciiTheme="majorHAnsi" w:eastAsiaTheme="minorHAnsi" w:hAnsiTheme="majorHAnsi"/>
        </w:rPr>
        <w:t>zagrożenia.</w:t>
      </w:r>
    </w:p>
    <w:p w:rsidR="003D4691" w:rsidRPr="003D4691" w:rsidRDefault="003D4691" w:rsidP="00F35021">
      <w:pPr>
        <w:spacing w:before="0"/>
        <w:rPr>
          <w:rFonts w:asciiTheme="majorHAnsi" w:eastAsiaTheme="minorHAnsi" w:hAnsiTheme="majorHAnsi"/>
        </w:rPr>
      </w:pPr>
      <w:r w:rsidRPr="003D4691">
        <w:rPr>
          <w:rFonts w:asciiTheme="majorHAnsi" w:eastAsiaTheme="minorHAnsi" w:hAnsiTheme="majorHAnsi"/>
        </w:rPr>
        <w:t xml:space="preserve">które mają lub mogą mieć wpływ na realizację działań obejmujących efektywności energetyczne i ograniczenia emisji. </w:t>
      </w:r>
    </w:p>
    <w:p w:rsidR="003748E9" w:rsidRPr="00124233" w:rsidRDefault="003D4691" w:rsidP="00124233">
      <w:pPr>
        <w:spacing w:before="0"/>
        <w:ind w:firstLine="0"/>
        <w:rPr>
          <w:rFonts w:asciiTheme="majorHAnsi" w:eastAsiaTheme="minorHAnsi" w:hAnsiTheme="majorHAnsi"/>
        </w:rPr>
      </w:pPr>
      <w:r w:rsidRPr="003D4691">
        <w:rPr>
          <w:rFonts w:asciiTheme="majorHAnsi" w:eastAsiaTheme="minorHAnsi" w:hAnsiTheme="majorHAnsi"/>
        </w:rPr>
        <w:t>Wyniki tej analizy stanowią podstawę do planowania przyszłych działań w zakresie ograniczenia emisji gazów cieplarnianych na terenie Gminy Orchowo. Silne strony i szansę to czynniki sprzyjające realizacji planu, z kolei słabe strony i zagrożenia powodują ryzyko niepowodzenia konkretnych działań lub nawet całego planu. W związku z tym, zaplanowane w Planie Gospodarki Niskoemisyjnej działania są skoncentrowane na wykorzystaniu szans i silnych stron, przy jednoczesnym nacisku na zminimalizowanie słabych stron i zagrożeń.</w:t>
      </w:r>
    </w:p>
    <w:p w:rsidR="003748E9" w:rsidRPr="005425F5" w:rsidRDefault="003748E9" w:rsidP="00636D4D">
      <w:pPr>
        <w:pStyle w:val="Mapyitabele"/>
      </w:pPr>
      <w:bookmarkStart w:id="166" w:name="_Toc419462345"/>
      <w:bookmarkStart w:id="167" w:name="_Toc97243641"/>
      <w:r w:rsidRPr="005425F5">
        <w:t xml:space="preserve">Tabela </w:t>
      </w:r>
      <w:r w:rsidR="001B11A2">
        <w:fldChar w:fldCharType="begin"/>
      </w:r>
      <w:r w:rsidR="001B11A2">
        <w:instrText xml:space="preserve"> SEQ Tabela \* ROMAN </w:instrText>
      </w:r>
      <w:r w:rsidR="001B11A2">
        <w:fldChar w:fldCharType="separate"/>
      </w:r>
      <w:r w:rsidR="00C14669">
        <w:rPr>
          <w:noProof/>
        </w:rPr>
        <w:t>XVII</w:t>
      </w:r>
      <w:r w:rsidR="001B11A2">
        <w:rPr>
          <w:noProof/>
        </w:rPr>
        <w:fldChar w:fldCharType="end"/>
      </w:r>
      <w:r w:rsidR="004D069F">
        <w:t>.</w:t>
      </w:r>
      <w:r w:rsidRPr="005425F5">
        <w:t xml:space="preserve"> Analiza SWOT – uwarunkowania realizacji celu redukcji emisji gazów cieplarnianych w</w:t>
      </w:r>
      <w:r w:rsidR="00595B2B" w:rsidRPr="005425F5">
        <w:t> </w:t>
      </w:r>
      <w:r w:rsidRPr="005425F5">
        <w:t xml:space="preserve">Gminie </w:t>
      </w:r>
      <w:bookmarkEnd w:id="166"/>
      <w:r w:rsidR="003D4691">
        <w:t>Orchowo</w:t>
      </w:r>
      <w:bookmarkEnd w:id="167"/>
    </w:p>
    <w:tbl>
      <w:tblPr>
        <w:tblW w:w="9497" w:type="dxa"/>
        <w:jc w:val="center"/>
        <w:tblLayout w:type="fixed"/>
        <w:tblCellMar>
          <w:left w:w="10" w:type="dxa"/>
          <w:right w:w="10" w:type="dxa"/>
        </w:tblCellMar>
        <w:tblLook w:val="04A0" w:firstRow="1" w:lastRow="0" w:firstColumn="1" w:lastColumn="0" w:noHBand="0" w:noVBand="1"/>
      </w:tblPr>
      <w:tblGrid>
        <w:gridCol w:w="498"/>
        <w:gridCol w:w="4499"/>
        <w:gridCol w:w="4500"/>
      </w:tblGrid>
      <w:tr w:rsidR="003748E9" w:rsidRPr="005425F5" w:rsidTr="00DE66AB">
        <w:trPr>
          <w:trHeight w:val="1"/>
          <w:jc w:val="center"/>
        </w:trPr>
        <w:tc>
          <w:tcPr>
            <w:tcW w:w="498"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extDirection w:val="btLr"/>
            <w:vAlign w:val="center"/>
          </w:tcPr>
          <w:p w:rsidR="003748E9" w:rsidRPr="005425F5" w:rsidRDefault="003748E9" w:rsidP="003748E9">
            <w:pPr>
              <w:spacing w:before="0" w:line="276" w:lineRule="auto"/>
              <w:ind w:left="113" w:right="113"/>
              <w:jc w:val="center"/>
              <w:rPr>
                <w:rFonts w:asciiTheme="majorHAnsi" w:hAnsiTheme="majorHAnsi"/>
              </w:rPr>
            </w:pPr>
            <w:r w:rsidRPr="005425F5">
              <w:rPr>
                <w:rFonts w:asciiTheme="majorHAnsi" w:hAnsiTheme="majorHAnsi" w:cs="Arial"/>
                <w:b/>
              </w:rPr>
              <w:t>UWARUNKOWANIA WEWNĘTRZNE</w:t>
            </w:r>
          </w:p>
        </w:tc>
        <w:tc>
          <w:tcPr>
            <w:tcW w:w="4499" w:type="dxa"/>
            <w:tcBorders>
              <w:top w:val="single" w:sz="4" w:space="0" w:color="000000"/>
              <w:left w:val="single" w:sz="4" w:space="0" w:color="000000"/>
              <w:bottom w:val="single" w:sz="4" w:space="0" w:color="000000"/>
              <w:right w:val="single" w:sz="4" w:space="0" w:color="000000"/>
            </w:tcBorders>
            <w:shd w:val="clear" w:color="auto" w:fill="4F81BD" w:themeFill="accent1"/>
            <w:tcMar>
              <w:left w:w="108" w:type="dxa"/>
              <w:right w:w="108" w:type="dxa"/>
            </w:tcMar>
            <w:vAlign w:val="center"/>
          </w:tcPr>
          <w:p w:rsidR="003748E9" w:rsidRPr="005425F5" w:rsidRDefault="003748E9" w:rsidP="003748E9">
            <w:pPr>
              <w:spacing w:before="0" w:line="276" w:lineRule="auto"/>
              <w:jc w:val="center"/>
              <w:rPr>
                <w:rFonts w:asciiTheme="majorHAnsi" w:hAnsiTheme="majorHAnsi"/>
              </w:rPr>
            </w:pPr>
            <w:r w:rsidRPr="005425F5">
              <w:rPr>
                <w:rFonts w:asciiTheme="majorHAnsi" w:hAnsiTheme="majorHAnsi" w:cs="Arial"/>
                <w:b/>
              </w:rPr>
              <w:t>SILNE STRONY</w:t>
            </w:r>
          </w:p>
        </w:tc>
        <w:tc>
          <w:tcPr>
            <w:tcW w:w="45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748E9" w:rsidRPr="005425F5" w:rsidRDefault="003748E9" w:rsidP="003748E9">
            <w:pPr>
              <w:spacing w:before="0" w:line="276" w:lineRule="auto"/>
              <w:jc w:val="center"/>
              <w:rPr>
                <w:rFonts w:asciiTheme="majorHAnsi" w:hAnsiTheme="majorHAnsi"/>
              </w:rPr>
            </w:pPr>
            <w:r w:rsidRPr="005425F5">
              <w:rPr>
                <w:rFonts w:asciiTheme="majorHAnsi" w:hAnsiTheme="majorHAnsi" w:cs="Arial"/>
                <w:b/>
              </w:rPr>
              <w:t>SŁABE STRONY</w:t>
            </w:r>
          </w:p>
        </w:tc>
      </w:tr>
      <w:tr w:rsidR="003748E9" w:rsidRPr="005425F5" w:rsidTr="00DE66AB">
        <w:trPr>
          <w:trHeight w:val="1"/>
          <w:jc w:val="center"/>
        </w:trPr>
        <w:tc>
          <w:tcPr>
            <w:tcW w:w="498"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vAlign w:val="center"/>
          </w:tcPr>
          <w:p w:rsidR="003748E9" w:rsidRPr="005425F5" w:rsidRDefault="003748E9" w:rsidP="003748E9">
            <w:pPr>
              <w:spacing w:before="0" w:line="276" w:lineRule="auto"/>
              <w:rPr>
                <w:rFonts w:asciiTheme="majorHAnsi" w:hAnsiTheme="majorHAnsi" w:cs="Calibri"/>
              </w:rPr>
            </w:pPr>
          </w:p>
        </w:tc>
        <w:tc>
          <w:tcPr>
            <w:tcW w:w="4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3A1B" w:rsidRDefault="00353A1B" w:rsidP="00353A1B">
            <w:pPr>
              <w:numPr>
                <w:ilvl w:val="0"/>
                <w:numId w:val="5"/>
              </w:numPr>
              <w:spacing w:before="0" w:line="276" w:lineRule="auto"/>
              <w:jc w:val="left"/>
              <w:rPr>
                <w:rFonts w:cs="Arial"/>
              </w:rPr>
            </w:pPr>
            <w:r>
              <w:rPr>
                <w:rFonts w:cs="Arial"/>
              </w:rPr>
              <w:t>uchwalone, aktualne dokumenty strategiczne;</w:t>
            </w:r>
          </w:p>
          <w:p w:rsidR="00353A1B" w:rsidRDefault="00353A1B" w:rsidP="00353A1B">
            <w:pPr>
              <w:numPr>
                <w:ilvl w:val="0"/>
                <w:numId w:val="5"/>
              </w:numPr>
              <w:spacing w:before="0" w:line="276" w:lineRule="auto"/>
              <w:jc w:val="left"/>
            </w:pPr>
            <w:r>
              <w:t>rosnąca świadomość społeczeństwa;</w:t>
            </w:r>
          </w:p>
          <w:p w:rsidR="00353A1B" w:rsidRPr="0007032D" w:rsidRDefault="00353A1B" w:rsidP="00353A1B">
            <w:pPr>
              <w:pStyle w:val="WykropP1"/>
              <w:numPr>
                <w:ilvl w:val="0"/>
                <w:numId w:val="5"/>
              </w:numPr>
              <w:autoSpaceDE w:val="0"/>
              <w:autoSpaceDN w:val="0"/>
              <w:adjustRightInd w:val="0"/>
              <w:spacing w:before="0" w:after="0" w:line="360" w:lineRule="auto"/>
              <w:contextualSpacing/>
              <w:jc w:val="left"/>
              <w:rPr>
                <w:rFonts w:ascii="Times New Roman" w:hAnsi="Times New Roman"/>
                <w:szCs w:val="24"/>
              </w:rPr>
            </w:pPr>
            <w:r w:rsidRPr="0007032D">
              <w:rPr>
                <w:rFonts w:ascii="Times New Roman" w:hAnsi="Times New Roman"/>
                <w:szCs w:val="24"/>
              </w:rPr>
              <w:t>możliwość wykor</w:t>
            </w:r>
            <w:r>
              <w:rPr>
                <w:rFonts w:ascii="Times New Roman" w:hAnsi="Times New Roman"/>
                <w:szCs w:val="24"/>
              </w:rPr>
              <w:t xml:space="preserve">zystania sprzyjających warunków wietrznych do produkcji energii </w:t>
            </w:r>
            <w:r w:rsidRPr="0007032D">
              <w:rPr>
                <w:rFonts w:ascii="Times New Roman" w:hAnsi="Times New Roman"/>
                <w:szCs w:val="24"/>
              </w:rPr>
              <w:t>wiatrowej;</w:t>
            </w:r>
          </w:p>
          <w:p w:rsidR="00353A1B" w:rsidRPr="0007032D" w:rsidRDefault="00353A1B" w:rsidP="00F224A0">
            <w:pPr>
              <w:pStyle w:val="WykropP1"/>
              <w:numPr>
                <w:ilvl w:val="0"/>
                <w:numId w:val="76"/>
              </w:numPr>
              <w:autoSpaceDE w:val="0"/>
              <w:autoSpaceDN w:val="0"/>
              <w:adjustRightInd w:val="0"/>
              <w:spacing w:before="0" w:after="0" w:line="360" w:lineRule="auto"/>
              <w:contextualSpacing/>
              <w:jc w:val="left"/>
              <w:rPr>
                <w:rFonts w:ascii="Times New Roman" w:hAnsi="Times New Roman"/>
                <w:szCs w:val="24"/>
              </w:rPr>
            </w:pPr>
            <w:r w:rsidRPr="0007032D">
              <w:rPr>
                <w:rFonts w:ascii="Times New Roman" w:hAnsi="Times New Roman"/>
                <w:szCs w:val="24"/>
              </w:rPr>
              <w:t>możliwość wykorzystania sprzyjających warunków solarnych do produkcji energii słonecznej;</w:t>
            </w:r>
          </w:p>
          <w:p w:rsidR="00353A1B" w:rsidRPr="0007032D" w:rsidRDefault="00353A1B" w:rsidP="00F224A0">
            <w:pPr>
              <w:pStyle w:val="WykropP1"/>
              <w:numPr>
                <w:ilvl w:val="0"/>
                <w:numId w:val="76"/>
              </w:numPr>
              <w:autoSpaceDE w:val="0"/>
              <w:autoSpaceDN w:val="0"/>
              <w:adjustRightInd w:val="0"/>
              <w:spacing w:before="0" w:after="0" w:line="360" w:lineRule="auto"/>
              <w:contextualSpacing/>
              <w:jc w:val="left"/>
              <w:rPr>
                <w:rFonts w:ascii="Times New Roman" w:hAnsi="Times New Roman"/>
                <w:szCs w:val="24"/>
              </w:rPr>
            </w:pPr>
            <w:r w:rsidRPr="0007032D">
              <w:rPr>
                <w:rFonts w:ascii="Times New Roman" w:hAnsi="Times New Roman"/>
                <w:szCs w:val="24"/>
              </w:rPr>
              <w:t xml:space="preserve">możliwość wykorzystania sprzyjających warunków </w:t>
            </w:r>
            <w:r>
              <w:rPr>
                <w:rFonts w:ascii="Times New Roman" w:hAnsi="Times New Roman"/>
                <w:szCs w:val="24"/>
              </w:rPr>
              <w:t>geotermalnych</w:t>
            </w:r>
            <w:r w:rsidRPr="0007032D">
              <w:rPr>
                <w:rFonts w:ascii="Times New Roman" w:hAnsi="Times New Roman"/>
                <w:szCs w:val="24"/>
              </w:rPr>
              <w:t xml:space="preserve"> do produkcji energii </w:t>
            </w:r>
            <w:r>
              <w:rPr>
                <w:rFonts w:ascii="Times New Roman" w:hAnsi="Times New Roman"/>
                <w:szCs w:val="24"/>
              </w:rPr>
              <w:t>cieplnej</w:t>
            </w:r>
            <w:r w:rsidRPr="0007032D">
              <w:rPr>
                <w:rFonts w:ascii="Times New Roman" w:hAnsi="Times New Roman"/>
                <w:szCs w:val="24"/>
              </w:rPr>
              <w:t>;</w:t>
            </w:r>
          </w:p>
          <w:p w:rsidR="00353A1B" w:rsidRDefault="00353A1B" w:rsidP="00353A1B">
            <w:pPr>
              <w:numPr>
                <w:ilvl w:val="0"/>
                <w:numId w:val="5"/>
              </w:numPr>
              <w:spacing w:before="0" w:line="276" w:lineRule="auto"/>
              <w:jc w:val="left"/>
            </w:pPr>
            <w:r>
              <w:t xml:space="preserve">czyste (nieskażone) środowisko </w:t>
            </w:r>
            <w:r>
              <w:lastRenderedPageBreak/>
              <w:t>naturalne;</w:t>
            </w:r>
          </w:p>
          <w:p w:rsidR="00353A1B" w:rsidRDefault="00353A1B" w:rsidP="00353A1B">
            <w:pPr>
              <w:numPr>
                <w:ilvl w:val="0"/>
                <w:numId w:val="5"/>
              </w:numPr>
              <w:spacing w:before="0" w:line="276" w:lineRule="auto"/>
              <w:jc w:val="left"/>
            </w:pPr>
            <w:r>
              <w:t>brak instalacji zanieczyszczających atmosferę;</w:t>
            </w:r>
          </w:p>
          <w:p w:rsidR="00353A1B" w:rsidRDefault="00353A1B" w:rsidP="00353A1B">
            <w:pPr>
              <w:numPr>
                <w:ilvl w:val="0"/>
                <w:numId w:val="5"/>
              </w:numPr>
              <w:spacing w:before="0" w:line="276" w:lineRule="auto"/>
              <w:jc w:val="left"/>
            </w:pPr>
            <w:r>
              <w:t>duża liczba szlaków rowerowych;</w:t>
            </w:r>
          </w:p>
          <w:p w:rsidR="00353A1B" w:rsidRDefault="00353A1B" w:rsidP="00353A1B">
            <w:pPr>
              <w:numPr>
                <w:ilvl w:val="0"/>
                <w:numId w:val="5"/>
              </w:numPr>
              <w:spacing w:before="0" w:line="276" w:lineRule="auto"/>
              <w:jc w:val="left"/>
            </w:pPr>
            <w:r>
              <w:t>brak uciążliwego przemysłu;</w:t>
            </w:r>
          </w:p>
          <w:p w:rsidR="00353A1B" w:rsidRDefault="00353A1B" w:rsidP="00353A1B">
            <w:pPr>
              <w:numPr>
                <w:ilvl w:val="0"/>
                <w:numId w:val="5"/>
              </w:numPr>
              <w:spacing w:before="0" w:line="276" w:lineRule="auto"/>
              <w:jc w:val="left"/>
            </w:pPr>
            <w:r>
              <w:t>działania zwiększające świadomość ekologiczną dzieci i młodzieży;</w:t>
            </w:r>
          </w:p>
          <w:p w:rsidR="00353A1B" w:rsidRDefault="00353A1B" w:rsidP="00353A1B">
            <w:pPr>
              <w:numPr>
                <w:ilvl w:val="0"/>
                <w:numId w:val="5"/>
              </w:numPr>
              <w:spacing w:before="0" w:line="276" w:lineRule="auto"/>
              <w:jc w:val="left"/>
            </w:pPr>
            <w:r>
              <w:t>cenne zasoby przyrodnicze (lasy i jeziora);</w:t>
            </w:r>
          </w:p>
          <w:p w:rsidR="003748E9" w:rsidRPr="00353A1B" w:rsidRDefault="00353A1B" w:rsidP="00353A1B">
            <w:pPr>
              <w:numPr>
                <w:ilvl w:val="0"/>
                <w:numId w:val="5"/>
              </w:numPr>
              <w:spacing w:before="0" w:line="276" w:lineRule="auto"/>
              <w:jc w:val="left"/>
            </w:pPr>
            <w:r>
              <w:t>obszary chronione – Natura 2000, Powidzki Park Krajobrazowy.</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3A1B" w:rsidRDefault="00353A1B" w:rsidP="00353A1B">
            <w:pPr>
              <w:numPr>
                <w:ilvl w:val="0"/>
                <w:numId w:val="6"/>
              </w:numPr>
              <w:spacing w:before="0" w:line="276" w:lineRule="auto"/>
              <w:ind w:left="720" w:hanging="360"/>
              <w:jc w:val="left"/>
              <w:rPr>
                <w:rFonts w:cs="Arial"/>
              </w:rPr>
            </w:pPr>
            <w:r>
              <w:rPr>
                <w:rFonts w:cs="Arial"/>
              </w:rPr>
              <w:lastRenderedPageBreak/>
              <w:t xml:space="preserve">Przekroczenia dopuszczalnych poziomów występowania stężeń </w:t>
            </w:r>
            <w:proofErr w:type="spellStart"/>
            <w:r>
              <w:rPr>
                <w:rFonts w:cs="Arial"/>
              </w:rPr>
              <w:t>benzo</w:t>
            </w:r>
            <w:proofErr w:type="spellEnd"/>
            <w:r>
              <w:rPr>
                <w:rFonts w:cs="Arial"/>
              </w:rPr>
              <w:t>(a)</w:t>
            </w:r>
            <w:proofErr w:type="spellStart"/>
            <w:r>
              <w:rPr>
                <w:rFonts w:cs="Arial"/>
              </w:rPr>
              <w:t>pirenu</w:t>
            </w:r>
            <w:proofErr w:type="spellEnd"/>
            <w:r>
              <w:rPr>
                <w:rFonts w:cs="Arial"/>
              </w:rPr>
              <w:t>;</w:t>
            </w:r>
          </w:p>
          <w:p w:rsidR="00353A1B" w:rsidRDefault="00353A1B" w:rsidP="00353A1B">
            <w:pPr>
              <w:numPr>
                <w:ilvl w:val="0"/>
                <w:numId w:val="6"/>
              </w:numPr>
              <w:spacing w:before="0" w:line="276" w:lineRule="auto"/>
              <w:ind w:left="720" w:hanging="360"/>
              <w:jc w:val="left"/>
              <w:rPr>
                <w:rFonts w:cs="Arial"/>
              </w:rPr>
            </w:pPr>
            <w:r>
              <w:rPr>
                <w:rFonts w:cs="Arial"/>
              </w:rPr>
              <w:t>wysokoemisyjne indywidualne systemy grzewcze;</w:t>
            </w:r>
          </w:p>
          <w:p w:rsidR="00353A1B" w:rsidRPr="00DE25DD" w:rsidRDefault="00353A1B" w:rsidP="00353A1B">
            <w:pPr>
              <w:numPr>
                <w:ilvl w:val="0"/>
                <w:numId w:val="6"/>
              </w:numPr>
              <w:spacing w:before="0" w:line="276" w:lineRule="auto"/>
              <w:ind w:left="720" w:hanging="360"/>
              <w:jc w:val="left"/>
              <w:rPr>
                <w:rFonts w:cs="Arial"/>
              </w:rPr>
            </w:pPr>
            <w:r>
              <w:rPr>
                <w:rFonts w:cs="Arial"/>
              </w:rPr>
              <w:t>stosowanie w ciepłowniach urządzeń o niskiej sprawności energetycznej;</w:t>
            </w:r>
          </w:p>
          <w:p w:rsidR="00353A1B" w:rsidRDefault="00353A1B" w:rsidP="00353A1B">
            <w:pPr>
              <w:numPr>
                <w:ilvl w:val="0"/>
                <w:numId w:val="6"/>
              </w:numPr>
              <w:spacing w:before="0" w:line="276" w:lineRule="auto"/>
              <w:ind w:left="720" w:hanging="360"/>
              <w:jc w:val="left"/>
              <w:rPr>
                <w:rFonts w:cs="Arial"/>
              </w:rPr>
            </w:pPr>
            <w:r>
              <w:rPr>
                <w:rFonts w:cs="Arial"/>
              </w:rPr>
              <w:t>znaczna emisja zanieczyszczeń pochodzących z komunikacji;</w:t>
            </w:r>
          </w:p>
          <w:p w:rsidR="00353A1B" w:rsidRDefault="00353A1B" w:rsidP="00353A1B">
            <w:pPr>
              <w:numPr>
                <w:ilvl w:val="0"/>
                <w:numId w:val="6"/>
              </w:numPr>
              <w:spacing w:before="0" w:line="276" w:lineRule="auto"/>
              <w:ind w:left="720" w:hanging="360"/>
              <w:jc w:val="left"/>
              <w:rPr>
                <w:rFonts w:cs="Arial"/>
              </w:rPr>
            </w:pPr>
            <w:r>
              <w:rPr>
                <w:rFonts w:cs="Arial"/>
              </w:rPr>
              <w:t>niezadowalający stan techniczny dróg;</w:t>
            </w:r>
          </w:p>
          <w:p w:rsidR="00353A1B" w:rsidRDefault="00353A1B" w:rsidP="00353A1B">
            <w:pPr>
              <w:numPr>
                <w:ilvl w:val="0"/>
                <w:numId w:val="6"/>
              </w:numPr>
              <w:spacing w:before="0" w:line="276" w:lineRule="auto"/>
              <w:ind w:left="720" w:hanging="360"/>
              <w:jc w:val="left"/>
              <w:rPr>
                <w:rFonts w:cs="Arial"/>
              </w:rPr>
            </w:pPr>
            <w:r>
              <w:rPr>
                <w:rFonts w:cs="Arial"/>
              </w:rPr>
              <w:t>niewielki potencjał energii wodnej;</w:t>
            </w:r>
          </w:p>
          <w:p w:rsidR="00353A1B" w:rsidRPr="00DE25DD" w:rsidRDefault="00353A1B" w:rsidP="00353A1B">
            <w:pPr>
              <w:numPr>
                <w:ilvl w:val="0"/>
                <w:numId w:val="6"/>
              </w:numPr>
              <w:spacing w:before="0" w:line="276" w:lineRule="auto"/>
              <w:ind w:left="720" w:hanging="360"/>
              <w:jc w:val="left"/>
            </w:pPr>
            <w:r>
              <w:rPr>
                <w:rFonts w:cs="Arial"/>
              </w:rPr>
              <w:t xml:space="preserve">brak uregulowań prawnych umożliwiających nakładanie na osoby fizyczne obowiązku wymiany kotłów węglowych na ekologiczne </w:t>
            </w:r>
            <w:r>
              <w:rPr>
                <w:rFonts w:cs="Arial"/>
              </w:rPr>
              <w:lastRenderedPageBreak/>
              <w:t>źródła grzewcze;</w:t>
            </w:r>
          </w:p>
          <w:p w:rsidR="00353A1B" w:rsidRDefault="00353A1B" w:rsidP="00353A1B">
            <w:pPr>
              <w:numPr>
                <w:ilvl w:val="0"/>
                <w:numId w:val="6"/>
              </w:numPr>
              <w:spacing w:before="0" w:line="276" w:lineRule="auto"/>
              <w:ind w:left="720" w:hanging="360"/>
              <w:jc w:val="left"/>
            </w:pPr>
            <w:r>
              <w:t>stare budownictwo;</w:t>
            </w:r>
          </w:p>
          <w:p w:rsidR="00353A1B" w:rsidRDefault="00EA70D9" w:rsidP="00353A1B">
            <w:pPr>
              <w:numPr>
                <w:ilvl w:val="0"/>
                <w:numId w:val="6"/>
              </w:numPr>
              <w:spacing w:before="0" w:line="276" w:lineRule="auto"/>
              <w:ind w:left="720" w:hanging="360"/>
              <w:jc w:val="left"/>
            </w:pPr>
            <w:r>
              <w:t>duża</w:t>
            </w:r>
            <w:r w:rsidR="00353A1B">
              <w:t xml:space="preserve"> ilość pokryć </w:t>
            </w:r>
            <w:r>
              <w:t>azbestowych zabudowań</w:t>
            </w:r>
            <w:r w:rsidR="00353A1B">
              <w:t>;</w:t>
            </w:r>
          </w:p>
          <w:p w:rsidR="00353A1B" w:rsidRDefault="00353A1B" w:rsidP="00353A1B">
            <w:pPr>
              <w:numPr>
                <w:ilvl w:val="0"/>
                <w:numId w:val="6"/>
              </w:numPr>
              <w:spacing w:before="0" w:line="276" w:lineRule="auto"/>
              <w:ind w:left="720" w:hanging="360"/>
              <w:jc w:val="left"/>
            </w:pPr>
            <w:r>
              <w:t>brak sieci gazowej;</w:t>
            </w:r>
          </w:p>
          <w:p w:rsidR="00353A1B" w:rsidRDefault="00353A1B" w:rsidP="00353A1B">
            <w:pPr>
              <w:numPr>
                <w:ilvl w:val="0"/>
                <w:numId w:val="6"/>
              </w:numPr>
              <w:spacing w:before="0" w:line="276" w:lineRule="auto"/>
              <w:ind w:left="720" w:hanging="360"/>
              <w:jc w:val="left"/>
            </w:pPr>
            <w:r>
              <w:t>braki w infrastrukturze kanalizacyjnej;</w:t>
            </w:r>
          </w:p>
          <w:p w:rsidR="00353A1B" w:rsidRDefault="00353A1B" w:rsidP="00353A1B">
            <w:pPr>
              <w:numPr>
                <w:ilvl w:val="0"/>
                <w:numId w:val="6"/>
              </w:numPr>
              <w:spacing w:before="0" w:line="276" w:lineRule="auto"/>
              <w:ind w:left="720" w:hanging="360"/>
              <w:jc w:val="left"/>
            </w:pPr>
            <w:r>
              <w:t>słabo rozwinięty transport zbiorowy do sąsiednich miast;</w:t>
            </w:r>
          </w:p>
          <w:p w:rsidR="00353A1B" w:rsidRDefault="00353A1B" w:rsidP="00353A1B">
            <w:pPr>
              <w:numPr>
                <w:ilvl w:val="0"/>
                <w:numId w:val="6"/>
              </w:numPr>
              <w:spacing w:before="0" w:line="276" w:lineRule="auto"/>
              <w:ind w:left="720" w:hanging="360"/>
              <w:jc w:val="left"/>
            </w:pPr>
            <w:r>
              <w:t>niedostateczna ilość instalacji odnawialnych źródeł energii;</w:t>
            </w:r>
          </w:p>
          <w:p w:rsidR="003748E9" w:rsidRPr="00353A1B" w:rsidRDefault="00353A1B" w:rsidP="00353A1B">
            <w:pPr>
              <w:numPr>
                <w:ilvl w:val="0"/>
                <w:numId w:val="6"/>
              </w:numPr>
              <w:spacing w:before="0" w:line="276" w:lineRule="auto"/>
              <w:ind w:left="720" w:hanging="360"/>
              <w:jc w:val="left"/>
            </w:pPr>
            <w:r>
              <w:t>niedostateczna informacja o możliwości pozyskiwania środków zewnętrznych związanych z ochroną środowiska;</w:t>
            </w:r>
          </w:p>
        </w:tc>
      </w:tr>
      <w:tr w:rsidR="003748E9" w:rsidRPr="005425F5" w:rsidTr="00DE66AB">
        <w:trPr>
          <w:trHeight w:val="1"/>
          <w:jc w:val="center"/>
        </w:trPr>
        <w:tc>
          <w:tcPr>
            <w:tcW w:w="498"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extDirection w:val="btLr"/>
            <w:vAlign w:val="center"/>
          </w:tcPr>
          <w:p w:rsidR="003748E9" w:rsidRPr="005425F5" w:rsidRDefault="003748E9" w:rsidP="003748E9">
            <w:pPr>
              <w:spacing w:before="0" w:line="276" w:lineRule="auto"/>
              <w:ind w:left="113" w:right="113"/>
              <w:jc w:val="center"/>
              <w:rPr>
                <w:rFonts w:asciiTheme="majorHAnsi" w:hAnsiTheme="majorHAnsi"/>
              </w:rPr>
            </w:pPr>
            <w:r w:rsidRPr="005425F5">
              <w:rPr>
                <w:rFonts w:asciiTheme="majorHAnsi" w:hAnsiTheme="majorHAnsi" w:cs="Arial"/>
                <w:b/>
              </w:rPr>
              <w:lastRenderedPageBreak/>
              <w:t>UWARUNKOWANIA ZEWNĘTRZNE</w:t>
            </w:r>
          </w:p>
        </w:tc>
        <w:tc>
          <w:tcPr>
            <w:tcW w:w="4499" w:type="dxa"/>
            <w:tcBorders>
              <w:top w:val="single" w:sz="4" w:space="0" w:color="000000"/>
              <w:left w:val="single" w:sz="4" w:space="0" w:color="000000"/>
              <w:bottom w:val="single" w:sz="4" w:space="0" w:color="000000"/>
              <w:right w:val="single" w:sz="4" w:space="0" w:color="000000"/>
            </w:tcBorders>
            <w:shd w:val="clear" w:color="auto" w:fill="4F81BD" w:themeFill="accent1"/>
            <w:tcMar>
              <w:left w:w="108" w:type="dxa"/>
              <w:right w:w="108" w:type="dxa"/>
            </w:tcMar>
            <w:vAlign w:val="center"/>
          </w:tcPr>
          <w:p w:rsidR="003748E9" w:rsidRPr="005425F5" w:rsidRDefault="003748E9" w:rsidP="00F57720">
            <w:pPr>
              <w:spacing w:before="0" w:line="276" w:lineRule="auto"/>
              <w:ind w:firstLine="0"/>
              <w:jc w:val="center"/>
              <w:rPr>
                <w:rFonts w:asciiTheme="majorHAnsi" w:hAnsiTheme="majorHAnsi"/>
              </w:rPr>
            </w:pPr>
            <w:r w:rsidRPr="005425F5">
              <w:rPr>
                <w:rFonts w:asciiTheme="majorHAnsi" w:hAnsiTheme="majorHAnsi" w:cs="Arial"/>
                <w:b/>
              </w:rPr>
              <w:t>SZANSE</w:t>
            </w:r>
          </w:p>
        </w:tc>
        <w:tc>
          <w:tcPr>
            <w:tcW w:w="45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748E9" w:rsidRPr="005425F5" w:rsidRDefault="003748E9" w:rsidP="003748E9">
            <w:pPr>
              <w:spacing w:before="0" w:line="276" w:lineRule="auto"/>
              <w:ind w:right="113"/>
              <w:jc w:val="center"/>
              <w:rPr>
                <w:rFonts w:asciiTheme="majorHAnsi" w:hAnsiTheme="majorHAnsi"/>
              </w:rPr>
            </w:pPr>
            <w:r w:rsidRPr="005425F5">
              <w:rPr>
                <w:rFonts w:asciiTheme="majorHAnsi" w:hAnsiTheme="majorHAnsi" w:cs="Arial"/>
                <w:b/>
              </w:rPr>
              <w:t>ZAGROŻENIA</w:t>
            </w:r>
          </w:p>
        </w:tc>
      </w:tr>
      <w:tr w:rsidR="003748E9" w:rsidRPr="005425F5" w:rsidTr="00DE66AB">
        <w:trPr>
          <w:trHeight w:val="1"/>
          <w:jc w:val="center"/>
        </w:trPr>
        <w:tc>
          <w:tcPr>
            <w:tcW w:w="498"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3748E9" w:rsidRPr="005425F5" w:rsidRDefault="003748E9" w:rsidP="003748E9">
            <w:pPr>
              <w:spacing w:before="0" w:line="276" w:lineRule="auto"/>
              <w:rPr>
                <w:rFonts w:asciiTheme="majorHAnsi" w:hAnsiTheme="majorHAnsi" w:cs="Calibri"/>
              </w:rPr>
            </w:pPr>
          </w:p>
        </w:tc>
        <w:tc>
          <w:tcPr>
            <w:tcW w:w="4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48E9" w:rsidRPr="005425F5" w:rsidRDefault="003748E9" w:rsidP="00353A1B">
            <w:pPr>
              <w:spacing w:before="0" w:line="276" w:lineRule="auto"/>
              <w:ind w:firstLine="0"/>
              <w:jc w:val="left"/>
              <w:rPr>
                <w:rFonts w:asciiTheme="majorHAnsi" w:hAnsiTheme="majorHAnsi"/>
                <w:sz w:val="22"/>
              </w:rPr>
            </w:pPr>
          </w:p>
          <w:p w:rsidR="00353A1B" w:rsidRDefault="00353A1B" w:rsidP="00353A1B">
            <w:pPr>
              <w:pStyle w:val="Akapitzlist"/>
              <w:numPr>
                <w:ilvl w:val="0"/>
                <w:numId w:val="8"/>
              </w:numPr>
              <w:spacing w:before="0" w:line="276" w:lineRule="auto"/>
              <w:jc w:val="left"/>
            </w:pPr>
            <w:r>
              <w:t>wzrastający nacisk UE oraz Polski na wykorzystanie OZE;</w:t>
            </w:r>
          </w:p>
          <w:p w:rsidR="00353A1B" w:rsidRDefault="00353A1B" w:rsidP="00353A1B">
            <w:pPr>
              <w:pStyle w:val="Akapitzlist"/>
              <w:numPr>
                <w:ilvl w:val="0"/>
                <w:numId w:val="8"/>
              </w:numPr>
              <w:spacing w:before="0" w:line="276" w:lineRule="auto"/>
              <w:jc w:val="left"/>
            </w:pPr>
            <w:r>
              <w:t>wzrastające zapotrzebowanie ze strony użytkowników energii na działania proefektywnoścowe;</w:t>
            </w:r>
          </w:p>
          <w:p w:rsidR="00353A1B" w:rsidRDefault="00353A1B" w:rsidP="00353A1B">
            <w:pPr>
              <w:pStyle w:val="Akapitzlist"/>
              <w:numPr>
                <w:ilvl w:val="0"/>
                <w:numId w:val="8"/>
              </w:numPr>
              <w:spacing w:before="0" w:line="276" w:lineRule="auto"/>
              <w:jc w:val="left"/>
            </w:pPr>
            <w:r>
              <w:t>wprowadzanie nowych programów wsparcia dla działań prosumenckich, które skierowane są do przedsiębiorstw oraz osób fizycznych;</w:t>
            </w:r>
          </w:p>
          <w:p w:rsidR="00353A1B" w:rsidRDefault="00353A1B" w:rsidP="00353A1B">
            <w:pPr>
              <w:pStyle w:val="Akapitzlist"/>
              <w:numPr>
                <w:ilvl w:val="0"/>
                <w:numId w:val="8"/>
              </w:numPr>
              <w:spacing w:before="0" w:line="276" w:lineRule="auto"/>
              <w:jc w:val="left"/>
            </w:pPr>
            <w:r>
              <w:t>wzrastające koszty energii, które zwiększają opłacalność działań prowadzących do zmniejszenia jej zużycia;</w:t>
            </w:r>
          </w:p>
          <w:p w:rsidR="00353A1B" w:rsidRDefault="00353A1B" w:rsidP="00353A1B">
            <w:pPr>
              <w:pStyle w:val="Akapitzlist"/>
              <w:numPr>
                <w:ilvl w:val="0"/>
                <w:numId w:val="8"/>
              </w:numPr>
              <w:spacing w:before="0" w:line="276" w:lineRule="auto"/>
              <w:jc w:val="left"/>
            </w:pPr>
            <w:r>
              <w:t>wzrastająca liczba usług mających na celu wspieranie działań, które mają wpływ na zmniejszenie zużycia energii;</w:t>
            </w:r>
          </w:p>
          <w:p w:rsidR="00353A1B" w:rsidRDefault="00353A1B" w:rsidP="00353A1B">
            <w:pPr>
              <w:pStyle w:val="Akapitzlist"/>
              <w:numPr>
                <w:ilvl w:val="0"/>
                <w:numId w:val="8"/>
              </w:numPr>
              <w:spacing w:before="0" w:line="276" w:lineRule="auto"/>
              <w:jc w:val="left"/>
            </w:pPr>
            <w:r>
              <w:t>wzrastająca świadomość mieszkańców na temat oszczędnego gospodarowania energią;</w:t>
            </w:r>
          </w:p>
          <w:p w:rsidR="00353A1B" w:rsidRDefault="00353A1B" w:rsidP="00353A1B">
            <w:pPr>
              <w:pStyle w:val="Akapitzlist"/>
              <w:numPr>
                <w:ilvl w:val="0"/>
                <w:numId w:val="8"/>
              </w:numPr>
              <w:spacing w:before="0" w:line="276" w:lineRule="auto"/>
              <w:jc w:val="left"/>
            </w:pPr>
            <w:r>
              <w:t>możliwość uzyskania pomocy od Państwa i UE na inwestycje związane z OZE, termomodernizacją oraz rozwojem infrastruktury;</w:t>
            </w:r>
          </w:p>
          <w:p w:rsidR="003748E9" w:rsidRPr="00353A1B" w:rsidRDefault="00353A1B" w:rsidP="00353A1B">
            <w:pPr>
              <w:pStyle w:val="Akapitzlist"/>
              <w:numPr>
                <w:ilvl w:val="0"/>
                <w:numId w:val="8"/>
              </w:numPr>
              <w:spacing w:before="0" w:line="276" w:lineRule="auto"/>
              <w:jc w:val="left"/>
            </w:pPr>
            <w:r>
              <w:t xml:space="preserve">docenianie przez inwestorów nowych technologii, które </w:t>
            </w:r>
            <w:r>
              <w:lastRenderedPageBreak/>
              <w:t>pozytywnie wpływają na energochłonność budynków.</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3A1B" w:rsidRDefault="00353A1B" w:rsidP="00353A1B">
            <w:pPr>
              <w:numPr>
                <w:ilvl w:val="0"/>
                <w:numId w:val="7"/>
              </w:numPr>
              <w:spacing w:before="0" w:line="276" w:lineRule="auto"/>
              <w:ind w:left="720" w:hanging="360"/>
              <w:jc w:val="left"/>
              <w:rPr>
                <w:rFonts w:cs="Arial"/>
              </w:rPr>
            </w:pPr>
            <w:r>
              <w:rPr>
                <w:rFonts w:cs="Arial"/>
              </w:rPr>
              <w:lastRenderedPageBreak/>
              <w:t>instalacje OŹE i działania termomodernizacyjne wiążą się z wysokimi kosztami;</w:t>
            </w:r>
          </w:p>
          <w:p w:rsidR="00353A1B" w:rsidRPr="00F01638" w:rsidRDefault="00353A1B" w:rsidP="00353A1B">
            <w:pPr>
              <w:numPr>
                <w:ilvl w:val="0"/>
                <w:numId w:val="7"/>
              </w:numPr>
              <w:spacing w:before="0" w:line="276" w:lineRule="auto"/>
              <w:ind w:left="720" w:hanging="360"/>
              <w:jc w:val="left"/>
              <w:rPr>
                <w:rFonts w:cs="Arial"/>
              </w:rPr>
            </w:pPr>
            <w:r>
              <w:rPr>
                <w:rFonts w:cs="Arial"/>
              </w:rPr>
              <w:t>ze względu na ograniczoną dostępność środków możliwe jest nie otrzymanie dofinansowania na część planowanych działań;</w:t>
            </w:r>
          </w:p>
          <w:p w:rsidR="00353A1B" w:rsidRDefault="00353A1B" w:rsidP="00353A1B">
            <w:pPr>
              <w:numPr>
                <w:ilvl w:val="0"/>
                <w:numId w:val="7"/>
              </w:numPr>
              <w:spacing w:before="0" w:line="276" w:lineRule="auto"/>
              <w:ind w:left="720" w:hanging="360"/>
              <w:jc w:val="left"/>
              <w:rPr>
                <w:rFonts w:cs="Arial"/>
              </w:rPr>
            </w:pPr>
            <w:r>
              <w:rPr>
                <w:rFonts w:cs="Arial"/>
              </w:rPr>
              <w:t>prowadzenie inwestycji jest ściśle związane z kryteriami zadłużenia samorządów, które z reguły są niekorzystne;</w:t>
            </w:r>
          </w:p>
          <w:p w:rsidR="00353A1B" w:rsidRDefault="00353A1B" w:rsidP="00353A1B">
            <w:pPr>
              <w:numPr>
                <w:ilvl w:val="0"/>
                <w:numId w:val="7"/>
              </w:numPr>
              <w:spacing w:before="0" w:line="276" w:lineRule="auto"/>
              <w:ind w:left="720" w:hanging="360"/>
              <w:jc w:val="left"/>
              <w:rPr>
                <w:rFonts w:cs="Arial"/>
              </w:rPr>
            </w:pPr>
            <w:r>
              <w:rPr>
                <w:rFonts w:cs="Arial"/>
              </w:rPr>
              <w:t>wzrastające zużycie energii elektrycznej w kraju;</w:t>
            </w:r>
          </w:p>
          <w:p w:rsidR="00353A1B" w:rsidRDefault="00353A1B" w:rsidP="00353A1B">
            <w:pPr>
              <w:numPr>
                <w:ilvl w:val="0"/>
                <w:numId w:val="7"/>
              </w:numPr>
              <w:spacing w:before="0" w:line="276" w:lineRule="auto"/>
              <w:ind w:left="720" w:hanging="360"/>
              <w:jc w:val="left"/>
              <w:rPr>
                <w:rFonts w:cs="Arial"/>
              </w:rPr>
            </w:pPr>
            <w:r>
              <w:rPr>
                <w:rFonts w:cs="Arial"/>
              </w:rPr>
              <w:t>z uwagi na brak aktualnych regulacji prawnych możliwe jest zagrożenie dla realizacji wypełniania celów wskaźnikowych OŹE w skali krajowej;</w:t>
            </w:r>
          </w:p>
          <w:p w:rsidR="00353A1B" w:rsidRDefault="00353A1B" w:rsidP="00353A1B">
            <w:pPr>
              <w:numPr>
                <w:ilvl w:val="0"/>
                <w:numId w:val="7"/>
              </w:numPr>
              <w:spacing w:before="0" w:line="276" w:lineRule="auto"/>
              <w:ind w:left="720" w:hanging="360"/>
              <w:jc w:val="left"/>
              <w:rPr>
                <w:rFonts w:cs="Arial"/>
              </w:rPr>
            </w:pPr>
            <w:r>
              <w:rPr>
                <w:rFonts w:cs="Arial"/>
              </w:rPr>
              <w:t>niezmiennie wysokie ceny nośników energii oraz ich opłat;</w:t>
            </w:r>
          </w:p>
          <w:p w:rsidR="00353A1B" w:rsidRPr="005B5B36" w:rsidRDefault="00353A1B" w:rsidP="00353A1B">
            <w:pPr>
              <w:numPr>
                <w:ilvl w:val="0"/>
                <w:numId w:val="7"/>
              </w:numPr>
              <w:spacing w:before="0" w:line="276" w:lineRule="auto"/>
              <w:ind w:left="720" w:hanging="360"/>
              <w:jc w:val="left"/>
            </w:pPr>
            <w:r>
              <w:rPr>
                <w:rFonts w:cs="Arial"/>
              </w:rPr>
              <w:t>niekorzystne i niemożliwe do przewidzenia zjawiska ekonomiczne;</w:t>
            </w:r>
          </w:p>
          <w:p w:rsidR="00353A1B" w:rsidRPr="00CE2B97" w:rsidRDefault="00353A1B" w:rsidP="00353A1B">
            <w:pPr>
              <w:numPr>
                <w:ilvl w:val="0"/>
                <w:numId w:val="7"/>
              </w:numPr>
              <w:spacing w:before="0" w:line="276" w:lineRule="auto"/>
              <w:ind w:left="720" w:hanging="360"/>
              <w:jc w:val="left"/>
            </w:pPr>
            <w:r>
              <w:rPr>
                <w:rFonts w:cs="Arial"/>
              </w:rPr>
              <w:t>powstawanie „dzikich” wysypisk odpadów;</w:t>
            </w:r>
          </w:p>
          <w:p w:rsidR="00353A1B" w:rsidRPr="00192390" w:rsidRDefault="00353A1B" w:rsidP="00353A1B">
            <w:pPr>
              <w:pStyle w:val="Akapitzlist"/>
              <w:numPr>
                <w:ilvl w:val="0"/>
                <w:numId w:val="8"/>
              </w:numPr>
              <w:spacing w:before="0" w:line="276" w:lineRule="auto"/>
              <w:jc w:val="left"/>
            </w:pPr>
            <w:r>
              <w:rPr>
                <w:rFonts w:cs="Arial"/>
              </w:rPr>
              <w:t>palenie odpadów;</w:t>
            </w:r>
          </w:p>
          <w:p w:rsidR="00353A1B" w:rsidRPr="006204B6" w:rsidRDefault="00353A1B" w:rsidP="00353A1B">
            <w:pPr>
              <w:pStyle w:val="Akapitzlist"/>
              <w:numPr>
                <w:ilvl w:val="0"/>
                <w:numId w:val="8"/>
              </w:numPr>
              <w:spacing w:before="0" w:line="276" w:lineRule="auto"/>
              <w:jc w:val="left"/>
            </w:pPr>
            <w:r>
              <w:rPr>
                <w:rFonts w:cs="Arial"/>
              </w:rPr>
              <w:t>niewystarczająca pomoc ze strony władz województwa;</w:t>
            </w:r>
          </w:p>
          <w:p w:rsidR="00353A1B" w:rsidRPr="00353A1B" w:rsidRDefault="00353A1B" w:rsidP="00353A1B">
            <w:pPr>
              <w:pStyle w:val="Akapitzlist"/>
              <w:numPr>
                <w:ilvl w:val="0"/>
                <w:numId w:val="8"/>
              </w:numPr>
              <w:spacing w:before="0" w:line="276" w:lineRule="auto"/>
              <w:jc w:val="left"/>
            </w:pPr>
            <w:r>
              <w:rPr>
                <w:rFonts w:cs="Arial"/>
              </w:rPr>
              <w:lastRenderedPageBreak/>
              <w:t>niewłaściwa koordynacja działań planistycznych, koncepcyjnych i technicznych, a także niechęć do ich realizacji;</w:t>
            </w:r>
          </w:p>
          <w:p w:rsidR="003748E9" w:rsidRPr="00353A1B" w:rsidRDefault="00353A1B" w:rsidP="00353A1B">
            <w:pPr>
              <w:pStyle w:val="Akapitzlist"/>
              <w:numPr>
                <w:ilvl w:val="0"/>
                <w:numId w:val="8"/>
              </w:numPr>
              <w:spacing w:before="0" w:line="276" w:lineRule="auto"/>
              <w:jc w:val="left"/>
            </w:pPr>
            <w:r w:rsidRPr="00353A1B">
              <w:rPr>
                <w:rFonts w:cs="Arial"/>
              </w:rPr>
              <w:t>małe zainteresowanie OZE przez jej potencjalnych użytkowników z uwagi na wysokie koszty inwestycyjne.</w:t>
            </w:r>
          </w:p>
        </w:tc>
      </w:tr>
    </w:tbl>
    <w:p w:rsidR="003748E9" w:rsidRPr="005425F5" w:rsidRDefault="003748E9" w:rsidP="003748E9">
      <w:pPr>
        <w:rPr>
          <w:rFonts w:asciiTheme="majorHAnsi" w:hAnsiTheme="majorHAnsi"/>
          <w:strike/>
        </w:rPr>
      </w:pPr>
    </w:p>
    <w:p w:rsidR="003748E9" w:rsidRPr="005425F5" w:rsidRDefault="003748E9" w:rsidP="003748E9">
      <w:pPr>
        <w:rPr>
          <w:rFonts w:asciiTheme="majorHAnsi" w:hAnsiTheme="majorHAnsi"/>
        </w:rPr>
      </w:pPr>
    </w:p>
    <w:p w:rsidR="006F43CF" w:rsidRDefault="00CB1718" w:rsidP="006F43CF">
      <w:pPr>
        <w:jc w:val="center"/>
        <w:rPr>
          <w:rFonts w:asciiTheme="majorHAnsi" w:hAnsiTheme="majorHAnsi"/>
          <w:b/>
          <w:sz w:val="28"/>
          <w:szCs w:val="28"/>
        </w:rPr>
      </w:pPr>
      <w:r>
        <w:rPr>
          <w:rFonts w:asciiTheme="majorHAnsi" w:hAnsiTheme="majorHAnsi"/>
          <w:b/>
          <w:sz w:val="28"/>
          <w:szCs w:val="28"/>
        </w:rPr>
        <w:br w:type="column"/>
      </w:r>
      <w:r w:rsidR="006F43CF" w:rsidRPr="005425F5">
        <w:rPr>
          <w:rFonts w:asciiTheme="majorHAnsi" w:hAnsiTheme="majorHAnsi"/>
          <w:b/>
          <w:sz w:val="28"/>
          <w:szCs w:val="28"/>
        </w:rPr>
        <w:lastRenderedPageBreak/>
        <w:t>CZĘŚĆ II: DOKĄD ZMIERZAMY?</w:t>
      </w:r>
    </w:p>
    <w:p w:rsidR="00992B7B" w:rsidRPr="005425F5" w:rsidRDefault="00992B7B" w:rsidP="006F43CF">
      <w:pPr>
        <w:jc w:val="center"/>
        <w:rPr>
          <w:rFonts w:asciiTheme="majorHAnsi" w:hAnsiTheme="majorHAnsi"/>
          <w:b/>
          <w:sz w:val="28"/>
          <w:szCs w:val="28"/>
        </w:rPr>
      </w:pPr>
      <w:r w:rsidRPr="00992B7B">
        <w:rPr>
          <w:rFonts w:asciiTheme="majorHAnsi" w:hAnsiTheme="majorHAnsi"/>
          <w:b/>
          <w:noProof/>
          <w:sz w:val="28"/>
          <w:szCs w:val="28"/>
        </w:rPr>
        <w:drawing>
          <wp:anchor distT="0" distB="0" distL="114300" distR="114300" simplePos="0" relativeHeight="251658240" behindDoc="1" locked="0" layoutInCell="1" allowOverlap="1">
            <wp:simplePos x="0" y="0"/>
            <wp:positionH relativeFrom="column">
              <wp:posOffset>-977073</wp:posOffset>
            </wp:positionH>
            <wp:positionV relativeFrom="paragraph">
              <wp:posOffset>327453</wp:posOffset>
            </wp:positionV>
            <wp:extent cx="7710820" cy="7889358"/>
            <wp:effectExtent l="19050" t="0" r="0" b="0"/>
            <wp:wrapNone/>
            <wp:docPr id="25" name="Obraz 4" descr="C:\Users\Przemek\Desktop\przemo foto\energy-photovolta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zemek\Desktop\przemo foto\energy-photovoltaic2.jpg"/>
                    <pic:cNvPicPr>
                      <a:picLocks noChangeAspect="1" noChangeArrowheads="1"/>
                    </pic:cNvPicPr>
                  </pic:nvPicPr>
                  <pic:blipFill>
                    <a:blip r:embed="rId42" cstate="print"/>
                    <a:srcRect/>
                    <a:stretch>
                      <a:fillRect/>
                    </a:stretch>
                  </pic:blipFill>
                  <pic:spPr bwMode="auto">
                    <a:xfrm>
                      <a:off x="0" y="0"/>
                      <a:ext cx="7715250" cy="7886700"/>
                    </a:xfrm>
                    <a:prstGeom prst="rect">
                      <a:avLst/>
                    </a:prstGeom>
                    <a:noFill/>
                    <a:ln w="9525">
                      <a:noFill/>
                      <a:miter lim="800000"/>
                      <a:headEnd/>
                      <a:tailEnd/>
                    </a:ln>
                  </pic:spPr>
                </pic:pic>
              </a:graphicData>
            </a:graphic>
          </wp:anchor>
        </w:drawing>
      </w:r>
    </w:p>
    <w:p w:rsidR="00992B7B" w:rsidRDefault="00992B7B" w:rsidP="00992B7B">
      <w:pPr>
        <w:pStyle w:val="Nagwek1"/>
      </w:pPr>
      <w:bookmarkStart w:id="168" w:name="_Toc416870485"/>
      <w:r>
        <w:br w:type="column"/>
      </w:r>
      <w:bookmarkStart w:id="169" w:name="_Toc97244875"/>
      <w:r>
        <w:lastRenderedPageBreak/>
        <w:t>WIZJA I MISJA</w:t>
      </w:r>
      <w:bookmarkEnd w:id="169"/>
    </w:p>
    <w:p w:rsidR="00992B7B" w:rsidRPr="002F00EF" w:rsidRDefault="00992B7B" w:rsidP="00992B7B">
      <w:pPr>
        <w:spacing w:before="240" w:line="312" w:lineRule="auto"/>
        <w:ind w:firstLine="0"/>
        <w:rPr>
          <w:rFonts w:asciiTheme="majorHAnsi" w:hAnsiTheme="majorHAnsi" w:cs="Arial"/>
          <w:color w:val="000000"/>
        </w:rPr>
      </w:pPr>
      <w:r w:rsidRPr="002F00EF">
        <w:rPr>
          <w:rFonts w:asciiTheme="majorHAnsi" w:hAnsiTheme="majorHAnsi" w:cs="Arial"/>
          <w:color w:val="000000"/>
        </w:rPr>
        <w:t>Planowane działania realizowane do 20</w:t>
      </w:r>
      <w:r w:rsidR="007577A5">
        <w:rPr>
          <w:rFonts w:asciiTheme="majorHAnsi" w:hAnsiTheme="majorHAnsi" w:cs="Arial"/>
          <w:color w:val="000000"/>
        </w:rPr>
        <w:t>3</w:t>
      </w:r>
      <w:r w:rsidRPr="002F00EF">
        <w:rPr>
          <w:rFonts w:asciiTheme="majorHAnsi" w:hAnsiTheme="majorHAnsi" w:cs="Arial"/>
          <w:color w:val="000000"/>
        </w:rPr>
        <w:t>0 roku ujęte w PGN koncentrują się wokół wspierania rozwoju społeczno-gospodarczego opartego na polityce niskoemisyjnej regionu. Związane są one przede wszystkim z termomodernizacją budynków, wdrożeniem systemów monitoringu zużycia energii, promocją niskoemisyjnego transportu publicznego i rowerowego czy edukacją ekologiczną. Włączenie tych elementów ma kluczowe znaczenie dla jakości życia mieszkańców, skutecznego funkcjonowania gminy w obszarach stanowiących podstawę jego działalności, a przede wszystkim pozwolić może osiągnięcie wymiernych korzyści społecznych, ekonomicznych czy środowiskowych. Wizja gminy przedstawia się następująco:</w:t>
      </w:r>
    </w:p>
    <w:p w:rsidR="00992B7B" w:rsidRPr="002F00EF" w:rsidRDefault="00992B7B" w:rsidP="00992B7B">
      <w:pPr>
        <w:autoSpaceDE w:val="0"/>
        <w:autoSpaceDN w:val="0"/>
        <w:adjustRightInd w:val="0"/>
        <w:spacing w:before="240" w:line="312" w:lineRule="auto"/>
        <w:rPr>
          <w:rFonts w:asciiTheme="majorHAnsi" w:hAnsiTheme="majorHAnsi" w:cs="Arial"/>
          <w:color w:val="000000"/>
        </w:rPr>
      </w:pPr>
      <w:r w:rsidRPr="002F00EF">
        <w:rPr>
          <w:rFonts w:asciiTheme="majorHAnsi" w:hAnsiTheme="majorHAnsi" w:cs="Arial"/>
          <w:noProof/>
          <w:color w:val="000000"/>
        </w:rPr>
        <w:drawing>
          <wp:inline distT="0" distB="0" distL="0" distR="0">
            <wp:extent cx="5353050" cy="4210050"/>
            <wp:effectExtent l="0" t="38100" r="0" b="57150"/>
            <wp:docPr id="2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992B7B" w:rsidRPr="002F00EF" w:rsidRDefault="00992B7B" w:rsidP="00992B7B">
      <w:pPr>
        <w:spacing w:before="240" w:line="312" w:lineRule="auto"/>
        <w:ind w:firstLine="0"/>
        <w:rPr>
          <w:rFonts w:asciiTheme="majorHAnsi" w:hAnsiTheme="majorHAnsi" w:cs="Arial"/>
          <w:color w:val="000000"/>
        </w:rPr>
      </w:pPr>
      <w:r w:rsidRPr="002F00EF">
        <w:rPr>
          <w:rFonts w:asciiTheme="majorHAnsi" w:hAnsiTheme="majorHAnsi" w:cs="Arial"/>
          <w:color w:val="000000"/>
        </w:rPr>
        <w:t>Wizja określa kluczowe założenia rozwojowe gminy w zakresie gospodarki niskoemisyjnej, wyznaczając tym samym najważniejsze obszary, w jakich koncentrować ma się polityka lokalnego samorządu w okresie do 20</w:t>
      </w:r>
      <w:r w:rsidR="007577A5">
        <w:rPr>
          <w:rFonts w:asciiTheme="majorHAnsi" w:hAnsiTheme="majorHAnsi" w:cs="Arial"/>
          <w:color w:val="000000"/>
        </w:rPr>
        <w:t>3</w:t>
      </w:r>
      <w:r w:rsidRPr="002F00EF">
        <w:rPr>
          <w:rFonts w:asciiTheme="majorHAnsi" w:hAnsiTheme="majorHAnsi" w:cs="Arial"/>
          <w:color w:val="000000"/>
        </w:rPr>
        <w:t xml:space="preserve">0 roku. Kompleksowe podejście zgodne z zasadami zrównoważonego rozwoju (gospodarka – ochrona środowiska – człowiek) pozwala wdrażać inicjatywy najbliższe mieszkańcom – części środowiska lokalnego będącego podstawowym czynnikiem kształtującym wizerunek gminy. Wizja </w:t>
      </w:r>
      <w:r w:rsidRPr="002F00EF">
        <w:rPr>
          <w:rFonts w:asciiTheme="majorHAnsi" w:hAnsiTheme="majorHAnsi" w:cs="Arial"/>
          <w:color w:val="000000"/>
        </w:rPr>
        <w:lastRenderedPageBreak/>
        <w:t>odtwarza przyszły wizerunek gminy jako ośrodka rozwoju społeczno-gospodarczego charakteryzującego się gwarancją wysokiej jakości życia chroniącą jednostkę przed ekspansją negatywnych trendów związanych ze wzrostem emisji zanieczyszczeń do środowiska. Zdefiniowanie wizji gminy stanowiącej podstawę strategii osiągania celów planu gospodarki niskoemisyjnej pozwala na sformułowanie jego misji. O ile wizja przedstawia drogę, za którą powinni czuć się odpowiedzialni wszyscy mieszkańcy, o tyle misja wskazuje na instrumenty, które lokalny samorząd będzie wykorzystywał do skutecznej realizacji przyjętej wizji.</w:t>
      </w:r>
    </w:p>
    <w:p w:rsidR="00992B7B" w:rsidRPr="002F00EF" w:rsidRDefault="00992B7B" w:rsidP="00992B7B">
      <w:pPr>
        <w:autoSpaceDE w:val="0"/>
        <w:autoSpaceDN w:val="0"/>
        <w:adjustRightInd w:val="0"/>
        <w:spacing w:before="240" w:line="312" w:lineRule="auto"/>
        <w:rPr>
          <w:rFonts w:asciiTheme="majorHAnsi" w:hAnsiTheme="majorHAnsi" w:cs="Arial"/>
          <w:color w:val="000000"/>
        </w:rPr>
      </w:pPr>
      <w:r w:rsidRPr="002F00EF">
        <w:rPr>
          <w:rFonts w:asciiTheme="majorHAnsi" w:hAnsiTheme="majorHAnsi" w:cs="Arial"/>
          <w:noProof/>
          <w:color w:val="000000"/>
        </w:rPr>
        <w:drawing>
          <wp:inline distT="0" distB="0" distL="0" distR="0">
            <wp:extent cx="5105400" cy="2990850"/>
            <wp:effectExtent l="0" t="38100" r="0" b="95250"/>
            <wp:docPr id="2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992B7B" w:rsidRPr="002F00EF" w:rsidRDefault="00992B7B" w:rsidP="00992B7B">
      <w:pPr>
        <w:autoSpaceDE w:val="0"/>
        <w:autoSpaceDN w:val="0"/>
        <w:adjustRightInd w:val="0"/>
        <w:spacing w:before="240" w:line="312" w:lineRule="auto"/>
        <w:ind w:firstLine="0"/>
        <w:rPr>
          <w:rFonts w:asciiTheme="majorHAnsi" w:hAnsiTheme="majorHAnsi" w:cs="Arial"/>
          <w:color w:val="000000"/>
        </w:rPr>
      </w:pPr>
      <w:r w:rsidRPr="002F00EF">
        <w:rPr>
          <w:rFonts w:asciiTheme="majorHAnsi" w:hAnsiTheme="majorHAnsi" w:cs="Arial"/>
          <w:color w:val="000000"/>
        </w:rPr>
        <w:t xml:space="preserve">Misja jednostki samorządu terytorialnego definiuje istotę jego działań, ze względu na jego pozycję i funkcje do spełnienia na rzecz rozwoju i zaspokojenia potrzeb społeczności lokalnej. Celem misji jest określenie systemu wartości, jakie przyświecają władzom i społeczności w drodze do osiągnięcia przyjętego w wizji przyszłego wizerunku. </w:t>
      </w:r>
    </w:p>
    <w:p w:rsidR="00992B7B" w:rsidRPr="002F00EF" w:rsidRDefault="00992B7B" w:rsidP="00992B7B">
      <w:pPr>
        <w:autoSpaceDE w:val="0"/>
        <w:autoSpaceDN w:val="0"/>
        <w:adjustRightInd w:val="0"/>
        <w:spacing w:before="240" w:after="240" w:line="312" w:lineRule="auto"/>
        <w:ind w:firstLine="0"/>
        <w:rPr>
          <w:rFonts w:asciiTheme="majorHAnsi" w:hAnsiTheme="majorHAnsi" w:cs="Arial"/>
          <w:color w:val="000000"/>
        </w:rPr>
      </w:pPr>
      <w:r w:rsidRPr="002F00EF">
        <w:rPr>
          <w:rFonts w:asciiTheme="majorHAnsi" w:hAnsiTheme="majorHAnsi" w:cs="Arial"/>
          <w:color w:val="000000"/>
        </w:rPr>
        <w:t>Na podstawie misji oraz wizji rozwoju niskoemisyjnego gminy wytyczone cel główny PGN, który wygląda następująco:</w:t>
      </w:r>
    </w:p>
    <w:tbl>
      <w:tblPr>
        <w:tblStyle w:val="Tabela-Siatka"/>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9212"/>
      </w:tblGrid>
      <w:tr w:rsidR="00992B7B" w:rsidRPr="002F00EF" w:rsidTr="00163340">
        <w:tc>
          <w:tcPr>
            <w:tcW w:w="9212" w:type="dxa"/>
            <w:tcBorders>
              <w:top w:val="single" w:sz="12" w:space="0" w:color="002060"/>
              <w:bottom w:val="single" w:sz="12" w:space="0" w:color="002060"/>
            </w:tcBorders>
          </w:tcPr>
          <w:p w:rsidR="00992B7B" w:rsidRPr="002F00EF" w:rsidRDefault="00992B7B" w:rsidP="00776DB1">
            <w:pPr>
              <w:autoSpaceDE w:val="0"/>
              <w:autoSpaceDN w:val="0"/>
              <w:adjustRightInd w:val="0"/>
              <w:spacing w:line="312" w:lineRule="auto"/>
              <w:jc w:val="center"/>
              <w:rPr>
                <w:rFonts w:asciiTheme="majorHAnsi" w:hAnsiTheme="majorHAnsi" w:cs="Arial"/>
                <w:b/>
                <w:color w:val="7030A0"/>
              </w:rPr>
            </w:pPr>
            <w:r w:rsidRPr="002F00EF">
              <w:rPr>
                <w:rFonts w:asciiTheme="majorHAnsi" w:hAnsiTheme="majorHAnsi" w:cs="Arial"/>
                <w:b/>
                <w:color w:val="7030A0"/>
              </w:rPr>
              <w:t xml:space="preserve">Poprawa jakości życia mieszkańców w połączeniu z rozwojem gospodarczym Gminy </w:t>
            </w:r>
            <w:r w:rsidR="00776DB1">
              <w:rPr>
                <w:rFonts w:asciiTheme="majorHAnsi" w:hAnsiTheme="majorHAnsi" w:cs="Arial"/>
                <w:b/>
                <w:color w:val="7030A0"/>
              </w:rPr>
              <w:t>Orchowo</w:t>
            </w:r>
            <w:r w:rsidRPr="002F00EF">
              <w:rPr>
                <w:rFonts w:asciiTheme="majorHAnsi" w:hAnsiTheme="majorHAnsi" w:cs="Arial"/>
                <w:b/>
                <w:color w:val="7030A0"/>
              </w:rPr>
              <w:t xml:space="preserve"> jako efekt wdrożenia działań niskoemisyjnych </w:t>
            </w:r>
            <w:r>
              <w:rPr>
                <w:rFonts w:asciiTheme="majorHAnsi" w:hAnsiTheme="majorHAnsi" w:cs="Arial"/>
                <w:b/>
                <w:color w:val="7030A0"/>
              </w:rPr>
              <w:br/>
            </w:r>
            <w:r w:rsidRPr="002F00EF">
              <w:rPr>
                <w:rFonts w:asciiTheme="majorHAnsi" w:hAnsiTheme="majorHAnsi" w:cs="Arial"/>
                <w:b/>
                <w:color w:val="7030A0"/>
              </w:rPr>
              <w:t>w segmencie publicznym oraz prywatnym</w:t>
            </w:r>
          </w:p>
        </w:tc>
      </w:tr>
    </w:tbl>
    <w:p w:rsidR="00992B7B" w:rsidRDefault="00992B7B" w:rsidP="00992B7B">
      <w:pPr>
        <w:ind w:firstLine="0"/>
        <w:rPr>
          <w:rFonts w:asciiTheme="majorHAnsi" w:hAnsiTheme="majorHAnsi"/>
          <w:b/>
        </w:rPr>
      </w:pPr>
    </w:p>
    <w:p w:rsidR="00992B7B" w:rsidRPr="00992B7B" w:rsidRDefault="00992B7B" w:rsidP="00992B7B"/>
    <w:p w:rsidR="00992B7B" w:rsidRDefault="00992B7B" w:rsidP="00CB4A85">
      <w:pPr>
        <w:pStyle w:val="Nagwek1"/>
        <w:rPr>
          <w:rFonts w:asciiTheme="majorHAnsi" w:hAnsiTheme="majorHAnsi"/>
        </w:rPr>
      </w:pPr>
      <w:bookmarkStart w:id="170" w:name="_Toc97244876"/>
      <w:r>
        <w:rPr>
          <w:rFonts w:asciiTheme="majorHAnsi" w:hAnsiTheme="majorHAnsi"/>
        </w:rPr>
        <w:lastRenderedPageBreak/>
        <w:t>C</w:t>
      </w:r>
      <w:r w:rsidR="006F43CF" w:rsidRPr="005425F5">
        <w:rPr>
          <w:rFonts w:asciiTheme="majorHAnsi" w:hAnsiTheme="majorHAnsi"/>
        </w:rPr>
        <w:t xml:space="preserve">ELE STRATEGICZNE </w:t>
      </w:r>
      <w:r w:rsidR="00C22C89">
        <w:rPr>
          <w:rFonts w:asciiTheme="majorHAnsi" w:hAnsiTheme="majorHAnsi"/>
        </w:rPr>
        <w:t>I SZCZEGÓŁOWE</w:t>
      </w:r>
      <w:bookmarkEnd w:id="170"/>
    </w:p>
    <w:p w:rsidR="00C22C89" w:rsidRPr="00C22C89" w:rsidRDefault="00C22C89" w:rsidP="00C22C89">
      <w:pPr>
        <w:ind w:firstLine="0"/>
        <w:rPr>
          <w:rFonts w:asciiTheme="majorHAnsi" w:hAnsiTheme="majorHAnsi"/>
          <w:b/>
          <w:sz w:val="28"/>
        </w:rPr>
      </w:pPr>
      <w:r w:rsidRPr="00C22C89">
        <w:rPr>
          <w:rFonts w:asciiTheme="majorHAnsi" w:hAnsiTheme="majorHAnsi"/>
          <w:b/>
          <w:sz w:val="28"/>
        </w:rPr>
        <w:t>Cele strategiczne</w:t>
      </w:r>
    </w:p>
    <w:p w:rsidR="00992B7B" w:rsidRPr="002F00EF" w:rsidRDefault="00992B7B" w:rsidP="00992B7B">
      <w:pPr>
        <w:spacing w:after="240" w:line="312" w:lineRule="auto"/>
        <w:ind w:firstLine="0"/>
        <w:rPr>
          <w:rFonts w:asciiTheme="majorHAnsi" w:hAnsiTheme="majorHAnsi" w:cs="Arial"/>
          <w:color w:val="000000"/>
        </w:rPr>
      </w:pPr>
      <w:r w:rsidRPr="002F00EF">
        <w:rPr>
          <w:rFonts w:asciiTheme="majorHAnsi" w:hAnsiTheme="majorHAnsi" w:cs="Arial"/>
          <w:color w:val="000000"/>
        </w:rPr>
        <w:t>Dla urzeczywistnienia zdefiniowanej wizji rozwoju gminy wskazano szereg równorzędnych celów strategicznych:</w:t>
      </w:r>
    </w:p>
    <w:p w:rsidR="00992B7B" w:rsidRPr="002F00EF" w:rsidRDefault="00992B7B" w:rsidP="00992B7B">
      <w:pPr>
        <w:spacing w:after="240" w:line="312" w:lineRule="auto"/>
        <w:ind w:firstLine="0"/>
        <w:rPr>
          <w:rFonts w:asciiTheme="majorHAnsi" w:hAnsiTheme="majorHAnsi"/>
        </w:rPr>
      </w:pPr>
      <w:r w:rsidRPr="002F00EF">
        <w:rPr>
          <w:rFonts w:asciiTheme="majorHAnsi" w:hAnsiTheme="majorHAnsi"/>
          <w:noProof/>
        </w:rPr>
        <w:drawing>
          <wp:inline distT="0" distB="0" distL="0" distR="0">
            <wp:extent cx="5475162" cy="7021902"/>
            <wp:effectExtent l="0" t="171450" r="0" b="0"/>
            <wp:docPr id="2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992B7B" w:rsidRPr="002F00EF" w:rsidRDefault="00992B7B" w:rsidP="00992B7B">
      <w:pPr>
        <w:autoSpaceDE w:val="0"/>
        <w:autoSpaceDN w:val="0"/>
        <w:adjustRightInd w:val="0"/>
        <w:spacing w:before="240" w:line="312" w:lineRule="auto"/>
        <w:rPr>
          <w:rFonts w:asciiTheme="majorHAnsi" w:hAnsiTheme="majorHAnsi" w:cs="Arial"/>
          <w:color w:val="000000"/>
        </w:rPr>
      </w:pPr>
    </w:p>
    <w:p w:rsidR="00992B7B" w:rsidRPr="002F00EF" w:rsidRDefault="00992B7B" w:rsidP="00992B7B">
      <w:pPr>
        <w:autoSpaceDE w:val="0"/>
        <w:autoSpaceDN w:val="0"/>
        <w:adjustRightInd w:val="0"/>
        <w:spacing w:before="240" w:line="312" w:lineRule="auto"/>
        <w:ind w:firstLine="0"/>
        <w:rPr>
          <w:rFonts w:asciiTheme="majorHAnsi" w:hAnsiTheme="majorHAnsi" w:cs="Arial"/>
          <w:color w:val="000000"/>
        </w:rPr>
      </w:pPr>
      <w:r w:rsidRPr="002F00EF">
        <w:rPr>
          <w:rFonts w:asciiTheme="majorHAnsi" w:hAnsiTheme="majorHAnsi" w:cs="Arial"/>
          <w:color w:val="000000"/>
        </w:rPr>
        <w:t>Cele strategiczne realizowane w ramach PGN gminy uwzględniają więc zapisy określone w pakiecie klimatyczno-energetycznym dotyczące:</w:t>
      </w:r>
    </w:p>
    <w:p w:rsidR="00992B7B" w:rsidRPr="002F00EF" w:rsidRDefault="00992B7B" w:rsidP="00F224A0">
      <w:pPr>
        <w:pStyle w:val="Akapitzlist"/>
        <w:numPr>
          <w:ilvl w:val="0"/>
          <w:numId w:val="27"/>
        </w:numPr>
        <w:autoSpaceDE w:val="0"/>
        <w:autoSpaceDN w:val="0"/>
        <w:adjustRightInd w:val="0"/>
        <w:spacing w:before="0" w:line="312" w:lineRule="auto"/>
        <w:rPr>
          <w:rFonts w:asciiTheme="majorHAnsi" w:hAnsiTheme="majorHAnsi" w:cs="Arial"/>
          <w:color w:val="000000"/>
        </w:rPr>
      </w:pPr>
      <w:r w:rsidRPr="002F00EF">
        <w:rPr>
          <w:rFonts w:asciiTheme="majorHAnsi" w:hAnsiTheme="majorHAnsi" w:cs="Arial"/>
          <w:color w:val="000000"/>
        </w:rPr>
        <w:t>redukcji emisji gazów cieplarnianych,</w:t>
      </w:r>
    </w:p>
    <w:p w:rsidR="00992B7B" w:rsidRPr="002F00EF" w:rsidRDefault="00992B7B" w:rsidP="00F224A0">
      <w:pPr>
        <w:pStyle w:val="Akapitzlist"/>
        <w:numPr>
          <w:ilvl w:val="0"/>
          <w:numId w:val="27"/>
        </w:numPr>
        <w:autoSpaceDE w:val="0"/>
        <w:autoSpaceDN w:val="0"/>
        <w:adjustRightInd w:val="0"/>
        <w:spacing w:before="0" w:line="312" w:lineRule="auto"/>
        <w:rPr>
          <w:rFonts w:asciiTheme="majorHAnsi" w:hAnsiTheme="majorHAnsi" w:cs="Arial"/>
          <w:color w:val="000000"/>
        </w:rPr>
      </w:pPr>
      <w:r w:rsidRPr="002F00EF">
        <w:rPr>
          <w:rFonts w:asciiTheme="majorHAnsi" w:hAnsiTheme="majorHAnsi" w:cs="Arial"/>
          <w:color w:val="000000"/>
        </w:rPr>
        <w:t>zwiększenia udziału energii pochodzącej ze źródeł odnawialnych,</w:t>
      </w:r>
    </w:p>
    <w:p w:rsidR="00992B7B" w:rsidRPr="00992B7B" w:rsidRDefault="00992B7B" w:rsidP="00F224A0">
      <w:pPr>
        <w:pStyle w:val="Akapitzlist"/>
        <w:numPr>
          <w:ilvl w:val="0"/>
          <w:numId w:val="27"/>
        </w:numPr>
        <w:autoSpaceDE w:val="0"/>
        <w:autoSpaceDN w:val="0"/>
        <w:adjustRightInd w:val="0"/>
        <w:spacing w:before="0" w:line="312" w:lineRule="auto"/>
        <w:rPr>
          <w:rFonts w:asciiTheme="majorHAnsi" w:hAnsiTheme="majorHAnsi" w:cs="Arial"/>
          <w:color w:val="000000"/>
        </w:rPr>
      </w:pPr>
      <w:r w:rsidRPr="002F00EF">
        <w:rPr>
          <w:rFonts w:asciiTheme="majorHAnsi" w:hAnsiTheme="majorHAnsi" w:cs="Arial"/>
          <w:color w:val="000000"/>
        </w:rPr>
        <w:t xml:space="preserve">redukcji zużycia energii finalnej. </w:t>
      </w:r>
    </w:p>
    <w:bookmarkEnd w:id="168"/>
    <w:p w:rsidR="00C22C89" w:rsidRDefault="00C22C89" w:rsidP="00992B7B">
      <w:pPr>
        <w:autoSpaceDE w:val="0"/>
        <w:autoSpaceDN w:val="0"/>
        <w:adjustRightInd w:val="0"/>
        <w:spacing w:line="312" w:lineRule="auto"/>
        <w:ind w:firstLine="0"/>
        <w:rPr>
          <w:rFonts w:asciiTheme="majorHAnsi" w:hAnsiTheme="majorHAnsi" w:cs="Arial"/>
          <w:color w:val="000000"/>
        </w:rPr>
      </w:pPr>
    </w:p>
    <w:p w:rsidR="00C22C89" w:rsidRPr="00C22C89" w:rsidRDefault="00C22C89" w:rsidP="00C22C89">
      <w:pPr>
        <w:ind w:firstLine="0"/>
        <w:rPr>
          <w:rFonts w:asciiTheme="majorHAnsi" w:hAnsiTheme="majorHAnsi"/>
          <w:b/>
          <w:sz w:val="28"/>
        </w:rPr>
      </w:pPr>
      <w:r w:rsidRPr="00C22C89">
        <w:rPr>
          <w:rFonts w:asciiTheme="majorHAnsi" w:hAnsiTheme="majorHAnsi"/>
          <w:b/>
          <w:sz w:val="28"/>
        </w:rPr>
        <w:t>Cele szczegółowe</w:t>
      </w:r>
    </w:p>
    <w:p w:rsidR="00992B7B" w:rsidRPr="002F00EF" w:rsidRDefault="00992B7B" w:rsidP="00992B7B">
      <w:pPr>
        <w:autoSpaceDE w:val="0"/>
        <w:autoSpaceDN w:val="0"/>
        <w:adjustRightInd w:val="0"/>
        <w:spacing w:line="312" w:lineRule="auto"/>
        <w:ind w:firstLine="0"/>
        <w:rPr>
          <w:rFonts w:asciiTheme="majorHAnsi" w:hAnsiTheme="majorHAnsi" w:cs="Arial"/>
          <w:b/>
          <w:bCs/>
          <w:color w:val="000000"/>
        </w:rPr>
      </w:pPr>
      <w:r w:rsidRPr="002F00EF">
        <w:rPr>
          <w:rFonts w:asciiTheme="majorHAnsi" w:hAnsiTheme="majorHAnsi" w:cs="Arial"/>
          <w:color w:val="000000"/>
        </w:rPr>
        <w:t xml:space="preserve">Cel strategiczny 1 </w:t>
      </w:r>
      <w:r w:rsidRPr="002F00EF">
        <w:rPr>
          <w:rFonts w:asciiTheme="majorHAnsi" w:hAnsiTheme="majorHAnsi" w:cs="Arial"/>
          <w:b/>
          <w:bCs/>
          <w:color w:val="000000"/>
        </w:rPr>
        <w:t>Ograniczenie emisji zanieczyszczeń z obiektów i instalacji znajdujących się na terenie gminy</w:t>
      </w:r>
    </w:p>
    <w:p w:rsidR="00992B7B" w:rsidRPr="002F00EF" w:rsidRDefault="00992B7B" w:rsidP="00992B7B">
      <w:pPr>
        <w:autoSpaceDE w:val="0"/>
        <w:autoSpaceDN w:val="0"/>
        <w:adjustRightInd w:val="0"/>
        <w:spacing w:line="312" w:lineRule="auto"/>
        <w:ind w:firstLine="0"/>
        <w:rPr>
          <w:rFonts w:asciiTheme="majorHAnsi" w:hAnsiTheme="majorHAnsi" w:cs="Arial"/>
          <w:color w:val="000000"/>
        </w:rPr>
      </w:pPr>
      <w:r w:rsidRPr="002F00EF">
        <w:rPr>
          <w:rFonts w:asciiTheme="majorHAnsi" w:hAnsiTheme="majorHAnsi" w:cs="Arial"/>
          <w:color w:val="000000"/>
        </w:rPr>
        <w:t>Do celów szczegółowych wytypowanych do realizacji w ramach tego celu strategicznego należy zaliczyć:</w:t>
      </w:r>
    </w:p>
    <w:p w:rsidR="00992B7B" w:rsidRPr="002F00EF" w:rsidRDefault="00992B7B" w:rsidP="00F224A0">
      <w:pPr>
        <w:pStyle w:val="Default"/>
        <w:numPr>
          <w:ilvl w:val="0"/>
          <w:numId w:val="28"/>
        </w:numPr>
        <w:spacing w:after="64" w:line="312" w:lineRule="auto"/>
        <w:jc w:val="both"/>
        <w:rPr>
          <w:rFonts w:asciiTheme="majorHAnsi" w:hAnsiTheme="majorHAnsi"/>
        </w:rPr>
      </w:pPr>
      <w:r w:rsidRPr="002F00EF">
        <w:rPr>
          <w:rFonts w:asciiTheme="majorHAnsi" w:hAnsiTheme="majorHAnsi"/>
        </w:rPr>
        <w:t xml:space="preserve">modernizacja energetyczna i termomodernizacja obiektów użyteczności publicznej oraz budynków mieszkaniowych gminy, </w:t>
      </w:r>
    </w:p>
    <w:p w:rsidR="00992B7B" w:rsidRPr="002F00EF" w:rsidRDefault="00992B7B" w:rsidP="00F224A0">
      <w:pPr>
        <w:pStyle w:val="Default"/>
        <w:numPr>
          <w:ilvl w:val="0"/>
          <w:numId w:val="28"/>
        </w:numPr>
        <w:spacing w:after="64" w:line="312" w:lineRule="auto"/>
        <w:jc w:val="both"/>
        <w:rPr>
          <w:rFonts w:asciiTheme="majorHAnsi" w:hAnsiTheme="majorHAnsi"/>
        </w:rPr>
      </w:pPr>
      <w:r w:rsidRPr="002F00EF">
        <w:rPr>
          <w:rFonts w:asciiTheme="majorHAnsi" w:hAnsiTheme="majorHAnsi"/>
        </w:rPr>
        <w:t xml:space="preserve">wdrożenie systemu zarządzania i monitoringu zużycia nośników energii i wody w obiektach użyteczności publicznej,  </w:t>
      </w:r>
    </w:p>
    <w:p w:rsidR="00992B7B" w:rsidRPr="002F00EF" w:rsidRDefault="00992B7B" w:rsidP="00F224A0">
      <w:pPr>
        <w:pStyle w:val="Default"/>
        <w:numPr>
          <w:ilvl w:val="0"/>
          <w:numId w:val="28"/>
        </w:numPr>
        <w:spacing w:after="64" w:line="312" w:lineRule="auto"/>
        <w:jc w:val="both"/>
        <w:rPr>
          <w:rFonts w:asciiTheme="majorHAnsi" w:hAnsiTheme="majorHAnsi"/>
        </w:rPr>
      </w:pPr>
      <w:r w:rsidRPr="002F00EF">
        <w:rPr>
          <w:rFonts w:asciiTheme="majorHAnsi" w:hAnsiTheme="majorHAnsi"/>
        </w:rPr>
        <w:t xml:space="preserve">działania na rzecz zmiany układów zasilania w ciepło na niskoemisyjne </w:t>
      </w:r>
      <w:r>
        <w:rPr>
          <w:rFonts w:asciiTheme="majorHAnsi" w:hAnsiTheme="majorHAnsi"/>
        </w:rPr>
        <w:br/>
      </w:r>
      <w:r w:rsidRPr="002F00EF">
        <w:rPr>
          <w:rFonts w:asciiTheme="majorHAnsi" w:hAnsiTheme="majorHAnsi"/>
        </w:rPr>
        <w:t xml:space="preserve">w budownictwie wielorodzinnym, </w:t>
      </w:r>
    </w:p>
    <w:p w:rsidR="00992B7B" w:rsidRPr="002F00EF" w:rsidRDefault="00992B7B" w:rsidP="00F224A0">
      <w:pPr>
        <w:pStyle w:val="Default"/>
        <w:numPr>
          <w:ilvl w:val="0"/>
          <w:numId w:val="28"/>
        </w:numPr>
        <w:spacing w:after="64" w:line="312" w:lineRule="auto"/>
        <w:jc w:val="both"/>
        <w:rPr>
          <w:rFonts w:asciiTheme="majorHAnsi" w:hAnsiTheme="majorHAnsi"/>
        </w:rPr>
      </w:pPr>
      <w:r w:rsidRPr="002F00EF">
        <w:rPr>
          <w:rFonts w:asciiTheme="majorHAnsi" w:hAnsiTheme="majorHAnsi"/>
        </w:rPr>
        <w:t>wymiana</w:t>
      </w:r>
      <w:bookmarkStart w:id="171" w:name="_Toc401151085"/>
      <w:r w:rsidRPr="002F00EF">
        <w:rPr>
          <w:rFonts w:asciiTheme="majorHAnsi" w:hAnsiTheme="majorHAnsi"/>
        </w:rPr>
        <w:t xml:space="preserve"> oświetlenia wewnętrznego</w:t>
      </w:r>
      <w:bookmarkEnd w:id="171"/>
      <w:r w:rsidRPr="002F00EF">
        <w:rPr>
          <w:rFonts w:asciiTheme="majorHAnsi" w:hAnsiTheme="majorHAnsi"/>
        </w:rPr>
        <w:t xml:space="preserve"> oraz sprzętu elektronicznego,</w:t>
      </w:r>
    </w:p>
    <w:p w:rsidR="00992B7B" w:rsidRPr="002F00EF" w:rsidRDefault="00992B7B" w:rsidP="00F224A0">
      <w:pPr>
        <w:pStyle w:val="Default"/>
        <w:numPr>
          <w:ilvl w:val="0"/>
          <w:numId w:val="28"/>
        </w:numPr>
        <w:spacing w:after="64" w:line="312" w:lineRule="auto"/>
        <w:jc w:val="both"/>
        <w:rPr>
          <w:rFonts w:asciiTheme="majorHAnsi" w:hAnsiTheme="majorHAnsi"/>
        </w:rPr>
      </w:pPr>
      <w:r w:rsidRPr="002F00EF">
        <w:rPr>
          <w:rFonts w:asciiTheme="majorHAnsi" w:hAnsiTheme="majorHAnsi"/>
        </w:rPr>
        <w:t>niskoenergetyczna i efektywna ekonomicznie infrastruktura oświetlenia ulicznego.</w:t>
      </w:r>
    </w:p>
    <w:p w:rsidR="00992B7B" w:rsidRPr="002F00EF" w:rsidRDefault="00992B7B" w:rsidP="00992B7B">
      <w:pPr>
        <w:autoSpaceDE w:val="0"/>
        <w:autoSpaceDN w:val="0"/>
        <w:adjustRightInd w:val="0"/>
        <w:spacing w:before="240" w:line="312" w:lineRule="auto"/>
        <w:ind w:firstLine="0"/>
        <w:rPr>
          <w:rFonts w:asciiTheme="majorHAnsi" w:hAnsiTheme="majorHAnsi" w:cs="Arial"/>
          <w:b/>
          <w:bCs/>
          <w:color w:val="000000"/>
        </w:rPr>
      </w:pPr>
      <w:r w:rsidRPr="002F00EF">
        <w:rPr>
          <w:rFonts w:asciiTheme="majorHAnsi" w:hAnsiTheme="majorHAnsi" w:cs="Arial"/>
          <w:color w:val="000000"/>
        </w:rPr>
        <w:t xml:space="preserve">Cel strategiczny 2 </w:t>
      </w:r>
      <w:r w:rsidRPr="002F00EF">
        <w:rPr>
          <w:rFonts w:asciiTheme="majorHAnsi" w:hAnsiTheme="majorHAnsi" w:cs="Arial"/>
          <w:b/>
          <w:bCs/>
          <w:color w:val="000000"/>
        </w:rPr>
        <w:t>Intensyfikacja wykorzystania OZE do produkcji energii</w:t>
      </w:r>
    </w:p>
    <w:p w:rsidR="00992B7B" w:rsidRPr="002F00EF" w:rsidRDefault="00992B7B" w:rsidP="00992B7B">
      <w:pPr>
        <w:autoSpaceDE w:val="0"/>
        <w:autoSpaceDN w:val="0"/>
        <w:adjustRightInd w:val="0"/>
        <w:spacing w:line="312" w:lineRule="auto"/>
        <w:ind w:firstLine="0"/>
        <w:rPr>
          <w:rFonts w:asciiTheme="majorHAnsi" w:hAnsiTheme="majorHAnsi" w:cs="Arial"/>
          <w:color w:val="000000"/>
        </w:rPr>
      </w:pPr>
      <w:r w:rsidRPr="002F00EF">
        <w:rPr>
          <w:rFonts w:asciiTheme="majorHAnsi" w:hAnsiTheme="majorHAnsi" w:cs="Arial"/>
          <w:color w:val="000000"/>
        </w:rPr>
        <w:t>Do celów szczegółowych wytypowanych do realizacji w ramach tego celu strategicznego należy zaliczyć:</w:t>
      </w:r>
    </w:p>
    <w:p w:rsidR="00992B7B" w:rsidRPr="002F00EF" w:rsidRDefault="00992B7B" w:rsidP="00F224A0">
      <w:pPr>
        <w:pStyle w:val="Akapitzlist"/>
        <w:numPr>
          <w:ilvl w:val="0"/>
          <w:numId w:val="29"/>
        </w:numPr>
        <w:autoSpaceDE w:val="0"/>
        <w:autoSpaceDN w:val="0"/>
        <w:adjustRightInd w:val="0"/>
        <w:spacing w:before="0" w:after="200" w:line="312" w:lineRule="auto"/>
        <w:rPr>
          <w:rFonts w:asciiTheme="majorHAnsi" w:hAnsiTheme="majorHAnsi"/>
        </w:rPr>
      </w:pPr>
      <w:r w:rsidRPr="002F00EF">
        <w:rPr>
          <w:rFonts w:asciiTheme="majorHAnsi" w:hAnsiTheme="majorHAnsi"/>
        </w:rPr>
        <w:t>zastosowanie efektywnych ekonomicznie rozwiązań OZE w obiektach użyteczności publicznej,</w:t>
      </w:r>
    </w:p>
    <w:p w:rsidR="00992B7B" w:rsidRPr="002F00EF" w:rsidRDefault="00992B7B" w:rsidP="00F224A0">
      <w:pPr>
        <w:pStyle w:val="Akapitzlist"/>
        <w:numPr>
          <w:ilvl w:val="0"/>
          <w:numId w:val="29"/>
        </w:numPr>
        <w:autoSpaceDE w:val="0"/>
        <w:autoSpaceDN w:val="0"/>
        <w:adjustRightInd w:val="0"/>
        <w:spacing w:before="0" w:after="200" w:line="312" w:lineRule="auto"/>
        <w:rPr>
          <w:rFonts w:asciiTheme="majorHAnsi" w:hAnsiTheme="majorHAnsi"/>
        </w:rPr>
      </w:pPr>
      <w:r w:rsidRPr="002F00EF">
        <w:rPr>
          <w:rFonts w:asciiTheme="majorHAnsi" w:hAnsiTheme="majorHAnsi"/>
        </w:rPr>
        <w:t>popularyzacja w budownictwie mieszkaniowym rozwiązań OZE poprzez wdrożenie systemu zachęt dla mieszkańców</w:t>
      </w:r>
      <w:r w:rsidR="004806F6">
        <w:rPr>
          <w:rFonts w:asciiTheme="majorHAnsi" w:hAnsiTheme="majorHAnsi"/>
        </w:rPr>
        <w:t>,</w:t>
      </w:r>
    </w:p>
    <w:p w:rsidR="00992B7B" w:rsidRPr="002F00EF" w:rsidRDefault="00992B7B" w:rsidP="00F224A0">
      <w:pPr>
        <w:pStyle w:val="Akapitzlist"/>
        <w:numPr>
          <w:ilvl w:val="0"/>
          <w:numId w:val="29"/>
        </w:numPr>
        <w:autoSpaceDE w:val="0"/>
        <w:autoSpaceDN w:val="0"/>
        <w:adjustRightInd w:val="0"/>
        <w:spacing w:before="0" w:after="200" w:line="312" w:lineRule="auto"/>
        <w:rPr>
          <w:rFonts w:asciiTheme="majorHAnsi" w:hAnsiTheme="majorHAnsi"/>
        </w:rPr>
      </w:pPr>
      <w:r w:rsidRPr="002F00EF">
        <w:rPr>
          <w:rFonts w:asciiTheme="majorHAnsi" w:hAnsiTheme="majorHAnsi"/>
        </w:rPr>
        <w:t>popularyzacja rozwiązań OZE w przedsiębiorstwach i obiektach usługowych,</w:t>
      </w:r>
    </w:p>
    <w:p w:rsidR="00992B7B" w:rsidRPr="002F00EF" w:rsidRDefault="00992B7B" w:rsidP="00F224A0">
      <w:pPr>
        <w:pStyle w:val="Akapitzlist"/>
        <w:numPr>
          <w:ilvl w:val="0"/>
          <w:numId w:val="29"/>
        </w:numPr>
        <w:autoSpaceDE w:val="0"/>
        <w:autoSpaceDN w:val="0"/>
        <w:adjustRightInd w:val="0"/>
        <w:spacing w:before="0" w:after="200" w:line="312" w:lineRule="auto"/>
        <w:rPr>
          <w:rFonts w:asciiTheme="majorHAnsi" w:hAnsiTheme="majorHAnsi"/>
        </w:rPr>
      </w:pPr>
      <w:r w:rsidRPr="002F00EF">
        <w:rPr>
          <w:rFonts w:asciiTheme="majorHAnsi" w:hAnsiTheme="majorHAnsi"/>
        </w:rPr>
        <w:t>działania edukacyjne w zakresie OZE.</w:t>
      </w:r>
    </w:p>
    <w:p w:rsidR="00992B7B" w:rsidRPr="002F00EF" w:rsidRDefault="00992B7B" w:rsidP="00992B7B">
      <w:pPr>
        <w:autoSpaceDE w:val="0"/>
        <w:autoSpaceDN w:val="0"/>
        <w:adjustRightInd w:val="0"/>
        <w:spacing w:line="312" w:lineRule="auto"/>
        <w:ind w:firstLine="0"/>
        <w:rPr>
          <w:rFonts w:asciiTheme="majorHAnsi" w:hAnsiTheme="majorHAnsi" w:cs="Arial"/>
          <w:b/>
          <w:bCs/>
          <w:color w:val="000000"/>
        </w:rPr>
      </w:pPr>
      <w:r w:rsidRPr="002F00EF">
        <w:rPr>
          <w:rFonts w:asciiTheme="majorHAnsi" w:hAnsiTheme="majorHAnsi"/>
        </w:rPr>
        <w:t xml:space="preserve">Cel strategiczny 3 </w:t>
      </w:r>
      <w:r w:rsidRPr="002F00EF">
        <w:rPr>
          <w:rFonts w:asciiTheme="majorHAnsi" w:hAnsiTheme="majorHAnsi" w:cs="Arial"/>
          <w:b/>
          <w:bCs/>
          <w:color w:val="000000"/>
        </w:rPr>
        <w:t>Efektywna produkcja i dystrybucja energii</w:t>
      </w:r>
    </w:p>
    <w:p w:rsidR="00992B7B" w:rsidRPr="002F00EF" w:rsidRDefault="00992B7B" w:rsidP="00992B7B">
      <w:pPr>
        <w:autoSpaceDE w:val="0"/>
        <w:autoSpaceDN w:val="0"/>
        <w:adjustRightInd w:val="0"/>
        <w:spacing w:line="312" w:lineRule="auto"/>
        <w:ind w:firstLine="0"/>
        <w:rPr>
          <w:rFonts w:asciiTheme="majorHAnsi" w:hAnsiTheme="majorHAnsi" w:cs="Arial"/>
          <w:color w:val="000000"/>
        </w:rPr>
      </w:pPr>
      <w:r w:rsidRPr="002F00EF">
        <w:rPr>
          <w:rFonts w:asciiTheme="majorHAnsi" w:hAnsiTheme="majorHAnsi" w:cs="Arial"/>
          <w:color w:val="000000"/>
        </w:rPr>
        <w:t>Do celów szczegółowych wytypowanych do realizacji w ramach tego celu strategicznego należy zaliczyć:</w:t>
      </w:r>
    </w:p>
    <w:p w:rsidR="00992B7B" w:rsidRPr="002F00EF" w:rsidRDefault="00992B7B" w:rsidP="00F224A0">
      <w:pPr>
        <w:pStyle w:val="Akapitzlist"/>
        <w:numPr>
          <w:ilvl w:val="0"/>
          <w:numId w:val="30"/>
        </w:numPr>
        <w:autoSpaceDE w:val="0"/>
        <w:autoSpaceDN w:val="0"/>
        <w:adjustRightInd w:val="0"/>
        <w:spacing w:before="0" w:after="200" w:line="312" w:lineRule="auto"/>
        <w:rPr>
          <w:rFonts w:asciiTheme="majorHAnsi" w:hAnsiTheme="majorHAnsi" w:cs="Arial"/>
          <w:bCs/>
          <w:color w:val="000000"/>
        </w:rPr>
      </w:pPr>
      <w:r w:rsidRPr="002F00EF">
        <w:rPr>
          <w:rFonts w:asciiTheme="majorHAnsi" w:hAnsiTheme="majorHAnsi" w:cs="Arial"/>
          <w:bCs/>
          <w:color w:val="000000"/>
        </w:rPr>
        <w:lastRenderedPageBreak/>
        <w:t>zastosowanie efektywnych ekonomicznie systemów energetycznych,</w:t>
      </w:r>
    </w:p>
    <w:p w:rsidR="00992B7B" w:rsidRPr="002F00EF" w:rsidRDefault="00992B7B" w:rsidP="00F224A0">
      <w:pPr>
        <w:pStyle w:val="Akapitzlist"/>
        <w:numPr>
          <w:ilvl w:val="0"/>
          <w:numId w:val="30"/>
        </w:numPr>
        <w:autoSpaceDE w:val="0"/>
        <w:autoSpaceDN w:val="0"/>
        <w:adjustRightInd w:val="0"/>
        <w:spacing w:before="0" w:after="200" w:line="312" w:lineRule="auto"/>
        <w:rPr>
          <w:rFonts w:asciiTheme="majorHAnsi" w:hAnsiTheme="majorHAnsi" w:cs="Arial"/>
          <w:bCs/>
          <w:color w:val="000000"/>
        </w:rPr>
      </w:pPr>
      <w:r w:rsidRPr="002F00EF">
        <w:rPr>
          <w:rFonts w:asciiTheme="majorHAnsi" w:hAnsiTheme="majorHAnsi" w:cs="Arial"/>
          <w:bCs/>
          <w:color w:val="000000"/>
        </w:rPr>
        <w:t>wzrost udziału ciepła sieciowego w bilansie energetycznym gminy.</w:t>
      </w:r>
    </w:p>
    <w:p w:rsidR="00992B7B" w:rsidRPr="002F00EF" w:rsidRDefault="00992B7B" w:rsidP="00992B7B">
      <w:pPr>
        <w:autoSpaceDE w:val="0"/>
        <w:autoSpaceDN w:val="0"/>
        <w:adjustRightInd w:val="0"/>
        <w:spacing w:line="312" w:lineRule="auto"/>
        <w:ind w:firstLine="0"/>
        <w:rPr>
          <w:rFonts w:asciiTheme="majorHAnsi" w:hAnsiTheme="majorHAnsi" w:cs="Arial"/>
          <w:b/>
          <w:bCs/>
          <w:color w:val="000000"/>
        </w:rPr>
      </w:pPr>
      <w:r w:rsidRPr="002F00EF">
        <w:rPr>
          <w:rFonts w:asciiTheme="majorHAnsi" w:hAnsiTheme="majorHAnsi" w:cs="Arial"/>
          <w:color w:val="000000"/>
        </w:rPr>
        <w:t xml:space="preserve">Cel strategiczny 4 </w:t>
      </w:r>
      <w:r w:rsidRPr="002F00EF">
        <w:rPr>
          <w:rFonts w:asciiTheme="majorHAnsi" w:hAnsiTheme="majorHAnsi" w:cs="Arial"/>
          <w:b/>
          <w:bCs/>
          <w:color w:val="000000"/>
        </w:rPr>
        <w:t>Ograniczenie emisji zanieczyszczeń pochodzących z transportu</w:t>
      </w:r>
    </w:p>
    <w:p w:rsidR="00992B7B" w:rsidRPr="004806F6" w:rsidRDefault="00992B7B" w:rsidP="004806F6">
      <w:pPr>
        <w:autoSpaceDE w:val="0"/>
        <w:autoSpaceDN w:val="0"/>
        <w:adjustRightInd w:val="0"/>
        <w:spacing w:line="312" w:lineRule="auto"/>
        <w:ind w:firstLine="0"/>
        <w:rPr>
          <w:rFonts w:asciiTheme="majorHAnsi" w:hAnsiTheme="majorHAnsi" w:cs="Arial"/>
          <w:color w:val="000000"/>
        </w:rPr>
      </w:pPr>
      <w:r w:rsidRPr="002F00EF">
        <w:rPr>
          <w:rFonts w:asciiTheme="majorHAnsi" w:hAnsiTheme="majorHAnsi" w:cs="Arial"/>
          <w:color w:val="000000"/>
        </w:rPr>
        <w:t>Do celów szczegółowych wytypowanych do realizacji w ramach tego celu strategicznego należy zaliczyć:</w:t>
      </w:r>
    </w:p>
    <w:p w:rsidR="00992B7B" w:rsidRPr="002F00EF" w:rsidRDefault="00992B7B" w:rsidP="00F224A0">
      <w:pPr>
        <w:pStyle w:val="Akapitzlist"/>
        <w:numPr>
          <w:ilvl w:val="0"/>
          <w:numId w:val="31"/>
        </w:numPr>
        <w:autoSpaceDE w:val="0"/>
        <w:autoSpaceDN w:val="0"/>
        <w:adjustRightInd w:val="0"/>
        <w:spacing w:before="0" w:after="200" w:line="312" w:lineRule="auto"/>
        <w:rPr>
          <w:rFonts w:asciiTheme="majorHAnsi" w:hAnsiTheme="majorHAnsi"/>
        </w:rPr>
      </w:pPr>
      <w:r w:rsidRPr="002F00EF">
        <w:rPr>
          <w:rFonts w:asciiTheme="majorHAnsi" w:hAnsiTheme="majorHAnsi"/>
        </w:rPr>
        <w:t>promocja komunikacji zbiorowej, jako zamiennika indywidualnego systemu przemieszczania się,</w:t>
      </w:r>
    </w:p>
    <w:p w:rsidR="00992B7B" w:rsidRPr="002F00EF" w:rsidRDefault="00992B7B" w:rsidP="00F224A0">
      <w:pPr>
        <w:pStyle w:val="Akapitzlist"/>
        <w:numPr>
          <w:ilvl w:val="0"/>
          <w:numId w:val="31"/>
        </w:numPr>
        <w:autoSpaceDE w:val="0"/>
        <w:autoSpaceDN w:val="0"/>
        <w:adjustRightInd w:val="0"/>
        <w:spacing w:before="0" w:after="200" w:line="312" w:lineRule="auto"/>
        <w:rPr>
          <w:rFonts w:asciiTheme="majorHAnsi" w:hAnsiTheme="majorHAnsi"/>
        </w:rPr>
      </w:pPr>
      <w:r w:rsidRPr="002F00EF">
        <w:rPr>
          <w:rFonts w:asciiTheme="majorHAnsi" w:hAnsiTheme="majorHAnsi"/>
        </w:rPr>
        <w:t>modernizacja ciągów drogowych,</w:t>
      </w:r>
    </w:p>
    <w:p w:rsidR="00992B7B" w:rsidRPr="002F00EF" w:rsidRDefault="00992B7B" w:rsidP="00F224A0">
      <w:pPr>
        <w:pStyle w:val="Akapitzlist"/>
        <w:numPr>
          <w:ilvl w:val="0"/>
          <w:numId w:val="31"/>
        </w:numPr>
        <w:autoSpaceDE w:val="0"/>
        <w:autoSpaceDN w:val="0"/>
        <w:adjustRightInd w:val="0"/>
        <w:spacing w:before="0" w:after="200" w:line="312" w:lineRule="auto"/>
        <w:rPr>
          <w:rFonts w:asciiTheme="majorHAnsi" w:hAnsiTheme="majorHAnsi"/>
        </w:rPr>
      </w:pPr>
      <w:r w:rsidRPr="002F00EF">
        <w:rPr>
          <w:rFonts w:asciiTheme="majorHAnsi" w:hAnsiTheme="majorHAnsi"/>
        </w:rPr>
        <w:t>zwiększenie świadomości mieszkańców w zakresie możliwości redukcji emisji zanieczyszczeń dzięki zastosowaniu ekologicznych form lokomocji.</w:t>
      </w:r>
    </w:p>
    <w:p w:rsidR="00992B7B" w:rsidRPr="002F00EF" w:rsidRDefault="00992B7B" w:rsidP="00992B7B">
      <w:pPr>
        <w:autoSpaceDE w:val="0"/>
        <w:autoSpaceDN w:val="0"/>
        <w:adjustRightInd w:val="0"/>
        <w:spacing w:line="312" w:lineRule="auto"/>
        <w:ind w:firstLine="0"/>
        <w:rPr>
          <w:rFonts w:asciiTheme="majorHAnsi" w:hAnsiTheme="majorHAnsi" w:cs="Arial"/>
          <w:color w:val="000000"/>
        </w:rPr>
      </w:pPr>
      <w:r w:rsidRPr="002F00EF">
        <w:rPr>
          <w:rFonts w:asciiTheme="majorHAnsi" w:hAnsiTheme="majorHAnsi" w:cs="Arial"/>
          <w:color w:val="000000"/>
        </w:rPr>
        <w:t xml:space="preserve">Cel strategiczny 5 </w:t>
      </w:r>
      <w:r w:rsidRPr="002F00EF">
        <w:rPr>
          <w:rFonts w:asciiTheme="majorHAnsi" w:hAnsiTheme="majorHAnsi" w:cs="Arial"/>
          <w:b/>
          <w:bCs/>
          <w:color w:val="000000"/>
        </w:rPr>
        <w:t>Zwiększenie świadomości mieszkańców odnoszącej się do wpływu ich działań na jakość powietrza</w:t>
      </w:r>
    </w:p>
    <w:p w:rsidR="00992B7B" w:rsidRPr="002F00EF" w:rsidRDefault="00992B7B" w:rsidP="00992B7B">
      <w:pPr>
        <w:autoSpaceDE w:val="0"/>
        <w:autoSpaceDN w:val="0"/>
        <w:adjustRightInd w:val="0"/>
        <w:spacing w:line="312" w:lineRule="auto"/>
        <w:ind w:firstLine="0"/>
        <w:rPr>
          <w:rFonts w:asciiTheme="majorHAnsi" w:hAnsiTheme="majorHAnsi" w:cs="Arial"/>
          <w:color w:val="000000"/>
        </w:rPr>
      </w:pPr>
      <w:r w:rsidRPr="002F00EF">
        <w:rPr>
          <w:rFonts w:asciiTheme="majorHAnsi" w:hAnsiTheme="majorHAnsi" w:cs="Arial"/>
          <w:color w:val="000000"/>
        </w:rPr>
        <w:t>Do celów szczegółowych wytypowanych do realizacji w ramach tego celu strategicznego należy zaliczyć:</w:t>
      </w:r>
    </w:p>
    <w:p w:rsidR="00992B7B" w:rsidRPr="002F00EF" w:rsidRDefault="00992B7B" w:rsidP="00F224A0">
      <w:pPr>
        <w:pStyle w:val="Akapitzlist"/>
        <w:numPr>
          <w:ilvl w:val="0"/>
          <w:numId w:val="32"/>
        </w:numPr>
        <w:autoSpaceDE w:val="0"/>
        <w:autoSpaceDN w:val="0"/>
        <w:adjustRightInd w:val="0"/>
        <w:spacing w:before="0" w:after="200" w:line="312" w:lineRule="auto"/>
        <w:rPr>
          <w:rFonts w:asciiTheme="majorHAnsi" w:hAnsiTheme="majorHAnsi"/>
        </w:rPr>
      </w:pPr>
      <w:r w:rsidRPr="002F00EF">
        <w:rPr>
          <w:rFonts w:asciiTheme="majorHAnsi" w:hAnsiTheme="majorHAnsi"/>
        </w:rPr>
        <w:t>społeczeństwo świadome korzyści i efektów gospodarki niskoemisyjnej jako rezultat przeprowadzonej akcji edukacyjnej,</w:t>
      </w:r>
    </w:p>
    <w:p w:rsidR="00992B7B" w:rsidRPr="002F00EF" w:rsidRDefault="00992B7B" w:rsidP="00F224A0">
      <w:pPr>
        <w:pStyle w:val="Akapitzlist"/>
        <w:numPr>
          <w:ilvl w:val="0"/>
          <w:numId w:val="32"/>
        </w:numPr>
        <w:autoSpaceDE w:val="0"/>
        <w:autoSpaceDN w:val="0"/>
        <w:adjustRightInd w:val="0"/>
        <w:spacing w:before="0" w:after="200" w:line="312" w:lineRule="auto"/>
        <w:rPr>
          <w:rFonts w:asciiTheme="majorHAnsi" w:hAnsiTheme="majorHAnsi"/>
        </w:rPr>
      </w:pPr>
      <w:r w:rsidRPr="002F00EF">
        <w:rPr>
          <w:rFonts w:asciiTheme="majorHAnsi" w:hAnsiTheme="majorHAnsi"/>
        </w:rPr>
        <w:t xml:space="preserve">promocja niskoemisyjności poprzez </w:t>
      </w:r>
      <w:r w:rsidR="00887EFE">
        <w:rPr>
          <w:rFonts w:asciiTheme="majorHAnsi" w:hAnsiTheme="majorHAnsi"/>
        </w:rPr>
        <w:t>realizację kampanii społecznych.</w:t>
      </w:r>
    </w:p>
    <w:p w:rsidR="00992B7B" w:rsidRPr="002F00EF" w:rsidRDefault="00992B7B" w:rsidP="00992B7B">
      <w:pPr>
        <w:autoSpaceDE w:val="0"/>
        <w:autoSpaceDN w:val="0"/>
        <w:adjustRightInd w:val="0"/>
        <w:spacing w:line="312" w:lineRule="auto"/>
        <w:ind w:firstLine="0"/>
        <w:rPr>
          <w:rFonts w:asciiTheme="majorHAnsi" w:hAnsiTheme="majorHAnsi"/>
        </w:rPr>
      </w:pPr>
      <w:r w:rsidRPr="002F00EF">
        <w:rPr>
          <w:rFonts w:asciiTheme="majorHAnsi" w:hAnsiTheme="majorHAnsi" w:cs="Arial"/>
          <w:color w:val="000000"/>
        </w:rPr>
        <w:t>Cel strategiczny 6</w:t>
      </w:r>
      <w:r w:rsidRPr="002F00EF">
        <w:rPr>
          <w:rFonts w:asciiTheme="majorHAnsi" w:hAnsiTheme="majorHAnsi"/>
        </w:rPr>
        <w:t xml:space="preserve"> </w:t>
      </w:r>
      <w:r w:rsidRPr="002F00EF">
        <w:rPr>
          <w:rFonts w:asciiTheme="majorHAnsi" w:hAnsiTheme="majorHAnsi" w:cs="Arial"/>
          <w:b/>
          <w:bCs/>
          <w:color w:val="000000"/>
        </w:rPr>
        <w:t>Ekologiczna gospodarka odpadami</w:t>
      </w:r>
    </w:p>
    <w:p w:rsidR="00992B7B" w:rsidRPr="002F00EF" w:rsidRDefault="00992B7B" w:rsidP="00992B7B">
      <w:pPr>
        <w:autoSpaceDE w:val="0"/>
        <w:autoSpaceDN w:val="0"/>
        <w:adjustRightInd w:val="0"/>
        <w:spacing w:line="312" w:lineRule="auto"/>
        <w:ind w:firstLine="0"/>
        <w:rPr>
          <w:rFonts w:asciiTheme="majorHAnsi" w:hAnsiTheme="majorHAnsi" w:cs="Arial"/>
          <w:color w:val="000000"/>
        </w:rPr>
      </w:pPr>
      <w:r w:rsidRPr="002F00EF">
        <w:rPr>
          <w:rFonts w:asciiTheme="majorHAnsi" w:hAnsiTheme="majorHAnsi" w:cs="Arial"/>
          <w:color w:val="000000"/>
        </w:rPr>
        <w:t>Do celów szczegółowych wytypowanych do realizacji w ramach tego celu strategicznego należy zaliczyć:</w:t>
      </w:r>
    </w:p>
    <w:p w:rsidR="00992B7B" w:rsidRPr="002F00EF" w:rsidRDefault="00992B7B" w:rsidP="00F224A0">
      <w:pPr>
        <w:pStyle w:val="Akapitzlist"/>
        <w:numPr>
          <w:ilvl w:val="0"/>
          <w:numId w:val="33"/>
        </w:numPr>
        <w:autoSpaceDE w:val="0"/>
        <w:autoSpaceDN w:val="0"/>
        <w:adjustRightInd w:val="0"/>
        <w:spacing w:before="0" w:line="312" w:lineRule="auto"/>
        <w:rPr>
          <w:rFonts w:asciiTheme="majorHAnsi" w:hAnsiTheme="majorHAnsi" w:cs="Arial"/>
          <w:color w:val="000000"/>
        </w:rPr>
      </w:pPr>
      <w:r w:rsidRPr="002F00EF">
        <w:rPr>
          <w:rFonts w:asciiTheme="majorHAnsi" w:hAnsiTheme="majorHAnsi" w:cs="Arial"/>
          <w:color w:val="000000"/>
        </w:rPr>
        <w:t>wdrożenie nowoczesnych technologii odzysku i unieszkodliwiania odpadów komunalnych jako środek zmniejszenia zanieczyszczeń przedostających się do atmosfery,</w:t>
      </w:r>
    </w:p>
    <w:p w:rsidR="00992B7B" w:rsidRPr="002F00EF" w:rsidRDefault="00992B7B" w:rsidP="00F224A0">
      <w:pPr>
        <w:pStyle w:val="Akapitzlist"/>
        <w:numPr>
          <w:ilvl w:val="0"/>
          <w:numId w:val="33"/>
        </w:numPr>
        <w:autoSpaceDE w:val="0"/>
        <w:autoSpaceDN w:val="0"/>
        <w:adjustRightInd w:val="0"/>
        <w:spacing w:before="0" w:line="312" w:lineRule="auto"/>
        <w:rPr>
          <w:rFonts w:asciiTheme="majorHAnsi" w:hAnsiTheme="majorHAnsi" w:cs="Arial"/>
          <w:color w:val="000000"/>
        </w:rPr>
      </w:pPr>
      <w:r w:rsidRPr="002F00EF">
        <w:rPr>
          <w:rFonts w:asciiTheme="majorHAnsi" w:hAnsiTheme="majorHAnsi" w:cs="Arial"/>
          <w:color w:val="000000"/>
        </w:rPr>
        <w:t>intensyfikacji odzysku, recyklingu odpadów i ich unieszkodliwiania w procesach odmiennych od składowania.</w:t>
      </w:r>
    </w:p>
    <w:p w:rsidR="00992B7B" w:rsidRPr="00992B7B" w:rsidRDefault="00992B7B" w:rsidP="00992B7B"/>
    <w:p w:rsidR="006F43CF" w:rsidRDefault="00C22C89" w:rsidP="00CB4A85">
      <w:pPr>
        <w:pStyle w:val="Nagwek1"/>
        <w:rPr>
          <w:rFonts w:asciiTheme="majorHAnsi" w:hAnsiTheme="majorHAnsi"/>
        </w:rPr>
      </w:pPr>
      <w:bookmarkStart w:id="172" w:name="_Toc416870486"/>
      <w:r>
        <w:rPr>
          <w:rFonts w:asciiTheme="majorHAnsi" w:hAnsiTheme="majorHAnsi"/>
        </w:rPr>
        <w:br w:type="column"/>
      </w:r>
      <w:bookmarkStart w:id="173" w:name="_Toc97244877"/>
      <w:r w:rsidR="006F43CF" w:rsidRPr="005425F5">
        <w:rPr>
          <w:rFonts w:asciiTheme="majorHAnsi" w:hAnsiTheme="majorHAnsi"/>
        </w:rPr>
        <w:lastRenderedPageBreak/>
        <w:t>PLAN DZIAŁAŃ DO ROKU 20</w:t>
      </w:r>
      <w:r w:rsidR="007577A5">
        <w:rPr>
          <w:rFonts w:asciiTheme="majorHAnsi" w:hAnsiTheme="majorHAnsi"/>
        </w:rPr>
        <w:t>3</w:t>
      </w:r>
      <w:r w:rsidR="006F43CF" w:rsidRPr="005425F5">
        <w:rPr>
          <w:rFonts w:asciiTheme="majorHAnsi" w:hAnsiTheme="majorHAnsi"/>
        </w:rPr>
        <w:t>0</w:t>
      </w:r>
      <w:bookmarkEnd w:id="172"/>
      <w:bookmarkEnd w:id="173"/>
    </w:p>
    <w:p w:rsidR="00C22C89" w:rsidRPr="002F00EF" w:rsidRDefault="00C22C89" w:rsidP="00C22C89">
      <w:pPr>
        <w:pStyle w:val="Bezodstpw"/>
        <w:spacing w:before="240" w:line="312" w:lineRule="auto"/>
        <w:ind w:firstLine="0"/>
        <w:rPr>
          <w:rFonts w:asciiTheme="majorHAnsi" w:eastAsiaTheme="minorHAnsi" w:hAnsiTheme="majorHAnsi" w:cs="Arial"/>
          <w:b w:val="0"/>
          <w:color w:val="000000"/>
        </w:rPr>
      </w:pPr>
      <w:bookmarkStart w:id="174" w:name="_Toc416870489"/>
      <w:r w:rsidRPr="002F00EF">
        <w:rPr>
          <w:rFonts w:asciiTheme="majorHAnsi" w:eastAsiaTheme="minorHAnsi" w:hAnsiTheme="majorHAnsi" w:cs="Arial"/>
          <w:b w:val="0"/>
          <w:color w:val="000000"/>
        </w:rPr>
        <w:t xml:space="preserve">Planowane do wdrożenia działania przez jednostki organizacyjne gminy </w:t>
      </w:r>
      <w:r>
        <w:rPr>
          <w:rFonts w:asciiTheme="majorHAnsi" w:eastAsiaTheme="minorHAnsi" w:hAnsiTheme="majorHAnsi" w:cs="Arial"/>
          <w:b w:val="0"/>
          <w:color w:val="000000"/>
        </w:rPr>
        <w:br/>
      </w:r>
      <w:r w:rsidRPr="002F00EF">
        <w:rPr>
          <w:rFonts w:asciiTheme="majorHAnsi" w:eastAsiaTheme="minorHAnsi" w:hAnsiTheme="majorHAnsi" w:cs="Arial"/>
          <w:b w:val="0"/>
          <w:color w:val="000000"/>
        </w:rPr>
        <w:t>w perspektywie do 20</w:t>
      </w:r>
      <w:r w:rsidR="007577A5">
        <w:rPr>
          <w:rFonts w:asciiTheme="majorHAnsi" w:eastAsiaTheme="minorHAnsi" w:hAnsiTheme="majorHAnsi" w:cs="Arial"/>
          <w:b w:val="0"/>
          <w:color w:val="000000"/>
        </w:rPr>
        <w:t>3</w:t>
      </w:r>
      <w:r w:rsidRPr="002F00EF">
        <w:rPr>
          <w:rFonts w:asciiTheme="majorHAnsi" w:eastAsiaTheme="minorHAnsi" w:hAnsiTheme="majorHAnsi" w:cs="Arial"/>
          <w:b w:val="0"/>
          <w:color w:val="000000"/>
        </w:rPr>
        <w:t xml:space="preserve">0 roku stanowią odpowiedzi na zidentyfikowane problemy oraz cele strategiczne i szczegółowe wyznaczone w Planie Gospodarki Niskoemisyjnej. </w:t>
      </w:r>
    </w:p>
    <w:p w:rsidR="00C22C89" w:rsidRPr="002F00EF" w:rsidRDefault="00C22C89" w:rsidP="00C22C89">
      <w:pPr>
        <w:pStyle w:val="Bezodstpw"/>
        <w:spacing w:line="312" w:lineRule="auto"/>
        <w:ind w:firstLine="0"/>
        <w:rPr>
          <w:rFonts w:asciiTheme="majorHAnsi" w:eastAsiaTheme="minorHAnsi" w:hAnsiTheme="majorHAnsi" w:cs="Arial"/>
          <w:b w:val="0"/>
          <w:color w:val="000000"/>
        </w:rPr>
      </w:pPr>
      <w:r w:rsidRPr="002F00EF">
        <w:rPr>
          <w:rFonts w:asciiTheme="majorHAnsi" w:eastAsiaTheme="minorHAnsi" w:hAnsiTheme="majorHAnsi" w:cs="Arial"/>
          <w:b w:val="0"/>
          <w:color w:val="000000"/>
        </w:rPr>
        <w:t xml:space="preserve">Proces planowania strategicznego oparty był na zidentyfikowanych w trakcie opracowywania dokumentu potrzebach mieszkańców i odnosi się do rzeczywistych problemów. Do poszczególnych celów strategicznych, będących odpowiedzią na zgłaszane problemy, przyporządkowano projekty, które odnoszą się wprost do postulatów rozpoznanych podczas prac diagnostycznych. </w:t>
      </w:r>
    </w:p>
    <w:p w:rsidR="00C22C89" w:rsidRPr="002F00EF" w:rsidRDefault="00C22C89" w:rsidP="00C22C89">
      <w:pPr>
        <w:autoSpaceDE w:val="0"/>
        <w:autoSpaceDN w:val="0"/>
        <w:adjustRightInd w:val="0"/>
        <w:spacing w:line="312" w:lineRule="auto"/>
        <w:ind w:firstLine="0"/>
        <w:rPr>
          <w:rFonts w:asciiTheme="majorHAnsi" w:hAnsiTheme="majorHAnsi" w:cs="Arial"/>
          <w:color w:val="000000"/>
        </w:rPr>
      </w:pPr>
    </w:p>
    <w:tbl>
      <w:tblPr>
        <w:tblStyle w:val="redniasiatka3akcent1"/>
        <w:tblW w:w="0" w:type="auto"/>
        <w:tblLook w:val="04A0" w:firstRow="1" w:lastRow="0" w:firstColumn="1" w:lastColumn="0" w:noHBand="0" w:noVBand="1"/>
      </w:tblPr>
      <w:tblGrid>
        <w:gridCol w:w="4606"/>
        <w:gridCol w:w="4606"/>
      </w:tblGrid>
      <w:tr w:rsidR="00C22C89" w:rsidRPr="00C22C89" w:rsidTr="00163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22C89" w:rsidRPr="00C22C89" w:rsidRDefault="00C22C89" w:rsidP="00C22C89">
            <w:pPr>
              <w:autoSpaceDE w:val="0"/>
              <w:autoSpaceDN w:val="0"/>
              <w:adjustRightInd w:val="0"/>
              <w:spacing w:line="312" w:lineRule="auto"/>
              <w:ind w:firstLine="0"/>
              <w:rPr>
                <w:rFonts w:asciiTheme="majorHAnsi" w:hAnsiTheme="majorHAnsi" w:cs="Arial"/>
                <w:color w:val="000000"/>
                <w:sz w:val="22"/>
              </w:rPr>
            </w:pPr>
            <w:r w:rsidRPr="00C22C89">
              <w:rPr>
                <w:rFonts w:asciiTheme="majorHAnsi" w:hAnsiTheme="majorHAnsi" w:cs="Arial"/>
                <w:color w:val="000000"/>
                <w:sz w:val="22"/>
              </w:rPr>
              <w:t xml:space="preserve">Obszar </w:t>
            </w:r>
          </w:p>
        </w:tc>
        <w:tc>
          <w:tcPr>
            <w:tcW w:w="4606" w:type="dxa"/>
          </w:tcPr>
          <w:p w:rsidR="00C22C89" w:rsidRPr="00C22C89" w:rsidRDefault="00C22C89" w:rsidP="00C22C89">
            <w:pPr>
              <w:autoSpaceDE w:val="0"/>
              <w:autoSpaceDN w:val="0"/>
              <w:adjustRightInd w:val="0"/>
              <w:spacing w:line="312" w:lineRule="auto"/>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 xml:space="preserve">Opis </w:t>
            </w:r>
          </w:p>
        </w:tc>
      </w:tr>
      <w:tr w:rsidR="00C22C89" w:rsidRPr="00C22C89" w:rsidTr="00163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22C89" w:rsidRPr="00C22C89" w:rsidRDefault="00C22C89" w:rsidP="00C22C89">
            <w:pPr>
              <w:autoSpaceDE w:val="0"/>
              <w:autoSpaceDN w:val="0"/>
              <w:adjustRightInd w:val="0"/>
              <w:spacing w:line="312" w:lineRule="auto"/>
              <w:ind w:firstLine="0"/>
              <w:rPr>
                <w:rFonts w:asciiTheme="majorHAnsi" w:hAnsiTheme="majorHAnsi" w:cs="Arial"/>
                <w:color w:val="000000"/>
                <w:sz w:val="22"/>
              </w:rPr>
            </w:pPr>
            <w:r w:rsidRPr="00C22C89">
              <w:rPr>
                <w:rFonts w:asciiTheme="majorHAnsi" w:hAnsiTheme="majorHAnsi" w:cs="Arial"/>
                <w:color w:val="000000"/>
                <w:sz w:val="22"/>
              </w:rPr>
              <w:t>Obszar 1 Ograniczanie emisji w budynkach i instalacjach znajdujących się na terenie gminy</w:t>
            </w:r>
          </w:p>
        </w:tc>
        <w:tc>
          <w:tcPr>
            <w:tcW w:w="4606" w:type="dxa"/>
          </w:tcPr>
          <w:p w:rsidR="00C22C89" w:rsidRPr="00C22C89" w:rsidRDefault="00C22C89" w:rsidP="00C22C89">
            <w:pPr>
              <w:autoSpaceDE w:val="0"/>
              <w:autoSpaceDN w:val="0"/>
              <w:adjustRightInd w:val="0"/>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Zadania przewidziane do realizacji w tym obszarze posłużą ograniczeniu emisji gazów cieplarnianych i innych zani</w:t>
            </w:r>
            <w:r w:rsidR="00A26B41">
              <w:rPr>
                <w:rFonts w:asciiTheme="majorHAnsi" w:hAnsiTheme="majorHAnsi" w:cs="Arial"/>
                <w:color w:val="000000"/>
                <w:sz w:val="22"/>
              </w:rPr>
              <w:t xml:space="preserve">eczyszczeń z segmentu </w:t>
            </w:r>
            <w:r w:rsidR="00EA70D9">
              <w:rPr>
                <w:rFonts w:asciiTheme="majorHAnsi" w:hAnsiTheme="majorHAnsi" w:cs="Arial"/>
                <w:color w:val="000000"/>
                <w:sz w:val="22"/>
              </w:rPr>
              <w:t>budynków i</w:t>
            </w:r>
            <w:r w:rsidRPr="00C22C89">
              <w:rPr>
                <w:rFonts w:asciiTheme="majorHAnsi" w:hAnsiTheme="majorHAnsi" w:cs="Arial"/>
                <w:color w:val="000000"/>
                <w:sz w:val="22"/>
              </w:rPr>
              <w:t xml:space="preserve"> instalacji znajdujących się na terenie gminy.</w:t>
            </w:r>
          </w:p>
          <w:p w:rsidR="00C22C89" w:rsidRPr="00C22C89" w:rsidRDefault="00C22C89" w:rsidP="00C22C89">
            <w:pPr>
              <w:autoSpaceDE w:val="0"/>
              <w:autoSpaceDN w:val="0"/>
              <w:adjustRightInd w:val="0"/>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rPr>
            </w:pPr>
            <w:r w:rsidRPr="00BD092A">
              <w:rPr>
                <w:rFonts w:asciiTheme="majorHAnsi" w:hAnsiTheme="majorHAnsi" w:cs="Arial"/>
                <w:color w:val="000000"/>
                <w:sz w:val="22"/>
              </w:rPr>
              <w:t>Obecnie sektor ten jest kluczowym emiterem zanieczyszczeń stąd następuje konieczność zwrócenia szczególnej uwagi na inicjatywy zmierzające do zmniejszenia zapotrzebowania energetycznego tych obiektów poprzez zastosowania odpowiedniej izolacji termicznej, wymianę źródeł wytwarzania energii czy modernizację infrastruktury oświetleniowej.</w:t>
            </w:r>
          </w:p>
        </w:tc>
      </w:tr>
      <w:tr w:rsidR="00C22C89" w:rsidRPr="00C22C89" w:rsidTr="00163340">
        <w:tc>
          <w:tcPr>
            <w:cnfStyle w:val="001000000000" w:firstRow="0" w:lastRow="0" w:firstColumn="1" w:lastColumn="0" w:oddVBand="0" w:evenVBand="0" w:oddHBand="0" w:evenHBand="0" w:firstRowFirstColumn="0" w:firstRowLastColumn="0" w:lastRowFirstColumn="0" w:lastRowLastColumn="0"/>
            <w:tcW w:w="4606" w:type="dxa"/>
          </w:tcPr>
          <w:p w:rsidR="00C22C89" w:rsidRPr="00C22C89" w:rsidRDefault="00C22C89" w:rsidP="00C22C89">
            <w:pPr>
              <w:autoSpaceDE w:val="0"/>
              <w:autoSpaceDN w:val="0"/>
              <w:adjustRightInd w:val="0"/>
              <w:spacing w:line="312" w:lineRule="auto"/>
              <w:ind w:firstLine="0"/>
              <w:rPr>
                <w:rFonts w:asciiTheme="majorHAnsi" w:hAnsiTheme="majorHAnsi" w:cs="Arial"/>
                <w:color w:val="000000"/>
                <w:sz w:val="22"/>
              </w:rPr>
            </w:pPr>
            <w:r w:rsidRPr="00C22C89">
              <w:rPr>
                <w:rFonts w:asciiTheme="majorHAnsi" w:hAnsiTheme="majorHAnsi" w:cs="Arial"/>
                <w:color w:val="000000"/>
                <w:sz w:val="22"/>
              </w:rPr>
              <w:t>Obszar 2 Wykorzystanie Odnawialnych Źródeł Energii</w:t>
            </w:r>
          </w:p>
        </w:tc>
        <w:tc>
          <w:tcPr>
            <w:tcW w:w="4606" w:type="dxa"/>
          </w:tcPr>
          <w:p w:rsidR="00C22C89" w:rsidRPr="00C22C89" w:rsidRDefault="00C22C89" w:rsidP="00C22C89">
            <w:pPr>
              <w:autoSpaceDE w:val="0"/>
              <w:autoSpaceDN w:val="0"/>
              <w:adjustRightInd w:val="0"/>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 xml:space="preserve">Wyczerpywanie się zasobów paliw kopalnych oraz konieczność ograniczania emisji dwutlenku węgla warunkuje wzrost zainteresowania odnawialnymi źródłami energii tj. energią słoneczną, wiatrową, wodną, geotermalną i zawartą w biomasie. Wymienione zasoby mogą służyć zarówno wytworzeniu energii elektrycznej, jak </w:t>
            </w:r>
            <w:r w:rsidRPr="00C22C89">
              <w:rPr>
                <w:rFonts w:asciiTheme="majorHAnsi" w:hAnsiTheme="majorHAnsi" w:cs="Arial"/>
                <w:color w:val="000000"/>
                <w:sz w:val="22"/>
              </w:rPr>
              <w:br/>
              <w:t>i ciepła. Do OZE należą także biopaliwa płynne, które stanowią substytut benzyny i oleju napędowego.</w:t>
            </w:r>
          </w:p>
          <w:p w:rsidR="00C22C89" w:rsidRPr="00C22C89" w:rsidRDefault="00C22C89" w:rsidP="00C22C89">
            <w:pPr>
              <w:autoSpaceDE w:val="0"/>
              <w:autoSpaceDN w:val="0"/>
              <w:adjustRightInd w:val="0"/>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lastRenderedPageBreak/>
              <w:t>Intensyfikacja wykorzystania odnawialnych źródeł energii przyczynia się w sposób wymierny do poprawy bezpieczeństwa energetycznego, redukcji zanieczyszczenia atmosfery i zmniejszenia ilości generowanych odpadów. Oparcie gospodarki energetycznej gminy o OZE przynosi również korzyści społeczne związane z powstawaniem nowych miejsc pracy, rozwojem lokalnym, tworzeniem rynków na nowe produkty i surowce (szczególnie w przypadku energetyki wykorzystującej biomasę).</w:t>
            </w:r>
          </w:p>
        </w:tc>
      </w:tr>
      <w:tr w:rsidR="00C22C89" w:rsidRPr="00C22C89" w:rsidTr="00163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22C89" w:rsidRPr="00C22C89" w:rsidRDefault="00C22C89" w:rsidP="00C22C89">
            <w:pPr>
              <w:autoSpaceDE w:val="0"/>
              <w:autoSpaceDN w:val="0"/>
              <w:adjustRightInd w:val="0"/>
              <w:spacing w:line="312" w:lineRule="auto"/>
              <w:ind w:firstLine="0"/>
              <w:rPr>
                <w:rFonts w:asciiTheme="majorHAnsi" w:hAnsiTheme="majorHAnsi" w:cs="Arial"/>
                <w:color w:val="000000"/>
                <w:sz w:val="22"/>
              </w:rPr>
            </w:pPr>
            <w:r w:rsidRPr="00C22C89">
              <w:rPr>
                <w:rFonts w:asciiTheme="majorHAnsi" w:hAnsiTheme="majorHAnsi" w:cs="Arial"/>
                <w:color w:val="000000"/>
                <w:sz w:val="22"/>
              </w:rPr>
              <w:lastRenderedPageBreak/>
              <w:t>Obszar 3 Efektywna produkcja, dystrybucja i wykorzystanie energii</w:t>
            </w:r>
          </w:p>
        </w:tc>
        <w:tc>
          <w:tcPr>
            <w:tcW w:w="4606" w:type="dxa"/>
          </w:tcPr>
          <w:p w:rsidR="00C22C89" w:rsidRPr="00C22C89" w:rsidRDefault="00C22C89" w:rsidP="00C22C89">
            <w:pPr>
              <w:autoSpaceDE w:val="0"/>
              <w:autoSpaceDN w:val="0"/>
              <w:adjustRightInd w:val="0"/>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W ramach tego obszaru ujęte zostały wszelkie zadania w zakresie efektywnej produkcji oraz przesyłu energii służące ograniczaniu emisji gazów cieplarnianych. Poprawa efektywności en</w:t>
            </w:r>
            <w:r w:rsidR="00A26B41">
              <w:rPr>
                <w:rFonts w:asciiTheme="majorHAnsi" w:hAnsiTheme="majorHAnsi" w:cs="Arial"/>
                <w:color w:val="000000"/>
                <w:sz w:val="22"/>
              </w:rPr>
              <w:t xml:space="preserve">ergetycznej jest osiągana przez zastosowanie </w:t>
            </w:r>
            <w:r w:rsidRPr="00C22C89">
              <w:rPr>
                <w:rFonts w:asciiTheme="majorHAnsi" w:hAnsiTheme="majorHAnsi" w:cs="Arial"/>
                <w:color w:val="000000"/>
                <w:sz w:val="22"/>
              </w:rPr>
              <w:t>wydajniejszych</w:t>
            </w:r>
            <w:r w:rsidRPr="00C22C89">
              <w:rPr>
                <w:rFonts w:asciiTheme="majorHAnsi" w:hAnsiTheme="majorHAnsi"/>
                <w:color w:val="000000"/>
                <w:sz w:val="22"/>
              </w:rPr>
              <w:t> </w:t>
            </w:r>
            <w:r w:rsidRPr="00C22C89">
              <w:rPr>
                <w:rFonts w:asciiTheme="majorHAnsi" w:hAnsiTheme="majorHAnsi" w:cs="Arial"/>
                <w:color w:val="000000"/>
                <w:sz w:val="22"/>
              </w:rPr>
              <w:t>technologii</w:t>
            </w:r>
            <w:r w:rsidRPr="00C22C89">
              <w:rPr>
                <w:rFonts w:asciiTheme="majorHAnsi" w:hAnsiTheme="majorHAnsi"/>
                <w:color w:val="000000"/>
                <w:sz w:val="22"/>
              </w:rPr>
              <w:t> </w:t>
            </w:r>
            <w:r w:rsidRPr="00C22C89">
              <w:rPr>
                <w:rFonts w:asciiTheme="majorHAnsi" w:hAnsiTheme="majorHAnsi" w:cs="Arial"/>
                <w:color w:val="000000"/>
                <w:sz w:val="22"/>
              </w:rPr>
              <w:t>lub</w:t>
            </w:r>
            <w:r w:rsidRPr="00C22C89">
              <w:rPr>
                <w:rFonts w:asciiTheme="majorHAnsi" w:hAnsiTheme="majorHAnsi"/>
                <w:color w:val="000000"/>
                <w:sz w:val="22"/>
              </w:rPr>
              <w:t> </w:t>
            </w:r>
            <w:r w:rsidRPr="00C22C89">
              <w:rPr>
                <w:rFonts w:asciiTheme="majorHAnsi" w:hAnsiTheme="majorHAnsi" w:cs="Arial"/>
                <w:color w:val="000000"/>
                <w:sz w:val="22"/>
              </w:rPr>
              <w:t>procesów produkcyjnych. Ograniczanie zużycia energii obniża ponadto koszty eksploatacji i może przyczynić się do oszczędności w wydatkach</w:t>
            </w:r>
            <w:r w:rsidRPr="00C22C89">
              <w:rPr>
                <w:rFonts w:asciiTheme="majorHAnsi" w:hAnsiTheme="majorHAnsi"/>
                <w:color w:val="000000"/>
                <w:sz w:val="22"/>
              </w:rPr>
              <w:t> </w:t>
            </w:r>
            <w:r w:rsidRPr="00C22C89">
              <w:rPr>
                <w:rFonts w:asciiTheme="majorHAnsi" w:hAnsiTheme="majorHAnsi" w:cs="Arial"/>
                <w:color w:val="000000"/>
                <w:sz w:val="22"/>
              </w:rPr>
              <w:t>mieszkańców.</w:t>
            </w:r>
          </w:p>
        </w:tc>
      </w:tr>
      <w:tr w:rsidR="00C22C89" w:rsidRPr="00C22C89" w:rsidTr="00163340">
        <w:tc>
          <w:tcPr>
            <w:cnfStyle w:val="001000000000" w:firstRow="0" w:lastRow="0" w:firstColumn="1" w:lastColumn="0" w:oddVBand="0" w:evenVBand="0" w:oddHBand="0" w:evenHBand="0" w:firstRowFirstColumn="0" w:firstRowLastColumn="0" w:lastRowFirstColumn="0" w:lastRowLastColumn="0"/>
            <w:tcW w:w="4606" w:type="dxa"/>
          </w:tcPr>
          <w:p w:rsidR="00C22C89" w:rsidRPr="00C22C89" w:rsidRDefault="00C22C89" w:rsidP="00C22C89">
            <w:pPr>
              <w:autoSpaceDE w:val="0"/>
              <w:autoSpaceDN w:val="0"/>
              <w:adjustRightInd w:val="0"/>
              <w:spacing w:line="312" w:lineRule="auto"/>
              <w:ind w:firstLine="0"/>
              <w:rPr>
                <w:rFonts w:asciiTheme="majorHAnsi" w:hAnsiTheme="majorHAnsi" w:cs="Arial"/>
                <w:color w:val="000000"/>
                <w:sz w:val="22"/>
              </w:rPr>
            </w:pPr>
            <w:r w:rsidRPr="00C22C89">
              <w:rPr>
                <w:rFonts w:asciiTheme="majorHAnsi" w:hAnsiTheme="majorHAnsi" w:cs="Arial"/>
                <w:color w:val="000000"/>
                <w:sz w:val="22"/>
              </w:rPr>
              <w:t>Obszar 4 Ograniczenie emisji z transportu</w:t>
            </w:r>
          </w:p>
        </w:tc>
        <w:tc>
          <w:tcPr>
            <w:tcW w:w="4606" w:type="dxa"/>
          </w:tcPr>
          <w:p w:rsidR="00C22C89" w:rsidRPr="00C22C89" w:rsidRDefault="00C22C89" w:rsidP="00C22C89">
            <w:pPr>
              <w:autoSpaceDE w:val="0"/>
              <w:autoSpaceDN w:val="0"/>
              <w:adjustRightInd w:val="0"/>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Transport drogowy odpowiada za ponad 17% całkowitej emisji gazów cieplarnianych w Europie, a udział ten dynamicznie wzrasta w ostatnich latach. Wpływ na taki stan mają:</w:t>
            </w:r>
          </w:p>
          <w:p w:rsidR="00C22C89" w:rsidRPr="00A26B41" w:rsidRDefault="00C22C89" w:rsidP="00F224A0">
            <w:pPr>
              <w:pStyle w:val="Akapitzlist"/>
              <w:numPr>
                <w:ilvl w:val="0"/>
                <w:numId w:val="77"/>
              </w:numPr>
              <w:autoSpaceDE w:val="0"/>
              <w:autoSpaceDN w:val="0"/>
              <w:adjustRightInd w:val="0"/>
              <w:spacing w:before="0" w:line="312"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A26B41">
              <w:rPr>
                <w:rFonts w:asciiTheme="majorHAnsi" w:hAnsiTheme="majorHAnsi" w:cs="Arial"/>
                <w:color w:val="000000"/>
                <w:sz w:val="22"/>
              </w:rPr>
              <w:t>wzrost liczby pojazdów samochodowych,</w:t>
            </w:r>
          </w:p>
          <w:p w:rsidR="00C22C89" w:rsidRPr="00A26B41" w:rsidRDefault="00C22C89" w:rsidP="00F224A0">
            <w:pPr>
              <w:pStyle w:val="Akapitzlist"/>
              <w:numPr>
                <w:ilvl w:val="0"/>
                <w:numId w:val="77"/>
              </w:numPr>
              <w:autoSpaceDE w:val="0"/>
              <w:autoSpaceDN w:val="0"/>
              <w:adjustRightInd w:val="0"/>
              <w:spacing w:before="0" w:line="312"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A26B41">
              <w:rPr>
                <w:rFonts w:asciiTheme="majorHAnsi" w:hAnsiTheme="majorHAnsi" w:cs="Arial"/>
                <w:color w:val="000000"/>
                <w:sz w:val="22"/>
              </w:rPr>
              <w:t>wysoki udział transportu prywatnego w bilansie transportowym,</w:t>
            </w:r>
          </w:p>
          <w:p w:rsidR="00C22C89" w:rsidRPr="00A26B41" w:rsidRDefault="00C22C89" w:rsidP="00F224A0">
            <w:pPr>
              <w:pStyle w:val="Akapitzlist"/>
              <w:numPr>
                <w:ilvl w:val="0"/>
                <w:numId w:val="77"/>
              </w:numPr>
              <w:autoSpaceDE w:val="0"/>
              <w:autoSpaceDN w:val="0"/>
              <w:adjustRightInd w:val="0"/>
              <w:spacing w:before="0" w:line="312"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A26B41">
              <w:rPr>
                <w:rFonts w:asciiTheme="majorHAnsi" w:hAnsiTheme="majorHAnsi" w:cs="Arial"/>
                <w:color w:val="000000"/>
                <w:sz w:val="22"/>
              </w:rPr>
              <w:t>niski stopień wykorzystania ekologicznych środków lokomocji (niskoemisyjne samochody, rowery).</w:t>
            </w:r>
          </w:p>
          <w:p w:rsidR="00C22C89" w:rsidRPr="00C22C89" w:rsidRDefault="00C22C89" w:rsidP="00C22C89">
            <w:pPr>
              <w:autoSpaceDE w:val="0"/>
              <w:autoSpaceDN w:val="0"/>
              <w:adjustRightInd w:val="0"/>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 xml:space="preserve">Odpowiedzią na powyższe mogą być działania zmierzające do wzrostu świadomości mieszkańców dotyczące emisji zanieczyszczeń z omawianego sektora, wymianą taboru pojazdów na niskoemisyjne, budową ścieżek rowerowych i ciągów pieszych czy </w:t>
            </w:r>
            <w:r w:rsidRPr="00C22C89">
              <w:rPr>
                <w:rFonts w:asciiTheme="majorHAnsi" w:hAnsiTheme="majorHAnsi" w:cs="Arial"/>
                <w:color w:val="000000"/>
                <w:sz w:val="22"/>
              </w:rPr>
              <w:lastRenderedPageBreak/>
              <w:t xml:space="preserve">wdrożeniem systemów zarządzania ruchem. </w:t>
            </w:r>
          </w:p>
        </w:tc>
      </w:tr>
      <w:tr w:rsidR="00C22C89" w:rsidRPr="00C22C89" w:rsidTr="00163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22C89" w:rsidRPr="00C22C89" w:rsidRDefault="00C22C89" w:rsidP="00C22C89">
            <w:pPr>
              <w:autoSpaceDE w:val="0"/>
              <w:autoSpaceDN w:val="0"/>
              <w:adjustRightInd w:val="0"/>
              <w:spacing w:line="312" w:lineRule="auto"/>
              <w:ind w:firstLine="0"/>
              <w:rPr>
                <w:rFonts w:asciiTheme="majorHAnsi" w:hAnsiTheme="majorHAnsi" w:cs="Arial"/>
                <w:color w:val="000000"/>
                <w:sz w:val="22"/>
              </w:rPr>
            </w:pPr>
            <w:r w:rsidRPr="00C22C89">
              <w:rPr>
                <w:rFonts w:asciiTheme="majorHAnsi" w:hAnsiTheme="majorHAnsi" w:cs="Arial"/>
                <w:color w:val="000000"/>
                <w:sz w:val="22"/>
              </w:rPr>
              <w:lastRenderedPageBreak/>
              <w:t>Obszar 5 Edukacja Ekologiczna</w:t>
            </w:r>
          </w:p>
        </w:tc>
        <w:tc>
          <w:tcPr>
            <w:tcW w:w="4606" w:type="dxa"/>
          </w:tcPr>
          <w:p w:rsidR="00C22C89" w:rsidRPr="00C22C89" w:rsidRDefault="00C22C89" w:rsidP="00C22C89">
            <w:pPr>
              <w:autoSpaceDE w:val="0"/>
              <w:autoSpaceDN w:val="0"/>
              <w:adjustRightInd w:val="0"/>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Podnoszenie poziomu świadomości ekologicznej i kształtowanie postaw ekologicznych społeczeństwa poprzez promowanie zasad zrównoważonego rozwoju jest niezwykle istotną kwestią, dzięki której możliwe jest ukształtowanie zachowań prośrodowiskowych mieszkańców gminy oraz aktywizacja społeczna.  W ramach obszaru wspierane więc będą wszelkie inicjatywy mające na celu inform</w:t>
            </w:r>
            <w:r w:rsidR="00A26B41">
              <w:rPr>
                <w:rFonts w:asciiTheme="majorHAnsi" w:hAnsiTheme="majorHAnsi" w:cs="Arial"/>
                <w:color w:val="000000"/>
                <w:sz w:val="22"/>
              </w:rPr>
              <w:t xml:space="preserve">ację i edukację interesariuszy </w:t>
            </w:r>
            <w:r w:rsidRPr="00C22C89">
              <w:rPr>
                <w:rFonts w:asciiTheme="majorHAnsi" w:hAnsiTheme="majorHAnsi" w:cs="Arial"/>
                <w:color w:val="000000"/>
                <w:sz w:val="22"/>
              </w:rPr>
              <w:t>z terenu gminy w zakresie poprawy efektywności energetycznej, ograniczania emisji gazów cieplarnianych czy intensyfikacji wykorzystania odnawialnych źródeł energii.</w:t>
            </w:r>
          </w:p>
        </w:tc>
      </w:tr>
      <w:tr w:rsidR="00C22C89" w:rsidRPr="00C22C89" w:rsidTr="00163340">
        <w:tc>
          <w:tcPr>
            <w:cnfStyle w:val="001000000000" w:firstRow="0" w:lastRow="0" w:firstColumn="1" w:lastColumn="0" w:oddVBand="0" w:evenVBand="0" w:oddHBand="0" w:evenHBand="0" w:firstRowFirstColumn="0" w:firstRowLastColumn="0" w:lastRowFirstColumn="0" w:lastRowLastColumn="0"/>
            <w:tcW w:w="4606" w:type="dxa"/>
          </w:tcPr>
          <w:p w:rsidR="00C22C89" w:rsidRPr="00C22C89" w:rsidRDefault="00C22C89" w:rsidP="00C22C89">
            <w:pPr>
              <w:autoSpaceDE w:val="0"/>
              <w:autoSpaceDN w:val="0"/>
              <w:adjustRightInd w:val="0"/>
              <w:spacing w:line="312" w:lineRule="auto"/>
              <w:ind w:firstLine="0"/>
              <w:rPr>
                <w:rFonts w:asciiTheme="majorHAnsi" w:hAnsiTheme="majorHAnsi" w:cs="Arial"/>
                <w:color w:val="000000"/>
                <w:sz w:val="22"/>
              </w:rPr>
            </w:pPr>
            <w:r w:rsidRPr="00C22C89">
              <w:rPr>
                <w:rFonts w:asciiTheme="majorHAnsi" w:hAnsiTheme="majorHAnsi" w:cs="Arial"/>
                <w:color w:val="000000"/>
                <w:sz w:val="22"/>
              </w:rPr>
              <w:t>Obszar 6 Ekologiczna gospodarka odpadami</w:t>
            </w:r>
          </w:p>
        </w:tc>
        <w:tc>
          <w:tcPr>
            <w:tcW w:w="4606" w:type="dxa"/>
          </w:tcPr>
          <w:p w:rsidR="00C22C89" w:rsidRPr="00C22C89" w:rsidRDefault="00C22C89" w:rsidP="00C22C89">
            <w:pPr>
              <w:autoSpaceDE w:val="0"/>
              <w:autoSpaceDN w:val="0"/>
              <w:adjustRightInd w:val="0"/>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 xml:space="preserve">Na gospodarowanie odpadami składa się szereg czynności polegających na </w:t>
            </w:r>
            <w:r w:rsidR="00067E25">
              <w:rPr>
                <w:rFonts w:asciiTheme="majorHAnsi" w:hAnsiTheme="majorHAnsi" w:cs="Arial"/>
                <w:color w:val="000000"/>
                <w:sz w:val="22"/>
              </w:rPr>
              <w:t xml:space="preserve">zebraniu, transporcie, odzysku </w:t>
            </w:r>
            <w:r w:rsidRPr="00C22C89">
              <w:rPr>
                <w:rFonts w:asciiTheme="majorHAnsi" w:hAnsiTheme="majorHAnsi" w:cs="Arial"/>
                <w:color w:val="000000"/>
                <w:sz w:val="22"/>
              </w:rPr>
              <w:t xml:space="preserve">i unieszkodliwianiu odpadów.  W każdym z tych elementów łańcucha powstają zanieczyszczenia powietrza, które przy odpowiednim systemowym podejściu mogą zostać znacznie ograniczone. Przykładami przedsięwzięć bezpośrednio nastawionymi na zmniejszenie emisyjności mogą być odzysk odpadów oraz recykling, czyli procesy zmierzające do przetworzenia substancji odpadowych na materiały gotowe do ponownego przetworzenia. </w:t>
            </w:r>
          </w:p>
        </w:tc>
      </w:tr>
      <w:tr w:rsidR="00C22C89" w:rsidRPr="00C22C89" w:rsidTr="00163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22C89" w:rsidRPr="00C22C89" w:rsidRDefault="00C22C89" w:rsidP="00C22C89">
            <w:pPr>
              <w:autoSpaceDE w:val="0"/>
              <w:autoSpaceDN w:val="0"/>
              <w:adjustRightInd w:val="0"/>
              <w:spacing w:line="312" w:lineRule="auto"/>
              <w:ind w:firstLine="0"/>
              <w:rPr>
                <w:rFonts w:asciiTheme="majorHAnsi" w:hAnsiTheme="majorHAnsi" w:cs="Arial"/>
                <w:color w:val="000000"/>
                <w:sz w:val="22"/>
              </w:rPr>
            </w:pPr>
            <w:r w:rsidRPr="00C22C89">
              <w:rPr>
                <w:rFonts w:asciiTheme="majorHAnsi" w:hAnsiTheme="majorHAnsi" w:cs="Arial"/>
                <w:color w:val="000000"/>
                <w:sz w:val="22"/>
              </w:rPr>
              <w:t>Obszar 7 Działania administracyjne</w:t>
            </w:r>
          </w:p>
        </w:tc>
        <w:tc>
          <w:tcPr>
            <w:tcW w:w="4606" w:type="dxa"/>
          </w:tcPr>
          <w:p w:rsidR="00C22C89" w:rsidRPr="00C22C89" w:rsidRDefault="00C22C89" w:rsidP="00C22C89">
            <w:pPr>
              <w:autoSpaceDE w:val="0"/>
              <w:autoSpaceDN w:val="0"/>
              <w:adjustRightInd w:val="0"/>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rPr>
            </w:pPr>
            <w:r w:rsidRPr="00C22C89">
              <w:rPr>
                <w:rFonts w:asciiTheme="majorHAnsi" w:hAnsiTheme="majorHAnsi" w:cs="Arial"/>
                <w:color w:val="000000"/>
                <w:sz w:val="22"/>
              </w:rPr>
              <w:t xml:space="preserve">W ramach tego obszaru zaplanowano działania o charakterze administracyjnym koordynowane oraz wdrażane przez jednostki podległe gminie. </w:t>
            </w:r>
          </w:p>
        </w:tc>
      </w:tr>
    </w:tbl>
    <w:p w:rsidR="00C22C89" w:rsidRPr="002F00EF" w:rsidRDefault="00C22C89" w:rsidP="00C22C89">
      <w:pPr>
        <w:spacing w:line="312" w:lineRule="auto"/>
        <w:ind w:firstLine="0"/>
        <w:rPr>
          <w:rFonts w:asciiTheme="majorHAnsi" w:hAnsiTheme="majorHAnsi"/>
        </w:rPr>
      </w:pPr>
      <w:bookmarkStart w:id="175" w:name="_Toc416870487"/>
      <w:r w:rsidRPr="002F00EF">
        <w:rPr>
          <w:rFonts w:asciiTheme="majorHAnsi" w:hAnsiTheme="majorHAnsi"/>
        </w:rPr>
        <w:t>Na podstawie zadeklarowanych przez interesariuszy w ankietach preferowanych projektów oraz na podstawie badania możliwych kierunków interwencji wytypowano listę inwestycji do realizacji do roku 20</w:t>
      </w:r>
      <w:r w:rsidR="00A447B6">
        <w:rPr>
          <w:rFonts w:asciiTheme="majorHAnsi" w:hAnsiTheme="majorHAnsi"/>
        </w:rPr>
        <w:t>3</w:t>
      </w:r>
      <w:r w:rsidRPr="002F00EF">
        <w:rPr>
          <w:rFonts w:asciiTheme="majorHAnsi" w:hAnsiTheme="majorHAnsi"/>
        </w:rPr>
        <w:t xml:space="preserve">0. Poniżej przedstawione dane stanowią wstępny szacunek kosztów ich realizacji wraz z potencjalnym efektem ekologicznym, które </w:t>
      </w:r>
      <w:r w:rsidRPr="002F00EF">
        <w:rPr>
          <w:rFonts w:asciiTheme="majorHAnsi" w:hAnsiTheme="majorHAnsi"/>
        </w:rPr>
        <w:lastRenderedPageBreak/>
        <w:t xml:space="preserve">zostaną uszczegółowione na etapie tworzenia audytów energetycznych </w:t>
      </w:r>
      <w:r>
        <w:rPr>
          <w:rFonts w:asciiTheme="majorHAnsi" w:hAnsiTheme="majorHAnsi"/>
        </w:rPr>
        <w:br/>
      </w:r>
      <w:r w:rsidRPr="002F00EF">
        <w:rPr>
          <w:rFonts w:asciiTheme="majorHAnsi" w:hAnsiTheme="majorHAnsi"/>
        </w:rPr>
        <w:t>i dokumentacji projektowej.</w:t>
      </w:r>
    </w:p>
    <w:p w:rsidR="00C22C89" w:rsidRPr="00EF353F" w:rsidRDefault="00C22C89" w:rsidP="00C22C89">
      <w:pPr>
        <w:pStyle w:val="Nagwek2"/>
        <w:keepNext w:val="0"/>
        <w:spacing w:before="200" w:line="312" w:lineRule="auto"/>
        <w:rPr>
          <w:rFonts w:asciiTheme="majorHAnsi" w:hAnsiTheme="majorHAnsi"/>
          <w:sz w:val="24"/>
          <w:szCs w:val="24"/>
        </w:rPr>
      </w:pPr>
      <w:bookmarkStart w:id="176" w:name="_Toc97244878"/>
      <w:r w:rsidRPr="00EF353F">
        <w:rPr>
          <w:rFonts w:asciiTheme="majorHAnsi" w:hAnsiTheme="majorHAnsi"/>
          <w:sz w:val="24"/>
          <w:szCs w:val="24"/>
        </w:rPr>
        <w:t>Działania wynikające z długoterminowej strategii</w:t>
      </w:r>
      <w:bookmarkEnd w:id="175"/>
      <w:bookmarkEnd w:id="176"/>
    </w:p>
    <w:p w:rsidR="00C22C89" w:rsidRPr="00EF353F" w:rsidRDefault="00C22C89" w:rsidP="00C22C89">
      <w:pPr>
        <w:spacing w:before="0" w:line="312" w:lineRule="auto"/>
        <w:ind w:firstLine="0"/>
        <w:rPr>
          <w:rFonts w:asciiTheme="majorHAnsi" w:hAnsiTheme="majorHAnsi"/>
        </w:rPr>
      </w:pPr>
      <w:r w:rsidRPr="00EF353F">
        <w:rPr>
          <w:rFonts w:asciiTheme="majorHAnsi" w:hAnsiTheme="majorHAnsi"/>
        </w:rPr>
        <w:t>Działania długoterminowe ujęte w PGN charakteryzują się tym, że:</w:t>
      </w:r>
    </w:p>
    <w:p w:rsidR="00C22C89" w:rsidRPr="00EF353F" w:rsidRDefault="00C22C89" w:rsidP="00F224A0">
      <w:pPr>
        <w:pStyle w:val="Akapitzlist"/>
        <w:numPr>
          <w:ilvl w:val="0"/>
          <w:numId w:val="40"/>
        </w:numPr>
        <w:spacing w:before="0" w:line="312" w:lineRule="auto"/>
        <w:rPr>
          <w:rFonts w:asciiTheme="majorHAnsi" w:hAnsiTheme="majorHAnsi" w:cs="TimesNewRoman"/>
        </w:rPr>
      </w:pPr>
      <w:r w:rsidRPr="00EF353F">
        <w:rPr>
          <w:rFonts w:asciiTheme="majorHAnsi" w:hAnsiTheme="majorHAnsi" w:cs="TimesNewRoman"/>
        </w:rPr>
        <w:t>nie zostały wpisane do WPF,</w:t>
      </w:r>
    </w:p>
    <w:p w:rsidR="00C22C89" w:rsidRPr="00EF353F" w:rsidRDefault="00C22C89" w:rsidP="00F224A0">
      <w:pPr>
        <w:pStyle w:val="Akapitzlist"/>
        <w:numPr>
          <w:ilvl w:val="0"/>
          <w:numId w:val="40"/>
        </w:numPr>
        <w:spacing w:before="0" w:line="312" w:lineRule="auto"/>
        <w:rPr>
          <w:rFonts w:asciiTheme="majorHAnsi" w:hAnsiTheme="majorHAnsi" w:cs="TimesNewRoman"/>
        </w:rPr>
      </w:pPr>
      <w:r w:rsidRPr="00EF353F">
        <w:rPr>
          <w:rFonts w:asciiTheme="majorHAnsi" w:hAnsiTheme="majorHAnsi" w:cs="TimesNewRoman"/>
        </w:rPr>
        <w:t>posiadają horyzont czasowy 20</w:t>
      </w:r>
      <w:r w:rsidR="00A447B6">
        <w:rPr>
          <w:rFonts w:asciiTheme="majorHAnsi" w:hAnsiTheme="majorHAnsi" w:cs="TimesNewRoman"/>
        </w:rPr>
        <w:t>25</w:t>
      </w:r>
      <w:r w:rsidRPr="00EF353F">
        <w:rPr>
          <w:rFonts w:asciiTheme="majorHAnsi" w:hAnsiTheme="majorHAnsi" w:cs="TimesNewRoman"/>
        </w:rPr>
        <w:t>+</w:t>
      </w:r>
    </w:p>
    <w:p w:rsidR="00C22C89" w:rsidRDefault="00C22C89" w:rsidP="00C22C89">
      <w:pPr>
        <w:spacing w:before="0" w:after="240" w:line="312" w:lineRule="auto"/>
        <w:ind w:firstLine="0"/>
        <w:rPr>
          <w:rFonts w:asciiTheme="majorHAnsi" w:hAnsiTheme="majorHAnsi"/>
        </w:rPr>
      </w:pPr>
      <w:r w:rsidRPr="00EF353F">
        <w:rPr>
          <w:rFonts w:asciiTheme="majorHAnsi" w:hAnsiTheme="majorHAnsi"/>
        </w:rPr>
        <w:t>Listę w postaci kart projektów z krótką charakterystykę wypisano poniżej.</w:t>
      </w:r>
    </w:p>
    <w:p w:rsidR="00A36816" w:rsidRDefault="00A36816" w:rsidP="00A36816">
      <w:pPr>
        <w:pStyle w:val="Tekst"/>
      </w:pPr>
    </w:p>
    <w:p w:rsidR="00A36816" w:rsidRDefault="00A36816" w:rsidP="00C22C89">
      <w:pPr>
        <w:spacing w:before="0" w:after="240" w:line="312" w:lineRule="auto"/>
        <w:ind w:firstLine="0"/>
        <w:rPr>
          <w:rFonts w:asciiTheme="majorHAnsi" w:hAnsiTheme="majorHAnsi"/>
        </w:rPr>
      </w:pPr>
    </w:p>
    <w:p w:rsidR="00A36816" w:rsidRDefault="00A36816" w:rsidP="00C22C89">
      <w:pPr>
        <w:spacing w:before="0" w:after="240" w:line="312" w:lineRule="auto"/>
        <w:ind w:firstLine="0"/>
        <w:rPr>
          <w:rFonts w:asciiTheme="majorHAnsi" w:hAnsiTheme="majorHAnsi"/>
        </w:rPr>
      </w:pPr>
    </w:p>
    <w:tbl>
      <w:tblPr>
        <w:tblW w:w="5267" w:type="pct"/>
        <w:tblCellMar>
          <w:left w:w="0" w:type="dxa"/>
          <w:right w:w="0" w:type="dxa"/>
        </w:tblCellMar>
        <w:tblLook w:val="00A0" w:firstRow="1" w:lastRow="0" w:firstColumn="1" w:lastColumn="0" w:noHBand="0" w:noVBand="0"/>
      </w:tblPr>
      <w:tblGrid>
        <w:gridCol w:w="23"/>
        <w:gridCol w:w="26"/>
        <w:gridCol w:w="3150"/>
        <w:gridCol w:w="182"/>
        <w:gridCol w:w="6102"/>
        <w:gridCol w:w="208"/>
      </w:tblGrid>
      <w:tr w:rsidR="00F14A08" w:rsidTr="004D1C11">
        <w:trPr>
          <w:gridAfter w:val="1"/>
          <w:wAfter w:w="109" w:type="pct"/>
          <w:trHeight w:val="210"/>
        </w:trPr>
        <w:tc>
          <w:tcPr>
            <w:tcW w:w="4891" w:type="pct"/>
            <w:gridSpan w:val="5"/>
            <w:tcBorders>
              <w:top w:val="single" w:sz="6" w:space="0" w:color="000000"/>
              <w:left w:val="single" w:sz="6" w:space="0" w:color="000000"/>
              <w:bottom w:val="single" w:sz="4" w:space="0" w:color="auto"/>
              <w:right w:val="single" w:sz="6" w:space="0" w:color="000000"/>
            </w:tcBorders>
            <w:shd w:val="clear" w:color="auto" w:fill="365F91" w:themeFill="accent1" w:themeFillShade="BF"/>
            <w:hideMark/>
          </w:tcPr>
          <w:p w:rsidR="00F14A08" w:rsidRDefault="00F14A08">
            <w:pPr>
              <w:keepNext/>
              <w:autoSpaceDE w:val="0"/>
              <w:autoSpaceDN w:val="0"/>
              <w:adjustRightInd w:val="0"/>
              <w:spacing w:before="0" w:line="312" w:lineRule="auto"/>
              <w:ind w:left="57" w:right="57"/>
              <w:jc w:val="center"/>
              <w:rPr>
                <w:rFonts w:asciiTheme="majorHAnsi" w:hAnsiTheme="majorHAnsi"/>
                <w:b/>
                <w:bCs/>
                <w:color w:val="000000"/>
                <w:lang w:eastAsia="en-US"/>
              </w:rPr>
            </w:pPr>
            <w:r>
              <w:rPr>
                <w:rFonts w:asciiTheme="majorHAnsi" w:hAnsiTheme="majorHAnsi"/>
                <w:b/>
                <w:bCs/>
                <w:color w:val="000000"/>
                <w:lang w:eastAsia="en-US"/>
              </w:rPr>
              <w:lastRenderedPageBreak/>
              <w:t xml:space="preserve">PROJEKT NR </w:t>
            </w:r>
            <w:r w:rsidR="005D7161">
              <w:rPr>
                <w:rFonts w:asciiTheme="majorHAnsi" w:hAnsiTheme="majorHAnsi"/>
                <w:b/>
                <w:bCs/>
                <w:color w:val="000000"/>
                <w:lang w:eastAsia="en-US"/>
              </w:rPr>
              <w:t>1</w:t>
            </w:r>
          </w:p>
        </w:tc>
      </w:tr>
      <w:tr w:rsidR="00F14A08" w:rsidTr="004D1C11">
        <w:trPr>
          <w:gridAfter w:val="1"/>
          <w:wAfter w:w="109" w:type="pct"/>
          <w:trHeight w:val="255"/>
        </w:trPr>
        <w:tc>
          <w:tcPr>
            <w:tcW w:w="4891" w:type="pct"/>
            <w:gridSpan w:val="5"/>
            <w:tcBorders>
              <w:top w:val="single" w:sz="4" w:space="0" w:color="auto"/>
              <w:left w:val="single" w:sz="6" w:space="0" w:color="000000"/>
              <w:bottom w:val="single" w:sz="6" w:space="0" w:color="000000"/>
              <w:right w:val="single" w:sz="6" w:space="0" w:color="000000"/>
            </w:tcBorders>
            <w:shd w:val="clear" w:color="auto" w:fill="95B3D7" w:themeFill="accent1" w:themeFillTint="99"/>
            <w:hideMark/>
          </w:tcPr>
          <w:p w:rsidR="00F14A08" w:rsidRDefault="00F14A08">
            <w:pPr>
              <w:keepNext/>
              <w:autoSpaceDE w:val="0"/>
              <w:autoSpaceDN w:val="0"/>
              <w:adjustRightInd w:val="0"/>
              <w:spacing w:before="0" w:line="312" w:lineRule="auto"/>
              <w:ind w:left="57" w:right="57"/>
              <w:jc w:val="center"/>
              <w:rPr>
                <w:rFonts w:asciiTheme="majorHAnsi" w:hAnsiTheme="majorHAnsi"/>
                <w:b/>
                <w:bCs/>
                <w:color w:val="000000"/>
                <w:lang w:eastAsia="en-US"/>
              </w:rPr>
            </w:pPr>
            <w:r>
              <w:rPr>
                <w:rFonts w:asciiTheme="majorHAnsi" w:hAnsiTheme="majorHAnsi"/>
                <w:b/>
                <w:bCs/>
                <w:color w:val="000000"/>
                <w:lang w:eastAsia="en-US"/>
              </w:rPr>
              <w:t xml:space="preserve">OBSZAR: </w:t>
            </w:r>
            <w:r>
              <w:rPr>
                <w:rFonts w:asciiTheme="majorHAnsi" w:hAnsiTheme="majorHAnsi" w:cs="Arial"/>
                <w:b/>
                <w:color w:val="000000"/>
                <w:sz w:val="22"/>
                <w:lang w:eastAsia="en-US"/>
              </w:rPr>
              <w:t>Ograniczanie emisji w budynkach i instalacjach znajdujących się na terenie gminy</w:t>
            </w:r>
          </w:p>
        </w:tc>
      </w:tr>
      <w:tr w:rsidR="00F14A08" w:rsidTr="004D1C11">
        <w:trPr>
          <w:gridAfter w:val="1"/>
          <w:wAfter w:w="109"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F14A08" w:rsidRDefault="00F14A08">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63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14A08" w:rsidRDefault="00F14A08">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1. </w:t>
            </w:r>
            <w:r>
              <w:rPr>
                <w:rFonts w:asciiTheme="majorHAnsi" w:hAnsiTheme="majorHAnsi"/>
                <w:b/>
                <w:bCs/>
                <w:color w:val="000000"/>
                <w:lang w:eastAsia="en-US"/>
              </w:rPr>
              <w:t>TYTUŁ PROJEKTU</w:t>
            </w:r>
          </w:p>
        </w:tc>
        <w:tc>
          <w:tcPr>
            <w:tcW w:w="3244" w:type="pct"/>
            <w:gridSpan w:val="2"/>
            <w:tcBorders>
              <w:top w:val="single" w:sz="6" w:space="0" w:color="000000"/>
              <w:left w:val="single" w:sz="6" w:space="0" w:color="000000"/>
              <w:bottom w:val="single" w:sz="6" w:space="0" w:color="000000"/>
              <w:right w:val="single" w:sz="6" w:space="0" w:color="000000"/>
            </w:tcBorders>
            <w:hideMark/>
          </w:tcPr>
          <w:p w:rsidR="00F14A08" w:rsidRDefault="00F14A08">
            <w:pPr>
              <w:keepNext/>
              <w:tabs>
                <w:tab w:val="left" w:pos="1569"/>
              </w:tabs>
              <w:autoSpaceDE w:val="0"/>
              <w:autoSpaceDN w:val="0"/>
              <w:adjustRightInd w:val="0"/>
              <w:spacing w:before="0" w:line="312" w:lineRule="auto"/>
              <w:ind w:left="57" w:right="57" w:firstLine="0"/>
              <w:rPr>
                <w:rFonts w:asciiTheme="majorHAnsi" w:hAnsiTheme="majorHAnsi"/>
                <w:b/>
                <w:bCs/>
                <w:lang w:eastAsia="en-US"/>
              </w:rPr>
            </w:pPr>
            <w:r>
              <w:rPr>
                <w:rFonts w:asciiTheme="majorHAnsi" w:hAnsiTheme="majorHAnsi"/>
                <w:lang w:eastAsia="en-US"/>
              </w:rPr>
              <w:t>Termomodernizacja i modernizacja energetyczna budynków mieszkalnych komunalnych</w:t>
            </w:r>
          </w:p>
        </w:tc>
      </w:tr>
      <w:tr w:rsidR="00F14A08" w:rsidTr="004D1C11">
        <w:trPr>
          <w:gridAfter w:val="1"/>
          <w:wAfter w:w="109"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F14A08" w:rsidRDefault="00F14A08">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63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14A08" w:rsidRDefault="00F14A08">
            <w:pPr>
              <w:keepNext/>
              <w:tabs>
                <w:tab w:val="left" w:pos="452"/>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2. </w:t>
            </w:r>
            <w:r>
              <w:rPr>
                <w:rFonts w:asciiTheme="majorHAnsi" w:hAnsiTheme="majorHAnsi"/>
                <w:b/>
                <w:bCs/>
                <w:color w:val="000000"/>
                <w:lang w:eastAsia="en-US"/>
              </w:rPr>
              <w:t xml:space="preserve">PODMIOT </w:t>
            </w:r>
          </w:p>
        </w:tc>
        <w:tc>
          <w:tcPr>
            <w:tcW w:w="3244" w:type="pct"/>
            <w:gridSpan w:val="2"/>
            <w:tcBorders>
              <w:top w:val="single" w:sz="6" w:space="0" w:color="000000"/>
              <w:left w:val="single" w:sz="6" w:space="0" w:color="000000"/>
              <w:bottom w:val="single" w:sz="6" w:space="0" w:color="000000"/>
              <w:right w:val="single" w:sz="6" w:space="0" w:color="000000"/>
            </w:tcBorders>
            <w:hideMark/>
          </w:tcPr>
          <w:p w:rsidR="00F14A08" w:rsidRDefault="00F14A08">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Gmina Orchowo, Mieszkańcy</w:t>
            </w:r>
          </w:p>
        </w:tc>
      </w:tr>
      <w:tr w:rsidR="00F14A08" w:rsidTr="004D1C11">
        <w:trPr>
          <w:gridAfter w:val="1"/>
          <w:wAfter w:w="109"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F14A08" w:rsidRDefault="00F14A08">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63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14A08" w:rsidRDefault="00F14A08">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3. </w:t>
            </w:r>
            <w:r>
              <w:rPr>
                <w:rFonts w:asciiTheme="majorHAnsi" w:hAnsiTheme="majorHAnsi"/>
                <w:b/>
                <w:bCs/>
                <w:color w:val="000000"/>
                <w:lang w:eastAsia="en-US"/>
              </w:rPr>
              <w:t>PARTNERZY PROJEKTU</w:t>
            </w:r>
          </w:p>
        </w:tc>
        <w:tc>
          <w:tcPr>
            <w:tcW w:w="3244" w:type="pct"/>
            <w:gridSpan w:val="2"/>
            <w:tcBorders>
              <w:top w:val="single" w:sz="6" w:space="0" w:color="000000"/>
              <w:left w:val="single" w:sz="6" w:space="0" w:color="000000"/>
              <w:bottom w:val="single" w:sz="6" w:space="0" w:color="000000"/>
              <w:right w:val="single" w:sz="6" w:space="0" w:color="000000"/>
            </w:tcBorders>
            <w:hideMark/>
          </w:tcPr>
          <w:p w:rsidR="00F14A08" w:rsidRDefault="00F14A08">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sym w:font="Symbol" w:char="F02D"/>
            </w:r>
          </w:p>
        </w:tc>
      </w:tr>
      <w:tr w:rsidR="00F14A08" w:rsidTr="004D1C11">
        <w:trPr>
          <w:gridAfter w:val="1"/>
          <w:wAfter w:w="109"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F14A08" w:rsidRDefault="00F14A08">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63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14A08" w:rsidRDefault="00F14A08">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4. </w:t>
            </w:r>
            <w:r>
              <w:rPr>
                <w:rFonts w:asciiTheme="majorHAnsi" w:hAnsiTheme="majorHAnsi"/>
                <w:b/>
                <w:bCs/>
                <w:color w:val="000000"/>
                <w:lang w:eastAsia="en-US"/>
              </w:rPr>
              <w:t xml:space="preserve">OPIS PROJEKTU </w:t>
            </w:r>
          </w:p>
        </w:tc>
        <w:tc>
          <w:tcPr>
            <w:tcW w:w="3244" w:type="pct"/>
            <w:gridSpan w:val="2"/>
            <w:tcBorders>
              <w:top w:val="single" w:sz="6" w:space="0" w:color="000000"/>
              <w:left w:val="single" w:sz="6" w:space="0" w:color="000000"/>
              <w:bottom w:val="single" w:sz="6" w:space="0" w:color="000000"/>
              <w:right w:val="single" w:sz="6" w:space="0" w:color="000000"/>
            </w:tcBorders>
            <w:hideMark/>
          </w:tcPr>
          <w:p w:rsidR="00F14A08" w:rsidRDefault="00F14A08">
            <w:pPr>
              <w:pStyle w:val="Tekst"/>
              <w:keepNext/>
              <w:spacing w:before="0" w:after="0"/>
              <w:ind w:left="57" w:right="57"/>
              <w:rPr>
                <w:lang w:eastAsia="en-US"/>
              </w:rPr>
            </w:pPr>
            <w:r>
              <w:rPr>
                <w:lang w:eastAsia="en-US"/>
              </w:rPr>
              <w:t>Projekt ma na celu kompleksową modernizację energetyczną budynków mieszkalnych komunalnych na terenie gminy. Planuje się tu działania związane z:</w:t>
            </w:r>
          </w:p>
          <w:p w:rsidR="00F14A08" w:rsidRDefault="00F14A08" w:rsidP="00F14A08">
            <w:pPr>
              <w:pStyle w:val="WykropP1"/>
              <w:keepNext/>
              <w:numPr>
                <w:ilvl w:val="0"/>
                <w:numId w:val="89"/>
              </w:numPr>
              <w:tabs>
                <w:tab w:val="left" w:pos="708"/>
              </w:tabs>
              <w:autoSpaceDE w:val="0"/>
              <w:autoSpaceDN w:val="0"/>
              <w:adjustRightInd w:val="0"/>
              <w:spacing w:before="0" w:after="0" w:line="312" w:lineRule="auto"/>
              <w:ind w:left="57" w:right="57"/>
              <w:contextualSpacing/>
              <w:rPr>
                <w:szCs w:val="24"/>
                <w:lang w:eastAsia="en-US"/>
              </w:rPr>
            </w:pPr>
            <w:r>
              <w:rPr>
                <w:szCs w:val="24"/>
                <w:lang w:eastAsia="en-US"/>
              </w:rPr>
              <w:t>ociepleniem obiektu;</w:t>
            </w:r>
          </w:p>
          <w:p w:rsidR="00F14A08" w:rsidRDefault="00F14A08" w:rsidP="00F14A08">
            <w:pPr>
              <w:pStyle w:val="WykropP1"/>
              <w:keepNext/>
              <w:numPr>
                <w:ilvl w:val="0"/>
                <w:numId w:val="89"/>
              </w:numPr>
              <w:tabs>
                <w:tab w:val="left" w:pos="708"/>
              </w:tabs>
              <w:autoSpaceDE w:val="0"/>
              <w:autoSpaceDN w:val="0"/>
              <w:adjustRightInd w:val="0"/>
              <w:spacing w:before="0" w:after="0" w:line="312" w:lineRule="auto"/>
              <w:ind w:left="57" w:right="57"/>
              <w:contextualSpacing/>
              <w:rPr>
                <w:szCs w:val="24"/>
                <w:lang w:eastAsia="en-US"/>
              </w:rPr>
            </w:pPr>
            <w:r>
              <w:rPr>
                <w:szCs w:val="24"/>
                <w:lang w:eastAsia="en-US"/>
              </w:rPr>
              <w:t>wymianą okien, drzwi zewnętrznych oraz oświetlenia na energooszczędne;</w:t>
            </w:r>
          </w:p>
          <w:p w:rsidR="00F14A08" w:rsidRDefault="00F14A08" w:rsidP="00F14A08">
            <w:pPr>
              <w:pStyle w:val="WykropP1"/>
              <w:keepNext/>
              <w:numPr>
                <w:ilvl w:val="0"/>
                <w:numId w:val="89"/>
              </w:numPr>
              <w:tabs>
                <w:tab w:val="left" w:pos="708"/>
              </w:tabs>
              <w:autoSpaceDE w:val="0"/>
              <w:autoSpaceDN w:val="0"/>
              <w:adjustRightInd w:val="0"/>
              <w:spacing w:before="0" w:after="0" w:line="312" w:lineRule="auto"/>
              <w:ind w:left="57" w:right="57"/>
              <w:contextualSpacing/>
              <w:rPr>
                <w:szCs w:val="24"/>
                <w:lang w:eastAsia="en-US"/>
              </w:rPr>
            </w:pPr>
            <w:r>
              <w:rPr>
                <w:szCs w:val="24"/>
                <w:lang w:eastAsia="en-US"/>
              </w:rPr>
              <w:t>przebudową systemów grzewczych (wraz z wymianą i podłączeniem do źródła ciepła), systemów wentylacji i klimatyzacji;</w:t>
            </w:r>
          </w:p>
          <w:p w:rsidR="00F14A08" w:rsidRDefault="00F14A08" w:rsidP="00F14A08">
            <w:pPr>
              <w:pStyle w:val="WykropP1"/>
              <w:keepNext/>
              <w:numPr>
                <w:ilvl w:val="0"/>
                <w:numId w:val="89"/>
              </w:numPr>
              <w:tabs>
                <w:tab w:val="left" w:pos="708"/>
              </w:tabs>
              <w:autoSpaceDE w:val="0"/>
              <w:autoSpaceDN w:val="0"/>
              <w:adjustRightInd w:val="0"/>
              <w:spacing w:before="0" w:after="0" w:line="312" w:lineRule="auto"/>
              <w:ind w:left="57" w:right="57"/>
              <w:contextualSpacing/>
              <w:rPr>
                <w:szCs w:val="24"/>
                <w:lang w:eastAsia="en-US"/>
              </w:rPr>
            </w:pPr>
            <w:r>
              <w:rPr>
                <w:szCs w:val="24"/>
                <w:lang w:eastAsia="en-US"/>
              </w:rPr>
              <w:t>wymianie wewnętrznej linii zasilającej – WLZ.</w:t>
            </w:r>
          </w:p>
          <w:p w:rsidR="00F14A08" w:rsidRDefault="00F14A08" w:rsidP="00F14A08">
            <w:pPr>
              <w:pStyle w:val="WykropP1"/>
              <w:keepNext/>
              <w:numPr>
                <w:ilvl w:val="0"/>
                <w:numId w:val="89"/>
              </w:numPr>
              <w:tabs>
                <w:tab w:val="left" w:pos="708"/>
              </w:tabs>
              <w:autoSpaceDE w:val="0"/>
              <w:autoSpaceDN w:val="0"/>
              <w:adjustRightInd w:val="0"/>
              <w:spacing w:line="312" w:lineRule="auto"/>
              <w:ind w:left="57" w:right="57"/>
              <w:contextualSpacing/>
              <w:rPr>
                <w:lang w:eastAsia="en-US"/>
              </w:rPr>
            </w:pPr>
            <w:r>
              <w:rPr>
                <w:lang w:eastAsia="en-US"/>
              </w:rPr>
              <w:t>Szacunki oszczędności energii oraz redukcji emisji CO</w:t>
            </w:r>
            <w:r>
              <w:rPr>
                <w:vertAlign w:val="subscript"/>
                <w:lang w:eastAsia="en-US"/>
              </w:rPr>
              <w:t>2</w:t>
            </w:r>
            <w:r>
              <w:rPr>
                <w:lang w:eastAsia="en-US"/>
              </w:rPr>
              <w:t xml:space="preserve"> oparto na następujących założeniach:</w:t>
            </w:r>
          </w:p>
          <w:p w:rsidR="00F14A08" w:rsidRDefault="00F14A08" w:rsidP="00F14A08">
            <w:pPr>
              <w:pStyle w:val="WykropP1"/>
              <w:keepNext/>
              <w:numPr>
                <w:ilvl w:val="0"/>
                <w:numId w:val="89"/>
              </w:numPr>
              <w:tabs>
                <w:tab w:val="left" w:pos="708"/>
              </w:tabs>
              <w:autoSpaceDE w:val="0"/>
              <w:autoSpaceDN w:val="0"/>
              <w:adjustRightInd w:val="0"/>
              <w:spacing w:line="312" w:lineRule="auto"/>
              <w:ind w:left="57" w:right="57"/>
              <w:contextualSpacing/>
              <w:rPr>
                <w:lang w:eastAsia="en-US"/>
              </w:rPr>
            </w:pPr>
            <w:r>
              <w:rPr>
                <w:lang w:eastAsia="en-US"/>
              </w:rPr>
              <w:t>- dzięki kompleksowej termomodernizacji 100m</w:t>
            </w:r>
            <w:r>
              <w:rPr>
                <w:vertAlign w:val="superscript"/>
                <w:lang w:eastAsia="en-US"/>
              </w:rPr>
              <w:t>2</w:t>
            </w:r>
            <w:r>
              <w:rPr>
                <w:lang w:eastAsia="en-US"/>
              </w:rPr>
              <w:t xml:space="preserve"> budynku można zaoszczędzić 19 MWh energii rocznie,</w:t>
            </w:r>
          </w:p>
          <w:p w:rsidR="00F14A08" w:rsidRDefault="00F14A08" w:rsidP="00F14A08">
            <w:pPr>
              <w:pStyle w:val="WykropP1"/>
              <w:keepNext/>
              <w:numPr>
                <w:ilvl w:val="0"/>
                <w:numId w:val="89"/>
              </w:numPr>
              <w:tabs>
                <w:tab w:val="left" w:pos="708"/>
              </w:tabs>
              <w:autoSpaceDE w:val="0"/>
              <w:autoSpaceDN w:val="0"/>
              <w:adjustRightInd w:val="0"/>
              <w:spacing w:line="312" w:lineRule="auto"/>
              <w:ind w:left="57" w:right="57"/>
              <w:contextualSpacing/>
              <w:rPr>
                <w:lang w:eastAsia="en-US"/>
              </w:rPr>
            </w:pPr>
            <w:r>
              <w:rPr>
                <w:lang w:eastAsia="en-US"/>
              </w:rPr>
              <w:t>- dzięki kompleksowej termomodernizacji na każde 100m</w:t>
            </w:r>
            <w:r>
              <w:rPr>
                <w:vertAlign w:val="superscript"/>
                <w:lang w:eastAsia="en-US"/>
              </w:rPr>
              <w:t>2</w:t>
            </w:r>
            <w:r>
              <w:rPr>
                <w:lang w:eastAsia="en-US"/>
              </w:rPr>
              <w:t xml:space="preserve"> budynku można zredukować emisję CO</w:t>
            </w:r>
            <w:r>
              <w:rPr>
                <w:vertAlign w:val="subscript"/>
                <w:lang w:eastAsia="en-US"/>
              </w:rPr>
              <w:t>2</w:t>
            </w:r>
            <w:r>
              <w:rPr>
                <w:lang w:eastAsia="en-US"/>
              </w:rPr>
              <w:t xml:space="preserve"> o 5,65 ton rocznie.</w:t>
            </w:r>
          </w:p>
          <w:p w:rsidR="00F14A08" w:rsidRDefault="00F14A08">
            <w:pPr>
              <w:pStyle w:val="Tekst"/>
              <w:keepNext/>
              <w:spacing w:before="0" w:after="0"/>
              <w:ind w:left="57" w:right="57"/>
              <w:rPr>
                <w:lang w:eastAsia="en-US"/>
              </w:rPr>
            </w:pPr>
            <w:r>
              <w:rPr>
                <w:lang w:eastAsia="en-US"/>
              </w:rPr>
              <w:t>Realizacja projektu będzie mieć wpływ na wzrost efektywności energetycznej w budynkach publicznych i sektorze mieszkaniowym i ograniczenia emisji gazów cieplarnianych.</w:t>
            </w:r>
          </w:p>
          <w:p w:rsidR="00F14A08" w:rsidRDefault="00F14A08">
            <w:pPr>
              <w:pStyle w:val="Tekst"/>
              <w:keepNext/>
              <w:spacing w:before="0" w:after="0"/>
              <w:ind w:left="57" w:right="57"/>
              <w:rPr>
                <w:lang w:eastAsia="en-US"/>
              </w:rPr>
            </w:pPr>
            <w:r>
              <w:rPr>
                <w:lang w:eastAsia="en-US"/>
              </w:rPr>
              <w:t xml:space="preserve">Zadanie przyczyni się także do osiągnięcia celów redukcyjnych dla pyłu PM10 oraz </w:t>
            </w:r>
            <w:proofErr w:type="spellStart"/>
            <w:r>
              <w:rPr>
                <w:lang w:eastAsia="en-US"/>
              </w:rPr>
              <w:t>benzo</w:t>
            </w:r>
            <w:proofErr w:type="spellEnd"/>
            <w:r>
              <w:rPr>
                <w:lang w:eastAsia="en-US"/>
              </w:rPr>
              <w:t>(a)</w:t>
            </w:r>
            <w:proofErr w:type="spellStart"/>
            <w:r>
              <w:rPr>
                <w:lang w:eastAsia="en-US"/>
              </w:rPr>
              <w:t>pirenu</w:t>
            </w:r>
            <w:proofErr w:type="spellEnd"/>
            <w:r>
              <w:rPr>
                <w:lang w:eastAsia="en-US"/>
              </w:rPr>
              <w:t xml:space="preserve"> wskazanych w POP.</w:t>
            </w:r>
          </w:p>
        </w:tc>
      </w:tr>
      <w:tr w:rsidR="00F14A08" w:rsidTr="004D1C11">
        <w:trPr>
          <w:gridAfter w:val="1"/>
          <w:wAfter w:w="109"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F14A08" w:rsidRDefault="00F14A08">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63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14A08" w:rsidRDefault="00F14A08">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5. S</w:t>
            </w:r>
            <w:r>
              <w:rPr>
                <w:rFonts w:asciiTheme="majorHAnsi" w:hAnsiTheme="majorHAnsi"/>
                <w:b/>
                <w:bCs/>
                <w:color w:val="000000"/>
                <w:lang w:eastAsia="en-US"/>
              </w:rPr>
              <w:t xml:space="preserve">ZACUNKOWY KOSZT REALIZACJI PROJEKTU </w:t>
            </w:r>
          </w:p>
        </w:tc>
        <w:tc>
          <w:tcPr>
            <w:tcW w:w="3244" w:type="pct"/>
            <w:gridSpan w:val="2"/>
            <w:tcBorders>
              <w:top w:val="single" w:sz="6" w:space="0" w:color="000000"/>
              <w:left w:val="single" w:sz="6" w:space="0" w:color="000000"/>
              <w:bottom w:val="single" w:sz="6" w:space="0" w:color="000000"/>
              <w:right w:val="single" w:sz="6" w:space="0" w:color="000000"/>
            </w:tcBorders>
            <w:hideMark/>
          </w:tcPr>
          <w:p w:rsidR="00F14A08" w:rsidRDefault="00F14A08">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2.200.000 zł</w:t>
            </w:r>
          </w:p>
        </w:tc>
      </w:tr>
      <w:tr w:rsidR="00F14A08" w:rsidTr="004D1C11">
        <w:trPr>
          <w:gridAfter w:val="1"/>
          <w:wAfter w:w="109"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F14A08" w:rsidRDefault="00F14A08">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63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14A08" w:rsidRDefault="00F14A08">
            <w:pPr>
              <w:keepNext/>
              <w:autoSpaceDE w:val="0"/>
              <w:autoSpaceDN w:val="0"/>
              <w:adjustRightInd w:val="0"/>
              <w:spacing w:before="0" w:line="312" w:lineRule="auto"/>
              <w:ind w:left="57" w:right="57" w:firstLine="113"/>
              <w:rPr>
                <w:rFonts w:asciiTheme="majorHAnsi" w:hAnsiTheme="majorHAnsi"/>
                <w:b/>
                <w:color w:val="000000"/>
                <w:lang w:eastAsia="en-US"/>
              </w:rPr>
            </w:pPr>
            <w:r>
              <w:rPr>
                <w:rFonts w:asciiTheme="majorHAnsi" w:hAnsiTheme="majorHAnsi"/>
                <w:b/>
                <w:color w:val="000000"/>
                <w:lang w:eastAsia="en-US"/>
              </w:rPr>
              <w:t>6. OSZCZĘDNOŚĆ ENERGII</w:t>
            </w:r>
          </w:p>
        </w:tc>
        <w:tc>
          <w:tcPr>
            <w:tcW w:w="3244" w:type="pct"/>
            <w:gridSpan w:val="2"/>
            <w:tcBorders>
              <w:top w:val="single" w:sz="6" w:space="0" w:color="000000"/>
              <w:left w:val="single" w:sz="6" w:space="0" w:color="000000"/>
              <w:bottom w:val="single" w:sz="6" w:space="0" w:color="000000"/>
              <w:right w:val="single" w:sz="6" w:space="0" w:color="000000"/>
            </w:tcBorders>
            <w:hideMark/>
          </w:tcPr>
          <w:p w:rsidR="00F14A08" w:rsidRDefault="00F14A08">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3491,50 MWh</w:t>
            </w:r>
          </w:p>
        </w:tc>
      </w:tr>
      <w:tr w:rsidR="00F14A08" w:rsidTr="004D1C11">
        <w:trPr>
          <w:gridAfter w:val="1"/>
          <w:wAfter w:w="109"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F14A08" w:rsidRDefault="00F14A08">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63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14A08" w:rsidRDefault="00F14A08">
            <w:pPr>
              <w:keepNext/>
              <w:autoSpaceDE w:val="0"/>
              <w:autoSpaceDN w:val="0"/>
              <w:adjustRightInd w:val="0"/>
              <w:spacing w:before="0" w:line="312" w:lineRule="auto"/>
              <w:ind w:left="57" w:right="57" w:firstLine="113"/>
              <w:rPr>
                <w:rFonts w:asciiTheme="majorHAnsi" w:hAnsiTheme="majorHAnsi"/>
                <w:b/>
                <w:bCs/>
                <w:color w:val="000000"/>
                <w:lang w:eastAsia="en-US"/>
              </w:rPr>
            </w:pPr>
            <w:r>
              <w:rPr>
                <w:rFonts w:asciiTheme="majorHAnsi" w:hAnsiTheme="majorHAnsi"/>
                <w:b/>
                <w:color w:val="000000"/>
                <w:lang w:eastAsia="en-US"/>
              </w:rPr>
              <w:t xml:space="preserve">7. </w:t>
            </w:r>
            <w:r>
              <w:rPr>
                <w:rFonts w:asciiTheme="majorHAnsi" w:hAnsiTheme="majorHAnsi"/>
                <w:b/>
                <w:bCs/>
                <w:color w:val="000000"/>
                <w:lang w:eastAsia="en-US"/>
              </w:rPr>
              <w:t xml:space="preserve">SZACOWANA REDUKCJA EMISJI </w:t>
            </w:r>
            <w:r>
              <w:rPr>
                <w:rFonts w:asciiTheme="majorHAnsi" w:hAnsiTheme="majorHAnsi" w:cs="Euromode"/>
                <w:b/>
                <w:lang w:eastAsia="en-US"/>
              </w:rPr>
              <w:t>CO2</w:t>
            </w:r>
          </w:p>
        </w:tc>
        <w:tc>
          <w:tcPr>
            <w:tcW w:w="3244" w:type="pct"/>
            <w:gridSpan w:val="2"/>
            <w:tcBorders>
              <w:top w:val="single" w:sz="6" w:space="0" w:color="000000"/>
              <w:left w:val="single" w:sz="6" w:space="0" w:color="000000"/>
              <w:bottom w:val="single" w:sz="6" w:space="0" w:color="000000"/>
              <w:right w:val="single" w:sz="6" w:space="0" w:color="000000"/>
            </w:tcBorders>
            <w:hideMark/>
          </w:tcPr>
          <w:p w:rsidR="00F14A08" w:rsidRDefault="00F14A08">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1038,27 Mg</w:t>
            </w:r>
          </w:p>
        </w:tc>
      </w:tr>
      <w:tr w:rsidR="00F14A08" w:rsidTr="004D1C11">
        <w:trPr>
          <w:gridAfter w:val="1"/>
          <w:wAfter w:w="109"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F14A08" w:rsidRDefault="00F14A08">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63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14A08" w:rsidRDefault="00F14A08">
            <w:pPr>
              <w:keepNext/>
              <w:autoSpaceDE w:val="0"/>
              <w:autoSpaceDN w:val="0"/>
              <w:adjustRightInd w:val="0"/>
              <w:spacing w:before="0" w:line="312" w:lineRule="auto"/>
              <w:ind w:left="57" w:right="57" w:firstLine="113"/>
              <w:rPr>
                <w:rFonts w:asciiTheme="majorHAnsi" w:hAnsiTheme="majorHAnsi"/>
                <w:b/>
                <w:bCs/>
                <w:color w:val="000000"/>
                <w:lang w:eastAsia="en-US"/>
              </w:rPr>
            </w:pPr>
            <w:r>
              <w:rPr>
                <w:rFonts w:asciiTheme="majorHAnsi" w:hAnsiTheme="majorHAnsi"/>
                <w:b/>
                <w:color w:val="000000"/>
                <w:lang w:eastAsia="en-US"/>
              </w:rPr>
              <w:t xml:space="preserve">8. </w:t>
            </w:r>
            <w:r>
              <w:rPr>
                <w:rFonts w:asciiTheme="majorHAnsi" w:hAnsiTheme="majorHAnsi"/>
                <w:b/>
                <w:bCs/>
                <w:color w:val="000000"/>
                <w:lang w:eastAsia="en-US"/>
              </w:rPr>
              <w:t xml:space="preserve">TERMIN REALIZACJI PROJEKTU </w:t>
            </w:r>
          </w:p>
        </w:tc>
        <w:tc>
          <w:tcPr>
            <w:tcW w:w="3244" w:type="pct"/>
            <w:gridSpan w:val="2"/>
            <w:tcBorders>
              <w:top w:val="single" w:sz="6" w:space="0" w:color="000000"/>
              <w:left w:val="single" w:sz="6" w:space="0" w:color="000000"/>
              <w:bottom w:val="single" w:sz="6" w:space="0" w:color="000000"/>
              <w:right w:val="single" w:sz="6" w:space="0" w:color="000000"/>
            </w:tcBorders>
            <w:hideMark/>
          </w:tcPr>
          <w:p w:rsidR="00F14A08" w:rsidRDefault="00F14A08">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2025 - 2030</w:t>
            </w:r>
          </w:p>
        </w:tc>
      </w:tr>
      <w:tr w:rsidR="004D1C11" w:rsidTr="004D1C11">
        <w:trPr>
          <w:gridBefore w:val="1"/>
          <w:wBefore w:w="8" w:type="pct"/>
          <w:trHeight w:val="210"/>
        </w:trPr>
        <w:tc>
          <w:tcPr>
            <w:tcW w:w="4992" w:type="pct"/>
            <w:gridSpan w:val="5"/>
            <w:tcBorders>
              <w:top w:val="single" w:sz="6" w:space="0" w:color="000000"/>
              <w:left w:val="single" w:sz="6" w:space="0" w:color="000000"/>
              <w:bottom w:val="single" w:sz="4" w:space="0" w:color="auto"/>
              <w:right w:val="single" w:sz="6" w:space="0" w:color="000000"/>
            </w:tcBorders>
            <w:shd w:val="clear" w:color="auto" w:fill="365F91" w:themeFill="accent1" w:themeFillShade="BF"/>
            <w:hideMark/>
          </w:tcPr>
          <w:p w:rsidR="004D1C11" w:rsidRDefault="004D1C11">
            <w:pPr>
              <w:keepNext/>
              <w:autoSpaceDE w:val="0"/>
              <w:autoSpaceDN w:val="0"/>
              <w:adjustRightInd w:val="0"/>
              <w:spacing w:before="0" w:line="312" w:lineRule="auto"/>
              <w:ind w:left="57" w:right="57"/>
              <w:jc w:val="center"/>
              <w:rPr>
                <w:rFonts w:asciiTheme="majorHAnsi" w:hAnsiTheme="majorHAnsi"/>
                <w:b/>
                <w:bCs/>
                <w:color w:val="000000"/>
                <w:lang w:eastAsia="en-US"/>
              </w:rPr>
            </w:pPr>
            <w:r>
              <w:rPr>
                <w:rFonts w:asciiTheme="majorHAnsi" w:hAnsiTheme="majorHAnsi"/>
                <w:b/>
                <w:bCs/>
                <w:color w:val="000000"/>
                <w:lang w:eastAsia="en-US"/>
              </w:rPr>
              <w:lastRenderedPageBreak/>
              <w:t xml:space="preserve">PROJEKT NR </w:t>
            </w:r>
            <w:r w:rsidR="005D7161">
              <w:rPr>
                <w:rFonts w:asciiTheme="majorHAnsi" w:hAnsiTheme="majorHAnsi"/>
                <w:b/>
                <w:bCs/>
                <w:color w:val="000000"/>
                <w:lang w:eastAsia="en-US"/>
              </w:rPr>
              <w:t>2</w:t>
            </w:r>
          </w:p>
        </w:tc>
      </w:tr>
      <w:tr w:rsidR="004D1C11" w:rsidTr="004D1C11">
        <w:trPr>
          <w:gridBefore w:val="1"/>
          <w:wBefore w:w="8" w:type="pct"/>
          <w:trHeight w:val="255"/>
        </w:trPr>
        <w:tc>
          <w:tcPr>
            <w:tcW w:w="4992" w:type="pct"/>
            <w:gridSpan w:val="5"/>
            <w:tcBorders>
              <w:top w:val="single" w:sz="4" w:space="0" w:color="auto"/>
              <w:left w:val="single" w:sz="6" w:space="0" w:color="000000"/>
              <w:bottom w:val="single" w:sz="6" w:space="0" w:color="000000"/>
              <w:right w:val="single" w:sz="6" w:space="0" w:color="000000"/>
            </w:tcBorders>
            <w:shd w:val="clear" w:color="auto" w:fill="95B3D7" w:themeFill="accent1" w:themeFillTint="99"/>
            <w:hideMark/>
          </w:tcPr>
          <w:p w:rsidR="004D1C11" w:rsidRDefault="004D1C11">
            <w:pPr>
              <w:keepNext/>
              <w:autoSpaceDE w:val="0"/>
              <w:autoSpaceDN w:val="0"/>
              <w:adjustRightInd w:val="0"/>
              <w:spacing w:before="0" w:line="312" w:lineRule="auto"/>
              <w:ind w:left="57" w:right="57"/>
              <w:jc w:val="center"/>
              <w:rPr>
                <w:rFonts w:asciiTheme="majorHAnsi" w:hAnsiTheme="majorHAnsi"/>
                <w:b/>
                <w:bCs/>
                <w:color w:val="000000"/>
                <w:lang w:eastAsia="en-US"/>
              </w:rPr>
            </w:pPr>
            <w:r>
              <w:rPr>
                <w:rFonts w:asciiTheme="majorHAnsi" w:hAnsiTheme="majorHAnsi"/>
                <w:b/>
                <w:bCs/>
                <w:color w:val="000000"/>
                <w:lang w:eastAsia="en-US"/>
              </w:rPr>
              <w:t xml:space="preserve">OBSZAR: </w:t>
            </w:r>
            <w:r>
              <w:rPr>
                <w:rFonts w:asciiTheme="majorHAnsi" w:hAnsiTheme="majorHAnsi" w:cs="Arial"/>
                <w:b/>
                <w:color w:val="000000"/>
                <w:sz w:val="22"/>
                <w:lang w:eastAsia="en-US"/>
              </w:rPr>
              <w:t>Ograniczanie emisji w budynkach i instalacjach znajdujących się na terenie gminy</w:t>
            </w:r>
          </w:p>
        </w:tc>
      </w:tr>
      <w:tr w:rsidR="004D1C11" w:rsidTr="004D1C11">
        <w:trPr>
          <w:gridBefore w:val="1"/>
          <w:wBefore w:w="8"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4D1C11" w:rsidRDefault="004D1C11">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1"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4D1C11" w:rsidRDefault="004D1C11">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1. </w:t>
            </w:r>
            <w:r>
              <w:rPr>
                <w:rFonts w:asciiTheme="majorHAnsi" w:hAnsiTheme="majorHAnsi"/>
                <w:b/>
                <w:bCs/>
                <w:color w:val="000000"/>
                <w:lang w:eastAsia="en-US"/>
              </w:rPr>
              <w:t>TYTUŁ PROJEKTU</w:t>
            </w:r>
          </w:p>
        </w:tc>
        <w:tc>
          <w:tcPr>
            <w:tcW w:w="3260" w:type="pct"/>
            <w:gridSpan w:val="2"/>
            <w:tcBorders>
              <w:top w:val="single" w:sz="6" w:space="0" w:color="000000"/>
              <w:left w:val="single" w:sz="6" w:space="0" w:color="000000"/>
              <w:bottom w:val="single" w:sz="6" w:space="0" w:color="000000"/>
              <w:right w:val="single" w:sz="6" w:space="0" w:color="000000"/>
            </w:tcBorders>
            <w:hideMark/>
          </w:tcPr>
          <w:p w:rsidR="004D1C11" w:rsidRDefault="004D1C11">
            <w:pPr>
              <w:keepNext/>
              <w:autoSpaceDE w:val="0"/>
              <w:autoSpaceDN w:val="0"/>
              <w:adjustRightInd w:val="0"/>
              <w:spacing w:before="0" w:line="312" w:lineRule="auto"/>
              <w:ind w:left="57" w:right="57" w:firstLine="0"/>
              <w:rPr>
                <w:rFonts w:asciiTheme="majorHAnsi" w:hAnsiTheme="majorHAnsi"/>
                <w:b/>
                <w:bCs/>
                <w:lang w:eastAsia="en-US"/>
              </w:rPr>
            </w:pPr>
            <w:r>
              <w:rPr>
                <w:rFonts w:asciiTheme="majorHAnsi" w:hAnsiTheme="majorHAnsi"/>
                <w:lang w:eastAsia="en-US"/>
              </w:rPr>
              <w:t>Modernizacja w zakresie wymiany źródeł światła o wysokim poborze mocy (rtęciowe, sodowe) na oświetlenie uliczne energooszczędne (metalohalogenkowe i LED) obejmującą dostosowanie infrastruktury</w:t>
            </w:r>
          </w:p>
        </w:tc>
      </w:tr>
      <w:tr w:rsidR="004D1C11" w:rsidTr="004D1C11">
        <w:trPr>
          <w:gridBefore w:val="1"/>
          <w:wBefore w:w="8"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4D1C11" w:rsidRDefault="004D1C11">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1"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4D1C11" w:rsidRDefault="004D1C11">
            <w:pPr>
              <w:keepNext/>
              <w:tabs>
                <w:tab w:val="left" w:pos="452"/>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2. </w:t>
            </w:r>
            <w:r>
              <w:rPr>
                <w:rFonts w:asciiTheme="majorHAnsi" w:hAnsiTheme="majorHAnsi"/>
                <w:b/>
                <w:bCs/>
                <w:color w:val="000000"/>
                <w:lang w:eastAsia="en-US"/>
              </w:rPr>
              <w:t xml:space="preserve">PODMIOT </w:t>
            </w:r>
          </w:p>
        </w:tc>
        <w:tc>
          <w:tcPr>
            <w:tcW w:w="3260" w:type="pct"/>
            <w:gridSpan w:val="2"/>
            <w:tcBorders>
              <w:top w:val="single" w:sz="6" w:space="0" w:color="000000"/>
              <w:left w:val="single" w:sz="6" w:space="0" w:color="000000"/>
              <w:bottom w:val="single" w:sz="6" w:space="0" w:color="000000"/>
              <w:right w:val="single" w:sz="6" w:space="0" w:color="000000"/>
            </w:tcBorders>
            <w:hideMark/>
          </w:tcPr>
          <w:p w:rsidR="004D1C11" w:rsidRDefault="004D1C11">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Gmina Orchowo</w:t>
            </w:r>
          </w:p>
        </w:tc>
      </w:tr>
      <w:tr w:rsidR="004D1C11" w:rsidTr="004D1C11">
        <w:trPr>
          <w:gridBefore w:val="1"/>
          <w:wBefore w:w="8"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4D1C11" w:rsidRDefault="004D1C11">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1"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4D1C11" w:rsidRDefault="004D1C11">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3. </w:t>
            </w:r>
            <w:r>
              <w:rPr>
                <w:rFonts w:asciiTheme="majorHAnsi" w:hAnsiTheme="majorHAnsi"/>
                <w:b/>
                <w:bCs/>
                <w:color w:val="000000"/>
                <w:lang w:eastAsia="en-US"/>
              </w:rPr>
              <w:t>PARTNERZY PROJEKTU</w:t>
            </w:r>
          </w:p>
        </w:tc>
        <w:tc>
          <w:tcPr>
            <w:tcW w:w="3260" w:type="pct"/>
            <w:gridSpan w:val="2"/>
            <w:tcBorders>
              <w:top w:val="single" w:sz="6" w:space="0" w:color="000000"/>
              <w:left w:val="single" w:sz="6" w:space="0" w:color="000000"/>
              <w:bottom w:val="single" w:sz="6" w:space="0" w:color="000000"/>
              <w:right w:val="single" w:sz="6" w:space="0" w:color="000000"/>
            </w:tcBorders>
            <w:hideMark/>
          </w:tcPr>
          <w:p w:rsidR="004D1C11" w:rsidRDefault="004D1C11">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sym w:font="Symbol" w:char="F02D"/>
            </w:r>
          </w:p>
        </w:tc>
      </w:tr>
      <w:tr w:rsidR="004D1C11" w:rsidTr="004D1C11">
        <w:trPr>
          <w:gridBefore w:val="1"/>
          <w:wBefore w:w="8"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4D1C11" w:rsidRDefault="004D1C11">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1"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4D1C11" w:rsidRDefault="004D1C11">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4. </w:t>
            </w:r>
            <w:r>
              <w:rPr>
                <w:rFonts w:asciiTheme="majorHAnsi" w:hAnsiTheme="majorHAnsi"/>
                <w:b/>
                <w:bCs/>
                <w:color w:val="000000"/>
                <w:lang w:eastAsia="en-US"/>
              </w:rPr>
              <w:t xml:space="preserve">OPIS PROJEKTU </w:t>
            </w:r>
          </w:p>
        </w:tc>
        <w:tc>
          <w:tcPr>
            <w:tcW w:w="3260" w:type="pct"/>
            <w:gridSpan w:val="2"/>
            <w:tcBorders>
              <w:top w:val="single" w:sz="6" w:space="0" w:color="000000"/>
              <w:left w:val="single" w:sz="6" w:space="0" w:color="000000"/>
              <w:bottom w:val="single" w:sz="6" w:space="0" w:color="000000"/>
              <w:right w:val="single" w:sz="6" w:space="0" w:color="000000"/>
            </w:tcBorders>
            <w:hideMark/>
          </w:tcPr>
          <w:p w:rsidR="004D1C11" w:rsidRDefault="004D1C11">
            <w:pPr>
              <w:pStyle w:val="Tekst"/>
              <w:keepNext/>
              <w:spacing w:before="0" w:after="0"/>
              <w:ind w:left="57" w:right="57"/>
              <w:rPr>
                <w:lang w:eastAsia="en-US"/>
              </w:rPr>
            </w:pPr>
            <w:r>
              <w:rPr>
                <w:lang w:eastAsia="en-US"/>
              </w:rPr>
              <w:t>W przypadku oświetlenia potencjalne możliwości zmniejszenia zużycia energii elektrycznej mogą wynosić nawet kilkadziesiąt procent. Powinno się zatem zastępować, np. lampy sodowe o dużej mocy oprawami LED. Lampy LED charakteryzują się wieloma zaletami:</w:t>
            </w:r>
          </w:p>
          <w:p w:rsidR="004D1C11" w:rsidRDefault="004D1C11" w:rsidP="004D1C11">
            <w:pPr>
              <w:pStyle w:val="Tekst"/>
              <w:keepNext/>
              <w:numPr>
                <w:ilvl w:val="0"/>
                <w:numId w:val="90"/>
              </w:numPr>
              <w:spacing w:before="0" w:after="0" w:line="312" w:lineRule="auto"/>
              <w:ind w:left="57" w:right="57"/>
              <w:rPr>
                <w:lang w:eastAsia="en-US"/>
              </w:rPr>
            </w:pPr>
            <w:r>
              <w:rPr>
                <w:lang w:eastAsia="en-US"/>
              </w:rPr>
              <w:t>porównywalna skuteczność świetlna,</w:t>
            </w:r>
          </w:p>
          <w:p w:rsidR="004D1C11" w:rsidRDefault="004D1C11" w:rsidP="004D1C11">
            <w:pPr>
              <w:pStyle w:val="Tekst"/>
              <w:keepNext/>
              <w:numPr>
                <w:ilvl w:val="0"/>
                <w:numId w:val="90"/>
              </w:numPr>
              <w:spacing w:before="0" w:after="0" w:line="312" w:lineRule="auto"/>
              <w:ind w:left="57" w:right="57"/>
              <w:rPr>
                <w:lang w:eastAsia="en-US"/>
              </w:rPr>
            </w:pPr>
            <w:r>
              <w:rPr>
                <w:lang w:eastAsia="en-US"/>
              </w:rPr>
              <w:t>większa żywotność,</w:t>
            </w:r>
          </w:p>
          <w:p w:rsidR="004D1C11" w:rsidRDefault="004D1C11" w:rsidP="004D1C11">
            <w:pPr>
              <w:pStyle w:val="Tekst"/>
              <w:keepNext/>
              <w:numPr>
                <w:ilvl w:val="0"/>
                <w:numId w:val="90"/>
              </w:numPr>
              <w:spacing w:before="0" w:after="0" w:line="312" w:lineRule="auto"/>
              <w:ind w:left="57" w:right="57"/>
              <w:rPr>
                <w:lang w:eastAsia="en-US"/>
              </w:rPr>
            </w:pPr>
            <w:r>
              <w:rPr>
                <w:lang w:eastAsia="en-US"/>
              </w:rPr>
              <w:t>praca przy dużych zmianach napięcia zasilającego,</w:t>
            </w:r>
          </w:p>
          <w:p w:rsidR="004D1C11" w:rsidRDefault="004D1C11" w:rsidP="004D1C11">
            <w:pPr>
              <w:pStyle w:val="Tekst"/>
              <w:keepNext/>
              <w:numPr>
                <w:ilvl w:val="0"/>
                <w:numId w:val="90"/>
              </w:numPr>
              <w:spacing w:before="0" w:after="0" w:line="312" w:lineRule="auto"/>
              <w:ind w:left="57" w:right="57"/>
              <w:rPr>
                <w:lang w:eastAsia="en-US"/>
              </w:rPr>
            </w:pPr>
            <w:r>
              <w:rPr>
                <w:lang w:eastAsia="en-US"/>
              </w:rPr>
              <w:t>bezpieczeństwo,</w:t>
            </w:r>
          </w:p>
          <w:p w:rsidR="004D1C11" w:rsidRDefault="004D1C11" w:rsidP="004D1C11">
            <w:pPr>
              <w:pStyle w:val="Tekst"/>
              <w:keepNext/>
              <w:numPr>
                <w:ilvl w:val="0"/>
                <w:numId w:val="90"/>
              </w:numPr>
              <w:spacing w:before="0" w:after="0" w:line="312" w:lineRule="auto"/>
              <w:ind w:left="57" w:right="57"/>
              <w:rPr>
                <w:lang w:eastAsia="en-US"/>
              </w:rPr>
            </w:pPr>
            <w:r>
              <w:rPr>
                <w:lang w:eastAsia="en-US"/>
              </w:rPr>
              <w:t>niski poziom promieniowania UV,</w:t>
            </w:r>
          </w:p>
          <w:p w:rsidR="004D1C11" w:rsidRDefault="004D1C11" w:rsidP="004D1C11">
            <w:pPr>
              <w:pStyle w:val="Tekst"/>
              <w:keepNext/>
              <w:numPr>
                <w:ilvl w:val="0"/>
                <w:numId w:val="90"/>
              </w:numPr>
              <w:spacing w:before="0" w:after="0" w:line="312" w:lineRule="auto"/>
              <w:ind w:left="57" w:right="57"/>
              <w:rPr>
                <w:lang w:eastAsia="en-US"/>
              </w:rPr>
            </w:pPr>
            <w:r>
              <w:rPr>
                <w:lang w:eastAsia="en-US"/>
              </w:rPr>
              <w:t>większa wytrzymałość mechaniczna,</w:t>
            </w:r>
          </w:p>
          <w:p w:rsidR="004D1C11" w:rsidRDefault="004D1C11" w:rsidP="004D1C11">
            <w:pPr>
              <w:pStyle w:val="Tekst"/>
              <w:keepNext/>
              <w:numPr>
                <w:ilvl w:val="0"/>
                <w:numId w:val="90"/>
              </w:numPr>
              <w:spacing w:before="0" w:after="0" w:line="312" w:lineRule="auto"/>
              <w:ind w:left="57" w:right="57"/>
              <w:rPr>
                <w:lang w:eastAsia="en-US"/>
              </w:rPr>
            </w:pPr>
            <w:r>
              <w:rPr>
                <w:lang w:eastAsia="en-US"/>
              </w:rPr>
              <w:t>krótki czas włączenia i wyłączenia,</w:t>
            </w:r>
          </w:p>
          <w:p w:rsidR="004D1C11" w:rsidRDefault="004D1C11" w:rsidP="004D1C11">
            <w:pPr>
              <w:pStyle w:val="Tekst"/>
              <w:keepNext/>
              <w:numPr>
                <w:ilvl w:val="0"/>
                <w:numId w:val="90"/>
              </w:numPr>
              <w:spacing w:before="0" w:after="0" w:line="312" w:lineRule="auto"/>
              <w:ind w:left="57" w:right="57"/>
              <w:rPr>
                <w:lang w:eastAsia="en-US"/>
              </w:rPr>
            </w:pPr>
            <w:r>
              <w:rPr>
                <w:lang w:eastAsia="en-US"/>
              </w:rPr>
              <w:t>lampy wykonywane są z nieszkodliwych dla środowiska materiałów,</w:t>
            </w:r>
          </w:p>
          <w:p w:rsidR="004D1C11" w:rsidRDefault="004D1C11" w:rsidP="004D1C11">
            <w:pPr>
              <w:pStyle w:val="Tekst"/>
              <w:keepNext/>
              <w:numPr>
                <w:ilvl w:val="0"/>
                <w:numId w:val="90"/>
              </w:numPr>
              <w:spacing w:before="0" w:after="0" w:line="312" w:lineRule="auto"/>
              <w:ind w:left="57" w:right="57"/>
              <w:rPr>
                <w:lang w:eastAsia="en-US"/>
              </w:rPr>
            </w:pPr>
            <w:r>
              <w:rPr>
                <w:lang w:eastAsia="en-US"/>
              </w:rPr>
              <w:t>możliwość modernizacji.</w:t>
            </w:r>
          </w:p>
          <w:p w:rsidR="004D1C11" w:rsidRDefault="004D1C11">
            <w:pPr>
              <w:pStyle w:val="Tekst"/>
              <w:keepNext/>
              <w:spacing w:before="0" w:after="0"/>
              <w:ind w:left="57" w:right="57"/>
              <w:rPr>
                <w:lang w:eastAsia="en-US"/>
              </w:rPr>
            </w:pPr>
            <w:r>
              <w:rPr>
                <w:lang w:eastAsia="en-US"/>
              </w:rPr>
              <w:t xml:space="preserve">Gmina Orchowo ma na swoim terenie </w:t>
            </w:r>
            <w:r w:rsidR="00280B4A">
              <w:rPr>
                <w:lang w:eastAsia="en-US"/>
              </w:rPr>
              <w:t xml:space="preserve">jeszcze </w:t>
            </w:r>
            <w:r>
              <w:rPr>
                <w:lang w:eastAsia="en-US"/>
              </w:rPr>
              <w:t>około 2</w:t>
            </w:r>
            <w:r w:rsidR="00280B4A">
              <w:rPr>
                <w:lang w:eastAsia="en-US"/>
              </w:rPr>
              <w:t>35</w:t>
            </w:r>
            <w:r>
              <w:rPr>
                <w:lang w:eastAsia="en-US"/>
              </w:rPr>
              <w:t xml:space="preserve"> opraw, które zawierają lampy sodowe o mocy od 70W do 150W. Lampy LED z kolei posiadają moc 6W co pozwala na oszczędności na poziomie około 70%. </w:t>
            </w:r>
          </w:p>
        </w:tc>
      </w:tr>
      <w:tr w:rsidR="004D1C11" w:rsidTr="004D1C11">
        <w:trPr>
          <w:gridBefore w:val="1"/>
          <w:wBefore w:w="8"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4D1C11" w:rsidRDefault="004D1C11">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1"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4D1C11" w:rsidRDefault="004D1C11">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5. S</w:t>
            </w:r>
            <w:r>
              <w:rPr>
                <w:rFonts w:asciiTheme="majorHAnsi" w:hAnsiTheme="majorHAnsi"/>
                <w:b/>
                <w:bCs/>
                <w:color w:val="000000"/>
                <w:lang w:eastAsia="en-US"/>
              </w:rPr>
              <w:t xml:space="preserve">ZACUNKOWY KOSZT REALIZACJI PROJEKTU </w:t>
            </w:r>
          </w:p>
        </w:tc>
        <w:tc>
          <w:tcPr>
            <w:tcW w:w="3260" w:type="pct"/>
            <w:gridSpan w:val="2"/>
            <w:tcBorders>
              <w:top w:val="single" w:sz="6" w:space="0" w:color="000000"/>
              <w:left w:val="single" w:sz="6" w:space="0" w:color="000000"/>
              <w:bottom w:val="single" w:sz="6" w:space="0" w:color="000000"/>
              <w:right w:val="single" w:sz="6" w:space="0" w:color="000000"/>
            </w:tcBorders>
            <w:hideMark/>
          </w:tcPr>
          <w:p w:rsidR="004D1C11" w:rsidRDefault="004D1C11">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3 000 zł</w:t>
            </w:r>
          </w:p>
        </w:tc>
      </w:tr>
      <w:tr w:rsidR="004D1C11" w:rsidTr="004D1C11">
        <w:trPr>
          <w:gridBefore w:val="1"/>
          <w:wBefore w:w="8"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4D1C11" w:rsidRDefault="004D1C11">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1"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4D1C11" w:rsidRDefault="004D1C11">
            <w:pPr>
              <w:keepNext/>
              <w:autoSpaceDE w:val="0"/>
              <w:autoSpaceDN w:val="0"/>
              <w:adjustRightInd w:val="0"/>
              <w:spacing w:before="0" w:line="312" w:lineRule="auto"/>
              <w:ind w:left="57" w:right="57" w:firstLine="113"/>
              <w:rPr>
                <w:rFonts w:asciiTheme="majorHAnsi" w:hAnsiTheme="majorHAnsi"/>
                <w:b/>
                <w:color w:val="000000"/>
                <w:lang w:eastAsia="en-US"/>
              </w:rPr>
            </w:pPr>
            <w:r>
              <w:rPr>
                <w:rFonts w:asciiTheme="majorHAnsi" w:hAnsiTheme="majorHAnsi"/>
                <w:b/>
                <w:color w:val="000000"/>
                <w:lang w:eastAsia="en-US"/>
              </w:rPr>
              <w:t>6. OSZCZĘDNOŚĆ ENERGII</w:t>
            </w:r>
          </w:p>
        </w:tc>
        <w:tc>
          <w:tcPr>
            <w:tcW w:w="3260" w:type="pct"/>
            <w:gridSpan w:val="2"/>
            <w:tcBorders>
              <w:top w:val="single" w:sz="6" w:space="0" w:color="000000"/>
              <w:left w:val="single" w:sz="6" w:space="0" w:color="000000"/>
              <w:bottom w:val="single" w:sz="6" w:space="0" w:color="000000"/>
              <w:right w:val="single" w:sz="6" w:space="0" w:color="000000"/>
            </w:tcBorders>
            <w:hideMark/>
          </w:tcPr>
          <w:p w:rsidR="004D1C11" w:rsidRDefault="00A17A4A">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245,54</w:t>
            </w:r>
            <w:r w:rsidR="004D1C11">
              <w:rPr>
                <w:rFonts w:asciiTheme="majorHAnsi" w:hAnsiTheme="majorHAnsi"/>
                <w:b/>
                <w:bCs/>
                <w:color w:val="000000"/>
                <w:lang w:eastAsia="en-US"/>
              </w:rPr>
              <w:t xml:space="preserve"> MWh</w:t>
            </w:r>
          </w:p>
        </w:tc>
      </w:tr>
      <w:tr w:rsidR="004D1C11" w:rsidTr="004D1C11">
        <w:trPr>
          <w:gridBefore w:val="1"/>
          <w:wBefore w:w="8"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4D1C11" w:rsidRDefault="004D1C11">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1"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4D1C11" w:rsidRDefault="004D1C11">
            <w:pPr>
              <w:keepNext/>
              <w:autoSpaceDE w:val="0"/>
              <w:autoSpaceDN w:val="0"/>
              <w:adjustRightInd w:val="0"/>
              <w:spacing w:before="0" w:line="312" w:lineRule="auto"/>
              <w:ind w:left="57" w:right="57" w:firstLine="113"/>
              <w:rPr>
                <w:rFonts w:asciiTheme="majorHAnsi" w:hAnsiTheme="majorHAnsi"/>
                <w:b/>
                <w:bCs/>
                <w:color w:val="000000"/>
                <w:lang w:eastAsia="en-US"/>
              </w:rPr>
            </w:pPr>
            <w:r>
              <w:rPr>
                <w:rFonts w:asciiTheme="majorHAnsi" w:hAnsiTheme="majorHAnsi"/>
                <w:b/>
                <w:color w:val="000000"/>
                <w:lang w:eastAsia="en-US"/>
              </w:rPr>
              <w:t xml:space="preserve">7. </w:t>
            </w:r>
            <w:r>
              <w:rPr>
                <w:rFonts w:asciiTheme="majorHAnsi" w:hAnsiTheme="majorHAnsi"/>
                <w:b/>
                <w:bCs/>
                <w:color w:val="000000"/>
                <w:lang w:eastAsia="en-US"/>
              </w:rPr>
              <w:t xml:space="preserve">SZACOWANA REDUKCJA EMISJI </w:t>
            </w:r>
            <w:r>
              <w:rPr>
                <w:rFonts w:asciiTheme="majorHAnsi" w:hAnsiTheme="majorHAnsi" w:cs="Euromode"/>
                <w:b/>
                <w:lang w:eastAsia="en-US"/>
              </w:rPr>
              <w:t>CO2</w:t>
            </w:r>
          </w:p>
        </w:tc>
        <w:tc>
          <w:tcPr>
            <w:tcW w:w="3260" w:type="pct"/>
            <w:gridSpan w:val="2"/>
            <w:tcBorders>
              <w:top w:val="single" w:sz="6" w:space="0" w:color="000000"/>
              <w:left w:val="single" w:sz="6" w:space="0" w:color="000000"/>
              <w:bottom w:val="single" w:sz="6" w:space="0" w:color="000000"/>
              <w:right w:val="single" w:sz="6" w:space="0" w:color="000000"/>
            </w:tcBorders>
            <w:hideMark/>
          </w:tcPr>
          <w:p w:rsidR="004D1C11" w:rsidRDefault="00A17A4A">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199,38</w:t>
            </w:r>
            <w:r w:rsidR="004D1C11">
              <w:rPr>
                <w:rFonts w:asciiTheme="majorHAnsi" w:hAnsiTheme="majorHAnsi"/>
                <w:b/>
                <w:bCs/>
                <w:color w:val="000000"/>
                <w:lang w:eastAsia="en-US"/>
              </w:rPr>
              <w:t xml:space="preserve"> Mg</w:t>
            </w:r>
          </w:p>
        </w:tc>
      </w:tr>
      <w:tr w:rsidR="004D1C11" w:rsidTr="004D1C11">
        <w:trPr>
          <w:gridBefore w:val="1"/>
          <w:wBefore w:w="8" w:type="pct"/>
        </w:trPr>
        <w:tc>
          <w:tcPr>
            <w:tcW w:w="11" w:type="pct"/>
            <w:tcBorders>
              <w:top w:val="single" w:sz="6" w:space="0" w:color="000000"/>
              <w:left w:val="single" w:sz="6" w:space="0" w:color="000000"/>
              <w:bottom w:val="single" w:sz="6" w:space="0" w:color="000000"/>
              <w:right w:val="single" w:sz="6" w:space="0" w:color="000000"/>
            </w:tcBorders>
            <w:shd w:val="clear" w:color="auto" w:fill="00FF00"/>
          </w:tcPr>
          <w:p w:rsidR="004D1C11" w:rsidRDefault="004D1C11">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1"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4D1C11" w:rsidRDefault="004D1C11">
            <w:pPr>
              <w:keepNext/>
              <w:autoSpaceDE w:val="0"/>
              <w:autoSpaceDN w:val="0"/>
              <w:adjustRightInd w:val="0"/>
              <w:spacing w:before="0" w:line="312" w:lineRule="auto"/>
              <w:ind w:left="57" w:right="57" w:firstLine="113"/>
              <w:rPr>
                <w:rFonts w:asciiTheme="majorHAnsi" w:hAnsiTheme="majorHAnsi"/>
                <w:b/>
                <w:bCs/>
                <w:color w:val="000000"/>
                <w:lang w:eastAsia="en-US"/>
              </w:rPr>
            </w:pPr>
            <w:r>
              <w:rPr>
                <w:rFonts w:asciiTheme="majorHAnsi" w:hAnsiTheme="majorHAnsi"/>
                <w:b/>
                <w:color w:val="000000"/>
                <w:lang w:eastAsia="en-US"/>
              </w:rPr>
              <w:t>8.</w:t>
            </w:r>
            <w:r>
              <w:rPr>
                <w:rFonts w:asciiTheme="majorHAnsi" w:hAnsiTheme="majorHAnsi"/>
                <w:b/>
                <w:bCs/>
                <w:color w:val="000000"/>
                <w:lang w:eastAsia="en-US"/>
              </w:rPr>
              <w:t xml:space="preserve"> TERMIN REALIZACJI PROJEKTU </w:t>
            </w:r>
          </w:p>
        </w:tc>
        <w:tc>
          <w:tcPr>
            <w:tcW w:w="3260" w:type="pct"/>
            <w:gridSpan w:val="2"/>
            <w:tcBorders>
              <w:top w:val="single" w:sz="6" w:space="0" w:color="000000"/>
              <w:left w:val="single" w:sz="6" w:space="0" w:color="000000"/>
              <w:bottom w:val="single" w:sz="6" w:space="0" w:color="000000"/>
              <w:right w:val="single" w:sz="6" w:space="0" w:color="000000"/>
            </w:tcBorders>
            <w:hideMark/>
          </w:tcPr>
          <w:p w:rsidR="004D1C11" w:rsidRDefault="004D1C11">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 xml:space="preserve"> </w:t>
            </w:r>
            <w:r w:rsidR="00280B4A">
              <w:rPr>
                <w:rFonts w:asciiTheme="majorHAnsi" w:hAnsiTheme="majorHAnsi"/>
                <w:b/>
                <w:bCs/>
                <w:color w:val="000000"/>
                <w:lang w:eastAsia="en-US"/>
              </w:rPr>
              <w:t>2025 -</w:t>
            </w:r>
            <w:r>
              <w:rPr>
                <w:rFonts w:asciiTheme="majorHAnsi" w:hAnsiTheme="majorHAnsi"/>
                <w:b/>
                <w:bCs/>
                <w:color w:val="000000"/>
                <w:lang w:eastAsia="en-US"/>
              </w:rPr>
              <w:t xml:space="preserve"> 2030</w:t>
            </w:r>
          </w:p>
        </w:tc>
      </w:tr>
    </w:tbl>
    <w:p w:rsidR="004D1C11" w:rsidRDefault="004D1C11" w:rsidP="004D1C11">
      <w:pPr>
        <w:pStyle w:val="Tekst"/>
      </w:pPr>
    </w:p>
    <w:p w:rsidR="00A36816" w:rsidRDefault="00A36816" w:rsidP="00C22C89">
      <w:pPr>
        <w:spacing w:before="0" w:after="240" w:line="312" w:lineRule="auto"/>
        <w:ind w:firstLine="0"/>
        <w:rPr>
          <w:rFonts w:asciiTheme="majorHAnsi" w:hAnsiTheme="majorHAnsi"/>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C22C89" w:rsidRPr="002F00EF" w:rsidTr="00163340">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C22C89" w:rsidRPr="002F00EF" w:rsidRDefault="00C22C89" w:rsidP="00EF745D">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PROJEKT NR </w:t>
            </w:r>
            <w:r w:rsidR="005D7161">
              <w:rPr>
                <w:rFonts w:asciiTheme="majorHAnsi" w:hAnsiTheme="majorHAnsi"/>
                <w:b/>
                <w:bCs/>
                <w:color w:val="000000"/>
              </w:rPr>
              <w:t>3</w:t>
            </w:r>
          </w:p>
        </w:tc>
      </w:tr>
      <w:tr w:rsidR="00C22C89" w:rsidRPr="002F00EF" w:rsidTr="00163340">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C22C89" w:rsidRPr="002F00EF" w:rsidRDefault="00C22C89" w:rsidP="00EF745D">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00BC5529" w:rsidRPr="00BC5529">
              <w:rPr>
                <w:rFonts w:asciiTheme="majorHAnsi" w:hAnsiTheme="majorHAnsi" w:cs="Arial"/>
                <w:b/>
                <w:color w:val="000000"/>
                <w:sz w:val="22"/>
              </w:rPr>
              <w:t>Wykorzystanie Odnawialnych Źródeł Energii</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EF745D">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EF745D">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C22C89" w:rsidRPr="00AB4B5D" w:rsidRDefault="00C22C89" w:rsidP="00EF745D">
            <w:pPr>
              <w:keepNext/>
              <w:autoSpaceDE w:val="0"/>
              <w:autoSpaceDN w:val="0"/>
              <w:adjustRightInd w:val="0"/>
              <w:spacing w:before="0" w:line="312" w:lineRule="auto"/>
              <w:ind w:left="57" w:right="57" w:firstLine="0"/>
              <w:rPr>
                <w:rFonts w:asciiTheme="majorHAnsi" w:hAnsiTheme="majorHAnsi"/>
                <w:b/>
                <w:bCs/>
              </w:rPr>
            </w:pPr>
            <w:r w:rsidRPr="00AB4B5D">
              <w:rPr>
                <w:rFonts w:asciiTheme="majorHAnsi" w:hAnsiTheme="majorHAnsi"/>
              </w:rPr>
              <w:t>Instalowanie modułów fotowoltaicznych „PV”</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EF745D">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EF745D">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 xml:space="preserve">PODMIOT </w:t>
            </w:r>
          </w:p>
        </w:tc>
        <w:tc>
          <w:tcPr>
            <w:tcW w:w="3264" w:type="pct"/>
            <w:tcBorders>
              <w:top w:val="single" w:sz="6" w:space="0" w:color="000000"/>
              <w:left w:val="single" w:sz="6" w:space="0" w:color="000000"/>
              <w:bottom w:val="single" w:sz="6" w:space="0" w:color="000000"/>
              <w:right w:val="single" w:sz="6" w:space="0" w:color="000000"/>
            </w:tcBorders>
          </w:tcPr>
          <w:p w:rsidR="00C22C89" w:rsidRPr="00AB4B5D" w:rsidRDefault="00C22C89" w:rsidP="00EF745D">
            <w:pPr>
              <w:keepNext/>
              <w:autoSpaceDE w:val="0"/>
              <w:autoSpaceDN w:val="0"/>
              <w:adjustRightInd w:val="0"/>
              <w:spacing w:before="0" w:line="312" w:lineRule="auto"/>
              <w:ind w:left="57" w:right="57" w:firstLine="0"/>
              <w:rPr>
                <w:rFonts w:asciiTheme="majorHAnsi" w:hAnsiTheme="majorHAnsi"/>
                <w:b/>
                <w:bCs/>
                <w:color w:val="000000"/>
              </w:rPr>
            </w:pPr>
            <w:r w:rsidRPr="00AB4B5D">
              <w:rPr>
                <w:rFonts w:asciiTheme="majorHAnsi" w:hAnsiTheme="majorHAnsi"/>
                <w:b/>
                <w:bCs/>
                <w:color w:val="000000"/>
              </w:rPr>
              <w:t xml:space="preserve">Gmina </w:t>
            </w:r>
            <w:r w:rsidR="005B61CB" w:rsidRPr="00AB4B5D">
              <w:rPr>
                <w:rFonts w:asciiTheme="majorHAnsi" w:hAnsiTheme="majorHAnsi"/>
                <w:b/>
                <w:bCs/>
                <w:color w:val="000000"/>
              </w:rPr>
              <w:t>Orchowo</w:t>
            </w:r>
            <w:r w:rsidR="00280B4A">
              <w:rPr>
                <w:rFonts w:asciiTheme="majorHAnsi" w:hAnsiTheme="majorHAnsi"/>
                <w:b/>
                <w:bCs/>
                <w:color w:val="000000"/>
              </w:rPr>
              <w:t>, mieszkańcy</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EF745D">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EF745D">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C22C89" w:rsidRPr="00AB4B5D" w:rsidRDefault="00C22C89" w:rsidP="00EF745D">
            <w:pPr>
              <w:keepNext/>
              <w:autoSpaceDE w:val="0"/>
              <w:autoSpaceDN w:val="0"/>
              <w:adjustRightInd w:val="0"/>
              <w:spacing w:before="0" w:line="312" w:lineRule="auto"/>
              <w:ind w:left="57" w:right="57" w:firstLine="0"/>
              <w:rPr>
                <w:rFonts w:asciiTheme="majorHAnsi" w:hAnsiTheme="majorHAnsi"/>
                <w:b/>
                <w:bCs/>
                <w:color w:val="000000"/>
              </w:rPr>
            </w:pPr>
            <w:r w:rsidRPr="00AB4B5D">
              <w:rPr>
                <w:rFonts w:asciiTheme="majorHAnsi" w:hAnsiTheme="majorHAnsi"/>
                <w:b/>
                <w:bCs/>
                <w:color w:val="000000"/>
              </w:rPr>
              <w:sym w:font="Symbol" w:char="F02D"/>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EF745D">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EF745D">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Pr="00AB4B5D" w:rsidRDefault="00CC6A74" w:rsidP="00EF745D">
            <w:pPr>
              <w:pStyle w:val="Tekst"/>
              <w:keepNext/>
              <w:spacing w:before="0" w:after="0"/>
              <w:ind w:left="57" w:right="57"/>
            </w:pPr>
            <w:r w:rsidRPr="00AB4B5D">
              <w:t>Założenie: W</w:t>
            </w:r>
            <w:r w:rsidR="00C22C89" w:rsidRPr="00AB4B5D">
              <w:t xml:space="preserve">ybudowanie </w:t>
            </w:r>
            <w:r w:rsidRPr="00AB4B5D">
              <w:t xml:space="preserve">modułów fotowoltaicznych o mocy </w:t>
            </w:r>
            <w:r w:rsidR="00280B4A">
              <w:t>4</w:t>
            </w:r>
            <w:r w:rsidRPr="00AB4B5D">
              <w:t xml:space="preserve"> </w:t>
            </w:r>
            <w:proofErr w:type="spellStart"/>
            <w:r w:rsidRPr="00AB4B5D">
              <w:t>kWp</w:t>
            </w:r>
            <w:proofErr w:type="spellEnd"/>
            <w:r w:rsidRPr="00AB4B5D">
              <w:t xml:space="preserve"> na 50% budynków komunalnych.</w:t>
            </w:r>
          </w:p>
          <w:p w:rsidR="00C22C89" w:rsidRPr="00AB4B5D" w:rsidRDefault="00280B4A" w:rsidP="00CC6A74">
            <w:pPr>
              <w:pStyle w:val="Tekst"/>
              <w:keepNext/>
              <w:spacing w:before="0" w:after="0"/>
              <w:ind w:left="57" w:right="57"/>
            </w:pPr>
            <w:r>
              <w:t>Przyjęto łączny koszt jednej instalacji PV o mocy 4kW na średnim rynkowym poziomie 16 tys. zł. Dla celów oszacowania efektu energetycznego oraz redukcji emisji CO2 założono sprawność modułu fotowoltaicznego na poziomie 11%.</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EF745D">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EF745D">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Pr="00EF353F" w:rsidRDefault="00280B4A" w:rsidP="00925F2D">
            <w:pPr>
              <w:keepNext/>
              <w:autoSpaceDE w:val="0"/>
              <w:autoSpaceDN w:val="0"/>
              <w:adjustRightInd w:val="0"/>
              <w:spacing w:before="0" w:line="312" w:lineRule="auto"/>
              <w:ind w:left="57" w:right="57" w:firstLine="0"/>
              <w:rPr>
                <w:rFonts w:asciiTheme="majorHAnsi" w:hAnsiTheme="majorHAnsi"/>
                <w:b/>
                <w:bCs/>
                <w:color w:val="000000"/>
                <w:highlight w:val="yellow"/>
              </w:rPr>
            </w:pPr>
            <w:r w:rsidRPr="00280B4A">
              <w:rPr>
                <w:rFonts w:asciiTheme="majorHAnsi" w:hAnsiTheme="majorHAnsi"/>
                <w:b/>
                <w:bCs/>
                <w:color w:val="000000"/>
              </w:rPr>
              <w:t>400 000 zł</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EF745D">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EF745D">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C22C89" w:rsidRPr="00EF353F" w:rsidRDefault="00280B4A" w:rsidP="00EF745D">
            <w:pPr>
              <w:keepNext/>
              <w:autoSpaceDE w:val="0"/>
              <w:autoSpaceDN w:val="0"/>
              <w:adjustRightInd w:val="0"/>
              <w:spacing w:before="0" w:line="312" w:lineRule="auto"/>
              <w:ind w:left="57" w:right="57" w:firstLine="0"/>
              <w:rPr>
                <w:rFonts w:asciiTheme="majorHAnsi" w:hAnsiTheme="majorHAnsi"/>
                <w:b/>
                <w:bCs/>
                <w:color w:val="000000"/>
                <w:highlight w:val="yellow"/>
              </w:rPr>
            </w:pPr>
            <w:r>
              <w:rPr>
                <w:rFonts w:asciiTheme="majorHAnsi" w:hAnsiTheme="majorHAnsi"/>
                <w:b/>
              </w:rPr>
              <w:t xml:space="preserve">61,67 </w:t>
            </w:r>
            <w:r w:rsidR="00C22C89" w:rsidRPr="00925F2D">
              <w:rPr>
                <w:rFonts w:asciiTheme="majorHAnsi" w:hAnsiTheme="majorHAnsi"/>
                <w:b/>
              </w:rPr>
              <w:t>MWh</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EF745D">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EF745D">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C22C89" w:rsidRPr="00EF353F" w:rsidRDefault="00280B4A" w:rsidP="00EF745D">
            <w:pPr>
              <w:keepNext/>
              <w:autoSpaceDE w:val="0"/>
              <w:autoSpaceDN w:val="0"/>
              <w:adjustRightInd w:val="0"/>
              <w:spacing w:before="0" w:line="312" w:lineRule="auto"/>
              <w:ind w:left="57" w:right="57" w:firstLine="0"/>
              <w:rPr>
                <w:rFonts w:asciiTheme="majorHAnsi" w:hAnsiTheme="majorHAnsi"/>
                <w:b/>
                <w:bCs/>
                <w:color w:val="000000"/>
                <w:highlight w:val="yellow"/>
              </w:rPr>
            </w:pPr>
            <w:r>
              <w:rPr>
                <w:rFonts w:asciiTheme="majorHAnsi" w:hAnsiTheme="majorHAnsi"/>
                <w:b/>
              </w:rPr>
              <w:t xml:space="preserve">50,08 </w:t>
            </w:r>
            <w:r w:rsidR="004B43C7" w:rsidRPr="00925F2D">
              <w:rPr>
                <w:rFonts w:asciiTheme="majorHAnsi" w:hAnsiTheme="majorHAnsi"/>
                <w:b/>
              </w:rPr>
              <w:t>Mg</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EF745D">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EF745D">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8.</w:t>
            </w:r>
            <w:r w:rsidRPr="002F00EF">
              <w:rPr>
                <w:rFonts w:asciiTheme="majorHAnsi" w:hAnsiTheme="majorHAnsi"/>
                <w:b/>
                <w:bCs/>
                <w:color w:val="000000"/>
              </w:rPr>
              <w:t xml:space="preserve"> 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EF745D">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20</w:t>
            </w:r>
            <w:r w:rsidR="00280B4A">
              <w:rPr>
                <w:rFonts w:asciiTheme="majorHAnsi" w:hAnsiTheme="majorHAnsi"/>
                <w:b/>
                <w:bCs/>
                <w:color w:val="000000"/>
              </w:rPr>
              <w:t>25</w:t>
            </w:r>
            <w:r w:rsidRPr="002F00EF">
              <w:rPr>
                <w:rFonts w:asciiTheme="majorHAnsi" w:hAnsiTheme="majorHAnsi"/>
                <w:b/>
                <w:bCs/>
                <w:color w:val="000000"/>
              </w:rPr>
              <w:t xml:space="preserve"> – 20</w:t>
            </w:r>
            <w:r w:rsidR="00280B4A">
              <w:rPr>
                <w:rFonts w:asciiTheme="majorHAnsi" w:hAnsiTheme="majorHAnsi"/>
                <w:b/>
                <w:bCs/>
                <w:color w:val="000000"/>
              </w:rPr>
              <w:t>3</w:t>
            </w:r>
            <w:r w:rsidRPr="002F00EF">
              <w:rPr>
                <w:rFonts w:asciiTheme="majorHAnsi" w:hAnsiTheme="majorHAnsi"/>
                <w:b/>
                <w:bCs/>
                <w:color w:val="000000"/>
              </w:rPr>
              <w:t>0</w:t>
            </w:r>
          </w:p>
        </w:tc>
      </w:tr>
    </w:tbl>
    <w:p w:rsidR="00C22C89" w:rsidRPr="002F00EF" w:rsidRDefault="00C22C89" w:rsidP="00C22C89">
      <w:pPr>
        <w:spacing w:line="312" w:lineRule="auto"/>
        <w:rPr>
          <w:rFonts w:asciiTheme="majorHAnsi" w:hAnsiTheme="majorHAnsi"/>
          <w:b/>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280B4A" w:rsidRPr="002F00EF" w:rsidTr="007B2901">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280B4A" w:rsidRPr="002F00EF" w:rsidRDefault="00280B4A" w:rsidP="007B2901">
            <w:pPr>
              <w:keepNext/>
              <w:autoSpaceDE w:val="0"/>
              <w:autoSpaceDN w:val="0"/>
              <w:adjustRightInd w:val="0"/>
              <w:spacing w:before="0" w:line="312" w:lineRule="auto"/>
              <w:ind w:left="57" w:right="57"/>
              <w:jc w:val="center"/>
              <w:rPr>
                <w:rFonts w:asciiTheme="majorHAnsi" w:hAnsiTheme="majorHAnsi"/>
                <w:b/>
                <w:bCs/>
                <w:color w:val="000000"/>
              </w:rPr>
            </w:pPr>
            <w:r>
              <w:rPr>
                <w:rFonts w:asciiTheme="majorHAnsi" w:hAnsiTheme="majorHAnsi"/>
                <w:b/>
                <w:bCs/>
                <w:color w:val="000000"/>
              </w:rPr>
              <w:lastRenderedPageBreak/>
              <w:t xml:space="preserve">PROJEKT NR </w:t>
            </w:r>
            <w:r w:rsidR="005D7161">
              <w:rPr>
                <w:rFonts w:asciiTheme="majorHAnsi" w:hAnsiTheme="majorHAnsi"/>
                <w:b/>
                <w:bCs/>
                <w:color w:val="000000"/>
              </w:rPr>
              <w:t>4</w:t>
            </w:r>
          </w:p>
        </w:tc>
      </w:tr>
      <w:tr w:rsidR="00280B4A" w:rsidRPr="002F00EF" w:rsidTr="007B2901">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280B4A" w:rsidRPr="002F00EF" w:rsidRDefault="00280B4A" w:rsidP="007B2901">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Pr="00BC5529">
              <w:rPr>
                <w:rFonts w:asciiTheme="majorHAnsi" w:hAnsiTheme="majorHAnsi" w:cs="Arial"/>
                <w:b/>
                <w:color w:val="000000"/>
                <w:sz w:val="22"/>
              </w:rPr>
              <w:t>Ograniczenie emisji z transportu</w:t>
            </w:r>
          </w:p>
        </w:tc>
      </w:tr>
      <w:tr w:rsidR="00280B4A"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280B4A" w:rsidRPr="002F00EF" w:rsidRDefault="00280B4A"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80B4A" w:rsidRPr="002F00EF" w:rsidRDefault="00280B4A"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280B4A" w:rsidRPr="002F00EF" w:rsidRDefault="00280B4A" w:rsidP="007B2901">
            <w:pPr>
              <w:keepNext/>
              <w:autoSpaceDE w:val="0"/>
              <w:autoSpaceDN w:val="0"/>
              <w:adjustRightInd w:val="0"/>
              <w:spacing w:before="0" w:line="312" w:lineRule="auto"/>
              <w:ind w:left="57" w:right="57" w:firstLine="0"/>
              <w:rPr>
                <w:rFonts w:asciiTheme="majorHAnsi" w:hAnsiTheme="majorHAnsi"/>
                <w:b/>
                <w:bCs/>
              </w:rPr>
            </w:pPr>
            <w:r w:rsidRPr="002F00EF">
              <w:rPr>
                <w:rFonts w:asciiTheme="majorHAnsi" w:eastAsia="+mj-ea" w:hAnsiTheme="majorHAnsi"/>
              </w:rPr>
              <w:t>Budowa i modernizacja dróg</w:t>
            </w:r>
          </w:p>
        </w:tc>
      </w:tr>
      <w:tr w:rsidR="00280B4A"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280B4A" w:rsidRPr="002F00EF" w:rsidRDefault="00280B4A"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80B4A" w:rsidRPr="002F00EF" w:rsidRDefault="00280B4A" w:rsidP="007B2901">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 xml:space="preserve">PODMIOT </w:t>
            </w:r>
          </w:p>
        </w:tc>
        <w:tc>
          <w:tcPr>
            <w:tcW w:w="3264" w:type="pct"/>
            <w:tcBorders>
              <w:top w:val="single" w:sz="6" w:space="0" w:color="000000"/>
              <w:left w:val="single" w:sz="6" w:space="0" w:color="000000"/>
              <w:bottom w:val="single" w:sz="6" w:space="0" w:color="000000"/>
              <w:right w:val="single" w:sz="6" w:space="0" w:color="000000"/>
            </w:tcBorders>
          </w:tcPr>
          <w:p w:rsidR="00280B4A" w:rsidRPr="002F00EF" w:rsidRDefault="00280B4A" w:rsidP="007B2901">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 xml:space="preserve">Gmina </w:t>
            </w:r>
            <w:r>
              <w:rPr>
                <w:rFonts w:asciiTheme="majorHAnsi" w:hAnsiTheme="majorHAnsi"/>
                <w:b/>
                <w:bCs/>
                <w:color w:val="000000"/>
              </w:rPr>
              <w:t>Orchowo</w:t>
            </w:r>
          </w:p>
        </w:tc>
      </w:tr>
      <w:tr w:rsidR="00280B4A"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280B4A" w:rsidRPr="002F00EF" w:rsidRDefault="00280B4A"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80B4A" w:rsidRPr="002F00EF" w:rsidRDefault="00280B4A"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280B4A" w:rsidRPr="002F00EF" w:rsidRDefault="00280B4A"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280B4A"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280B4A" w:rsidRPr="002F00EF" w:rsidRDefault="00280B4A"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80B4A" w:rsidRPr="002F00EF" w:rsidRDefault="00280B4A"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280B4A" w:rsidRPr="002F00EF" w:rsidRDefault="00280B4A" w:rsidP="007B2901">
            <w:pPr>
              <w:pStyle w:val="Tekst"/>
              <w:keepNext/>
              <w:spacing w:before="0" w:after="0"/>
              <w:ind w:left="57" w:right="57"/>
            </w:pPr>
            <w:r w:rsidRPr="002F00EF">
              <w:t>W ramach tego zadania planuje się inwestycje, które dotyczą m.in.:</w:t>
            </w:r>
          </w:p>
          <w:p w:rsidR="00280B4A" w:rsidRPr="002F00EF" w:rsidRDefault="00280B4A" w:rsidP="00280B4A">
            <w:pPr>
              <w:pStyle w:val="Tekst"/>
              <w:keepNext/>
              <w:numPr>
                <w:ilvl w:val="0"/>
                <w:numId w:val="36"/>
              </w:numPr>
              <w:spacing w:before="0" w:after="0" w:line="312" w:lineRule="auto"/>
              <w:ind w:left="57" w:right="57"/>
            </w:pPr>
            <w:r w:rsidRPr="002F00EF">
              <w:t xml:space="preserve">przebudowy ciągów komunikacyjnych, </w:t>
            </w:r>
          </w:p>
          <w:p w:rsidR="00280B4A" w:rsidRPr="002F00EF" w:rsidRDefault="00280B4A" w:rsidP="00280B4A">
            <w:pPr>
              <w:pStyle w:val="Tekst"/>
              <w:keepNext/>
              <w:numPr>
                <w:ilvl w:val="0"/>
                <w:numId w:val="36"/>
              </w:numPr>
              <w:spacing w:before="0" w:after="0" w:line="312" w:lineRule="auto"/>
              <w:ind w:left="57" w:right="57"/>
            </w:pPr>
            <w:r w:rsidRPr="002F00EF">
              <w:t xml:space="preserve">remonty ulic, </w:t>
            </w:r>
          </w:p>
          <w:p w:rsidR="00280B4A" w:rsidRPr="002F00EF" w:rsidRDefault="00280B4A" w:rsidP="00280B4A">
            <w:pPr>
              <w:pStyle w:val="Tekst"/>
              <w:keepNext/>
              <w:numPr>
                <w:ilvl w:val="0"/>
                <w:numId w:val="36"/>
              </w:numPr>
              <w:spacing w:before="0" w:after="0" w:line="312" w:lineRule="auto"/>
              <w:ind w:left="57" w:right="57"/>
            </w:pPr>
            <w:r w:rsidRPr="002F00EF">
              <w:t>budowę dodatkowych pasów ruchu,</w:t>
            </w:r>
          </w:p>
          <w:p w:rsidR="00280B4A" w:rsidRPr="002F00EF" w:rsidRDefault="00280B4A" w:rsidP="00280B4A">
            <w:pPr>
              <w:pStyle w:val="Tekst"/>
              <w:keepNext/>
              <w:numPr>
                <w:ilvl w:val="0"/>
                <w:numId w:val="36"/>
              </w:numPr>
              <w:spacing w:before="0" w:after="0" w:line="312" w:lineRule="auto"/>
              <w:ind w:left="57" w:right="57"/>
            </w:pPr>
            <w:r w:rsidRPr="002F00EF">
              <w:t xml:space="preserve"> rozbudowę rond.  </w:t>
            </w:r>
          </w:p>
          <w:p w:rsidR="00280B4A" w:rsidRDefault="00280B4A" w:rsidP="007B2901">
            <w:pPr>
              <w:pStyle w:val="Tekst"/>
              <w:keepNext/>
              <w:spacing w:before="0" w:after="0"/>
              <w:ind w:left="57" w:right="57"/>
            </w:pPr>
            <w:r w:rsidRPr="002F00EF">
              <w:t xml:space="preserve">Działania te wpłyną na poprawę płynności, przejezdności i bezpieczeństwa w ruchu komunikacyjnym. Ze względu na lepszą jakość nawierzchni zmniejszy się czas przejazdu oraz przestojów, a tym samym redukcji ulegnie liczba zanieczyszczeń emitowanych do atmosfery. </w:t>
            </w:r>
          </w:p>
          <w:p w:rsidR="00280B4A" w:rsidRPr="002F00EF" w:rsidRDefault="00280B4A" w:rsidP="007B2901">
            <w:pPr>
              <w:pStyle w:val="Tekst"/>
              <w:keepNext/>
              <w:spacing w:before="0" w:after="0"/>
              <w:ind w:left="57" w:right="57"/>
            </w:pPr>
            <w:r>
              <w:t xml:space="preserve">Zadanie przyczyni się także do osiągnięcia celów redukcyjnych dla pyłu PM10 oraz </w:t>
            </w:r>
            <w:proofErr w:type="spellStart"/>
            <w:r>
              <w:t>benzo</w:t>
            </w:r>
            <w:proofErr w:type="spellEnd"/>
            <w:r>
              <w:t>(a)</w:t>
            </w:r>
            <w:proofErr w:type="spellStart"/>
            <w:r>
              <w:t>pirenu</w:t>
            </w:r>
            <w:proofErr w:type="spellEnd"/>
            <w:r>
              <w:t xml:space="preserve"> wskazanych w POP.</w:t>
            </w:r>
          </w:p>
        </w:tc>
      </w:tr>
      <w:tr w:rsidR="00280B4A"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280B4A" w:rsidRPr="002F00EF" w:rsidRDefault="00280B4A"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80B4A" w:rsidRPr="002F00EF" w:rsidRDefault="00280B4A" w:rsidP="007B2901">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280B4A" w:rsidRPr="002F00EF" w:rsidRDefault="00280B4A"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7</w:t>
            </w:r>
            <w:r w:rsidRPr="002F00EF">
              <w:rPr>
                <w:rFonts w:asciiTheme="majorHAnsi" w:hAnsiTheme="majorHAnsi"/>
                <w:b/>
                <w:bCs/>
                <w:color w:val="000000"/>
              </w:rPr>
              <w:t xml:space="preserve"> 600 000 zł</w:t>
            </w:r>
          </w:p>
        </w:tc>
      </w:tr>
      <w:tr w:rsidR="00280B4A"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280B4A" w:rsidRPr="002F00EF" w:rsidRDefault="00280B4A"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80B4A" w:rsidRPr="002F00EF" w:rsidRDefault="00280B4A" w:rsidP="007B2901">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280B4A" w:rsidRPr="002F00EF" w:rsidRDefault="00280B4A"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11,29 MWh</w:t>
            </w:r>
          </w:p>
        </w:tc>
      </w:tr>
      <w:tr w:rsidR="00280B4A"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280B4A" w:rsidRPr="002F00EF" w:rsidRDefault="00280B4A"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80B4A" w:rsidRPr="002F00EF" w:rsidRDefault="00280B4A"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280B4A" w:rsidRPr="002F00EF" w:rsidRDefault="00280B4A"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2,91 Mg</w:t>
            </w:r>
          </w:p>
        </w:tc>
      </w:tr>
      <w:tr w:rsidR="00280B4A"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280B4A" w:rsidRPr="002F00EF" w:rsidRDefault="00280B4A"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80B4A" w:rsidRPr="002F00EF" w:rsidRDefault="00280B4A"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8. </w:t>
            </w:r>
            <w:r w:rsidRPr="002F00EF">
              <w:rPr>
                <w:rFonts w:asciiTheme="majorHAnsi" w:hAnsiTheme="majorHAnsi"/>
                <w:b/>
                <w:bCs/>
                <w:color w:val="000000"/>
              </w:rPr>
              <w:t xml:space="preserve">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280B4A" w:rsidRPr="002F00EF" w:rsidRDefault="00280B4A"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2025 -</w:t>
            </w:r>
            <w:r w:rsidRPr="002F00EF">
              <w:rPr>
                <w:rFonts w:asciiTheme="majorHAnsi" w:hAnsiTheme="majorHAnsi"/>
                <w:b/>
                <w:bCs/>
                <w:color w:val="000000"/>
              </w:rPr>
              <w:t xml:space="preserve"> 20</w:t>
            </w:r>
            <w:r>
              <w:rPr>
                <w:rFonts w:asciiTheme="majorHAnsi" w:hAnsiTheme="majorHAnsi"/>
                <w:b/>
                <w:bCs/>
                <w:color w:val="000000"/>
              </w:rPr>
              <w:t>30</w:t>
            </w:r>
          </w:p>
        </w:tc>
      </w:tr>
    </w:tbl>
    <w:p w:rsidR="00280B4A" w:rsidRDefault="00280B4A" w:rsidP="00280B4A">
      <w:pPr>
        <w:pStyle w:val="Tekst"/>
      </w:pPr>
    </w:p>
    <w:p w:rsidR="00C22C89" w:rsidRPr="002F00EF" w:rsidRDefault="00C22C89" w:rsidP="00C22C89">
      <w:pPr>
        <w:spacing w:line="312" w:lineRule="auto"/>
        <w:rPr>
          <w:rFonts w:asciiTheme="majorHAnsi" w:hAnsiTheme="majorHAnsi"/>
          <w:b/>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CB42A4" w:rsidRPr="002F00EF" w:rsidTr="007B2901">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CB42A4" w:rsidRPr="002F00EF" w:rsidRDefault="00CB42A4" w:rsidP="007B2901">
            <w:pPr>
              <w:keepNext/>
              <w:autoSpaceDE w:val="0"/>
              <w:autoSpaceDN w:val="0"/>
              <w:adjustRightInd w:val="0"/>
              <w:spacing w:before="0" w:line="312" w:lineRule="auto"/>
              <w:ind w:left="57" w:right="57"/>
              <w:jc w:val="center"/>
              <w:rPr>
                <w:rFonts w:asciiTheme="majorHAnsi" w:hAnsiTheme="majorHAnsi"/>
                <w:b/>
                <w:bCs/>
                <w:color w:val="000000"/>
              </w:rPr>
            </w:pPr>
            <w:r>
              <w:rPr>
                <w:rFonts w:asciiTheme="majorHAnsi" w:hAnsiTheme="majorHAnsi"/>
                <w:b/>
                <w:bCs/>
                <w:color w:val="000000"/>
              </w:rPr>
              <w:lastRenderedPageBreak/>
              <w:t xml:space="preserve">PROJEKT NR  </w:t>
            </w:r>
            <w:r w:rsidR="005D7161">
              <w:rPr>
                <w:rFonts w:asciiTheme="majorHAnsi" w:hAnsiTheme="majorHAnsi"/>
                <w:b/>
                <w:bCs/>
                <w:color w:val="000000"/>
              </w:rPr>
              <w:t>5</w:t>
            </w:r>
          </w:p>
        </w:tc>
      </w:tr>
      <w:tr w:rsidR="00CB42A4" w:rsidRPr="002F00EF" w:rsidTr="007B2901">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CB42A4" w:rsidRPr="002F00EF" w:rsidRDefault="00CB42A4" w:rsidP="007B2901">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Pr="00BC5529">
              <w:rPr>
                <w:rFonts w:asciiTheme="majorHAnsi" w:hAnsiTheme="majorHAnsi" w:cs="Arial"/>
                <w:b/>
                <w:color w:val="000000"/>
                <w:sz w:val="22"/>
              </w:rPr>
              <w:t>Ograniczenie emisji z transportu</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CB42A4" w:rsidRPr="000264A9" w:rsidRDefault="00CB42A4" w:rsidP="007B2901">
            <w:pPr>
              <w:keepNext/>
              <w:autoSpaceDE w:val="0"/>
              <w:autoSpaceDN w:val="0"/>
              <w:adjustRightInd w:val="0"/>
              <w:spacing w:before="0" w:line="312" w:lineRule="auto"/>
              <w:ind w:left="57" w:right="57" w:firstLine="0"/>
              <w:rPr>
                <w:rFonts w:asciiTheme="majorHAnsi" w:hAnsiTheme="majorHAnsi"/>
                <w:b/>
                <w:bCs/>
              </w:rPr>
            </w:pPr>
            <w:r w:rsidRPr="000264A9">
              <w:rPr>
                <w:rFonts w:asciiTheme="majorHAnsi" w:hAnsiTheme="majorHAnsi"/>
              </w:rPr>
              <w:t xml:space="preserve">Promocja ekologicznych </w:t>
            </w:r>
            <w:proofErr w:type="spellStart"/>
            <w:r w:rsidRPr="000264A9">
              <w:rPr>
                <w:rFonts w:asciiTheme="majorHAnsi" w:hAnsiTheme="majorHAnsi"/>
              </w:rPr>
              <w:t>zachowań</w:t>
            </w:r>
            <w:proofErr w:type="spellEnd"/>
            <w:r w:rsidRPr="000264A9">
              <w:rPr>
                <w:rFonts w:asciiTheme="majorHAnsi" w:hAnsiTheme="majorHAnsi"/>
              </w:rPr>
              <w:t xml:space="preserve"> na drodze (</w:t>
            </w:r>
            <w:proofErr w:type="spellStart"/>
            <w:r w:rsidRPr="000264A9">
              <w:rPr>
                <w:rFonts w:asciiTheme="majorHAnsi" w:hAnsiTheme="majorHAnsi"/>
              </w:rPr>
              <w:t>ecodriving</w:t>
            </w:r>
            <w:proofErr w:type="spellEnd"/>
            <w:r w:rsidRPr="000264A9">
              <w:rPr>
                <w:rFonts w:asciiTheme="majorHAnsi" w:hAnsiTheme="majorHAnsi"/>
              </w:rPr>
              <w:t>)</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 xml:space="preserve">PODMIOT </w:t>
            </w:r>
          </w:p>
        </w:tc>
        <w:tc>
          <w:tcPr>
            <w:tcW w:w="3264" w:type="pct"/>
            <w:tcBorders>
              <w:top w:val="single" w:sz="6" w:space="0" w:color="000000"/>
              <w:left w:val="single" w:sz="6" w:space="0" w:color="000000"/>
              <w:bottom w:val="single" w:sz="6" w:space="0" w:color="000000"/>
              <w:right w:val="single" w:sz="6" w:space="0" w:color="000000"/>
            </w:tcBorders>
          </w:tcPr>
          <w:p w:rsidR="00CB42A4" w:rsidRPr="000264A9"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sidRPr="000264A9">
              <w:rPr>
                <w:rFonts w:asciiTheme="majorHAnsi" w:hAnsiTheme="majorHAnsi"/>
                <w:b/>
                <w:bCs/>
                <w:color w:val="000000"/>
              </w:rPr>
              <w:t>Gmina Orchowo</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CB42A4" w:rsidRPr="000264A9"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sidRPr="000264A9">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Default="00CB42A4" w:rsidP="007B2901">
            <w:pPr>
              <w:pStyle w:val="Tekst"/>
              <w:keepNext/>
              <w:spacing w:before="0" w:after="0"/>
              <w:ind w:left="57" w:right="57"/>
              <w:rPr>
                <w:shd w:val="clear" w:color="auto" w:fill="FFFFFF"/>
              </w:rPr>
            </w:pPr>
            <w:r w:rsidRPr="000264A9">
              <w:rPr>
                <w:bCs/>
              </w:rPr>
              <w:t xml:space="preserve">Umiejętna </w:t>
            </w:r>
            <w:proofErr w:type="spellStart"/>
            <w:r w:rsidRPr="000264A9">
              <w:rPr>
                <w:bCs/>
              </w:rPr>
              <w:t>ekojazda</w:t>
            </w:r>
            <w:proofErr w:type="spellEnd"/>
            <w:r w:rsidRPr="000264A9">
              <w:rPr>
                <w:bCs/>
              </w:rPr>
              <w:t xml:space="preserve"> pozwala zaoszczędzić od 5% do 25% zużywanego paliwa.</w:t>
            </w:r>
            <w:r w:rsidRPr="000264A9">
              <w:rPr>
                <w:shd w:val="clear" w:color="auto" w:fill="FFFFFF"/>
              </w:rPr>
              <w:t xml:space="preserve"> Przyjmując uśrednioną wartość oszczędności na poziomie 15%, czyli bez zastosowania radykalnego stylu ekonomicznej jazdy, dla kierowcy, który pokonuje rocznie około 20 tys. km przy średnim spalaniu na poziomie 6,5 litrów PB, daje nam to oszczędność na poziomie 195 litrów rocznie. To przekłada się z kolei na około 1000 zł oszczędności na paliwie podczas rocznej eksploatacji auta (średnio 83 zł miesięcznie). Zakłada się, że z założeń programu skorzysta 10% pojazdów zarejestrowanych w Gminie Orchowo.</w:t>
            </w:r>
          </w:p>
          <w:p w:rsidR="00CB42A4" w:rsidRPr="000264A9" w:rsidRDefault="00CB42A4" w:rsidP="007B2901">
            <w:pPr>
              <w:pStyle w:val="Tekst"/>
              <w:keepNext/>
              <w:spacing w:before="0" w:after="0"/>
              <w:ind w:left="57" w:right="57"/>
              <w:rPr>
                <w:shd w:val="clear" w:color="auto" w:fill="FFFFFF"/>
              </w:rPr>
            </w:pPr>
            <w:r>
              <w:t xml:space="preserve">Zadanie przyczyni się także do osiągnięcia celów redukcyjnych dla pyłu PM10 oraz </w:t>
            </w:r>
            <w:proofErr w:type="spellStart"/>
            <w:r>
              <w:t>benzo</w:t>
            </w:r>
            <w:proofErr w:type="spellEnd"/>
            <w:r>
              <w:t>(a)</w:t>
            </w:r>
            <w:proofErr w:type="spellStart"/>
            <w:r>
              <w:t>pirenu</w:t>
            </w:r>
            <w:proofErr w:type="spellEnd"/>
            <w:r>
              <w:t xml:space="preserve"> wskazanych w POP.</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Pr="000264A9"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1000 zł</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CB42A4" w:rsidRPr="000264A9"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36,96 MWh</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CB42A4" w:rsidRPr="000264A9"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sidRPr="000264A9">
              <w:rPr>
                <w:rFonts w:asciiTheme="majorHAnsi" w:hAnsiTheme="majorHAnsi"/>
                <w:b/>
                <w:bCs/>
                <w:color w:val="000000"/>
              </w:rPr>
              <w:t>30,01 Mg</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8. </w:t>
            </w:r>
            <w:r w:rsidRPr="002F00EF">
              <w:rPr>
                <w:rFonts w:asciiTheme="majorHAnsi" w:hAnsiTheme="majorHAnsi"/>
                <w:b/>
                <w:bCs/>
                <w:color w:val="000000"/>
              </w:rPr>
              <w:t xml:space="preserve">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2025 -</w:t>
            </w:r>
            <w:r w:rsidRPr="002F00EF">
              <w:rPr>
                <w:rFonts w:asciiTheme="majorHAnsi" w:hAnsiTheme="majorHAnsi"/>
                <w:b/>
                <w:bCs/>
                <w:color w:val="000000"/>
              </w:rPr>
              <w:t xml:space="preserve"> 20</w:t>
            </w:r>
            <w:r>
              <w:rPr>
                <w:rFonts w:asciiTheme="majorHAnsi" w:hAnsiTheme="majorHAnsi"/>
                <w:b/>
                <w:bCs/>
                <w:color w:val="000000"/>
              </w:rPr>
              <w:t>30</w:t>
            </w:r>
          </w:p>
        </w:tc>
      </w:tr>
    </w:tbl>
    <w:p w:rsidR="00CB42A4" w:rsidRDefault="00CB42A4" w:rsidP="00CB42A4">
      <w:pPr>
        <w:pStyle w:val="Tekst"/>
      </w:pPr>
    </w:p>
    <w:p w:rsidR="00C22C89" w:rsidRDefault="00C22C89" w:rsidP="00C22C89">
      <w:pPr>
        <w:spacing w:line="312" w:lineRule="auto"/>
        <w:rPr>
          <w:rFonts w:asciiTheme="majorHAnsi" w:hAnsiTheme="majorHAnsi"/>
          <w:b/>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CB42A4" w:rsidRPr="002F00EF" w:rsidTr="007B2901">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CB42A4" w:rsidRPr="002F00EF" w:rsidRDefault="00CB42A4" w:rsidP="007B2901">
            <w:pPr>
              <w:keepNext/>
              <w:autoSpaceDE w:val="0"/>
              <w:autoSpaceDN w:val="0"/>
              <w:adjustRightInd w:val="0"/>
              <w:spacing w:before="0" w:line="312" w:lineRule="auto"/>
              <w:ind w:left="57" w:right="57"/>
              <w:jc w:val="center"/>
              <w:rPr>
                <w:rFonts w:asciiTheme="majorHAnsi" w:hAnsiTheme="majorHAnsi"/>
                <w:b/>
                <w:bCs/>
                <w:color w:val="000000"/>
              </w:rPr>
            </w:pPr>
            <w:r>
              <w:rPr>
                <w:rFonts w:asciiTheme="majorHAnsi" w:hAnsiTheme="majorHAnsi"/>
                <w:b/>
                <w:bCs/>
                <w:color w:val="000000"/>
              </w:rPr>
              <w:lastRenderedPageBreak/>
              <w:t xml:space="preserve">PROJEKT NR </w:t>
            </w:r>
            <w:r w:rsidR="005D7161">
              <w:rPr>
                <w:rFonts w:asciiTheme="majorHAnsi" w:hAnsiTheme="majorHAnsi"/>
                <w:b/>
                <w:bCs/>
                <w:color w:val="000000"/>
              </w:rPr>
              <w:t>6</w:t>
            </w:r>
          </w:p>
        </w:tc>
      </w:tr>
      <w:tr w:rsidR="00CB42A4" w:rsidRPr="002F00EF" w:rsidTr="007B2901">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CB42A4" w:rsidRPr="002F00EF" w:rsidRDefault="00CB42A4" w:rsidP="007B2901">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Pr="00BC5529">
              <w:rPr>
                <w:rFonts w:asciiTheme="majorHAnsi" w:hAnsiTheme="majorHAnsi" w:cs="Arial"/>
                <w:b/>
                <w:color w:val="000000"/>
                <w:sz w:val="22"/>
              </w:rPr>
              <w:t>Edukacja Ekologiczna</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rPr>
            </w:pPr>
            <w:r w:rsidRPr="00EA3472">
              <w:rPr>
                <w:rFonts w:asciiTheme="majorHAnsi" w:hAnsiTheme="majorHAnsi"/>
              </w:rPr>
              <w:t>Kampania informacyjna dotycząca wymiany przestarzałych pieców indywidualnych mieszkańców na bardziej efektywne</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 xml:space="preserve">PODMIOT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 xml:space="preserve">Gmina </w:t>
            </w:r>
            <w:r>
              <w:rPr>
                <w:rFonts w:asciiTheme="majorHAnsi" w:hAnsiTheme="majorHAnsi"/>
                <w:b/>
                <w:bCs/>
                <w:color w:val="000000"/>
              </w:rPr>
              <w:t>Orchowo</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0A403C"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Default="00CB42A4" w:rsidP="007B2901">
            <w:pPr>
              <w:keepNext/>
              <w:autoSpaceDE w:val="0"/>
              <w:autoSpaceDN w:val="0"/>
              <w:adjustRightInd w:val="0"/>
              <w:spacing w:before="0" w:line="312" w:lineRule="auto"/>
              <w:ind w:left="57" w:right="57" w:firstLine="0"/>
              <w:rPr>
                <w:rFonts w:asciiTheme="majorHAnsi" w:hAnsiTheme="majorHAnsi" w:cs="Arial"/>
              </w:rPr>
            </w:pPr>
            <w:r w:rsidRPr="002F00EF">
              <w:rPr>
                <w:rFonts w:asciiTheme="majorHAnsi" w:hAnsiTheme="majorHAnsi"/>
                <w:shd w:val="clear" w:color="auto" w:fill="FFFFFF"/>
              </w:rPr>
              <w:t xml:space="preserve">Ograniczenie emisji zanieczyszczeń oraz spełnianie standardów jakości powietrza jest najważniejszym celem działań w zakresie jego ochrony. Powodem zanieczyszczeń jest przede wszystkim niska emisja związana z lokalnymi kotłowniami węglowymi oraz domowymi piecami grzewczymi. </w:t>
            </w:r>
            <w:r w:rsidRPr="002F00EF">
              <w:rPr>
                <w:rFonts w:asciiTheme="majorHAnsi" w:hAnsiTheme="majorHAnsi" w:cs="Arial"/>
              </w:rPr>
              <w:t xml:space="preserve">Ograniczenie poziomu zanieczyszczeń można </w:t>
            </w:r>
            <w:proofErr w:type="spellStart"/>
            <w:r w:rsidRPr="002F00EF">
              <w:rPr>
                <w:rFonts w:asciiTheme="majorHAnsi" w:hAnsiTheme="majorHAnsi" w:cs="Arial"/>
              </w:rPr>
              <w:t>osiągnąc</w:t>
            </w:r>
            <w:proofErr w:type="spellEnd"/>
            <w:r w:rsidRPr="002F00EF">
              <w:rPr>
                <w:rFonts w:asciiTheme="majorHAnsi" w:hAnsiTheme="majorHAnsi" w:cs="Arial"/>
              </w:rPr>
              <w:t xml:space="preserve"> dzięki wymianie sposobu ogrzewania w lokalach opalanych paliwami stałymi na ogrzewanie </w:t>
            </w:r>
            <w:proofErr w:type="spellStart"/>
            <w:r w:rsidRPr="002F00EF">
              <w:rPr>
                <w:rFonts w:asciiTheme="majorHAnsi" w:hAnsiTheme="majorHAnsi" w:cs="Arial"/>
              </w:rPr>
              <w:t>bezemisyjne</w:t>
            </w:r>
            <w:proofErr w:type="spellEnd"/>
            <w:r w:rsidRPr="002F00EF">
              <w:rPr>
                <w:rFonts w:asciiTheme="majorHAnsi" w:hAnsiTheme="majorHAnsi" w:cs="Arial"/>
              </w:rPr>
              <w:t xml:space="preserve"> albo niskoemisyjne (kotły gazowe). </w:t>
            </w:r>
            <w:r w:rsidRPr="00CB42A4">
              <w:rPr>
                <w:rFonts w:asciiTheme="majorHAnsi" w:hAnsiTheme="majorHAnsi" w:cs="Arial"/>
                <w:bCs/>
              </w:rPr>
              <w:t>Realizacja ogólnopolskiego programu CZYSTE POWIETRZE</w:t>
            </w:r>
            <w:r w:rsidRPr="00686170">
              <w:rPr>
                <w:rFonts w:asciiTheme="majorHAnsi" w:hAnsiTheme="majorHAnsi" w:cs="Arial"/>
                <w:b/>
              </w:rPr>
              <w:t>.</w:t>
            </w:r>
          </w:p>
          <w:p w:rsidR="00CB42A4" w:rsidRDefault="00CB42A4" w:rsidP="007B2901">
            <w:pPr>
              <w:keepNext/>
              <w:autoSpaceDE w:val="0"/>
              <w:autoSpaceDN w:val="0"/>
              <w:adjustRightInd w:val="0"/>
              <w:spacing w:before="0" w:line="312" w:lineRule="auto"/>
              <w:ind w:left="57" w:right="57" w:firstLine="0"/>
              <w:rPr>
                <w:rFonts w:asciiTheme="majorHAnsi" w:hAnsiTheme="majorHAnsi" w:cs="Arial"/>
              </w:rPr>
            </w:pPr>
            <w:r>
              <w:rPr>
                <w:rFonts w:asciiTheme="majorHAnsi" w:hAnsiTheme="majorHAnsi" w:cs="Arial"/>
              </w:rPr>
              <w:t>Działanie zostało uznane za wspomagające – efekt ekologiczny nie jest szacowany.</w:t>
            </w:r>
          </w:p>
          <w:p w:rsidR="00CB42A4" w:rsidRPr="000A403C" w:rsidRDefault="00CB42A4" w:rsidP="007B2901">
            <w:pPr>
              <w:keepNext/>
              <w:autoSpaceDE w:val="0"/>
              <w:autoSpaceDN w:val="0"/>
              <w:adjustRightInd w:val="0"/>
              <w:spacing w:before="0" w:line="312" w:lineRule="auto"/>
              <w:ind w:left="57" w:right="57" w:firstLine="0"/>
              <w:rPr>
                <w:rFonts w:asciiTheme="majorHAnsi" w:hAnsiTheme="majorHAnsi" w:cs="Arial"/>
              </w:rPr>
            </w:pPr>
            <w:r>
              <w:t xml:space="preserve">Zadanie przyczyni się także do osiągnięcia celów redukcyjnych dla pyłu PM10 oraz </w:t>
            </w:r>
            <w:proofErr w:type="spellStart"/>
            <w:r>
              <w:t>benzo</w:t>
            </w:r>
            <w:proofErr w:type="spellEnd"/>
            <w:r>
              <w:t>(a)</w:t>
            </w:r>
            <w:proofErr w:type="spellStart"/>
            <w:r>
              <w:t>pirenu</w:t>
            </w:r>
            <w:proofErr w:type="spellEnd"/>
            <w:r>
              <w:t xml:space="preserve"> wskazanych w POP.</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500 zł</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8.</w:t>
            </w:r>
            <w:r w:rsidRPr="002F00EF">
              <w:rPr>
                <w:rFonts w:asciiTheme="majorHAnsi" w:hAnsiTheme="majorHAnsi"/>
                <w:b/>
                <w:bCs/>
                <w:color w:val="000000"/>
              </w:rPr>
              <w:t xml:space="preserve"> 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2025 -</w:t>
            </w:r>
            <w:r w:rsidRPr="002F00EF">
              <w:rPr>
                <w:rFonts w:asciiTheme="majorHAnsi" w:hAnsiTheme="majorHAnsi"/>
                <w:b/>
                <w:bCs/>
                <w:color w:val="000000"/>
              </w:rPr>
              <w:t xml:space="preserve"> 20</w:t>
            </w:r>
            <w:r>
              <w:rPr>
                <w:rFonts w:asciiTheme="majorHAnsi" w:hAnsiTheme="majorHAnsi"/>
                <w:b/>
                <w:bCs/>
                <w:color w:val="000000"/>
              </w:rPr>
              <w:t>30</w:t>
            </w:r>
          </w:p>
        </w:tc>
      </w:tr>
    </w:tbl>
    <w:p w:rsidR="00CB42A4" w:rsidRDefault="00CB42A4" w:rsidP="00C22C89">
      <w:pPr>
        <w:spacing w:line="312" w:lineRule="auto"/>
        <w:rPr>
          <w:rFonts w:asciiTheme="majorHAnsi" w:hAnsiTheme="majorHAnsi"/>
          <w:b/>
        </w:rPr>
      </w:pPr>
    </w:p>
    <w:p w:rsidR="00CB42A4" w:rsidRDefault="00CB42A4" w:rsidP="00C22C89">
      <w:pPr>
        <w:spacing w:line="312" w:lineRule="auto"/>
        <w:rPr>
          <w:rFonts w:asciiTheme="majorHAnsi" w:hAnsiTheme="majorHAnsi"/>
          <w:b/>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CB42A4" w:rsidRPr="002F00EF" w:rsidTr="007B2901">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CB42A4" w:rsidRPr="002F00EF" w:rsidRDefault="00CB42A4" w:rsidP="007B2901">
            <w:pPr>
              <w:keepNext/>
              <w:autoSpaceDE w:val="0"/>
              <w:autoSpaceDN w:val="0"/>
              <w:adjustRightInd w:val="0"/>
              <w:spacing w:before="0" w:line="312" w:lineRule="auto"/>
              <w:ind w:left="57" w:right="57"/>
              <w:jc w:val="center"/>
              <w:rPr>
                <w:rFonts w:asciiTheme="majorHAnsi" w:hAnsiTheme="majorHAnsi"/>
                <w:b/>
                <w:bCs/>
                <w:color w:val="000000"/>
              </w:rPr>
            </w:pPr>
            <w:r>
              <w:rPr>
                <w:rFonts w:asciiTheme="majorHAnsi" w:hAnsiTheme="majorHAnsi"/>
                <w:b/>
                <w:bCs/>
                <w:color w:val="000000"/>
              </w:rPr>
              <w:lastRenderedPageBreak/>
              <w:t xml:space="preserve">PROJEKT NR </w:t>
            </w:r>
            <w:r w:rsidR="005D7161">
              <w:rPr>
                <w:rFonts w:asciiTheme="majorHAnsi" w:hAnsiTheme="majorHAnsi"/>
                <w:b/>
                <w:bCs/>
                <w:color w:val="000000"/>
              </w:rPr>
              <w:t>7</w:t>
            </w:r>
          </w:p>
        </w:tc>
      </w:tr>
      <w:tr w:rsidR="00CB42A4" w:rsidRPr="002F00EF" w:rsidTr="007B2901">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CB42A4" w:rsidRPr="002F00EF" w:rsidRDefault="00CB42A4" w:rsidP="007B2901">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Pr="00BC5529">
              <w:rPr>
                <w:rFonts w:asciiTheme="majorHAnsi" w:hAnsiTheme="majorHAnsi" w:cs="Arial"/>
                <w:b/>
                <w:color w:val="000000"/>
                <w:sz w:val="22"/>
              </w:rPr>
              <w:t>Edukacja Ekologiczna</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rPr>
            </w:pPr>
            <w:r w:rsidRPr="002F00EF">
              <w:rPr>
                <w:rFonts w:asciiTheme="majorHAnsi" w:hAnsiTheme="majorHAnsi"/>
              </w:rPr>
              <w:t xml:space="preserve">Edukacja pod kątem uświadamiania mieszkańców </w:t>
            </w:r>
            <w:r>
              <w:rPr>
                <w:rFonts w:asciiTheme="majorHAnsi" w:hAnsiTheme="majorHAnsi"/>
              </w:rPr>
              <w:br/>
            </w:r>
            <w:r w:rsidRPr="002F00EF">
              <w:rPr>
                <w:rFonts w:asciiTheme="majorHAnsi" w:hAnsiTheme="majorHAnsi"/>
              </w:rPr>
              <w:t>o istnieniu OZE i możliwości ich wykorzystania</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 xml:space="preserve">PODMIOT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 xml:space="preserve">Gmina </w:t>
            </w:r>
            <w:r>
              <w:rPr>
                <w:rFonts w:asciiTheme="majorHAnsi" w:hAnsiTheme="majorHAnsi"/>
                <w:b/>
                <w:bCs/>
                <w:color w:val="000000"/>
              </w:rPr>
              <w:t>Orchowo</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Default="00CB42A4" w:rsidP="007B2901">
            <w:pPr>
              <w:pStyle w:val="Tekst"/>
              <w:keepNext/>
              <w:spacing w:before="0" w:after="0"/>
              <w:ind w:left="57" w:right="57"/>
            </w:pPr>
            <w:r w:rsidRPr="002F00EF">
              <w:t xml:space="preserve">Działania tego typu mają na celu prowadzenie na terenie Gminy </w:t>
            </w:r>
            <w:r>
              <w:t>Orchowo</w:t>
            </w:r>
            <w:r w:rsidRPr="002F00EF">
              <w:t xml:space="preserve"> projektów edukacyjnych, które uświadomią społeczeństwo w zakresie: szkodliwości spalania odpadów w paleniskach domowych, korzyści płynących </w:t>
            </w:r>
            <w:r>
              <w:br/>
            </w:r>
            <w:r w:rsidRPr="002F00EF">
              <w:t>z podłączenia do scentralizowanych źródeł ciepła, termomodernizacji, promocji nowoczesnych niskoemisyjnych źródeł ciepła i innych działań niskoemisyjnych. Przykładem może tu być uczestnictwo w krajowych, europejskich lub ogólnoświatowych wydarzeniach związanych z oszczędzaniem energii lub ochroną klimatu takich jak np. Dni Ziemi, Dzień bez samochody czy Dzień Energii.</w:t>
            </w:r>
          </w:p>
          <w:p w:rsidR="00CB42A4" w:rsidRPr="002F00EF" w:rsidRDefault="00CB42A4" w:rsidP="007B2901">
            <w:pPr>
              <w:pStyle w:val="Tekst"/>
              <w:keepNext/>
              <w:spacing w:before="0" w:after="0"/>
              <w:ind w:left="57" w:right="57"/>
            </w:pPr>
            <w:r>
              <w:rPr>
                <w:rFonts w:asciiTheme="majorHAnsi" w:hAnsiTheme="majorHAnsi" w:cs="Arial"/>
              </w:rPr>
              <w:t>Działanie zostało uznane za wspomagające – efekt ekologiczny nie jest szacowany.</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500 zł</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8. </w:t>
            </w:r>
            <w:r w:rsidRPr="002F00EF">
              <w:rPr>
                <w:rFonts w:asciiTheme="majorHAnsi" w:hAnsiTheme="majorHAnsi"/>
                <w:b/>
                <w:bCs/>
                <w:color w:val="000000"/>
              </w:rPr>
              <w:t xml:space="preserve">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2025 -</w:t>
            </w:r>
            <w:r w:rsidRPr="002F00EF">
              <w:rPr>
                <w:rFonts w:asciiTheme="majorHAnsi" w:hAnsiTheme="majorHAnsi"/>
                <w:b/>
                <w:bCs/>
                <w:color w:val="000000"/>
              </w:rPr>
              <w:t xml:space="preserve"> 20</w:t>
            </w:r>
            <w:r>
              <w:rPr>
                <w:rFonts w:asciiTheme="majorHAnsi" w:hAnsiTheme="majorHAnsi"/>
                <w:b/>
                <w:bCs/>
                <w:color w:val="000000"/>
              </w:rPr>
              <w:t>30</w:t>
            </w:r>
          </w:p>
        </w:tc>
      </w:tr>
    </w:tbl>
    <w:p w:rsidR="00CB42A4" w:rsidRDefault="00CB42A4" w:rsidP="00C22C89">
      <w:pPr>
        <w:spacing w:line="312" w:lineRule="auto"/>
        <w:rPr>
          <w:rFonts w:asciiTheme="majorHAnsi" w:hAnsiTheme="majorHAnsi"/>
          <w:b/>
        </w:rPr>
      </w:pPr>
    </w:p>
    <w:p w:rsidR="00CB42A4" w:rsidRDefault="00CB42A4" w:rsidP="00C22C89">
      <w:pPr>
        <w:spacing w:line="312" w:lineRule="auto"/>
        <w:rPr>
          <w:rFonts w:asciiTheme="majorHAnsi" w:hAnsiTheme="majorHAnsi"/>
          <w:b/>
        </w:rPr>
      </w:pPr>
    </w:p>
    <w:p w:rsidR="00CB42A4" w:rsidRPr="002F00EF" w:rsidRDefault="00CB42A4" w:rsidP="00C22C89">
      <w:pPr>
        <w:spacing w:line="312" w:lineRule="auto"/>
        <w:rPr>
          <w:rFonts w:asciiTheme="majorHAnsi" w:hAnsiTheme="majorHAnsi"/>
          <w:b/>
        </w:rPr>
      </w:pPr>
    </w:p>
    <w:p w:rsidR="00C22C89" w:rsidRPr="002F00EF" w:rsidRDefault="00C22C89" w:rsidP="00C22C89">
      <w:pPr>
        <w:spacing w:line="312" w:lineRule="auto"/>
        <w:rPr>
          <w:rFonts w:asciiTheme="majorHAnsi" w:hAnsiTheme="majorHAnsi"/>
          <w:b/>
        </w:rPr>
      </w:pPr>
    </w:p>
    <w:p w:rsidR="00C22C89" w:rsidRPr="002F00EF" w:rsidRDefault="00C22C89" w:rsidP="00C22C89">
      <w:pPr>
        <w:spacing w:line="312" w:lineRule="auto"/>
        <w:rPr>
          <w:rFonts w:asciiTheme="majorHAnsi" w:hAnsiTheme="majorHAnsi"/>
          <w:b/>
        </w:rPr>
      </w:pPr>
    </w:p>
    <w:p w:rsidR="00C22C89" w:rsidRPr="002F00EF" w:rsidRDefault="00C22C89" w:rsidP="00C22C89">
      <w:pPr>
        <w:spacing w:line="312" w:lineRule="auto"/>
        <w:rPr>
          <w:rFonts w:asciiTheme="majorHAnsi" w:hAnsiTheme="majorHAnsi"/>
          <w:b/>
        </w:rPr>
      </w:pPr>
    </w:p>
    <w:p w:rsidR="00EF745D" w:rsidRDefault="00EF745D" w:rsidP="00C22C89">
      <w:pPr>
        <w:spacing w:line="312" w:lineRule="auto"/>
        <w:rPr>
          <w:rFonts w:asciiTheme="majorHAnsi" w:hAnsiTheme="majorHAnsi"/>
          <w:b/>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EF745D" w:rsidRPr="002F00EF" w:rsidTr="00163340">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EF745D" w:rsidRPr="002F00EF" w:rsidRDefault="00EF745D" w:rsidP="004337D0">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lastRenderedPageBreak/>
              <w:t xml:space="preserve">PROJEKT NR </w:t>
            </w:r>
            <w:r w:rsidR="005D7161">
              <w:rPr>
                <w:rFonts w:asciiTheme="majorHAnsi" w:hAnsiTheme="majorHAnsi"/>
                <w:b/>
                <w:bCs/>
                <w:color w:val="000000"/>
              </w:rPr>
              <w:t>8</w:t>
            </w:r>
          </w:p>
        </w:tc>
      </w:tr>
      <w:tr w:rsidR="00EF745D" w:rsidRPr="002F00EF" w:rsidTr="00163340">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EF745D" w:rsidRPr="002F00EF" w:rsidRDefault="00EF745D" w:rsidP="004337D0">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00BC5529" w:rsidRPr="00BC5529">
              <w:rPr>
                <w:rFonts w:asciiTheme="majorHAnsi" w:hAnsiTheme="majorHAnsi" w:cs="Arial"/>
                <w:b/>
                <w:color w:val="000000"/>
                <w:sz w:val="22"/>
              </w:rPr>
              <w:t>Ekologiczna gospodarka odpadami</w:t>
            </w:r>
          </w:p>
        </w:tc>
      </w:tr>
      <w:tr w:rsidR="00EF745D"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EF745D" w:rsidRPr="002F00EF" w:rsidRDefault="00EF745D"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F745D" w:rsidRPr="002F00EF" w:rsidRDefault="00EF745D"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EF745D" w:rsidRPr="002F00EF" w:rsidRDefault="00EF745D" w:rsidP="004337D0">
            <w:pPr>
              <w:keepNext/>
              <w:autoSpaceDE w:val="0"/>
              <w:autoSpaceDN w:val="0"/>
              <w:adjustRightInd w:val="0"/>
              <w:spacing w:before="0" w:line="312" w:lineRule="auto"/>
              <w:ind w:left="57" w:right="57" w:firstLine="0"/>
              <w:rPr>
                <w:rFonts w:asciiTheme="majorHAnsi" w:hAnsiTheme="majorHAnsi"/>
                <w:b/>
                <w:bCs/>
              </w:rPr>
            </w:pPr>
            <w:r w:rsidRPr="002F00EF">
              <w:rPr>
                <w:rFonts w:asciiTheme="majorHAnsi" w:hAnsiTheme="majorHAnsi"/>
              </w:rPr>
              <w:t>Recykling odpadów</w:t>
            </w:r>
          </w:p>
        </w:tc>
      </w:tr>
      <w:tr w:rsidR="00EF745D"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EF745D" w:rsidRPr="002F00EF" w:rsidRDefault="00EF745D"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F745D" w:rsidRPr="002F00EF" w:rsidRDefault="00EF745D" w:rsidP="004337D0">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 xml:space="preserve">PODMIOT </w:t>
            </w:r>
          </w:p>
        </w:tc>
        <w:tc>
          <w:tcPr>
            <w:tcW w:w="3264" w:type="pct"/>
            <w:tcBorders>
              <w:top w:val="single" w:sz="6" w:space="0" w:color="000000"/>
              <w:left w:val="single" w:sz="6" w:space="0" w:color="000000"/>
              <w:bottom w:val="single" w:sz="6" w:space="0" w:color="000000"/>
              <w:right w:val="single" w:sz="6" w:space="0" w:color="000000"/>
            </w:tcBorders>
          </w:tcPr>
          <w:p w:rsidR="00EF745D" w:rsidRPr="002F00EF" w:rsidRDefault="00EF745D" w:rsidP="004337D0">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 xml:space="preserve">Gmina </w:t>
            </w:r>
            <w:r w:rsidR="003A7406">
              <w:rPr>
                <w:rFonts w:asciiTheme="majorHAnsi" w:hAnsiTheme="majorHAnsi"/>
                <w:b/>
                <w:bCs/>
                <w:color w:val="000000"/>
              </w:rPr>
              <w:t>Orchowo</w:t>
            </w:r>
          </w:p>
        </w:tc>
      </w:tr>
      <w:tr w:rsidR="00EF745D"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EF745D" w:rsidRPr="002F00EF" w:rsidRDefault="00EF745D"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F745D" w:rsidRPr="002F00EF" w:rsidRDefault="00EF745D"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EF745D" w:rsidRPr="002F00EF" w:rsidRDefault="00EF745D"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EF745D"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EF745D" w:rsidRPr="002F00EF" w:rsidRDefault="00EF745D"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F745D" w:rsidRPr="002F00EF" w:rsidRDefault="00EF745D"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EF745D" w:rsidRPr="002F00EF" w:rsidRDefault="00EF745D" w:rsidP="004337D0">
            <w:pPr>
              <w:pStyle w:val="Tekst"/>
              <w:keepNext/>
              <w:spacing w:before="0" w:after="0"/>
              <w:ind w:left="57" w:right="57"/>
            </w:pPr>
            <w:r w:rsidRPr="002F00EF">
              <w:rPr>
                <w:rFonts w:cs="Tahoma"/>
                <w:shd w:val="clear" w:color="auto" w:fill="FFFFFF"/>
              </w:rPr>
              <w:t xml:space="preserve">Zadaniem kampanii edukacyjnych z zakresu segregacji odpadów jest aktywizacja społeczeństwa i motywowanie do działań proekologicznych. Założeniem tych działań jest zmniejszenie strumienia odpadów przekazywanych na składowiska, poprzez wysegregowanie </w:t>
            </w:r>
            <w:r>
              <w:rPr>
                <w:rFonts w:cs="Tahoma"/>
                <w:shd w:val="clear" w:color="auto" w:fill="FFFFFF"/>
              </w:rPr>
              <w:br/>
            </w:r>
            <w:r w:rsidRPr="002F00EF">
              <w:rPr>
                <w:rFonts w:cs="Tahoma"/>
                <w:shd w:val="clear" w:color="auto" w:fill="FFFFFF"/>
              </w:rPr>
              <w:t>w gospodarstwach domowych surowców wtórnych.</w:t>
            </w:r>
            <w:r w:rsidR="00CB42A4">
              <w:rPr>
                <w:rFonts w:asciiTheme="majorHAnsi" w:hAnsiTheme="majorHAnsi" w:cs="Arial"/>
              </w:rPr>
              <w:t xml:space="preserve"> Działanie zostało uznane za wspomagające – efekt ekologiczny nie jest szacowany.</w:t>
            </w:r>
          </w:p>
        </w:tc>
      </w:tr>
      <w:tr w:rsidR="00EF745D"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EF745D" w:rsidRPr="002F00EF" w:rsidRDefault="00EF745D"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F745D" w:rsidRPr="002F00EF" w:rsidRDefault="00EF745D" w:rsidP="004337D0">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EF745D" w:rsidRPr="002F00EF" w:rsidRDefault="00CB42A4"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1000 zł</w:t>
            </w:r>
          </w:p>
        </w:tc>
      </w:tr>
      <w:tr w:rsidR="00EF745D"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EF745D" w:rsidRPr="002F00EF" w:rsidRDefault="00EF745D"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F745D" w:rsidRPr="002F00EF" w:rsidRDefault="00EF745D" w:rsidP="004337D0">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EF745D" w:rsidRPr="002F00EF" w:rsidRDefault="00EF745D"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EF745D"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EF745D" w:rsidRPr="002F00EF" w:rsidRDefault="00EF745D"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F745D" w:rsidRPr="002F00EF" w:rsidRDefault="00EF745D" w:rsidP="004337D0">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EF745D" w:rsidRPr="002F00EF" w:rsidRDefault="00EF745D"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EF745D"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EF745D" w:rsidRPr="002F00EF" w:rsidRDefault="00EF745D"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F745D" w:rsidRPr="002F00EF" w:rsidRDefault="00EF745D" w:rsidP="004337D0">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8. </w:t>
            </w:r>
            <w:r w:rsidRPr="002F00EF">
              <w:rPr>
                <w:rFonts w:asciiTheme="majorHAnsi" w:hAnsiTheme="majorHAnsi"/>
                <w:b/>
                <w:bCs/>
                <w:color w:val="000000"/>
              </w:rPr>
              <w:t xml:space="preserve">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EF745D" w:rsidRPr="002F00EF" w:rsidRDefault="00EF745D" w:rsidP="004337D0">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20</w:t>
            </w:r>
            <w:r w:rsidR="00CB42A4">
              <w:rPr>
                <w:rFonts w:asciiTheme="majorHAnsi" w:hAnsiTheme="majorHAnsi"/>
                <w:b/>
                <w:bCs/>
                <w:color w:val="000000"/>
              </w:rPr>
              <w:t>25</w:t>
            </w:r>
            <w:r w:rsidRPr="002F00EF">
              <w:rPr>
                <w:rFonts w:asciiTheme="majorHAnsi" w:hAnsiTheme="majorHAnsi"/>
                <w:b/>
                <w:bCs/>
                <w:color w:val="000000"/>
              </w:rPr>
              <w:t xml:space="preserve"> – 20</w:t>
            </w:r>
            <w:r w:rsidR="00CB42A4">
              <w:rPr>
                <w:rFonts w:asciiTheme="majorHAnsi" w:hAnsiTheme="majorHAnsi"/>
                <w:b/>
                <w:bCs/>
                <w:color w:val="000000"/>
              </w:rPr>
              <w:t>3</w:t>
            </w:r>
            <w:r w:rsidRPr="002F00EF">
              <w:rPr>
                <w:rFonts w:asciiTheme="majorHAnsi" w:hAnsiTheme="majorHAnsi"/>
                <w:b/>
                <w:bCs/>
                <w:color w:val="000000"/>
              </w:rPr>
              <w:t>0</w:t>
            </w:r>
          </w:p>
        </w:tc>
      </w:tr>
    </w:tbl>
    <w:p w:rsidR="00EF745D" w:rsidRPr="002F00EF" w:rsidRDefault="00EF745D" w:rsidP="00C22C89">
      <w:pPr>
        <w:spacing w:line="312" w:lineRule="auto"/>
        <w:rPr>
          <w:rFonts w:asciiTheme="majorHAnsi" w:hAnsiTheme="majorHAnsi"/>
          <w:b/>
        </w:rPr>
      </w:pPr>
    </w:p>
    <w:p w:rsidR="00C22C89" w:rsidRPr="002F00EF" w:rsidRDefault="00C22C89" w:rsidP="00C22C89">
      <w:pPr>
        <w:spacing w:line="312" w:lineRule="auto"/>
        <w:rPr>
          <w:rFonts w:asciiTheme="majorHAnsi" w:hAnsiTheme="majorHAnsi"/>
          <w:b/>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C22C89" w:rsidRPr="002F00EF" w:rsidTr="00163340">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C22C89" w:rsidRPr="002F00EF" w:rsidRDefault="00C22C89" w:rsidP="004337D0">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lastRenderedPageBreak/>
              <w:t xml:space="preserve">PROJEKT NR </w:t>
            </w:r>
            <w:r w:rsidR="005D7161">
              <w:rPr>
                <w:rFonts w:asciiTheme="majorHAnsi" w:hAnsiTheme="majorHAnsi"/>
                <w:b/>
                <w:bCs/>
                <w:color w:val="000000"/>
              </w:rPr>
              <w:t>9</w:t>
            </w:r>
          </w:p>
        </w:tc>
      </w:tr>
      <w:tr w:rsidR="00C22C89" w:rsidRPr="002F00EF" w:rsidTr="00163340">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C22C89" w:rsidRPr="002F00EF" w:rsidRDefault="00C22C89" w:rsidP="004337D0">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00BC5529" w:rsidRPr="00BC5529">
              <w:rPr>
                <w:rFonts w:asciiTheme="majorHAnsi" w:hAnsiTheme="majorHAnsi" w:cs="Arial"/>
                <w:b/>
                <w:color w:val="000000"/>
                <w:sz w:val="22"/>
              </w:rPr>
              <w:t>Działania administracyjne</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rPr>
            </w:pPr>
            <w:r w:rsidRPr="002F00EF">
              <w:rPr>
                <w:rFonts w:asciiTheme="majorHAnsi" w:hAnsiTheme="majorHAnsi"/>
              </w:rPr>
              <w:t>Utworzenie stanowiska energetyka gminnego</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 xml:space="preserve">PODMIOT </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 xml:space="preserve">Gmina </w:t>
            </w:r>
            <w:r w:rsidR="003D6EA9">
              <w:rPr>
                <w:rFonts w:asciiTheme="majorHAnsi" w:hAnsiTheme="majorHAnsi"/>
                <w:b/>
                <w:bCs/>
                <w:color w:val="000000"/>
              </w:rPr>
              <w:t>Orchowo</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Default="00C22C89" w:rsidP="003D6EA9">
            <w:pPr>
              <w:pStyle w:val="Tekst"/>
              <w:keepNext/>
              <w:spacing w:before="0" w:after="0"/>
              <w:ind w:left="57" w:right="57"/>
            </w:pPr>
            <w:r w:rsidRPr="002F00EF">
              <w:t xml:space="preserve">Energetyk gminny wiąże się z szeregiem korzyści, jakie </w:t>
            </w:r>
            <w:r w:rsidR="003D6EA9">
              <w:t>Gmina</w:t>
            </w:r>
            <w:r w:rsidRPr="002F00EF">
              <w:t xml:space="preserve"> może odnieść pod względem poprawienia stanu środowiska na swoim obszarze. Do jego obowiązków należą m.in. doradztwo i informowanie obywateli </w:t>
            </w:r>
            <w:r>
              <w:br/>
            </w:r>
            <w:r w:rsidRPr="002F00EF">
              <w:t>w obszarze OZE oraz efektywności energetycznej.</w:t>
            </w:r>
          </w:p>
          <w:p w:rsidR="00CB42A4" w:rsidRPr="002F00EF" w:rsidRDefault="00CB42A4" w:rsidP="003D6EA9">
            <w:pPr>
              <w:pStyle w:val="Tekst"/>
              <w:keepNext/>
              <w:spacing w:before="0" w:after="0"/>
              <w:ind w:left="57" w:right="57"/>
            </w:pPr>
            <w:r>
              <w:rPr>
                <w:rFonts w:asciiTheme="majorHAnsi" w:hAnsiTheme="majorHAnsi" w:cs="Arial"/>
              </w:rPr>
              <w:t>Działanie zostało uznane za wspomagające – efekt ekologiczny nie jest szacowany.</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Pr="00CB42A4" w:rsidRDefault="00CB42A4" w:rsidP="004337D0">
            <w:pPr>
              <w:keepNext/>
              <w:autoSpaceDE w:val="0"/>
              <w:autoSpaceDN w:val="0"/>
              <w:adjustRightInd w:val="0"/>
              <w:spacing w:before="0" w:line="312" w:lineRule="auto"/>
              <w:ind w:left="57" w:right="57" w:firstLine="0"/>
              <w:rPr>
                <w:rFonts w:asciiTheme="majorHAnsi" w:hAnsiTheme="majorHAnsi"/>
                <w:b/>
                <w:color w:val="000000"/>
              </w:rPr>
            </w:pPr>
            <w:r w:rsidRPr="00CB42A4">
              <w:rPr>
                <w:rFonts w:asciiTheme="majorHAnsi" w:hAnsiTheme="majorHAnsi"/>
                <w:b/>
                <w:color w:val="000000"/>
              </w:rPr>
              <w:t>90 000 zł</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8. </w:t>
            </w:r>
            <w:r w:rsidRPr="002F00EF">
              <w:rPr>
                <w:rFonts w:asciiTheme="majorHAnsi" w:hAnsiTheme="majorHAnsi"/>
                <w:b/>
                <w:bCs/>
                <w:color w:val="000000"/>
              </w:rPr>
              <w:t xml:space="preserve">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B42A4"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2025 - 2030</w:t>
            </w:r>
          </w:p>
        </w:tc>
      </w:tr>
    </w:tbl>
    <w:p w:rsidR="00C22C89" w:rsidRDefault="00C22C89" w:rsidP="00EF745D">
      <w:pPr>
        <w:pStyle w:val="Tekst"/>
      </w:pPr>
      <w:bookmarkStart w:id="177" w:name="_Toc416870488"/>
    </w:p>
    <w:tbl>
      <w:tblPr>
        <w:tblW w:w="5000" w:type="pct"/>
        <w:tblCellMar>
          <w:left w:w="0" w:type="dxa"/>
          <w:right w:w="0" w:type="dxa"/>
        </w:tblCellMar>
        <w:tblLook w:val="00A0" w:firstRow="1" w:lastRow="0" w:firstColumn="1" w:lastColumn="0" w:noHBand="0" w:noVBand="0"/>
      </w:tblPr>
      <w:tblGrid>
        <w:gridCol w:w="22"/>
        <w:gridCol w:w="3172"/>
        <w:gridCol w:w="6006"/>
      </w:tblGrid>
      <w:tr w:rsidR="00CB42A4" w:rsidRPr="002F00EF" w:rsidTr="007B2901">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CB42A4" w:rsidRPr="002F00EF" w:rsidRDefault="00CB42A4" w:rsidP="007B2901">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lastRenderedPageBreak/>
              <w:t xml:space="preserve">PROJEKT NR </w:t>
            </w:r>
            <w:r>
              <w:rPr>
                <w:rFonts w:asciiTheme="majorHAnsi" w:hAnsiTheme="majorHAnsi"/>
                <w:b/>
                <w:bCs/>
                <w:color w:val="000000"/>
              </w:rPr>
              <w:t>1</w:t>
            </w:r>
            <w:r w:rsidR="005D7161">
              <w:rPr>
                <w:rFonts w:asciiTheme="majorHAnsi" w:hAnsiTheme="majorHAnsi"/>
                <w:b/>
                <w:bCs/>
                <w:color w:val="000000"/>
              </w:rPr>
              <w:t>0</w:t>
            </w:r>
            <w:bookmarkStart w:id="178" w:name="_GoBack"/>
            <w:bookmarkEnd w:id="178"/>
          </w:p>
        </w:tc>
      </w:tr>
      <w:tr w:rsidR="00CB42A4" w:rsidRPr="002F00EF" w:rsidTr="007B2901">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CB42A4" w:rsidRPr="002F00EF" w:rsidRDefault="00CB42A4" w:rsidP="007B2901">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Pr="00BC5529">
              <w:rPr>
                <w:rFonts w:asciiTheme="majorHAnsi" w:hAnsiTheme="majorHAnsi" w:cs="Arial"/>
                <w:b/>
                <w:color w:val="000000"/>
                <w:sz w:val="22"/>
              </w:rPr>
              <w:t>Działania administracyjne</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rPr>
            </w:pPr>
            <w:r w:rsidRPr="002F00EF">
              <w:rPr>
                <w:rFonts w:asciiTheme="majorHAnsi" w:hAnsiTheme="majorHAnsi"/>
              </w:rPr>
              <w:t>Audyty energetyczne budynków użyteczności publicznej</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 xml:space="preserve">PODMIOT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 xml:space="preserve">Gmina </w:t>
            </w:r>
            <w:r>
              <w:rPr>
                <w:rFonts w:asciiTheme="majorHAnsi" w:hAnsiTheme="majorHAnsi"/>
                <w:b/>
                <w:bCs/>
                <w:color w:val="000000"/>
              </w:rPr>
              <w:t>Orchowo</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Default="00CB42A4" w:rsidP="007B2901">
            <w:pPr>
              <w:pStyle w:val="Tekst"/>
              <w:keepNext/>
              <w:spacing w:before="0" w:after="0"/>
              <w:ind w:left="57" w:right="57"/>
            </w:pPr>
            <w:r>
              <w:rPr>
                <w:shd w:val="clear" w:color="auto" w:fill="FFFFFF"/>
              </w:rPr>
              <w:t>Dzięki aud</w:t>
            </w:r>
            <w:r w:rsidRPr="002F00EF">
              <w:rPr>
                <w:shd w:val="clear" w:color="auto" w:fill="FFFFFF"/>
              </w:rPr>
              <w:t>ytowi energetycznemu możliwe jest określenie aktualnego stanu badanego budynku. Umożliwia to wskazanie sposobu na jego modernizację czyniąc go nowoczesnym i energooszczędnym. Audyt pozwala także podkreślić parametry techniczne oraz ekonomiczne.</w:t>
            </w:r>
            <w:r w:rsidRPr="002F00EF">
              <w:t xml:space="preserve"> Koszt takiego audytu wynosi ok. 3 500 zł za jeden obiekt. </w:t>
            </w:r>
          </w:p>
          <w:p w:rsidR="00CB42A4" w:rsidRPr="002F00EF" w:rsidRDefault="00CB42A4" w:rsidP="007B2901">
            <w:pPr>
              <w:pStyle w:val="Tekst"/>
              <w:keepNext/>
              <w:spacing w:before="0" w:after="0"/>
              <w:ind w:left="57" w:right="57"/>
            </w:pPr>
            <w:r>
              <w:rPr>
                <w:rFonts w:asciiTheme="majorHAnsi" w:hAnsiTheme="majorHAnsi" w:cs="Arial"/>
              </w:rPr>
              <w:t>Działanie zostało uznane za wspomagające – efekt ekologiczny nie jest szacowany.</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63</w:t>
            </w:r>
            <w:r w:rsidRPr="002F00EF">
              <w:rPr>
                <w:rFonts w:asciiTheme="majorHAnsi" w:hAnsiTheme="majorHAnsi"/>
                <w:b/>
                <w:bCs/>
                <w:color w:val="000000"/>
              </w:rPr>
              <w:t> 000 zł</w:t>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B42A4" w:rsidRPr="002F00EF" w:rsidTr="007B2901">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B42A4" w:rsidRPr="002F00EF" w:rsidRDefault="00CB42A4" w:rsidP="007B2901">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B42A4" w:rsidRPr="002F00EF" w:rsidRDefault="00CB42A4" w:rsidP="007B2901">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8. </w:t>
            </w:r>
            <w:r w:rsidRPr="002F00EF">
              <w:rPr>
                <w:rFonts w:asciiTheme="majorHAnsi" w:hAnsiTheme="majorHAnsi"/>
                <w:b/>
                <w:bCs/>
                <w:color w:val="000000"/>
              </w:rPr>
              <w:t xml:space="preserve">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CB42A4" w:rsidRPr="002F00EF" w:rsidRDefault="00CB42A4" w:rsidP="007B2901">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2025 -</w:t>
            </w:r>
            <w:r w:rsidRPr="002F00EF">
              <w:rPr>
                <w:rFonts w:asciiTheme="majorHAnsi" w:hAnsiTheme="majorHAnsi"/>
                <w:b/>
                <w:bCs/>
                <w:color w:val="000000"/>
              </w:rPr>
              <w:t xml:space="preserve"> 20</w:t>
            </w:r>
            <w:r>
              <w:rPr>
                <w:rFonts w:asciiTheme="majorHAnsi" w:hAnsiTheme="majorHAnsi"/>
                <w:b/>
                <w:bCs/>
                <w:color w:val="000000"/>
              </w:rPr>
              <w:t>30</w:t>
            </w:r>
          </w:p>
        </w:tc>
      </w:tr>
    </w:tbl>
    <w:p w:rsidR="00CB42A4" w:rsidRDefault="00CB42A4" w:rsidP="00EF745D">
      <w:pPr>
        <w:pStyle w:val="Tekst"/>
      </w:pPr>
    </w:p>
    <w:p w:rsidR="00CB42A4" w:rsidRDefault="00CB42A4" w:rsidP="00EF745D">
      <w:pPr>
        <w:pStyle w:val="Tekst"/>
      </w:pPr>
    </w:p>
    <w:p w:rsidR="00CB42A4" w:rsidRDefault="00CB42A4" w:rsidP="00EF745D">
      <w:pPr>
        <w:pStyle w:val="Tekst"/>
      </w:pPr>
    </w:p>
    <w:p w:rsidR="00C22C89" w:rsidRPr="002F00EF" w:rsidRDefault="00C22C89" w:rsidP="00EF745D">
      <w:pPr>
        <w:pStyle w:val="Nagwek2"/>
        <w:keepNext w:val="0"/>
        <w:ind w:left="284" w:firstLine="0"/>
        <w:rPr>
          <w:rFonts w:asciiTheme="majorHAnsi" w:hAnsiTheme="majorHAnsi"/>
        </w:rPr>
      </w:pPr>
      <w:bookmarkStart w:id="179" w:name="_Toc97244879"/>
      <w:r w:rsidRPr="002F00EF">
        <w:rPr>
          <w:rFonts w:asciiTheme="majorHAnsi" w:hAnsiTheme="majorHAnsi"/>
        </w:rPr>
        <w:t>Działania krótko/średnioterminowe</w:t>
      </w:r>
      <w:bookmarkEnd w:id="177"/>
      <w:bookmarkEnd w:id="179"/>
    </w:p>
    <w:p w:rsidR="00C22C89" w:rsidRPr="00CC1B36" w:rsidRDefault="00C22C89" w:rsidP="00C22C89">
      <w:pPr>
        <w:spacing w:before="0" w:line="312" w:lineRule="auto"/>
        <w:ind w:firstLine="0"/>
        <w:rPr>
          <w:rFonts w:asciiTheme="majorHAnsi" w:hAnsiTheme="majorHAnsi"/>
        </w:rPr>
      </w:pPr>
      <w:r w:rsidRPr="00CC1B36">
        <w:rPr>
          <w:rFonts w:asciiTheme="majorHAnsi" w:hAnsiTheme="majorHAnsi"/>
        </w:rPr>
        <w:t>Działania krótko/średnioterminowe ujęte w PGN charakteryzują się tym, że:</w:t>
      </w:r>
    </w:p>
    <w:p w:rsidR="00C22C89" w:rsidRPr="00CC1B36" w:rsidRDefault="00C22C89" w:rsidP="00F224A0">
      <w:pPr>
        <w:pStyle w:val="Akapitzlist"/>
        <w:numPr>
          <w:ilvl w:val="0"/>
          <w:numId w:val="40"/>
        </w:numPr>
        <w:spacing w:before="0" w:line="312" w:lineRule="auto"/>
        <w:rPr>
          <w:rFonts w:asciiTheme="majorHAnsi" w:hAnsiTheme="majorHAnsi" w:cs="TimesNewRoman"/>
        </w:rPr>
      </w:pPr>
      <w:r w:rsidRPr="00CC1B36">
        <w:rPr>
          <w:rFonts w:asciiTheme="majorHAnsi" w:hAnsiTheme="majorHAnsi" w:cs="TimesNewRoman"/>
        </w:rPr>
        <w:t>zostały wpisane do WPF,</w:t>
      </w:r>
    </w:p>
    <w:p w:rsidR="00C22C89" w:rsidRPr="00CC1B36" w:rsidRDefault="00C22C89" w:rsidP="00F224A0">
      <w:pPr>
        <w:pStyle w:val="Akapitzlist"/>
        <w:numPr>
          <w:ilvl w:val="0"/>
          <w:numId w:val="40"/>
        </w:numPr>
        <w:spacing w:before="0" w:line="312" w:lineRule="auto"/>
        <w:rPr>
          <w:rFonts w:asciiTheme="majorHAnsi" w:hAnsiTheme="majorHAnsi" w:cs="TimesNewRoman"/>
        </w:rPr>
      </w:pPr>
      <w:r w:rsidRPr="00CC1B36">
        <w:rPr>
          <w:rFonts w:asciiTheme="majorHAnsi" w:hAnsiTheme="majorHAnsi" w:cs="TimesNewRoman"/>
        </w:rPr>
        <w:t>posiadają horyzont czasowy do 20</w:t>
      </w:r>
      <w:r w:rsidR="007B2901">
        <w:rPr>
          <w:rFonts w:asciiTheme="majorHAnsi" w:hAnsiTheme="majorHAnsi" w:cs="TimesNewRoman"/>
        </w:rPr>
        <w:t>24</w:t>
      </w:r>
      <w:r w:rsidRPr="00CC1B36">
        <w:rPr>
          <w:rFonts w:asciiTheme="majorHAnsi" w:hAnsiTheme="majorHAnsi" w:cs="TimesNewRoman"/>
        </w:rPr>
        <w:t>.</w:t>
      </w:r>
    </w:p>
    <w:p w:rsidR="00C22C89" w:rsidRPr="002F00EF" w:rsidRDefault="00C22C89" w:rsidP="00C22C89">
      <w:pPr>
        <w:spacing w:before="0" w:after="240" w:line="312" w:lineRule="auto"/>
        <w:ind w:firstLine="0"/>
        <w:rPr>
          <w:rFonts w:asciiTheme="majorHAnsi" w:hAnsiTheme="majorHAnsi"/>
        </w:rPr>
      </w:pPr>
      <w:r w:rsidRPr="00CC1B36">
        <w:rPr>
          <w:rFonts w:asciiTheme="majorHAnsi" w:hAnsiTheme="majorHAnsi"/>
        </w:rPr>
        <w:t>Listę w postaci kart projektów z krótką charakterystykę wypisano poniżej.</w:t>
      </w:r>
    </w:p>
    <w:p w:rsidR="00C22C89" w:rsidRPr="002F00EF" w:rsidRDefault="00C22C89" w:rsidP="00C22C89">
      <w:pPr>
        <w:spacing w:after="240" w:line="312" w:lineRule="auto"/>
        <w:ind w:firstLine="0"/>
        <w:rPr>
          <w:rFonts w:asciiTheme="majorHAnsi" w:hAnsiTheme="majorHAnsi"/>
        </w:rPr>
      </w:pPr>
    </w:p>
    <w:p w:rsidR="00C22C89" w:rsidRPr="002F00EF" w:rsidRDefault="00C22C89" w:rsidP="00C22C89">
      <w:pPr>
        <w:spacing w:line="312" w:lineRule="auto"/>
        <w:rPr>
          <w:rFonts w:asciiTheme="majorHAnsi" w:hAnsiTheme="majorHAnsi"/>
        </w:rPr>
      </w:pPr>
    </w:p>
    <w:p w:rsidR="00C22C89" w:rsidRDefault="00C22C89" w:rsidP="00C22C89">
      <w:pPr>
        <w:spacing w:line="312" w:lineRule="auto"/>
        <w:ind w:firstLine="0"/>
        <w:rPr>
          <w:rFonts w:asciiTheme="majorHAnsi" w:hAnsiTheme="majorHAnsi"/>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5D7161" w:rsidTr="00164EFB">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hideMark/>
          </w:tcPr>
          <w:p w:rsidR="005D7161" w:rsidRDefault="005D7161" w:rsidP="00164EFB">
            <w:pPr>
              <w:keepNext/>
              <w:autoSpaceDE w:val="0"/>
              <w:autoSpaceDN w:val="0"/>
              <w:adjustRightInd w:val="0"/>
              <w:spacing w:before="0" w:line="312" w:lineRule="auto"/>
              <w:ind w:left="57" w:right="57"/>
              <w:jc w:val="center"/>
              <w:rPr>
                <w:rFonts w:asciiTheme="majorHAnsi" w:hAnsiTheme="majorHAnsi"/>
                <w:b/>
                <w:bCs/>
                <w:color w:val="000000"/>
                <w:lang w:eastAsia="en-US"/>
              </w:rPr>
            </w:pPr>
            <w:r>
              <w:rPr>
                <w:rFonts w:asciiTheme="majorHAnsi" w:hAnsiTheme="majorHAnsi"/>
                <w:b/>
                <w:bCs/>
                <w:color w:val="000000"/>
                <w:lang w:eastAsia="en-US"/>
              </w:rPr>
              <w:lastRenderedPageBreak/>
              <w:t>PROJEKT NR 1</w:t>
            </w:r>
          </w:p>
        </w:tc>
      </w:tr>
      <w:tr w:rsidR="005D7161" w:rsidTr="00164EFB">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hideMark/>
          </w:tcPr>
          <w:p w:rsidR="005D7161" w:rsidRDefault="005D7161" w:rsidP="00164EFB">
            <w:pPr>
              <w:keepNext/>
              <w:autoSpaceDE w:val="0"/>
              <w:autoSpaceDN w:val="0"/>
              <w:adjustRightInd w:val="0"/>
              <w:spacing w:before="0" w:line="312" w:lineRule="auto"/>
              <w:ind w:left="57" w:right="57"/>
              <w:jc w:val="center"/>
              <w:rPr>
                <w:rFonts w:asciiTheme="majorHAnsi" w:hAnsiTheme="majorHAnsi"/>
                <w:b/>
                <w:bCs/>
                <w:color w:val="000000"/>
                <w:lang w:eastAsia="en-US"/>
              </w:rPr>
            </w:pPr>
            <w:r>
              <w:rPr>
                <w:rFonts w:asciiTheme="majorHAnsi" w:hAnsiTheme="majorHAnsi"/>
                <w:b/>
                <w:bCs/>
                <w:color w:val="000000"/>
                <w:lang w:eastAsia="en-US"/>
              </w:rPr>
              <w:t xml:space="preserve">OBSZAR: </w:t>
            </w:r>
            <w:r>
              <w:rPr>
                <w:rFonts w:asciiTheme="majorHAnsi" w:hAnsiTheme="majorHAnsi" w:cs="Arial"/>
                <w:b/>
                <w:color w:val="000000"/>
                <w:sz w:val="22"/>
                <w:lang w:eastAsia="en-US"/>
              </w:rPr>
              <w:t>Ograniczanie emisji w budynkach i instalacjach znajdujących się na terenie gminy</w:t>
            </w:r>
          </w:p>
        </w:tc>
      </w:tr>
      <w:tr w:rsidR="005D7161" w:rsidTr="00164EFB">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5D7161" w:rsidRDefault="005D7161" w:rsidP="00164EFB">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5D7161" w:rsidRDefault="005D7161" w:rsidP="00164EFB">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1. </w:t>
            </w:r>
            <w:r>
              <w:rPr>
                <w:rFonts w:asciiTheme="majorHAnsi" w:hAnsiTheme="majorHAnsi"/>
                <w:b/>
                <w:bCs/>
                <w:color w:val="000000"/>
                <w:lang w:eastAsia="en-US"/>
              </w:rPr>
              <w:t>TYTUŁ PROJEKTU</w:t>
            </w:r>
          </w:p>
        </w:tc>
        <w:tc>
          <w:tcPr>
            <w:tcW w:w="3264" w:type="pct"/>
            <w:tcBorders>
              <w:top w:val="single" w:sz="6" w:space="0" w:color="000000"/>
              <w:left w:val="single" w:sz="6" w:space="0" w:color="000000"/>
              <w:bottom w:val="single" w:sz="6" w:space="0" w:color="000000"/>
              <w:right w:val="single" w:sz="6" w:space="0" w:color="000000"/>
            </w:tcBorders>
            <w:hideMark/>
          </w:tcPr>
          <w:p w:rsidR="005D7161" w:rsidRDefault="005D7161" w:rsidP="00164EFB">
            <w:pPr>
              <w:keepNext/>
              <w:tabs>
                <w:tab w:val="left" w:pos="1569"/>
              </w:tabs>
              <w:autoSpaceDE w:val="0"/>
              <w:autoSpaceDN w:val="0"/>
              <w:adjustRightInd w:val="0"/>
              <w:spacing w:before="0" w:line="312" w:lineRule="auto"/>
              <w:ind w:left="57" w:right="57" w:firstLine="0"/>
              <w:rPr>
                <w:rFonts w:asciiTheme="majorHAnsi" w:hAnsiTheme="majorHAnsi"/>
                <w:b/>
                <w:bCs/>
                <w:lang w:eastAsia="en-US"/>
              </w:rPr>
            </w:pPr>
            <w:r>
              <w:rPr>
                <w:rFonts w:asciiTheme="majorHAnsi" w:hAnsiTheme="majorHAnsi"/>
                <w:lang w:eastAsia="en-US"/>
              </w:rPr>
              <w:t>Termomodernizacja i modernizacja energetyczna budynków</w:t>
            </w:r>
          </w:p>
        </w:tc>
      </w:tr>
      <w:tr w:rsidR="005D7161" w:rsidTr="00164EFB">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5D7161" w:rsidRDefault="005D7161" w:rsidP="00164EFB">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5D7161" w:rsidRDefault="005D7161" w:rsidP="00164EFB">
            <w:pPr>
              <w:keepNext/>
              <w:tabs>
                <w:tab w:val="left" w:pos="452"/>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2. </w:t>
            </w:r>
            <w:r>
              <w:rPr>
                <w:rFonts w:asciiTheme="majorHAnsi" w:hAnsiTheme="majorHAnsi"/>
                <w:b/>
                <w:bCs/>
                <w:color w:val="000000"/>
                <w:lang w:eastAsia="en-US"/>
              </w:rPr>
              <w:t xml:space="preserve">PODMIOT </w:t>
            </w:r>
          </w:p>
        </w:tc>
        <w:tc>
          <w:tcPr>
            <w:tcW w:w="3264" w:type="pct"/>
            <w:tcBorders>
              <w:top w:val="single" w:sz="6" w:space="0" w:color="000000"/>
              <w:left w:val="single" w:sz="6" w:space="0" w:color="000000"/>
              <w:bottom w:val="single" w:sz="6" w:space="0" w:color="000000"/>
              <w:right w:val="single" w:sz="6" w:space="0" w:color="000000"/>
            </w:tcBorders>
            <w:hideMark/>
          </w:tcPr>
          <w:p w:rsidR="005D7161" w:rsidRDefault="005D7161" w:rsidP="00164EFB">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Gmina Orchowo</w:t>
            </w:r>
          </w:p>
        </w:tc>
      </w:tr>
      <w:tr w:rsidR="005D7161" w:rsidTr="00164EFB">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5D7161" w:rsidRDefault="005D7161" w:rsidP="00164EFB">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5D7161" w:rsidRDefault="005D7161" w:rsidP="00164EFB">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3. </w:t>
            </w:r>
            <w:r>
              <w:rPr>
                <w:rFonts w:asciiTheme="majorHAnsi" w:hAnsiTheme="majorHAnsi"/>
                <w:b/>
                <w:bCs/>
                <w:color w:val="000000"/>
                <w:lang w:eastAsia="en-US"/>
              </w:rPr>
              <w:t>PARTNERZY PROJEKTU</w:t>
            </w:r>
          </w:p>
        </w:tc>
        <w:tc>
          <w:tcPr>
            <w:tcW w:w="3264" w:type="pct"/>
            <w:tcBorders>
              <w:top w:val="single" w:sz="6" w:space="0" w:color="000000"/>
              <w:left w:val="single" w:sz="6" w:space="0" w:color="000000"/>
              <w:bottom w:val="single" w:sz="6" w:space="0" w:color="000000"/>
              <w:right w:val="single" w:sz="6" w:space="0" w:color="000000"/>
            </w:tcBorders>
            <w:hideMark/>
          </w:tcPr>
          <w:p w:rsidR="005D7161" w:rsidRDefault="005D7161" w:rsidP="00164EFB">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sym w:font="Symbol" w:char="F02D"/>
            </w:r>
          </w:p>
        </w:tc>
      </w:tr>
      <w:tr w:rsidR="005D7161" w:rsidTr="00164EFB">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5D7161" w:rsidRDefault="005D7161" w:rsidP="00164EFB">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5D7161" w:rsidRDefault="005D7161" w:rsidP="00164EFB">
            <w:pPr>
              <w:keepNext/>
              <w:tabs>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 xml:space="preserve">4. </w:t>
            </w:r>
            <w:r>
              <w:rPr>
                <w:rFonts w:asciiTheme="majorHAnsi" w:hAnsiTheme="majorHAnsi"/>
                <w:b/>
                <w:bCs/>
                <w:color w:val="000000"/>
                <w:lang w:eastAsia="en-US"/>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5D7161" w:rsidRDefault="005D7161" w:rsidP="00164EFB">
            <w:pPr>
              <w:pStyle w:val="Tekst"/>
              <w:keepNext/>
              <w:spacing w:before="0" w:after="0"/>
              <w:ind w:left="57" w:right="57"/>
              <w:rPr>
                <w:lang w:eastAsia="en-US"/>
              </w:rPr>
            </w:pPr>
            <w:r>
              <w:rPr>
                <w:lang w:eastAsia="en-US"/>
              </w:rPr>
              <w:t>Projekt ma na celu kompleksową modernizację energetyczną budynków:</w:t>
            </w:r>
          </w:p>
          <w:p w:rsidR="005D7161" w:rsidRPr="00A36816" w:rsidRDefault="005D7161" w:rsidP="00164EFB">
            <w:pPr>
              <w:pStyle w:val="Tekst"/>
              <w:keepNext/>
              <w:spacing w:before="0" w:after="0"/>
              <w:ind w:left="57" w:right="57"/>
              <w:rPr>
                <w:bCs/>
                <w:lang w:eastAsia="en-US"/>
              </w:rPr>
            </w:pPr>
            <w:r w:rsidRPr="00A36816">
              <w:rPr>
                <w:bCs/>
                <w:lang w:eastAsia="en-US"/>
              </w:rPr>
              <w:t>- Domu Kultury i Strażaka w Orchowie – ul. Powstańców Wlkp. 3,</w:t>
            </w:r>
          </w:p>
          <w:p w:rsidR="005D7161" w:rsidRPr="00A36816" w:rsidRDefault="005D7161" w:rsidP="00164EFB">
            <w:pPr>
              <w:pStyle w:val="Tekst"/>
              <w:keepNext/>
              <w:spacing w:before="0" w:after="0"/>
              <w:ind w:left="57" w:right="57"/>
              <w:rPr>
                <w:bCs/>
                <w:lang w:eastAsia="en-US"/>
              </w:rPr>
            </w:pPr>
            <w:r w:rsidRPr="00A36816">
              <w:rPr>
                <w:bCs/>
                <w:lang w:eastAsia="en-US"/>
              </w:rPr>
              <w:t>- budynek byłego ośrodka zdrowia Orchowo, ul. Kościuszki 4,</w:t>
            </w:r>
          </w:p>
          <w:p w:rsidR="005D7161" w:rsidRPr="00A36816" w:rsidRDefault="005D7161" w:rsidP="00164EFB">
            <w:pPr>
              <w:pStyle w:val="Tekst"/>
              <w:keepNext/>
              <w:spacing w:before="0" w:after="0"/>
              <w:ind w:left="57" w:right="57"/>
              <w:rPr>
                <w:bCs/>
                <w:lang w:eastAsia="en-US"/>
              </w:rPr>
            </w:pPr>
            <w:r w:rsidRPr="00A36816">
              <w:rPr>
                <w:bCs/>
                <w:lang w:eastAsia="en-US"/>
              </w:rPr>
              <w:t>- Słowikowo – budynek świetlicy wiejskiej,</w:t>
            </w:r>
            <w:r w:rsidRPr="00A36816">
              <w:rPr>
                <w:bCs/>
                <w:lang w:eastAsia="en-US"/>
              </w:rPr>
              <w:br/>
              <w:t>- Bielsko – budynek szkoły remont i ocieplenie dachu,</w:t>
            </w:r>
          </w:p>
          <w:p w:rsidR="005D7161" w:rsidRPr="00A36816" w:rsidRDefault="005D7161" w:rsidP="00164EFB">
            <w:pPr>
              <w:pStyle w:val="Tekst"/>
              <w:keepNext/>
              <w:spacing w:before="0" w:after="0"/>
              <w:ind w:left="57" w:right="57"/>
              <w:rPr>
                <w:bCs/>
                <w:lang w:eastAsia="en-US"/>
              </w:rPr>
            </w:pPr>
            <w:r w:rsidRPr="00A36816">
              <w:rPr>
                <w:bCs/>
                <w:lang w:eastAsia="en-US"/>
              </w:rPr>
              <w:t>- Różanna – budynek szkoły remont i ocieplenie dachu + 1 ściana do termomodernizacji,</w:t>
            </w:r>
          </w:p>
          <w:p w:rsidR="005D7161" w:rsidRPr="00A36816" w:rsidRDefault="005D7161" w:rsidP="00164EFB">
            <w:pPr>
              <w:pStyle w:val="Tekst"/>
              <w:keepNext/>
              <w:spacing w:before="0" w:after="0"/>
              <w:ind w:left="57" w:right="57"/>
              <w:rPr>
                <w:bCs/>
                <w:lang w:eastAsia="en-US"/>
              </w:rPr>
            </w:pPr>
            <w:r w:rsidRPr="00A36816">
              <w:rPr>
                <w:bCs/>
                <w:lang w:eastAsia="en-US"/>
              </w:rPr>
              <w:t>- Orchowo – budynek szkoły remont i ocieplenie dachu,</w:t>
            </w:r>
          </w:p>
          <w:p w:rsidR="005D7161" w:rsidRPr="00A36816" w:rsidRDefault="005D7161" w:rsidP="00164EFB">
            <w:pPr>
              <w:pStyle w:val="Tekst"/>
              <w:keepNext/>
              <w:spacing w:before="0" w:after="0"/>
              <w:ind w:left="57" w:right="57"/>
              <w:rPr>
                <w:bCs/>
                <w:lang w:eastAsia="en-US"/>
              </w:rPr>
            </w:pPr>
            <w:r w:rsidRPr="00A36816">
              <w:rPr>
                <w:bCs/>
                <w:lang w:eastAsia="en-US"/>
              </w:rPr>
              <w:t>- budynek szatni na stadionie gminnym w Orchowie: termomodernizacja.</w:t>
            </w:r>
          </w:p>
          <w:p w:rsidR="005D7161" w:rsidRDefault="005D7161" w:rsidP="00164EFB">
            <w:pPr>
              <w:pStyle w:val="Tekst"/>
              <w:keepNext/>
              <w:spacing w:before="0" w:after="0"/>
              <w:ind w:left="57" w:right="57"/>
              <w:rPr>
                <w:lang w:eastAsia="en-US"/>
              </w:rPr>
            </w:pPr>
          </w:p>
          <w:p w:rsidR="005D7161" w:rsidRDefault="005D7161" w:rsidP="00164EFB">
            <w:pPr>
              <w:pStyle w:val="Tekst"/>
              <w:keepNext/>
              <w:spacing w:before="0" w:after="0"/>
              <w:ind w:left="57" w:right="57"/>
              <w:rPr>
                <w:lang w:eastAsia="en-US"/>
              </w:rPr>
            </w:pPr>
            <w:r>
              <w:rPr>
                <w:lang w:eastAsia="en-US"/>
              </w:rPr>
              <w:t>Planuje się tu działania związane z:</w:t>
            </w:r>
          </w:p>
          <w:p w:rsidR="005D7161" w:rsidRDefault="005D7161" w:rsidP="00164EFB">
            <w:pPr>
              <w:pStyle w:val="WykropP1"/>
              <w:keepNext/>
              <w:numPr>
                <w:ilvl w:val="0"/>
                <w:numId w:val="89"/>
              </w:numPr>
              <w:tabs>
                <w:tab w:val="left" w:pos="708"/>
              </w:tabs>
              <w:autoSpaceDE w:val="0"/>
              <w:autoSpaceDN w:val="0"/>
              <w:adjustRightInd w:val="0"/>
              <w:spacing w:before="0" w:after="0" w:line="312" w:lineRule="auto"/>
              <w:ind w:left="57" w:right="57"/>
              <w:contextualSpacing/>
              <w:rPr>
                <w:szCs w:val="24"/>
                <w:lang w:eastAsia="en-US"/>
              </w:rPr>
            </w:pPr>
            <w:r>
              <w:rPr>
                <w:szCs w:val="24"/>
                <w:lang w:eastAsia="en-US"/>
              </w:rPr>
              <w:t>ociepleniem obiektów;</w:t>
            </w:r>
          </w:p>
          <w:p w:rsidR="005D7161" w:rsidRDefault="005D7161" w:rsidP="00164EFB">
            <w:pPr>
              <w:pStyle w:val="WykropP1"/>
              <w:keepNext/>
              <w:numPr>
                <w:ilvl w:val="0"/>
                <w:numId w:val="89"/>
              </w:numPr>
              <w:tabs>
                <w:tab w:val="left" w:pos="708"/>
              </w:tabs>
              <w:autoSpaceDE w:val="0"/>
              <w:autoSpaceDN w:val="0"/>
              <w:adjustRightInd w:val="0"/>
              <w:spacing w:before="0" w:after="0" w:line="312" w:lineRule="auto"/>
              <w:ind w:left="57" w:right="57"/>
              <w:contextualSpacing/>
              <w:rPr>
                <w:szCs w:val="24"/>
                <w:lang w:eastAsia="en-US"/>
              </w:rPr>
            </w:pPr>
            <w:r>
              <w:rPr>
                <w:szCs w:val="24"/>
                <w:lang w:eastAsia="en-US"/>
              </w:rPr>
              <w:t>wymianą okien, drzwi zewnętrznych oraz oświetlenia na energooszczędne;</w:t>
            </w:r>
          </w:p>
          <w:p w:rsidR="005D7161" w:rsidRDefault="005D7161" w:rsidP="00164EFB">
            <w:pPr>
              <w:pStyle w:val="WykropP1"/>
              <w:keepNext/>
              <w:numPr>
                <w:ilvl w:val="0"/>
                <w:numId w:val="89"/>
              </w:numPr>
              <w:tabs>
                <w:tab w:val="left" w:pos="708"/>
              </w:tabs>
              <w:autoSpaceDE w:val="0"/>
              <w:autoSpaceDN w:val="0"/>
              <w:adjustRightInd w:val="0"/>
              <w:spacing w:before="0" w:after="0" w:line="312" w:lineRule="auto"/>
              <w:ind w:left="57" w:right="57"/>
              <w:contextualSpacing/>
              <w:rPr>
                <w:szCs w:val="24"/>
                <w:lang w:eastAsia="en-US"/>
              </w:rPr>
            </w:pPr>
            <w:r>
              <w:rPr>
                <w:szCs w:val="24"/>
                <w:lang w:eastAsia="en-US"/>
              </w:rPr>
              <w:t>przebudową systemów grzewczych (wraz z wymianą i podłączeniem do źródła ciepła), systemów wentylacji i klimatyzacji;</w:t>
            </w:r>
          </w:p>
          <w:p w:rsidR="005D7161" w:rsidRDefault="005D7161" w:rsidP="00164EFB">
            <w:pPr>
              <w:pStyle w:val="WykropP1"/>
              <w:keepNext/>
              <w:numPr>
                <w:ilvl w:val="0"/>
                <w:numId w:val="89"/>
              </w:numPr>
              <w:tabs>
                <w:tab w:val="left" w:pos="708"/>
              </w:tabs>
              <w:autoSpaceDE w:val="0"/>
              <w:autoSpaceDN w:val="0"/>
              <w:adjustRightInd w:val="0"/>
              <w:spacing w:before="0" w:after="0" w:line="312" w:lineRule="auto"/>
              <w:ind w:left="57" w:right="57"/>
              <w:contextualSpacing/>
              <w:rPr>
                <w:szCs w:val="24"/>
                <w:lang w:eastAsia="en-US"/>
              </w:rPr>
            </w:pPr>
            <w:r>
              <w:rPr>
                <w:szCs w:val="24"/>
                <w:lang w:eastAsia="en-US"/>
              </w:rPr>
              <w:t>wymianie wewnętrznej linii zasilającej – WLZ.</w:t>
            </w:r>
          </w:p>
          <w:p w:rsidR="005D7161" w:rsidRDefault="005D7161" w:rsidP="00164EFB">
            <w:pPr>
              <w:pStyle w:val="WykropP1"/>
              <w:keepNext/>
              <w:numPr>
                <w:ilvl w:val="0"/>
                <w:numId w:val="89"/>
              </w:numPr>
              <w:tabs>
                <w:tab w:val="left" w:pos="708"/>
              </w:tabs>
              <w:autoSpaceDE w:val="0"/>
              <w:autoSpaceDN w:val="0"/>
              <w:adjustRightInd w:val="0"/>
              <w:spacing w:line="312" w:lineRule="auto"/>
              <w:ind w:left="57" w:right="57"/>
              <w:contextualSpacing/>
              <w:rPr>
                <w:lang w:eastAsia="en-US"/>
              </w:rPr>
            </w:pPr>
            <w:r>
              <w:rPr>
                <w:lang w:eastAsia="en-US"/>
              </w:rPr>
              <w:t>Szacunki oszczędności energii oraz redukcji emisji CO</w:t>
            </w:r>
            <w:r>
              <w:rPr>
                <w:vertAlign w:val="subscript"/>
                <w:lang w:eastAsia="en-US"/>
              </w:rPr>
              <w:t>2</w:t>
            </w:r>
            <w:r>
              <w:rPr>
                <w:lang w:eastAsia="en-US"/>
              </w:rPr>
              <w:t xml:space="preserve"> oparto na następujących założeniach:</w:t>
            </w:r>
          </w:p>
          <w:p w:rsidR="005D7161" w:rsidRDefault="005D7161" w:rsidP="00164EFB">
            <w:pPr>
              <w:pStyle w:val="WykropP1"/>
              <w:keepNext/>
              <w:numPr>
                <w:ilvl w:val="0"/>
                <w:numId w:val="89"/>
              </w:numPr>
              <w:tabs>
                <w:tab w:val="left" w:pos="708"/>
              </w:tabs>
              <w:autoSpaceDE w:val="0"/>
              <w:autoSpaceDN w:val="0"/>
              <w:adjustRightInd w:val="0"/>
              <w:spacing w:line="312" w:lineRule="auto"/>
              <w:ind w:left="57" w:right="57"/>
              <w:contextualSpacing/>
              <w:rPr>
                <w:lang w:eastAsia="en-US"/>
              </w:rPr>
            </w:pPr>
            <w:r>
              <w:rPr>
                <w:lang w:eastAsia="en-US"/>
              </w:rPr>
              <w:t>- dzięki kompleksowej termomodernizacji 100m</w:t>
            </w:r>
            <w:r>
              <w:rPr>
                <w:vertAlign w:val="superscript"/>
                <w:lang w:eastAsia="en-US"/>
              </w:rPr>
              <w:t>2</w:t>
            </w:r>
            <w:r>
              <w:rPr>
                <w:lang w:eastAsia="en-US"/>
              </w:rPr>
              <w:t xml:space="preserve"> budynku można zaoszczędzić 19 MWh energii rocznie,</w:t>
            </w:r>
          </w:p>
          <w:p w:rsidR="005D7161" w:rsidRDefault="005D7161" w:rsidP="00164EFB">
            <w:pPr>
              <w:pStyle w:val="WykropP1"/>
              <w:keepNext/>
              <w:numPr>
                <w:ilvl w:val="0"/>
                <w:numId w:val="89"/>
              </w:numPr>
              <w:tabs>
                <w:tab w:val="left" w:pos="708"/>
              </w:tabs>
              <w:autoSpaceDE w:val="0"/>
              <w:autoSpaceDN w:val="0"/>
              <w:adjustRightInd w:val="0"/>
              <w:spacing w:line="312" w:lineRule="auto"/>
              <w:ind w:left="57" w:right="57"/>
              <w:contextualSpacing/>
              <w:rPr>
                <w:lang w:eastAsia="en-US"/>
              </w:rPr>
            </w:pPr>
            <w:r>
              <w:rPr>
                <w:lang w:eastAsia="en-US"/>
              </w:rPr>
              <w:t>- dzięki kompleksowej termomodernizacji na każde 100m</w:t>
            </w:r>
            <w:r>
              <w:rPr>
                <w:vertAlign w:val="superscript"/>
                <w:lang w:eastAsia="en-US"/>
              </w:rPr>
              <w:t>2</w:t>
            </w:r>
            <w:r>
              <w:rPr>
                <w:lang w:eastAsia="en-US"/>
              </w:rPr>
              <w:t xml:space="preserve"> budynku można zredukować emisję CO</w:t>
            </w:r>
            <w:r>
              <w:rPr>
                <w:vertAlign w:val="subscript"/>
                <w:lang w:eastAsia="en-US"/>
              </w:rPr>
              <w:t>2</w:t>
            </w:r>
            <w:r>
              <w:rPr>
                <w:lang w:eastAsia="en-US"/>
              </w:rPr>
              <w:t xml:space="preserve"> o 5,65 ton rocznie.</w:t>
            </w:r>
          </w:p>
          <w:p w:rsidR="005D7161" w:rsidRDefault="005D7161" w:rsidP="00164EFB">
            <w:pPr>
              <w:pStyle w:val="Tekst"/>
              <w:keepNext/>
              <w:spacing w:before="0" w:after="0"/>
              <w:ind w:left="57" w:right="57"/>
              <w:rPr>
                <w:lang w:eastAsia="en-US"/>
              </w:rPr>
            </w:pPr>
            <w:r>
              <w:rPr>
                <w:lang w:eastAsia="en-US"/>
              </w:rPr>
              <w:t xml:space="preserve">Realizacja projektu będzie mieć wpływ na wzrost </w:t>
            </w:r>
            <w:r>
              <w:rPr>
                <w:lang w:eastAsia="en-US"/>
              </w:rPr>
              <w:lastRenderedPageBreak/>
              <w:t>efektywności energetycznej w budynkach publicznych i sektorze mieszkaniowym i ograniczenia emisji gazów cieplarnianych.</w:t>
            </w:r>
          </w:p>
          <w:p w:rsidR="005D7161" w:rsidRDefault="005D7161" w:rsidP="00164EFB">
            <w:pPr>
              <w:pStyle w:val="Tekst"/>
              <w:keepNext/>
              <w:spacing w:before="0" w:after="0"/>
              <w:ind w:left="57" w:right="57"/>
              <w:rPr>
                <w:lang w:eastAsia="en-US"/>
              </w:rPr>
            </w:pPr>
            <w:r>
              <w:rPr>
                <w:lang w:eastAsia="en-US"/>
              </w:rPr>
              <w:t xml:space="preserve">Zadanie przyczyni się także do osiągnięcia celów redukcyjnych dla pyłu PM10 oraz </w:t>
            </w:r>
            <w:proofErr w:type="spellStart"/>
            <w:r>
              <w:rPr>
                <w:lang w:eastAsia="en-US"/>
              </w:rPr>
              <w:t>benzo</w:t>
            </w:r>
            <w:proofErr w:type="spellEnd"/>
            <w:r>
              <w:rPr>
                <w:lang w:eastAsia="en-US"/>
              </w:rPr>
              <w:t>(a)</w:t>
            </w:r>
            <w:proofErr w:type="spellStart"/>
            <w:r>
              <w:rPr>
                <w:lang w:eastAsia="en-US"/>
              </w:rPr>
              <w:t>pirenu</w:t>
            </w:r>
            <w:proofErr w:type="spellEnd"/>
            <w:r>
              <w:rPr>
                <w:lang w:eastAsia="en-US"/>
              </w:rPr>
              <w:t xml:space="preserve"> wskazanych w POP.</w:t>
            </w:r>
          </w:p>
        </w:tc>
      </w:tr>
      <w:tr w:rsidR="005D7161" w:rsidTr="00164EFB">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5D7161" w:rsidRDefault="005D7161" w:rsidP="00164EFB">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5D7161" w:rsidRDefault="005D7161" w:rsidP="00164EFB">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lang w:eastAsia="en-US"/>
              </w:rPr>
            </w:pPr>
            <w:r>
              <w:rPr>
                <w:rFonts w:asciiTheme="majorHAnsi" w:hAnsiTheme="majorHAnsi"/>
                <w:b/>
                <w:color w:val="000000"/>
                <w:lang w:eastAsia="en-US"/>
              </w:rPr>
              <w:t>5. S</w:t>
            </w:r>
            <w:r>
              <w:rPr>
                <w:rFonts w:asciiTheme="majorHAnsi" w:hAnsiTheme="majorHAnsi"/>
                <w:b/>
                <w:bCs/>
                <w:color w:val="000000"/>
                <w:lang w:eastAsia="en-US"/>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hideMark/>
          </w:tcPr>
          <w:p w:rsidR="005D7161" w:rsidRDefault="005D7161" w:rsidP="00164EFB">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5 900 000 zł</w:t>
            </w:r>
          </w:p>
        </w:tc>
      </w:tr>
      <w:tr w:rsidR="005D7161" w:rsidTr="00164EFB">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5D7161" w:rsidRDefault="005D7161" w:rsidP="00164EFB">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5D7161" w:rsidRDefault="005D7161" w:rsidP="00164EFB">
            <w:pPr>
              <w:keepNext/>
              <w:autoSpaceDE w:val="0"/>
              <w:autoSpaceDN w:val="0"/>
              <w:adjustRightInd w:val="0"/>
              <w:spacing w:before="0" w:line="312" w:lineRule="auto"/>
              <w:ind w:left="57" w:right="57" w:firstLine="113"/>
              <w:rPr>
                <w:rFonts w:asciiTheme="majorHAnsi" w:hAnsiTheme="majorHAnsi"/>
                <w:b/>
                <w:color w:val="000000"/>
                <w:lang w:eastAsia="en-US"/>
              </w:rPr>
            </w:pPr>
            <w:r>
              <w:rPr>
                <w:rFonts w:asciiTheme="majorHAnsi" w:hAnsiTheme="majorHAnsi"/>
                <w:b/>
                <w:color w:val="000000"/>
                <w:lang w:eastAsia="en-US"/>
              </w:rPr>
              <w:t>6. OSZCZĘDNOŚĆ ENERGII</w:t>
            </w:r>
          </w:p>
        </w:tc>
        <w:tc>
          <w:tcPr>
            <w:tcW w:w="3264" w:type="pct"/>
            <w:tcBorders>
              <w:top w:val="single" w:sz="6" w:space="0" w:color="000000"/>
              <w:left w:val="single" w:sz="6" w:space="0" w:color="000000"/>
              <w:bottom w:val="single" w:sz="6" w:space="0" w:color="000000"/>
              <w:right w:val="single" w:sz="6" w:space="0" w:color="000000"/>
            </w:tcBorders>
            <w:hideMark/>
          </w:tcPr>
          <w:p w:rsidR="005D7161" w:rsidRDefault="005D7161" w:rsidP="00164EFB">
            <w:pPr>
              <w:keepNext/>
              <w:autoSpaceDE w:val="0"/>
              <w:autoSpaceDN w:val="0"/>
              <w:adjustRightInd w:val="0"/>
              <w:spacing w:before="0" w:line="312" w:lineRule="auto"/>
              <w:ind w:left="57" w:right="57" w:firstLine="0"/>
              <w:rPr>
                <w:rFonts w:asciiTheme="majorHAnsi" w:hAnsiTheme="majorHAnsi"/>
                <w:b/>
                <w:bCs/>
                <w:color w:val="000000"/>
                <w:lang w:eastAsia="en-US"/>
              </w:rPr>
            </w:pPr>
            <w:r w:rsidRPr="00B67586">
              <w:rPr>
                <w:rFonts w:asciiTheme="majorHAnsi" w:hAnsiTheme="majorHAnsi"/>
                <w:b/>
                <w:bCs/>
                <w:color w:val="000000"/>
                <w:lang w:eastAsia="en-US"/>
              </w:rPr>
              <w:t>1170,4</w:t>
            </w:r>
            <w:r>
              <w:rPr>
                <w:rFonts w:asciiTheme="majorHAnsi" w:hAnsiTheme="majorHAnsi"/>
                <w:b/>
                <w:bCs/>
                <w:color w:val="000000"/>
                <w:lang w:eastAsia="en-US"/>
              </w:rPr>
              <w:t xml:space="preserve"> MWh </w:t>
            </w:r>
          </w:p>
        </w:tc>
      </w:tr>
      <w:tr w:rsidR="005D7161" w:rsidTr="00164EFB">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5D7161" w:rsidRDefault="005D7161" w:rsidP="00164EFB">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5D7161" w:rsidRDefault="005D7161" w:rsidP="00164EFB">
            <w:pPr>
              <w:keepNext/>
              <w:autoSpaceDE w:val="0"/>
              <w:autoSpaceDN w:val="0"/>
              <w:adjustRightInd w:val="0"/>
              <w:spacing w:before="0" w:line="312" w:lineRule="auto"/>
              <w:ind w:left="57" w:right="57" w:firstLine="113"/>
              <w:rPr>
                <w:rFonts w:asciiTheme="majorHAnsi" w:hAnsiTheme="majorHAnsi"/>
                <w:b/>
                <w:bCs/>
                <w:color w:val="000000"/>
                <w:lang w:eastAsia="en-US"/>
              </w:rPr>
            </w:pPr>
            <w:r>
              <w:rPr>
                <w:rFonts w:asciiTheme="majorHAnsi" w:hAnsiTheme="majorHAnsi"/>
                <w:b/>
                <w:color w:val="000000"/>
                <w:lang w:eastAsia="en-US"/>
              </w:rPr>
              <w:t xml:space="preserve">7. </w:t>
            </w:r>
            <w:r>
              <w:rPr>
                <w:rFonts w:asciiTheme="majorHAnsi" w:hAnsiTheme="majorHAnsi"/>
                <w:b/>
                <w:bCs/>
                <w:color w:val="000000"/>
                <w:lang w:eastAsia="en-US"/>
              </w:rPr>
              <w:t xml:space="preserve">SZACOWANA REDUKCJA EMISJI </w:t>
            </w:r>
            <w:r>
              <w:rPr>
                <w:rFonts w:asciiTheme="majorHAnsi" w:hAnsiTheme="majorHAnsi" w:cs="Euromode"/>
                <w:b/>
                <w:lang w:eastAsia="en-US"/>
              </w:rPr>
              <w:t>CO2</w:t>
            </w:r>
          </w:p>
        </w:tc>
        <w:tc>
          <w:tcPr>
            <w:tcW w:w="3264" w:type="pct"/>
            <w:tcBorders>
              <w:top w:val="single" w:sz="6" w:space="0" w:color="000000"/>
              <w:left w:val="single" w:sz="6" w:space="0" w:color="000000"/>
              <w:bottom w:val="single" w:sz="6" w:space="0" w:color="000000"/>
              <w:right w:val="single" w:sz="6" w:space="0" w:color="000000"/>
            </w:tcBorders>
            <w:hideMark/>
          </w:tcPr>
          <w:p w:rsidR="005D7161" w:rsidRDefault="005D7161" w:rsidP="00164EFB">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 xml:space="preserve">348,04 Mg </w:t>
            </w:r>
          </w:p>
        </w:tc>
      </w:tr>
      <w:tr w:rsidR="005D7161" w:rsidTr="00164EFB">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5D7161" w:rsidRDefault="005D7161" w:rsidP="00164EFB">
            <w:pPr>
              <w:keepNext/>
              <w:tabs>
                <w:tab w:val="left" w:pos="-720"/>
              </w:tabs>
              <w:autoSpaceDE w:val="0"/>
              <w:autoSpaceDN w:val="0"/>
              <w:adjustRightInd w:val="0"/>
              <w:spacing w:before="0" w:line="312" w:lineRule="auto"/>
              <w:ind w:left="57" w:right="57"/>
              <w:jc w:val="center"/>
              <w:rPr>
                <w:rFonts w:asciiTheme="majorHAnsi" w:hAnsiTheme="majorHAnsi"/>
                <w:b/>
                <w:bCs/>
                <w:color w:val="000000"/>
                <w:lang w:eastAsia="en-US"/>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5D7161" w:rsidRDefault="005D7161" w:rsidP="00164EFB">
            <w:pPr>
              <w:keepNext/>
              <w:autoSpaceDE w:val="0"/>
              <w:autoSpaceDN w:val="0"/>
              <w:adjustRightInd w:val="0"/>
              <w:spacing w:before="0" w:line="312" w:lineRule="auto"/>
              <w:ind w:left="57" w:right="57" w:firstLine="113"/>
              <w:rPr>
                <w:rFonts w:asciiTheme="majorHAnsi" w:hAnsiTheme="majorHAnsi"/>
                <w:b/>
                <w:bCs/>
                <w:color w:val="000000"/>
                <w:lang w:eastAsia="en-US"/>
              </w:rPr>
            </w:pPr>
            <w:r>
              <w:rPr>
                <w:rFonts w:asciiTheme="majorHAnsi" w:hAnsiTheme="majorHAnsi"/>
                <w:b/>
                <w:color w:val="000000"/>
                <w:lang w:eastAsia="en-US"/>
              </w:rPr>
              <w:t xml:space="preserve">8. </w:t>
            </w:r>
            <w:r>
              <w:rPr>
                <w:rFonts w:asciiTheme="majorHAnsi" w:hAnsiTheme="majorHAnsi"/>
                <w:b/>
                <w:bCs/>
                <w:color w:val="000000"/>
                <w:lang w:eastAsia="en-US"/>
              </w:rPr>
              <w:t xml:space="preserve">TERMIN REALIZACJI PROJEKTU </w:t>
            </w:r>
          </w:p>
        </w:tc>
        <w:tc>
          <w:tcPr>
            <w:tcW w:w="3264" w:type="pct"/>
            <w:tcBorders>
              <w:top w:val="single" w:sz="6" w:space="0" w:color="000000"/>
              <w:left w:val="single" w:sz="6" w:space="0" w:color="000000"/>
              <w:bottom w:val="single" w:sz="6" w:space="0" w:color="000000"/>
              <w:right w:val="single" w:sz="6" w:space="0" w:color="000000"/>
            </w:tcBorders>
            <w:hideMark/>
          </w:tcPr>
          <w:p w:rsidR="005D7161" w:rsidRDefault="005D7161" w:rsidP="00164EFB">
            <w:pPr>
              <w:keepNext/>
              <w:autoSpaceDE w:val="0"/>
              <w:autoSpaceDN w:val="0"/>
              <w:adjustRightInd w:val="0"/>
              <w:spacing w:before="0" w:line="312" w:lineRule="auto"/>
              <w:ind w:left="57" w:right="57" w:firstLine="0"/>
              <w:rPr>
                <w:rFonts w:asciiTheme="majorHAnsi" w:hAnsiTheme="majorHAnsi"/>
                <w:b/>
                <w:bCs/>
                <w:color w:val="000000"/>
                <w:lang w:eastAsia="en-US"/>
              </w:rPr>
            </w:pPr>
            <w:r>
              <w:rPr>
                <w:rFonts w:asciiTheme="majorHAnsi" w:hAnsiTheme="majorHAnsi"/>
                <w:b/>
                <w:bCs/>
                <w:color w:val="000000"/>
                <w:lang w:eastAsia="en-US"/>
              </w:rPr>
              <w:t>2023</w:t>
            </w:r>
          </w:p>
        </w:tc>
      </w:tr>
    </w:tbl>
    <w:p w:rsidR="005D7161" w:rsidRDefault="005D7161" w:rsidP="00C22C89">
      <w:pPr>
        <w:spacing w:line="312" w:lineRule="auto"/>
        <w:ind w:firstLine="0"/>
        <w:rPr>
          <w:rFonts w:asciiTheme="majorHAnsi" w:hAnsiTheme="majorHAnsi"/>
        </w:rPr>
      </w:pPr>
    </w:p>
    <w:p w:rsidR="005D7161" w:rsidRDefault="005D7161" w:rsidP="00C22C89">
      <w:pPr>
        <w:spacing w:line="312" w:lineRule="auto"/>
        <w:ind w:firstLine="0"/>
        <w:rPr>
          <w:rFonts w:asciiTheme="majorHAnsi" w:hAnsiTheme="majorHAnsi"/>
        </w:rPr>
      </w:pPr>
    </w:p>
    <w:p w:rsidR="005D7161" w:rsidRPr="002F00EF" w:rsidRDefault="005D7161" w:rsidP="00C22C89">
      <w:pPr>
        <w:spacing w:line="312" w:lineRule="auto"/>
        <w:ind w:firstLine="0"/>
        <w:rPr>
          <w:rFonts w:asciiTheme="majorHAnsi" w:hAnsiTheme="majorHAnsi"/>
        </w:rPr>
      </w:pPr>
    </w:p>
    <w:tbl>
      <w:tblPr>
        <w:tblW w:w="5000" w:type="pct"/>
        <w:tblCellMar>
          <w:left w:w="0" w:type="dxa"/>
          <w:right w:w="0" w:type="dxa"/>
        </w:tblCellMar>
        <w:tblLook w:val="00A0" w:firstRow="1" w:lastRow="0" w:firstColumn="1" w:lastColumn="0" w:noHBand="0" w:noVBand="0"/>
      </w:tblPr>
      <w:tblGrid>
        <w:gridCol w:w="22"/>
        <w:gridCol w:w="3172"/>
        <w:gridCol w:w="6006"/>
      </w:tblGrid>
      <w:tr w:rsidR="00C22C89" w:rsidRPr="002F00EF" w:rsidTr="00163340">
        <w:trPr>
          <w:trHeight w:val="210"/>
        </w:trPr>
        <w:tc>
          <w:tcPr>
            <w:tcW w:w="5000" w:type="pct"/>
            <w:gridSpan w:val="3"/>
            <w:tcBorders>
              <w:top w:val="single" w:sz="6" w:space="0" w:color="000000"/>
              <w:left w:val="single" w:sz="6" w:space="0" w:color="000000"/>
              <w:bottom w:val="single" w:sz="4" w:space="0" w:color="auto"/>
              <w:right w:val="single" w:sz="6" w:space="0" w:color="000000"/>
            </w:tcBorders>
            <w:shd w:val="clear" w:color="auto" w:fill="365F91" w:themeFill="accent1" w:themeFillShade="BF"/>
          </w:tcPr>
          <w:p w:rsidR="00C22C89" w:rsidRPr="002F00EF" w:rsidRDefault="00C22C89" w:rsidP="004337D0">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lastRenderedPageBreak/>
              <w:t xml:space="preserve">PROJEKT NR </w:t>
            </w:r>
            <w:r w:rsidR="005D7161">
              <w:rPr>
                <w:rFonts w:asciiTheme="majorHAnsi" w:hAnsiTheme="majorHAnsi"/>
                <w:b/>
                <w:bCs/>
                <w:color w:val="000000"/>
              </w:rPr>
              <w:t>2</w:t>
            </w:r>
          </w:p>
        </w:tc>
      </w:tr>
      <w:tr w:rsidR="00C22C89" w:rsidRPr="002F00EF" w:rsidTr="00163340">
        <w:trPr>
          <w:trHeight w:val="255"/>
        </w:trPr>
        <w:tc>
          <w:tcPr>
            <w:tcW w:w="5000" w:type="pct"/>
            <w:gridSpan w:val="3"/>
            <w:tcBorders>
              <w:top w:val="single" w:sz="4" w:space="0" w:color="auto"/>
              <w:left w:val="single" w:sz="6" w:space="0" w:color="000000"/>
              <w:bottom w:val="single" w:sz="6" w:space="0" w:color="000000"/>
              <w:right w:val="single" w:sz="6" w:space="0" w:color="000000"/>
            </w:tcBorders>
            <w:shd w:val="clear" w:color="auto" w:fill="95B3D7" w:themeFill="accent1" w:themeFillTint="99"/>
          </w:tcPr>
          <w:p w:rsidR="00C22C89" w:rsidRPr="002F00EF" w:rsidRDefault="00C22C89" w:rsidP="004337D0">
            <w:pPr>
              <w:keepNext/>
              <w:autoSpaceDE w:val="0"/>
              <w:autoSpaceDN w:val="0"/>
              <w:adjustRightInd w:val="0"/>
              <w:spacing w:before="0" w:line="312" w:lineRule="auto"/>
              <w:ind w:left="57" w:right="57"/>
              <w:jc w:val="center"/>
              <w:rPr>
                <w:rFonts w:asciiTheme="majorHAnsi" w:hAnsiTheme="majorHAnsi"/>
                <w:b/>
                <w:bCs/>
                <w:color w:val="000000"/>
              </w:rPr>
            </w:pPr>
            <w:r w:rsidRPr="002F00EF">
              <w:rPr>
                <w:rFonts w:asciiTheme="majorHAnsi" w:hAnsiTheme="majorHAnsi"/>
                <w:b/>
                <w:bCs/>
                <w:color w:val="000000"/>
              </w:rPr>
              <w:t xml:space="preserve">OBSZAR: </w:t>
            </w:r>
            <w:r w:rsidR="00EF5AFA" w:rsidRPr="00EF5AFA">
              <w:rPr>
                <w:rFonts w:asciiTheme="majorHAnsi" w:hAnsiTheme="majorHAnsi" w:cs="Arial"/>
                <w:b/>
                <w:color w:val="000000"/>
                <w:sz w:val="22"/>
              </w:rPr>
              <w:t>Ograniczenie emisji z transportu</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1. </w:t>
            </w:r>
            <w:r w:rsidRPr="002F00EF">
              <w:rPr>
                <w:rFonts w:asciiTheme="majorHAnsi" w:hAnsiTheme="majorHAnsi"/>
                <w:b/>
                <w:bCs/>
                <w:color w:val="000000"/>
              </w:rPr>
              <w:t>TYTUŁ PROJEKTU</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rPr>
            </w:pPr>
            <w:r w:rsidRPr="002F00EF">
              <w:rPr>
                <w:rFonts w:asciiTheme="majorHAnsi" w:eastAsia="+mj-ea" w:hAnsiTheme="majorHAnsi"/>
              </w:rPr>
              <w:t>Budowa i modernizacja dróg</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452"/>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2. </w:t>
            </w:r>
            <w:r w:rsidRPr="002F00EF">
              <w:rPr>
                <w:rFonts w:asciiTheme="majorHAnsi" w:hAnsiTheme="majorHAnsi"/>
                <w:b/>
                <w:bCs/>
                <w:color w:val="000000"/>
              </w:rPr>
              <w:t>PODMIOT</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 xml:space="preserve">Gmina </w:t>
            </w:r>
            <w:r w:rsidR="005D4803">
              <w:rPr>
                <w:rFonts w:asciiTheme="majorHAnsi" w:hAnsiTheme="majorHAnsi"/>
                <w:b/>
                <w:bCs/>
                <w:color w:val="000000"/>
              </w:rPr>
              <w:t>Orchowo</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3. </w:t>
            </w:r>
            <w:r w:rsidRPr="002F00EF">
              <w:rPr>
                <w:rFonts w:asciiTheme="majorHAnsi" w:hAnsiTheme="majorHAnsi"/>
                <w:b/>
                <w:bCs/>
                <w:color w:val="000000"/>
              </w:rPr>
              <w:t>PARTNERZY PROJEKTU</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 xml:space="preserve">4. </w:t>
            </w:r>
            <w:r w:rsidRPr="002F00EF">
              <w:rPr>
                <w:rFonts w:asciiTheme="majorHAnsi" w:hAnsiTheme="majorHAnsi"/>
                <w:b/>
                <w:bCs/>
                <w:color w:val="000000"/>
              </w:rPr>
              <w:t xml:space="preserve">OPIS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pStyle w:val="Tekst"/>
              <w:keepNext/>
              <w:spacing w:before="0" w:after="0"/>
              <w:ind w:left="57" w:right="57"/>
            </w:pPr>
            <w:r w:rsidRPr="002F00EF">
              <w:t>W ramach tego zadania planuje się inwestycje, które dotyczą m.in.:</w:t>
            </w:r>
          </w:p>
          <w:p w:rsidR="00C22C89" w:rsidRPr="002F00EF" w:rsidRDefault="00C22C89" w:rsidP="00F224A0">
            <w:pPr>
              <w:pStyle w:val="Tekst"/>
              <w:keepNext/>
              <w:numPr>
                <w:ilvl w:val="0"/>
                <w:numId w:val="36"/>
              </w:numPr>
              <w:spacing w:before="0" w:after="0" w:line="312" w:lineRule="auto"/>
              <w:ind w:left="57" w:right="57"/>
            </w:pPr>
            <w:r w:rsidRPr="002F00EF">
              <w:t xml:space="preserve">przebudowy ciągów komunikacyjnych, </w:t>
            </w:r>
          </w:p>
          <w:p w:rsidR="00C22C89" w:rsidRPr="002F00EF" w:rsidRDefault="00C22C89" w:rsidP="00F224A0">
            <w:pPr>
              <w:pStyle w:val="Tekst"/>
              <w:keepNext/>
              <w:numPr>
                <w:ilvl w:val="0"/>
                <w:numId w:val="36"/>
              </w:numPr>
              <w:spacing w:before="0" w:after="0" w:line="312" w:lineRule="auto"/>
              <w:ind w:left="57" w:right="57"/>
            </w:pPr>
            <w:r w:rsidRPr="002F00EF">
              <w:t xml:space="preserve">remonty ulic, </w:t>
            </w:r>
          </w:p>
          <w:p w:rsidR="00C22C89" w:rsidRPr="002F00EF" w:rsidRDefault="00C22C89" w:rsidP="00F224A0">
            <w:pPr>
              <w:pStyle w:val="Tekst"/>
              <w:keepNext/>
              <w:numPr>
                <w:ilvl w:val="0"/>
                <w:numId w:val="36"/>
              </w:numPr>
              <w:spacing w:before="0" w:after="0" w:line="312" w:lineRule="auto"/>
              <w:ind w:left="57" w:right="57"/>
            </w:pPr>
            <w:r w:rsidRPr="002F00EF">
              <w:t>budowę dodatkowych pasów ruchu,</w:t>
            </w:r>
          </w:p>
          <w:p w:rsidR="00C22C89" w:rsidRPr="002F00EF" w:rsidRDefault="00C22C89" w:rsidP="00F224A0">
            <w:pPr>
              <w:pStyle w:val="Tekst"/>
              <w:keepNext/>
              <w:numPr>
                <w:ilvl w:val="0"/>
                <w:numId w:val="36"/>
              </w:numPr>
              <w:spacing w:before="0" w:after="0" w:line="312" w:lineRule="auto"/>
              <w:ind w:left="57" w:right="57"/>
            </w:pPr>
            <w:r w:rsidRPr="002F00EF">
              <w:t xml:space="preserve"> rozbudowę rond.  </w:t>
            </w:r>
          </w:p>
          <w:p w:rsidR="00C22C89" w:rsidRPr="002F00EF" w:rsidRDefault="00C22C89" w:rsidP="004337D0">
            <w:pPr>
              <w:pStyle w:val="Tekst"/>
              <w:keepNext/>
              <w:spacing w:before="0" w:after="0"/>
              <w:ind w:left="57" w:right="57"/>
            </w:pPr>
            <w:r w:rsidRPr="002F00EF">
              <w:t xml:space="preserve">Działania te wpłyną na poprawę płynności, przejezdności i bezpieczeństwa w ruchu komunikacyjnym. Ze względu na lepszą jakość nawierzchni zmniejszy się czas przejazdu oraz przestojów, a tym samym redukcji ulegnie liczba zanieczyszczeń emitowanych do atmosfery. </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tabs>
                <w:tab w:val="left" w:pos="302"/>
                <w:tab w:val="left" w:pos="413"/>
              </w:tabs>
              <w:autoSpaceDE w:val="0"/>
              <w:autoSpaceDN w:val="0"/>
              <w:adjustRightInd w:val="0"/>
              <w:spacing w:before="0" w:line="312" w:lineRule="auto"/>
              <w:ind w:left="57" w:right="57" w:firstLine="114"/>
              <w:rPr>
                <w:rFonts w:asciiTheme="majorHAnsi" w:hAnsiTheme="majorHAnsi"/>
                <w:b/>
                <w:bCs/>
                <w:color w:val="000000"/>
              </w:rPr>
            </w:pPr>
            <w:r w:rsidRPr="002F00EF">
              <w:rPr>
                <w:rFonts w:asciiTheme="majorHAnsi" w:hAnsiTheme="majorHAnsi"/>
                <w:b/>
                <w:color w:val="000000"/>
              </w:rPr>
              <w:t>5. S</w:t>
            </w:r>
            <w:r w:rsidRPr="002F00EF">
              <w:rPr>
                <w:rFonts w:asciiTheme="majorHAnsi" w:hAnsiTheme="majorHAnsi"/>
                <w:b/>
                <w:bCs/>
                <w:color w:val="000000"/>
              </w:rPr>
              <w:t xml:space="preserve">ZACUNKOWY KOSZT REALIZACJI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54677D"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t>38 700</w:t>
            </w:r>
            <w:r w:rsidR="00C22C89" w:rsidRPr="002F00EF">
              <w:rPr>
                <w:rFonts w:asciiTheme="majorHAnsi" w:hAnsiTheme="majorHAnsi"/>
                <w:b/>
                <w:bCs/>
                <w:color w:val="000000"/>
              </w:rPr>
              <w:t xml:space="preserve"> zł</w:t>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autoSpaceDE w:val="0"/>
              <w:autoSpaceDN w:val="0"/>
              <w:adjustRightInd w:val="0"/>
              <w:spacing w:before="0" w:line="312" w:lineRule="auto"/>
              <w:ind w:left="57" w:right="57" w:firstLine="113"/>
              <w:rPr>
                <w:rFonts w:asciiTheme="majorHAnsi" w:hAnsiTheme="majorHAnsi"/>
                <w:b/>
                <w:color w:val="000000"/>
              </w:rPr>
            </w:pPr>
            <w:r w:rsidRPr="002F00EF">
              <w:rPr>
                <w:rFonts w:asciiTheme="majorHAnsi" w:hAnsiTheme="majorHAnsi"/>
                <w:b/>
                <w:color w:val="000000"/>
              </w:rPr>
              <w:t>6. OSZCZĘDNOŚĆ ENERGII</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7. </w:t>
            </w:r>
            <w:r w:rsidRPr="002F00EF">
              <w:rPr>
                <w:rFonts w:asciiTheme="majorHAnsi" w:hAnsiTheme="majorHAnsi"/>
                <w:b/>
                <w:bCs/>
                <w:color w:val="000000"/>
              </w:rPr>
              <w:t xml:space="preserve">SZACOWANA REDUKCJA EMISJI </w:t>
            </w:r>
            <w:r w:rsidRPr="002F00EF">
              <w:rPr>
                <w:rFonts w:asciiTheme="majorHAnsi" w:hAnsiTheme="majorHAnsi" w:cs="Euromode"/>
                <w:b/>
              </w:rPr>
              <w:t>CO2</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Pr>
                <w:rFonts w:asciiTheme="majorHAnsi" w:hAnsiTheme="majorHAnsi"/>
                <w:b/>
                <w:bCs/>
                <w:color w:val="000000"/>
              </w:rPr>
              <w:sym w:font="Symbol" w:char="F02D"/>
            </w:r>
          </w:p>
        </w:tc>
      </w:tr>
      <w:tr w:rsidR="00C22C89" w:rsidRPr="002F00EF" w:rsidTr="00163340">
        <w:tc>
          <w:tcPr>
            <w:tcW w:w="12" w:type="pct"/>
            <w:tcBorders>
              <w:top w:val="single" w:sz="6" w:space="0" w:color="000000"/>
              <w:left w:val="single" w:sz="6" w:space="0" w:color="000000"/>
              <w:bottom w:val="single" w:sz="6" w:space="0" w:color="000000"/>
              <w:right w:val="single" w:sz="6" w:space="0" w:color="000000"/>
            </w:tcBorders>
            <w:shd w:val="clear" w:color="auto" w:fill="00FF00"/>
          </w:tcPr>
          <w:p w:rsidR="00C22C89" w:rsidRPr="002F00EF" w:rsidRDefault="00C22C89" w:rsidP="004337D0">
            <w:pPr>
              <w:keepNext/>
              <w:tabs>
                <w:tab w:val="left" w:pos="-720"/>
              </w:tabs>
              <w:autoSpaceDE w:val="0"/>
              <w:autoSpaceDN w:val="0"/>
              <w:adjustRightInd w:val="0"/>
              <w:spacing w:before="0" w:line="312" w:lineRule="auto"/>
              <w:ind w:left="57" w:right="57"/>
              <w:jc w:val="center"/>
              <w:rPr>
                <w:rFonts w:asciiTheme="majorHAnsi" w:hAnsiTheme="majorHAnsi"/>
                <w:b/>
                <w:bCs/>
                <w:color w:val="000000"/>
              </w:rPr>
            </w:pPr>
          </w:p>
        </w:tc>
        <w:tc>
          <w:tcPr>
            <w:tcW w:w="17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C22C89" w:rsidRPr="002F00EF" w:rsidRDefault="00C22C89" w:rsidP="004337D0">
            <w:pPr>
              <w:keepNext/>
              <w:autoSpaceDE w:val="0"/>
              <w:autoSpaceDN w:val="0"/>
              <w:adjustRightInd w:val="0"/>
              <w:spacing w:before="0" w:line="312" w:lineRule="auto"/>
              <w:ind w:left="57" w:right="57" w:firstLine="113"/>
              <w:rPr>
                <w:rFonts w:asciiTheme="majorHAnsi" w:hAnsiTheme="majorHAnsi"/>
                <w:b/>
                <w:bCs/>
                <w:color w:val="000000"/>
              </w:rPr>
            </w:pPr>
            <w:r w:rsidRPr="002F00EF">
              <w:rPr>
                <w:rFonts w:asciiTheme="majorHAnsi" w:hAnsiTheme="majorHAnsi"/>
                <w:b/>
                <w:color w:val="000000"/>
              </w:rPr>
              <w:t xml:space="preserve">8. </w:t>
            </w:r>
            <w:r w:rsidRPr="002F00EF">
              <w:rPr>
                <w:rFonts w:asciiTheme="majorHAnsi" w:hAnsiTheme="majorHAnsi"/>
                <w:b/>
                <w:bCs/>
                <w:color w:val="000000"/>
              </w:rPr>
              <w:t xml:space="preserve">TERMIN REALIZACJI PROJEKTU </w:t>
            </w:r>
          </w:p>
        </w:tc>
        <w:tc>
          <w:tcPr>
            <w:tcW w:w="3264" w:type="pct"/>
            <w:tcBorders>
              <w:top w:val="single" w:sz="6" w:space="0" w:color="000000"/>
              <w:left w:val="single" w:sz="6" w:space="0" w:color="000000"/>
              <w:bottom w:val="single" w:sz="6" w:space="0" w:color="000000"/>
              <w:right w:val="single" w:sz="6" w:space="0" w:color="000000"/>
            </w:tcBorders>
          </w:tcPr>
          <w:p w:rsidR="00C22C89" w:rsidRPr="002F00EF" w:rsidRDefault="00C22C89" w:rsidP="004337D0">
            <w:pPr>
              <w:keepNext/>
              <w:autoSpaceDE w:val="0"/>
              <w:autoSpaceDN w:val="0"/>
              <w:adjustRightInd w:val="0"/>
              <w:spacing w:before="0" w:line="312" w:lineRule="auto"/>
              <w:ind w:left="57" w:right="57" w:firstLine="0"/>
              <w:rPr>
                <w:rFonts w:asciiTheme="majorHAnsi" w:hAnsiTheme="majorHAnsi"/>
                <w:b/>
                <w:bCs/>
                <w:color w:val="000000"/>
              </w:rPr>
            </w:pPr>
            <w:r w:rsidRPr="002F00EF">
              <w:rPr>
                <w:rFonts w:asciiTheme="majorHAnsi" w:hAnsiTheme="majorHAnsi"/>
                <w:b/>
                <w:bCs/>
                <w:color w:val="000000"/>
              </w:rPr>
              <w:t>20</w:t>
            </w:r>
            <w:r w:rsidR="0054677D">
              <w:rPr>
                <w:rFonts w:asciiTheme="majorHAnsi" w:hAnsiTheme="majorHAnsi"/>
                <w:b/>
                <w:bCs/>
                <w:color w:val="000000"/>
              </w:rPr>
              <w:t>22</w:t>
            </w:r>
          </w:p>
        </w:tc>
      </w:tr>
    </w:tbl>
    <w:p w:rsidR="00C22C89" w:rsidRPr="002F00EF" w:rsidRDefault="00C22C89" w:rsidP="00C22C89">
      <w:pPr>
        <w:spacing w:line="312" w:lineRule="auto"/>
        <w:rPr>
          <w:rFonts w:asciiTheme="majorHAnsi" w:hAnsiTheme="majorHAnsi"/>
        </w:rPr>
      </w:pPr>
    </w:p>
    <w:p w:rsidR="00C22C89" w:rsidRPr="002F00EF" w:rsidRDefault="00C22C89" w:rsidP="00C22C89">
      <w:pPr>
        <w:spacing w:line="312" w:lineRule="auto"/>
        <w:rPr>
          <w:rFonts w:asciiTheme="majorHAnsi" w:hAnsiTheme="majorHAnsi"/>
        </w:rPr>
      </w:pPr>
    </w:p>
    <w:p w:rsidR="00C22C89" w:rsidRPr="002F00EF" w:rsidRDefault="00C22C89" w:rsidP="00C22C89">
      <w:pPr>
        <w:spacing w:line="312" w:lineRule="auto"/>
        <w:rPr>
          <w:rFonts w:asciiTheme="majorHAnsi" w:hAnsiTheme="majorHAnsi"/>
        </w:rPr>
      </w:pPr>
    </w:p>
    <w:p w:rsidR="00C22C89" w:rsidRPr="002F00EF" w:rsidRDefault="00C22C89" w:rsidP="00C22C89">
      <w:pPr>
        <w:spacing w:line="312" w:lineRule="auto"/>
        <w:rPr>
          <w:rFonts w:asciiTheme="majorHAnsi" w:hAnsiTheme="majorHAnsi"/>
        </w:rPr>
      </w:pPr>
    </w:p>
    <w:p w:rsidR="00C22C89" w:rsidRPr="002F00EF" w:rsidRDefault="00C22C89" w:rsidP="00C22C89">
      <w:pPr>
        <w:spacing w:line="312" w:lineRule="auto"/>
        <w:rPr>
          <w:rFonts w:asciiTheme="majorHAnsi" w:hAnsiTheme="majorHAnsi"/>
        </w:rPr>
      </w:pPr>
    </w:p>
    <w:p w:rsidR="00C22C89" w:rsidRPr="002F00EF" w:rsidRDefault="00C22C89" w:rsidP="00C22C89">
      <w:pPr>
        <w:spacing w:line="312" w:lineRule="auto"/>
        <w:rPr>
          <w:rFonts w:asciiTheme="majorHAnsi" w:hAnsiTheme="majorHAnsi"/>
        </w:rPr>
      </w:pPr>
    </w:p>
    <w:p w:rsidR="00C22C89" w:rsidRPr="002F00EF" w:rsidRDefault="00C22C89" w:rsidP="00C22C89">
      <w:pPr>
        <w:spacing w:line="312" w:lineRule="auto"/>
        <w:rPr>
          <w:rFonts w:asciiTheme="majorHAnsi" w:hAnsiTheme="majorHAnsi"/>
        </w:rPr>
      </w:pPr>
    </w:p>
    <w:p w:rsidR="00C22C89" w:rsidRPr="002F00EF" w:rsidRDefault="00C22C89" w:rsidP="00C22C89">
      <w:pPr>
        <w:pStyle w:val="Nagwek2"/>
        <w:numPr>
          <w:ilvl w:val="0"/>
          <w:numId w:val="0"/>
        </w:numPr>
        <w:rPr>
          <w:rFonts w:asciiTheme="majorHAnsi" w:hAnsiTheme="majorHAnsi"/>
        </w:rPr>
      </w:pPr>
    </w:p>
    <w:p w:rsidR="00942C7D" w:rsidRDefault="00942C7D" w:rsidP="00942C7D">
      <w:pPr>
        <w:pStyle w:val="Nagwek2"/>
        <w:numPr>
          <w:ilvl w:val="0"/>
          <w:numId w:val="0"/>
        </w:numPr>
        <w:ind w:firstLine="284"/>
        <w:rPr>
          <w:rFonts w:asciiTheme="majorHAnsi" w:hAnsiTheme="majorHAnsi"/>
        </w:rPr>
        <w:sectPr w:rsidR="00942C7D" w:rsidSect="00171246">
          <w:endnotePr>
            <w:numFmt w:val="decimal"/>
          </w:endnotePr>
          <w:pgSz w:w="11906" w:h="16838"/>
          <w:pgMar w:top="1361" w:right="1361" w:bottom="1361" w:left="1361" w:header="567" w:footer="567" w:gutter="0"/>
          <w:cols w:space="708"/>
          <w:docGrid w:linePitch="360"/>
        </w:sectPr>
      </w:pPr>
    </w:p>
    <w:p w:rsidR="006F43CF" w:rsidRPr="001E2176" w:rsidRDefault="006F43CF" w:rsidP="001E2176">
      <w:pPr>
        <w:pStyle w:val="Nagwek2"/>
      </w:pPr>
      <w:bookmarkStart w:id="180" w:name="_Toc97244880"/>
      <w:r w:rsidRPr="001E2176">
        <w:lastRenderedPageBreak/>
        <w:t>Harmonogram rzeczowo-finansowy</w:t>
      </w:r>
      <w:bookmarkEnd w:id="174"/>
      <w:bookmarkEnd w:id="180"/>
    </w:p>
    <w:p w:rsidR="00A54180" w:rsidRPr="00646EF9" w:rsidRDefault="00A54180" w:rsidP="00A54180">
      <w:pPr>
        <w:pStyle w:val="Tekst"/>
      </w:pPr>
      <w:r w:rsidRPr="00CC1B36">
        <w:t>Harmonogram rzeczowo-finansowy zawiera wyszczególnienie zadań wraz ze wskazaniem szacowanych kosztach, oszczędności energii i oczekiwanych redukcji emisji.</w:t>
      </w:r>
    </w:p>
    <w:p w:rsidR="00A54180" w:rsidRPr="002F00EF" w:rsidRDefault="00A54180" w:rsidP="004D069F">
      <w:pPr>
        <w:pStyle w:val="Mapyitabele"/>
      </w:pPr>
      <w:bookmarkStart w:id="181" w:name="_Toc419462346"/>
      <w:bookmarkStart w:id="182" w:name="_Toc97243642"/>
      <w:r w:rsidRPr="002F00EF">
        <w:t xml:space="preserve">Tabela </w:t>
      </w:r>
      <w:r w:rsidR="001B11A2">
        <w:fldChar w:fldCharType="begin"/>
      </w:r>
      <w:r w:rsidR="001B11A2">
        <w:instrText xml:space="preserve"> SEQ Tabela \* ROMAN </w:instrText>
      </w:r>
      <w:r w:rsidR="001B11A2">
        <w:fldChar w:fldCharType="separate"/>
      </w:r>
      <w:r w:rsidR="00582757">
        <w:rPr>
          <w:noProof/>
        </w:rPr>
        <w:t>XVII</w:t>
      </w:r>
      <w:r w:rsidR="001B11A2">
        <w:rPr>
          <w:noProof/>
        </w:rPr>
        <w:fldChar w:fldCharType="end"/>
      </w:r>
      <w:r w:rsidR="004D069F">
        <w:t>.</w:t>
      </w:r>
      <w:r w:rsidRPr="002F00EF">
        <w:t xml:space="preserve"> Harmonogram rzecz</w:t>
      </w:r>
      <w:r>
        <w:t>o</w:t>
      </w:r>
      <w:r w:rsidRPr="002F00EF">
        <w:t>wo-finansowy</w:t>
      </w:r>
      <w:bookmarkEnd w:id="181"/>
      <w:bookmarkEnd w:id="182"/>
    </w:p>
    <w:p w:rsidR="0054677D" w:rsidRDefault="0054677D" w:rsidP="00A54180">
      <w:pPr>
        <w:ind w:firstLine="0"/>
        <w:rPr>
          <w:rFonts w:asciiTheme="majorHAnsi" w:hAnsiTheme="majorHAnsi"/>
        </w:rPr>
      </w:pPr>
    </w:p>
    <w:tbl>
      <w:tblPr>
        <w:tblStyle w:val="redniasiatka3akcent1"/>
        <w:tblW w:w="14218" w:type="dxa"/>
        <w:jc w:val="center"/>
        <w:tblLook w:val="04A0" w:firstRow="1" w:lastRow="0" w:firstColumn="1" w:lastColumn="0" w:noHBand="0" w:noVBand="1"/>
      </w:tblPr>
      <w:tblGrid>
        <w:gridCol w:w="1719"/>
        <w:gridCol w:w="1951"/>
        <w:gridCol w:w="1271"/>
        <w:gridCol w:w="1082"/>
        <w:gridCol w:w="1448"/>
        <w:gridCol w:w="1046"/>
        <w:gridCol w:w="1456"/>
        <w:gridCol w:w="1066"/>
        <w:gridCol w:w="916"/>
        <w:gridCol w:w="2263"/>
      </w:tblGrid>
      <w:tr w:rsidR="00CE38CD" w:rsidRPr="00CE38CD" w:rsidTr="00AC17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E38CD" w:rsidRPr="00CE38CD" w:rsidRDefault="00CE38CD" w:rsidP="00AC175A">
            <w:pPr>
              <w:spacing w:line="312" w:lineRule="auto"/>
              <w:ind w:firstLine="0"/>
              <w:jc w:val="center"/>
              <w:rPr>
                <w:rFonts w:asciiTheme="majorHAnsi" w:hAnsiTheme="majorHAnsi"/>
                <w:sz w:val="20"/>
                <w:szCs w:val="20"/>
              </w:rPr>
            </w:pPr>
            <w:r w:rsidRPr="00CE38CD">
              <w:rPr>
                <w:rFonts w:asciiTheme="majorHAnsi" w:hAnsiTheme="majorHAnsi"/>
                <w:sz w:val="20"/>
                <w:szCs w:val="20"/>
              </w:rPr>
              <w:t>Sektor</w:t>
            </w:r>
          </w:p>
        </w:tc>
        <w:tc>
          <w:tcPr>
            <w:tcW w:w="1984" w:type="dxa"/>
            <w:vAlign w:val="center"/>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Działanie</w:t>
            </w:r>
          </w:p>
        </w:tc>
        <w:tc>
          <w:tcPr>
            <w:tcW w:w="1326" w:type="dxa"/>
            <w:vAlign w:val="center"/>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 xml:space="preserve">Beneficjent </w:t>
            </w:r>
          </w:p>
        </w:tc>
        <w:tc>
          <w:tcPr>
            <w:tcW w:w="1096" w:type="dxa"/>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0"/>
                <w:szCs w:val="20"/>
              </w:rPr>
            </w:pPr>
            <w:r w:rsidRPr="00CE38CD">
              <w:rPr>
                <w:rFonts w:asciiTheme="majorHAnsi" w:hAnsiTheme="majorHAnsi"/>
                <w:sz w:val="20"/>
                <w:szCs w:val="20"/>
              </w:rPr>
              <w:t>Koszt działania</w:t>
            </w:r>
          </w:p>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[zł]</w:t>
            </w:r>
          </w:p>
        </w:tc>
        <w:tc>
          <w:tcPr>
            <w:tcW w:w="0" w:type="auto"/>
            <w:vAlign w:val="center"/>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Efekt energetyczny [MWh/rok]</w:t>
            </w:r>
          </w:p>
        </w:tc>
        <w:tc>
          <w:tcPr>
            <w:tcW w:w="0" w:type="auto"/>
            <w:vAlign w:val="center"/>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Efekt redukcji CO</w:t>
            </w:r>
            <w:r w:rsidRPr="00CE38CD">
              <w:rPr>
                <w:rFonts w:asciiTheme="majorHAnsi" w:hAnsiTheme="majorHAnsi"/>
                <w:sz w:val="20"/>
                <w:szCs w:val="20"/>
                <w:vertAlign w:val="subscript"/>
              </w:rPr>
              <w:t>2</w:t>
            </w:r>
            <w:r w:rsidRPr="00CE38CD">
              <w:rPr>
                <w:rFonts w:asciiTheme="majorHAnsi" w:hAnsiTheme="majorHAnsi"/>
                <w:sz w:val="20"/>
                <w:szCs w:val="20"/>
              </w:rPr>
              <w:t xml:space="preserve"> [Mg CO</w:t>
            </w:r>
            <w:r w:rsidRPr="00CE38CD">
              <w:rPr>
                <w:rFonts w:asciiTheme="majorHAnsi" w:hAnsiTheme="majorHAnsi"/>
                <w:sz w:val="20"/>
                <w:szCs w:val="20"/>
                <w:vertAlign w:val="subscript"/>
              </w:rPr>
              <w:t>2</w:t>
            </w:r>
            <w:r w:rsidRPr="00CE38CD">
              <w:rPr>
                <w:rFonts w:asciiTheme="majorHAnsi" w:hAnsiTheme="majorHAnsi"/>
                <w:sz w:val="20"/>
                <w:szCs w:val="20"/>
              </w:rPr>
              <w:t>/rok]</w:t>
            </w:r>
          </w:p>
        </w:tc>
        <w:tc>
          <w:tcPr>
            <w:tcW w:w="0" w:type="auto"/>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Źródło finansowania</w:t>
            </w:r>
          </w:p>
        </w:tc>
        <w:tc>
          <w:tcPr>
            <w:tcW w:w="0" w:type="auto"/>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Termin realizacji</w:t>
            </w:r>
          </w:p>
        </w:tc>
        <w:tc>
          <w:tcPr>
            <w:tcW w:w="875" w:type="dxa"/>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Pozycja w WPF</w:t>
            </w:r>
          </w:p>
        </w:tc>
        <w:tc>
          <w:tcPr>
            <w:tcW w:w="2560" w:type="dxa"/>
            <w:vAlign w:val="center"/>
          </w:tcPr>
          <w:p w:rsidR="00CE38CD" w:rsidRPr="00CE38CD" w:rsidRDefault="00CE38CD" w:rsidP="00AC175A">
            <w:pPr>
              <w:spacing w:line="312"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Wskaźniki projektu</w:t>
            </w:r>
          </w:p>
        </w:tc>
      </w:tr>
      <w:tr w:rsidR="00CE38CD" w:rsidRPr="00CE38CD" w:rsidTr="00AC17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CE38CD" w:rsidRPr="00CE38CD" w:rsidRDefault="00CE38CD" w:rsidP="00AC175A">
            <w:pPr>
              <w:spacing w:line="312" w:lineRule="auto"/>
              <w:ind w:firstLine="0"/>
              <w:jc w:val="center"/>
              <w:rPr>
                <w:rFonts w:asciiTheme="majorHAnsi" w:hAnsiTheme="majorHAnsi"/>
                <w:sz w:val="20"/>
                <w:szCs w:val="20"/>
              </w:rPr>
            </w:pPr>
            <w:r w:rsidRPr="00CE38CD">
              <w:rPr>
                <w:rFonts w:asciiTheme="majorHAnsi" w:hAnsiTheme="majorHAnsi"/>
                <w:sz w:val="20"/>
                <w:szCs w:val="20"/>
              </w:rPr>
              <w:t>Ograniczenie emisji w budynkach i instalacjach znajdujących się na terenie gminy</w:t>
            </w:r>
          </w:p>
        </w:tc>
        <w:tc>
          <w:tcPr>
            <w:tcW w:w="1984" w:type="dxa"/>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Termomodernizacja i modernizacja energetyczna budynków</w:t>
            </w:r>
          </w:p>
        </w:tc>
        <w:tc>
          <w:tcPr>
            <w:tcW w:w="132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Gmina Orchowo</w:t>
            </w:r>
          </w:p>
        </w:tc>
        <w:tc>
          <w:tcPr>
            <w:tcW w:w="109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 xml:space="preserve">5 900 000 </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1170,40</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348,04</w:t>
            </w:r>
          </w:p>
        </w:tc>
        <w:tc>
          <w:tcPr>
            <w:tcW w:w="0" w:type="auto"/>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eastAsiaTheme="minorHAnsi" w:hAnsiTheme="majorHAnsi" w:cs="Symbol"/>
                <w:sz w:val="20"/>
                <w:szCs w:val="20"/>
                <w:lang w:eastAsia="en-US"/>
              </w:rPr>
              <w:t xml:space="preserve">-  </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5D7161"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2023</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zmodernizowanych</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energetycznie budynków - 7</w:t>
            </w:r>
          </w:p>
        </w:tc>
      </w:tr>
      <w:tr w:rsidR="00CE38CD" w:rsidRPr="00CE38CD" w:rsidTr="00AC175A">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CE38CD" w:rsidRPr="00CE38CD" w:rsidRDefault="00CE38CD" w:rsidP="00AC175A">
            <w:pPr>
              <w:spacing w:line="312" w:lineRule="auto"/>
              <w:ind w:firstLine="0"/>
              <w:jc w:val="center"/>
              <w:rPr>
                <w:rFonts w:asciiTheme="majorHAnsi" w:hAnsiTheme="majorHAnsi"/>
                <w:sz w:val="20"/>
                <w:szCs w:val="20"/>
              </w:rPr>
            </w:pPr>
          </w:p>
        </w:tc>
        <w:tc>
          <w:tcPr>
            <w:tcW w:w="1984" w:type="dxa"/>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Termomodernizacja i modernizacja energetyczna budynków mieszkalnych komunalnych</w:t>
            </w:r>
          </w:p>
        </w:tc>
        <w:tc>
          <w:tcPr>
            <w:tcW w:w="132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Gmina Orchowo, Mieszkańcy</w:t>
            </w:r>
          </w:p>
        </w:tc>
        <w:tc>
          <w:tcPr>
            <w:tcW w:w="109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 xml:space="preserve">2 200 000 </w:t>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3491,50</w:t>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1038,27</w:t>
            </w:r>
          </w:p>
        </w:tc>
        <w:tc>
          <w:tcPr>
            <w:tcW w:w="0" w:type="auto"/>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AC175A">
            <w:pPr>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eastAsiaTheme="minorHAnsi" w:hAnsiTheme="majorHAnsi" w:cs="Symbol"/>
                <w:sz w:val="20"/>
                <w:szCs w:val="20"/>
                <w:lang w:eastAsia="en-US"/>
              </w:rPr>
              <w:t>-</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w:t>
            </w:r>
          </w:p>
          <w:p w:rsidR="00CE38CD" w:rsidRP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Zmodernizowanych</w:t>
            </w: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energetycznie budynków - 42</w:t>
            </w:r>
          </w:p>
        </w:tc>
      </w:tr>
      <w:tr w:rsidR="00CE38CD" w:rsidRPr="00CE38CD" w:rsidTr="00AC17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CE38CD" w:rsidRPr="00CE38CD" w:rsidRDefault="00CE38CD" w:rsidP="00AC175A">
            <w:pPr>
              <w:spacing w:line="312" w:lineRule="auto"/>
              <w:ind w:firstLine="0"/>
              <w:jc w:val="center"/>
              <w:rPr>
                <w:rFonts w:asciiTheme="majorHAnsi" w:hAnsiTheme="majorHAnsi"/>
                <w:sz w:val="20"/>
                <w:szCs w:val="20"/>
              </w:rPr>
            </w:pPr>
          </w:p>
        </w:tc>
        <w:tc>
          <w:tcPr>
            <w:tcW w:w="1984" w:type="dxa"/>
            <w:vAlign w:val="center"/>
          </w:tcPr>
          <w:p w:rsidR="00CE38CD" w:rsidRPr="00CE38CD" w:rsidRDefault="00CE38CD" w:rsidP="00AC175A">
            <w:pPr>
              <w:autoSpaceDE w:val="0"/>
              <w:autoSpaceDN w:val="0"/>
              <w:adjustRightInd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mbria"/>
                <w:sz w:val="20"/>
                <w:szCs w:val="20"/>
              </w:rPr>
            </w:pPr>
            <w:r w:rsidRPr="00CE38CD">
              <w:rPr>
                <w:rFonts w:asciiTheme="majorHAnsi" w:hAnsiTheme="majorHAnsi"/>
                <w:sz w:val="20"/>
                <w:szCs w:val="20"/>
              </w:rPr>
              <w:t>Modernizacja w zakresie wymiany źródeł światła o wysokim poborze mocy</w:t>
            </w:r>
          </w:p>
        </w:tc>
        <w:tc>
          <w:tcPr>
            <w:tcW w:w="132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Gmina Orchowo</w:t>
            </w:r>
          </w:p>
        </w:tc>
        <w:tc>
          <w:tcPr>
            <w:tcW w:w="109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 xml:space="preserve">3000 </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bCs/>
                <w:color w:val="000000"/>
                <w:sz w:val="20"/>
                <w:szCs w:val="20"/>
              </w:rPr>
              <w:t>245,54</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bCs/>
                <w:sz w:val="20"/>
                <w:szCs w:val="20"/>
              </w:rPr>
              <w:t>199,38</w:t>
            </w:r>
          </w:p>
        </w:tc>
        <w:tc>
          <w:tcPr>
            <w:tcW w:w="0" w:type="auto"/>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AC175A">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eastAsiaTheme="minorHAnsi" w:hAnsiTheme="majorHAnsi" w:cs="Symbol"/>
                <w:sz w:val="20"/>
                <w:szCs w:val="20"/>
                <w:lang w:eastAsia="en-US"/>
              </w:rPr>
              <w:t>-</w:t>
            </w:r>
            <w:r w:rsidRPr="00CE38CD">
              <w:rPr>
                <w:rFonts w:asciiTheme="majorHAnsi" w:eastAsiaTheme="minorHAnsi" w:hAnsiTheme="majorHAnsi" w:cs="Cambria"/>
                <w:sz w:val="20"/>
                <w:szCs w:val="20"/>
                <w:lang w:eastAsia="en-US"/>
              </w:rPr>
              <w:t xml:space="preserve">Budżet </w:t>
            </w:r>
            <w:r w:rsidRPr="00CE38CD">
              <w:rPr>
                <w:rFonts w:asciiTheme="majorHAnsi" w:eastAsiaTheme="minorHAnsi" w:hAnsiTheme="majorHAnsi" w:cs="Cambria"/>
                <w:sz w:val="20"/>
                <w:szCs w:val="20"/>
                <w:lang w:eastAsia="en-US"/>
              </w:rPr>
              <w:lastRenderedPageBreak/>
              <w:t>gminy</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lastRenderedPageBreak/>
              <w:t>2025-2030</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zmodernizowanych</w:t>
            </w:r>
          </w:p>
          <w:p w:rsidR="00CE38CD" w:rsidRP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eastAsiaTheme="minorHAnsi" w:hAnsiTheme="majorHAnsi" w:cs="Cambria"/>
                <w:sz w:val="20"/>
                <w:szCs w:val="20"/>
                <w:lang w:eastAsia="en-US"/>
              </w:rPr>
              <w:t>opraw</w:t>
            </w: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oświetleniowych -</w:t>
            </w: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235</w:t>
            </w:r>
          </w:p>
        </w:tc>
      </w:tr>
      <w:tr w:rsidR="00CE38CD" w:rsidRPr="00CE38CD" w:rsidTr="00AC17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E38CD" w:rsidRPr="00CE38CD" w:rsidRDefault="00CE38CD" w:rsidP="00AC175A">
            <w:pPr>
              <w:spacing w:line="312" w:lineRule="auto"/>
              <w:ind w:firstLine="0"/>
              <w:jc w:val="center"/>
              <w:rPr>
                <w:rFonts w:asciiTheme="majorHAnsi" w:hAnsiTheme="majorHAnsi"/>
                <w:sz w:val="20"/>
                <w:szCs w:val="20"/>
              </w:rPr>
            </w:pPr>
            <w:r w:rsidRPr="00CE38CD">
              <w:rPr>
                <w:rFonts w:asciiTheme="majorHAnsi" w:hAnsiTheme="majorHAnsi"/>
                <w:sz w:val="20"/>
                <w:szCs w:val="20"/>
              </w:rPr>
              <w:t>Wykorzystanie odnawialnych źródeł energii</w:t>
            </w:r>
          </w:p>
        </w:tc>
        <w:tc>
          <w:tcPr>
            <w:tcW w:w="1984" w:type="dxa"/>
            <w:vAlign w:val="center"/>
          </w:tcPr>
          <w:p w:rsidR="00CE38CD" w:rsidRPr="00CE38CD" w:rsidRDefault="00CE38CD" w:rsidP="00AC175A">
            <w:pPr>
              <w:autoSpaceDE w:val="0"/>
              <w:autoSpaceDN w:val="0"/>
              <w:adjustRightInd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mbria"/>
                <w:sz w:val="20"/>
                <w:szCs w:val="20"/>
              </w:rPr>
            </w:pPr>
            <w:r w:rsidRPr="00CE38CD">
              <w:rPr>
                <w:rFonts w:asciiTheme="majorHAnsi" w:hAnsiTheme="majorHAnsi" w:cs="Cambria"/>
                <w:sz w:val="20"/>
                <w:szCs w:val="20"/>
              </w:rPr>
              <w:t>Budowa modułów fotowoltaicznych „PV”</w:t>
            </w:r>
          </w:p>
        </w:tc>
        <w:tc>
          <w:tcPr>
            <w:tcW w:w="132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 xml:space="preserve">Gmina Orchowo, </w:t>
            </w:r>
            <w:proofErr w:type="spellStart"/>
            <w:r w:rsidRPr="00CE38CD">
              <w:rPr>
                <w:rFonts w:asciiTheme="majorHAnsi" w:hAnsiTheme="majorHAnsi"/>
                <w:sz w:val="20"/>
                <w:szCs w:val="20"/>
              </w:rPr>
              <w:t>mieszkancy</w:t>
            </w:r>
            <w:proofErr w:type="spellEnd"/>
          </w:p>
        </w:tc>
        <w:tc>
          <w:tcPr>
            <w:tcW w:w="109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400 000</w:t>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61,67</w:t>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50,08</w:t>
            </w:r>
          </w:p>
        </w:tc>
        <w:tc>
          <w:tcPr>
            <w:tcW w:w="0" w:type="auto"/>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zamontowanych</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instalacji</w:t>
            </w:r>
          </w:p>
          <w:p w:rsidR="00CE38CD" w:rsidRP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fotowoltaicznych -</w:t>
            </w: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16</w:t>
            </w:r>
          </w:p>
        </w:tc>
      </w:tr>
      <w:tr w:rsidR="00CE38CD" w:rsidRPr="00CE38CD" w:rsidTr="00AC17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CE38CD" w:rsidRPr="00CE38CD" w:rsidRDefault="00CE38CD" w:rsidP="00AC175A">
            <w:pPr>
              <w:autoSpaceDE w:val="0"/>
              <w:autoSpaceDN w:val="0"/>
              <w:adjustRightInd w:val="0"/>
              <w:spacing w:before="0" w:line="240" w:lineRule="auto"/>
              <w:ind w:firstLine="0"/>
              <w:jc w:val="center"/>
              <w:rPr>
                <w:rFonts w:asciiTheme="majorHAnsi" w:hAnsiTheme="majorHAnsi" w:cs="Cambria,Bold"/>
                <w:color w:val="FFFFFF"/>
                <w:sz w:val="20"/>
                <w:szCs w:val="20"/>
              </w:rPr>
            </w:pPr>
            <w:r w:rsidRPr="00CE38CD">
              <w:rPr>
                <w:rFonts w:asciiTheme="majorHAnsi" w:hAnsiTheme="majorHAnsi" w:cs="Cambria,Bold"/>
                <w:color w:val="FFFFFF"/>
                <w:sz w:val="20"/>
                <w:szCs w:val="20"/>
              </w:rPr>
              <w:t>Ograniczenie</w:t>
            </w:r>
          </w:p>
          <w:p w:rsidR="00CE38CD" w:rsidRPr="00CE38CD" w:rsidRDefault="00CE38CD" w:rsidP="00CE38CD">
            <w:pPr>
              <w:autoSpaceDE w:val="0"/>
              <w:autoSpaceDN w:val="0"/>
              <w:adjustRightInd w:val="0"/>
              <w:spacing w:before="0" w:line="240" w:lineRule="auto"/>
              <w:ind w:firstLine="0"/>
              <w:jc w:val="center"/>
              <w:rPr>
                <w:rFonts w:asciiTheme="majorHAnsi" w:hAnsiTheme="majorHAnsi" w:cs="Cambria,Bold"/>
                <w:color w:val="FFFFFF"/>
                <w:sz w:val="20"/>
                <w:szCs w:val="20"/>
              </w:rPr>
            </w:pPr>
            <w:r w:rsidRPr="00CE38CD">
              <w:rPr>
                <w:rFonts w:asciiTheme="majorHAnsi" w:hAnsiTheme="majorHAnsi" w:cs="Cambria,Bold"/>
                <w:color w:val="FFFFFF"/>
                <w:sz w:val="20"/>
                <w:szCs w:val="20"/>
              </w:rPr>
              <w:t>emisji z</w:t>
            </w:r>
            <w:r>
              <w:rPr>
                <w:rFonts w:asciiTheme="majorHAnsi" w:hAnsiTheme="majorHAnsi" w:cs="Cambria,Bold"/>
                <w:color w:val="FFFFFF"/>
                <w:sz w:val="20"/>
                <w:szCs w:val="20"/>
              </w:rPr>
              <w:t xml:space="preserve"> </w:t>
            </w:r>
            <w:r w:rsidRPr="00CE38CD">
              <w:rPr>
                <w:rFonts w:asciiTheme="majorHAnsi" w:hAnsiTheme="majorHAnsi" w:cs="Cambria,Bold"/>
                <w:color w:val="FFFFFF"/>
                <w:sz w:val="20"/>
                <w:szCs w:val="20"/>
              </w:rPr>
              <w:t>transportu</w:t>
            </w:r>
          </w:p>
        </w:tc>
        <w:tc>
          <w:tcPr>
            <w:tcW w:w="1984" w:type="dxa"/>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cs="Cambria"/>
                <w:sz w:val="20"/>
                <w:szCs w:val="20"/>
              </w:rPr>
              <w:t>Budowa i modernizacja dróg</w:t>
            </w:r>
          </w:p>
        </w:tc>
        <w:tc>
          <w:tcPr>
            <w:tcW w:w="132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Gmina Orchowo</w:t>
            </w:r>
          </w:p>
        </w:tc>
        <w:tc>
          <w:tcPr>
            <w:tcW w:w="109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7 600 000</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11,29</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2,91</w:t>
            </w:r>
          </w:p>
        </w:tc>
        <w:tc>
          <w:tcPr>
            <w:tcW w:w="0" w:type="auto"/>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CE38CD">
            <w:pPr>
              <w:spacing w:line="312"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5D7161"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Pr>
                <w:rFonts w:asciiTheme="majorHAnsi" w:hAnsiTheme="majorHAnsi"/>
                <w:sz w:val="20"/>
                <w:szCs w:val="20"/>
              </w:rPr>
              <w:t xml:space="preserve">2022; </w:t>
            </w:r>
            <w:r w:rsidR="00CE38CD"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Długość</w:t>
            </w:r>
          </w:p>
          <w:p w:rsidR="00CE38CD" w:rsidRP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Zmodernizowanych</w:t>
            </w: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dróg – 1,65 km</w:t>
            </w:r>
          </w:p>
        </w:tc>
      </w:tr>
      <w:tr w:rsidR="00CE38CD" w:rsidRPr="00CE38CD" w:rsidTr="00AC175A">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CE38CD" w:rsidRPr="00CE38CD" w:rsidRDefault="00CE38CD" w:rsidP="00AC175A">
            <w:pPr>
              <w:spacing w:line="312" w:lineRule="auto"/>
              <w:ind w:firstLine="0"/>
              <w:jc w:val="center"/>
              <w:rPr>
                <w:rFonts w:asciiTheme="majorHAnsi" w:hAnsiTheme="majorHAnsi"/>
                <w:sz w:val="20"/>
                <w:szCs w:val="20"/>
              </w:rPr>
            </w:pPr>
          </w:p>
        </w:tc>
        <w:tc>
          <w:tcPr>
            <w:tcW w:w="1984" w:type="dxa"/>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mj-ea" w:hAnsiTheme="majorHAnsi"/>
                <w:sz w:val="20"/>
                <w:szCs w:val="20"/>
              </w:rPr>
            </w:pPr>
            <w:r w:rsidRPr="00CE38CD">
              <w:rPr>
                <w:rFonts w:asciiTheme="majorHAnsi" w:hAnsiTheme="majorHAnsi"/>
                <w:sz w:val="20"/>
                <w:szCs w:val="20"/>
              </w:rPr>
              <w:t xml:space="preserve">Promocja ekologicznych </w:t>
            </w:r>
            <w:proofErr w:type="spellStart"/>
            <w:r w:rsidRPr="00CE38CD">
              <w:rPr>
                <w:rFonts w:asciiTheme="majorHAnsi" w:hAnsiTheme="majorHAnsi"/>
                <w:sz w:val="20"/>
                <w:szCs w:val="20"/>
              </w:rPr>
              <w:t>zachowań</w:t>
            </w:r>
            <w:proofErr w:type="spellEnd"/>
            <w:r w:rsidRPr="00CE38CD">
              <w:rPr>
                <w:rFonts w:asciiTheme="majorHAnsi" w:hAnsiTheme="majorHAnsi"/>
                <w:sz w:val="20"/>
                <w:szCs w:val="20"/>
              </w:rPr>
              <w:t xml:space="preserve"> na drodze (</w:t>
            </w:r>
            <w:proofErr w:type="spellStart"/>
            <w:r w:rsidRPr="00CE38CD">
              <w:rPr>
                <w:rFonts w:asciiTheme="majorHAnsi" w:hAnsiTheme="majorHAnsi"/>
                <w:sz w:val="20"/>
                <w:szCs w:val="20"/>
              </w:rPr>
              <w:t>ecodriving</w:t>
            </w:r>
            <w:proofErr w:type="spellEnd"/>
            <w:r w:rsidRPr="00CE38CD">
              <w:rPr>
                <w:rFonts w:asciiTheme="majorHAnsi" w:hAnsiTheme="majorHAnsi"/>
                <w:sz w:val="20"/>
                <w:szCs w:val="20"/>
              </w:rPr>
              <w:t>)</w:t>
            </w:r>
          </w:p>
        </w:tc>
        <w:tc>
          <w:tcPr>
            <w:tcW w:w="132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Gmina Orchowo</w:t>
            </w:r>
          </w:p>
        </w:tc>
        <w:tc>
          <w:tcPr>
            <w:tcW w:w="109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1000</w:t>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36,96</w:t>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30,01</w:t>
            </w:r>
          </w:p>
        </w:tc>
        <w:tc>
          <w:tcPr>
            <w:tcW w:w="0" w:type="auto"/>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Pr>
                <w:rFonts w:asciiTheme="majorHAnsi" w:eastAsiaTheme="minorHAnsi" w:hAnsiTheme="majorHAnsi" w:cs="Symbol"/>
                <w:sz w:val="20"/>
                <w:szCs w:val="20"/>
                <w:lang w:eastAsia="en-US"/>
              </w:rPr>
              <w:t>-</w:t>
            </w:r>
            <w:r w:rsidRPr="00CE38CD">
              <w:rPr>
                <w:rFonts w:asciiTheme="majorHAnsi" w:eastAsiaTheme="minorHAnsi" w:hAnsiTheme="majorHAnsi" w:cs="Symbol"/>
                <w:sz w:val="20"/>
                <w:szCs w:val="20"/>
                <w:lang w:eastAsia="en-US"/>
              </w:rPr>
              <w:t xml:space="preserve"> </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Zasięg</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zrealizowanych</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przedsięwzięć</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edukacyjno-promocyjnych</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232 osoby</w:t>
            </w:r>
          </w:p>
        </w:tc>
      </w:tr>
      <w:tr w:rsidR="00CE38CD" w:rsidRPr="00CE38CD" w:rsidTr="00AC17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CE38CD" w:rsidRPr="00CE38CD" w:rsidRDefault="00CE38CD" w:rsidP="00AC175A">
            <w:pPr>
              <w:spacing w:line="312" w:lineRule="auto"/>
              <w:ind w:firstLine="0"/>
              <w:jc w:val="center"/>
              <w:rPr>
                <w:rFonts w:asciiTheme="majorHAnsi" w:hAnsiTheme="majorHAnsi"/>
                <w:sz w:val="20"/>
                <w:szCs w:val="20"/>
              </w:rPr>
            </w:pPr>
            <w:r w:rsidRPr="00CE38CD">
              <w:rPr>
                <w:rFonts w:asciiTheme="majorHAnsi" w:hAnsiTheme="majorHAnsi"/>
                <w:sz w:val="20"/>
                <w:szCs w:val="20"/>
              </w:rPr>
              <w:t>Edukacja ekologiczna</w:t>
            </w:r>
          </w:p>
        </w:tc>
        <w:tc>
          <w:tcPr>
            <w:tcW w:w="1984" w:type="dxa"/>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Kampania informacyjna dotycząca wymiany przestarzałych pieców indywidualnych mieszkańców na bardziej efektywne</w:t>
            </w:r>
          </w:p>
        </w:tc>
        <w:tc>
          <w:tcPr>
            <w:tcW w:w="132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Gmina Orchowo</w:t>
            </w:r>
          </w:p>
        </w:tc>
        <w:tc>
          <w:tcPr>
            <w:tcW w:w="109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500</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Pr>
                <w:rFonts w:asciiTheme="majorHAnsi" w:eastAsiaTheme="minorHAnsi" w:hAnsiTheme="majorHAnsi" w:cs="Cambria"/>
                <w:sz w:val="20"/>
                <w:szCs w:val="20"/>
                <w:lang w:eastAsia="en-US"/>
              </w:rPr>
              <w:t>-</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 kampanii</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edukacyjnych</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przeprowadzonych w ciągu roku - 1</w:t>
            </w:r>
          </w:p>
        </w:tc>
      </w:tr>
      <w:tr w:rsidR="00CE38CD" w:rsidRPr="00CE38CD" w:rsidTr="00AC175A">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CE38CD" w:rsidRPr="00CE38CD" w:rsidRDefault="00CE38CD" w:rsidP="00AC175A">
            <w:pPr>
              <w:spacing w:line="312" w:lineRule="auto"/>
              <w:ind w:firstLine="0"/>
              <w:jc w:val="center"/>
              <w:rPr>
                <w:rFonts w:asciiTheme="majorHAnsi" w:hAnsiTheme="majorHAnsi"/>
                <w:sz w:val="20"/>
                <w:szCs w:val="20"/>
              </w:rPr>
            </w:pPr>
          </w:p>
        </w:tc>
        <w:tc>
          <w:tcPr>
            <w:tcW w:w="1984" w:type="dxa"/>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 xml:space="preserve">Edukacja pod kątem uświadamiania mieszkańców o istnieniu OZE i </w:t>
            </w:r>
            <w:r w:rsidRPr="00CE38CD">
              <w:rPr>
                <w:rFonts w:asciiTheme="majorHAnsi" w:hAnsiTheme="majorHAnsi"/>
                <w:sz w:val="20"/>
                <w:szCs w:val="20"/>
              </w:rPr>
              <w:lastRenderedPageBreak/>
              <w:t>możliwości ich wykorzystania</w:t>
            </w:r>
          </w:p>
        </w:tc>
        <w:tc>
          <w:tcPr>
            <w:tcW w:w="132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lastRenderedPageBreak/>
              <w:t>Gmina Orchowo</w:t>
            </w:r>
          </w:p>
        </w:tc>
        <w:tc>
          <w:tcPr>
            <w:tcW w:w="109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500</w:t>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 kampanii</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edukacyjnych</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przeprowadzonych w ciągu roku - 1</w:t>
            </w:r>
          </w:p>
        </w:tc>
      </w:tr>
      <w:tr w:rsidR="00CE38CD" w:rsidRPr="00CE38CD" w:rsidTr="00AC17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E38CD" w:rsidRPr="00CE38CD" w:rsidRDefault="00CE38CD" w:rsidP="00AC175A">
            <w:pPr>
              <w:spacing w:line="312" w:lineRule="auto"/>
              <w:ind w:firstLine="0"/>
              <w:jc w:val="center"/>
              <w:rPr>
                <w:rFonts w:asciiTheme="majorHAnsi" w:hAnsiTheme="majorHAnsi"/>
                <w:sz w:val="20"/>
                <w:szCs w:val="20"/>
              </w:rPr>
            </w:pPr>
            <w:r w:rsidRPr="00CE38CD">
              <w:rPr>
                <w:rFonts w:asciiTheme="majorHAnsi" w:hAnsiTheme="majorHAnsi"/>
                <w:sz w:val="20"/>
                <w:szCs w:val="20"/>
              </w:rPr>
              <w:t>Ekologiczna gospodarka odpadami</w:t>
            </w:r>
          </w:p>
        </w:tc>
        <w:tc>
          <w:tcPr>
            <w:tcW w:w="1984" w:type="dxa"/>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Recykling odpadów</w:t>
            </w:r>
          </w:p>
        </w:tc>
        <w:tc>
          <w:tcPr>
            <w:tcW w:w="132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Gmina Orchowo</w:t>
            </w:r>
          </w:p>
        </w:tc>
        <w:tc>
          <w:tcPr>
            <w:tcW w:w="109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1000</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 kampanii</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edukacyjnych</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przeprowadzonych w ciągu roku - 1</w:t>
            </w:r>
          </w:p>
        </w:tc>
      </w:tr>
      <w:tr w:rsidR="00CE38CD" w:rsidRPr="00CE38CD" w:rsidTr="00AC175A">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CE38CD" w:rsidRPr="00CE38CD" w:rsidRDefault="00CE38CD" w:rsidP="00AC175A">
            <w:pPr>
              <w:spacing w:line="312" w:lineRule="auto"/>
              <w:ind w:firstLine="0"/>
              <w:jc w:val="center"/>
              <w:rPr>
                <w:rFonts w:asciiTheme="majorHAnsi" w:hAnsiTheme="majorHAnsi"/>
                <w:sz w:val="20"/>
                <w:szCs w:val="20"/>
              </w:rPr>
            </w:pPr>
            <w:r w:rsidRPr="00CE38CD">
              <w:rPr>
                <w:rFonts w:asciiTheme="majorHAnsi" w:hAnsiTheme="majorHAnsi"/>
                <w:sz w:val="20"/>
                <w:szCs w:val="20"/>
              </w:rPr>
              <w:t>Działania administracyjne</w:t>
            </w:r>
          </w:p>
        </w:tc>
        <w:tc>
          <w:tcPr>
            <w:tcW w:w="1984" w:type="dxa"/>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Audyty energetyczne budynków użyteczności publicznej</w:t>
            </w:r>
          </w:p>
        </w:tc>
        <w:tc>
          <w:tcPr>
            <w:tcW w:w="132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Gmina Orchowo</w:t>
            </w:r>
          </w:p>
        </w:tc>
        <w:tc>
          <w:tcPr>
            <w:tcW w:w="1096" w:type="dxa"/>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63 000</w:t>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vAlign w:val="center"/>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 budynków,</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w których</w:t>
            </w:r>
          </w:p>
          <w:p w:rsidR="00CE38CD" w:rsidRPr="00CE38CD" w:rsidRDefault="00CE38CD"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przeprowadzono</w:t>
            </w:r>
          </w:p>
          <w:p w:rsidR="00CE38CD" w:rsidRPr="00CE38CD" w:rsidRDefault="00CE38CD" w:rsidP="00CE38CD">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audyt energetyczny</w:t>
            </w: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- 2</w:t>
            </w:r>
          </w:p>
        </w:tc>
      </w:tr>
      <w:tr w:rsidR="00CE38CD" w:rsidRPr="00CE38CD" w:rsidTr="00AC17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CE38CD" w:rsidRPr="00CE38CD" w:rsidRDefault="00CE38CD" w:rsidP="00AC175A">
            <w:pPr>
              <w:spacing w:line="312" w:lineRule="auto"/>
              <w:ind w:firstLine="0"/>
              <w:jc w:val="center"/>
              <w:rPr>
                <w:rFonts w:asciiTheme="majorHAnsi" w:hAnsiTheme="majorHAnsi"/>
                <w:sz w:val="20"/>
                <w:szCs w:val="20"/>
              </w:rPr>
            </w:pPr>
          </w:p>
        </w:tc>
        <w:tc>
          <w:tcPr>
            <w:tcW w:w="1984" w:type="dxa"/>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Utworzenie stanowiska energetyka gminnego</w:t>
            </w:r>
          </w:p>
        </w:tc>
        <w:tc>
          <w:tcPr>
            <w:tcW w:w="132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Gmina Orchowo</w:t>
            </w:r>
          </w:p>
        </w:tc>
        <w:tc>
          <w:tcPr>
            <w:tcW w:w="1096" w:type="dxa"/>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t>90 000</w:t>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vAlign w:val="center"/>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E38CD">
              <w:rPr>
                <w:rFonts w:asciiTheme="majorHAnsi" w:hAnsiTheme="majorHAnsi"/>
                <w:sz w:val="20"/>
                <w:szCs w:val="20"/>
              </w:rPr>
              <w:sym w:font="Symbol" w:char="F02D"/>
            </w:r>
          </w:p>
        </w:tc>
        <w:tc>
          <w:tcPr>
            <w:tcW w:w="0" w:type="auto"/>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NFOŚ</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 Fundusze</w:t>
            </w:r>
          </w:p>
          <w:p w:rsid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UE</w:t>
            </w:r>
          </w:p>
          <w:p w:rsidR="00CE38CD" w:rsidRP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Budżet gminy</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sz w:val="20"/>
                <w:szCs w:val="20"/>
              </w:rPr>
              <w:t>2025-2030</w:t>
            </w:r>
          </w:p>
        </w:tc>
        <w:tc>
          <w:tcPr>
            <w:tcW w:w="0" w:type="auto"/>
          </w:tcPr>
          <w:p w:rsidR="00CE38CD" w:rsidRPr="00CE38CD" w:rsidRDefault="00CE38CD" w:rsidP="00AC175A">
            <w:pPr>
              <w:spacing w:line="312"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szCs w:val="20"/>
              </w:rPr>
            </w:pPr>
            <w:r w:rsidRPr="00CE38CD">
              <w:rPr>
                <w:rFonts w:asciiTheme="majorHAnsi" w:hAnsiTheme="majorHAnsi"/>
                <w:bCs/>
                <w:color w:val="000000"/>
                <w:sz w:val="20"/>
                <w:szCs w:val="20"/>
              </w:rPr>
              <w:t>-</w:t>
            </w:r>
          </w:p>
        </w:tc>
        <w:tc>
          <w:tcPr>
            <w:tcW w:w="0" w:type="auto"/>
            <w:vAlign w:val="center"/>
          </w:tcPr>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Liczba</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utworzonych</w:t>
            </w:r>
          </w:p>
          <w:p w:rsidR="00CE38CD" w:rsidRPr="00CE38CD" w:rsidRDefault="00CE38CD"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stanowisk</w:t>
            </w:r>
          </w:p>
          <w:p w:rsidR="00CE38CD" w:rsidRPr="00CE38CD" w:rsidRDefault="00CE38CD" w:rsidP="00CE38CD">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Cambria"/>
                <w:sz w:val="20"/>
                <w:szCs w:val="20"/>
                <w:lang w:eastAsia="en-US"/>
              </w:rPr>
            </w:pPr>
            <w:r w:rsidRPr="00CE38CD">
              <w:rPr>
                <w:rFonts w:asciiTheme="majorHAnsi" w:eastAsiaTheme="minorHAnsi" w:hAnsiTheme="majorHAnsi" w:cs="Cambria"/>
                <w:sz w:val="20"/>
                <w:szCs w:val="20"/>
                <w:lang w:eastAsia="en-US"/>
              </w:rPr>
              <w:t>energetyka</w:t>
            </w:r>
            <w:r>
              <w:rPr>
                <w:rFonts w:asciiTheme="majorHAnsi" w:eastAsiaTheme="minorHAnsi" w:hAnsiTheme="majorHAnsi" w:cs="Cambria"/>
                <w:sz w:val="20"/>
                <w:szCs w:val="20"/>
                <w:lang w:eastAsia="en-US"/>
              </w:rPr>
              <w:t xml:space="preserve"> </w:t>
            </w:r>
            <w:r w:rsidRPr="00CE38CD">
              <w:rPr>
                <w:rFonts w:asciiTheme="majorHAnsi" w:eastAsiaTheme="minorHAnsi" w:hAnsiTheme="majorHAnsi" w:cs="Cambria"/>
                <w:sz w:val="20"/>
                <w:szCs w:val="20"/>
                <w:lang w:eastAsia="en-US"/>
              </w:rPr>
              <w:t>gminnego – 1</w:t>
            </w:r>
          </w:p>
        </w:tc>
      </w:tr>
    </w:tbl>
    <w:p w:rsidR="00CE38CD" w:rsidRPr="002F00EF" w:rsidRDefault="00CE38CD" w:rsidP="00A54180">
      <w:pPr>
        <w:ind w:firstLine="0"/>
        <w:rPr>
          <w:rFonts w:asciiTheme="majorHAnsi" w:hAnsiTheme="majorHAnsi"/>
        </w:rPr>
        <w:sectPr w:rsidR="00CE38CD" w:rsidRPr="002F00EF" w:rsidSect="00942C7D">
          <w:pgSz w:w="16838" w:h="11906" w:orient="landscape"/>
          <w:pgMar w:top="1418" w:right="1418" w:bottom="1418" w:left="1418" w:header="709" w:footer="709" w:gutter="0"/>
          <w:cols w:space="708"/>
          <w:docGrid w:linePitch="360"/>
        </w:sectPr>
      </w:pPr>
    </w:p>
    <w:p w:rsidR="00A54180" w:rsidRPr="002F00EF" w:rsidRDefault="00A54180" w:rsidP="00A54180">
      <w:pPr>
        <w:pStyle w:val="Nagwek1"/>
        <w:keepNext w:val="0"/>
        <w:widowControl/>
        <w:spacing w:after="0" w:line="312" w:lineRule="auto"/>
        <w:rPr>
          <w:rFonts w:asciiTheme="majorHAnsi" w:hAnsiTheme="majorHAnsi"/>
        </w:rPr>
      </w:pPr>
      <w:bookmarkStart w:id="183" w:name="_Toc416870490"/>
      <w:bookmarkStart w:id="184" w:name="_Toc97244881"/>
      <w:r w:rsidRPr="002F00EF">
        <w:rPr>
          <w:rFonts w:asciiTheme="majorHAnsi" w:hAnsiTheme="majorHAnsi"/>
        </w:rPr>
        <w:lastRenderedPageBreak/>
        <w:t>MONITORING I RAPORTOWANIE POSTĘPÓW</w:t>
      </w:r>
      <w:bookmarkEnd w:id="183"/>
      <w:bookmarkEnd w:id="184"/>
    </w:p>
    <w:p w:rsidR="00A54180" w:rsidRPr="002F00EF" w:rsidRDefault="00A54180" w:rsidP="00A54180">
      <w:pPr>
        <w:spacing w:line="312" w:lineRule="auto"/>
        <w:ind w:firstLine="0"/>
        <w:rPr>
          <w:rFonts w:asciiTheme="majorHAnsi" w:hAnsiTheme="majorHAnsi"/>
        </w:rPr>
      </w:pPr>
      <w:r w:rsidRPr="002F00EF">
        <w:rPr>
          <w:rFonts w:asciiTheme="majorHAnsi" w:hAnsiTheme="majorHAnsi"/>
        </w:rPr>
        <w:t xml:space="preserve">Monitoring jest bardzo ważnym elementem procesu wdrażania Planu Gospodarki Niskoemisyjnej. Dzięki niemu możliwe jest śledzenie postępów w realizacja Planu, </w:t>
      </w:r>
      <w:r>
        <w:rPr>
          <w:rFonts w:asciiTheme="majorHAnsi" w:hAnsiTheme="majorHAnsi"/>
        </w:rPr>
        <w:br/>
      </w:r>
      <w:r w:rsidRPr="002F00EF">
        <w:rPr>
          <w:rFonts w:asciiTheme="majorHAnsi" w:hAnsiTheme="majorHAnsi"/>
        </w:rPr>
        <w:t>w tym osiąganie przyjętych celów w zakresie ograniczenia emisji CO</w:t>
      </w:r>
      <w:r w:rsidRPr="002F00EF">
        <w:rPr>
          <w:rFonts w:asciiTheme="majorHAnsi" w:hAnsiTheme="majorHAnsi"/>
          <w:vertAlign w:val="subscript"/>
        </w:rPr>
        <w:t xml:space="preserve">2 </w:t>
      </w:r>
      <w:r w:rsidRPr="002F00EF">
        <w:rPr>
          <w:rFonts w:asciiTheme="majorHAnsi" w:hAnsiTheme="majorHAnsi"/>
        </w:rPr>
        <w:t xml:space="preserve">i zużycia energii. </w:t>
      </w:r>
    </w:p>
    <w:p w:rsidR="00A54180" w:rsidRPr="002F00EF" w:rsidRDefault="00A54180" w:rsidP="00A54180">
      <w:pPr>
        <w:spacing w:line="312" w:lineRule="auto"/>
        <w:ind w:firstLine="0"/>
        <w:rPr>
          <w:rFonts w:asciiTheme="majorHAnsi" w:hAnsiTheme="majorHAnsi"/>
        </w:rPr>
      </w:pPr>
      <w:r w:rsidRPr="002F00EF">
        <w:rPr>
          <w:rFonts w:asciiTheme="majorHAnsi" w:hAnsiTheme="majorHAnsi"/>
        </w:rPr>
        <w:t xml:space="preserve">Dokonanie oceny realizacji PGN umożliwia opracowany system monitoringu oparty </w:t>
      </w:r>
      <w:r>
        <w:rPr>
          <w:rFonts w:asciiTheme="majorHAnsi" w:hAnsiTheme="majorHAnsi"/>
        </w:rPr>
        <w:br/>
      </w:r>
      <w:r w:rsidRPr="002F00EF">
        <w:rPr>
          <w:rFonts w:asciiTheme="majorHAnsi" w:hAnsiTheme="majorHAnsi"/>
        </w:rPr>
        <w:t>o zestaw odpowiednio dobranych wskaźników. Monitoring przebiegać będzie dwuetapowo:</w:t>
      </w:r>
    </w:p>
    <w:p w:rsidR="00A54180" w:rsidRPr="002F00EF" w:rsidRDefault="00A54180" w:rsidP="00F224A0">
      <w:pPr>
        <w:pStyle w:val="Akapitzlist"/>
        <w:numPr>
          <w:ilvl w:val="0"/>
          <w:numId w:val="35"/>
        </w:numPr>
        <w:spacing w:line="312" w:lineRule="auto"/>
        <w:rPr>
          <w:rFonts w:asciiTheme="majorHAnsi" w:hAnsiTheme="majorHAnsi"/>
        </w:rPr>
      </w:pPr>
      <w:r w:rsidRPr="002F00EF">
        <w:rPr>
          <w:rFonts w:asciiTheme="majorHAnsi" w:hAnsiTheme="majorHAnsi"/>
        </w:rPr>
        <w:t>gromadzenie, weryfikacja i selekcja danych,</w:t>
      </w:r>
    </w:p>
    <w:p w:rsidR="00A54180" w:rsidRPr="002F00EF" w:rsidRDefault="00A54180" w:rsidP="00F224A0">
      <w:pPr>
        <w:pStyle w:val="Akapitzlist"/>
        <w:numPr>
          <w:ilvl w:val="0"/>
          <w:numId w:val="35"/>
        </w:numPr>
        <w:spacing w:line="312" w:lineRule="auto"/>
        <w:rPr>
          <w:rFonts w:asciiTheme="majorHAnsi" w:hAnsiTheme="majorHAnsi"/>
        </w:rPr>
      </w:pPr>
      <w:r w:rsidRPr="002F00EF">
        <w:rPr>
          <w:rFonts w:asciiTheme="majorHAnsi" w:hAnsiTheme="majorHAnsi"/>
        </w:rPr>
        <w:t>wnioskowanie w celu aktualizacji inwentaryzacji emisji.</w:t>
      </w:r>
    </w:p>
    <w:p w:rsidR="00A54180" w:rsidRPr="002F00EF" w:rsidRDefault="00A54180" w:rsidP="00A54180">
      <w:pPr>
        <w:spacing w:line="312" w:lineRule="auto"/>
        <w:ind w:firstLine="0"/>
        <w:rPr>
          <w:rFonts w:asciiTheme="majorHAnsi" w:hAnsiTheme="majorHAnsi"/>
        </w:rPr>
      </w:pPr>
      <w:r w:rsidRPr="002F00EF">
        <w:rPr>
          <w:rFonts w:asciiTheme="majorHAnsi" w:hAnsiTheme="majorHAnsi"/>
        </w:rPr>
        <w:t xml:space="preserve">Odpowiedzialność za prowadzenie systemu spoczywa na Gminie </w:t>
      </w:r>
      <w:r w:rsidR="00D86F31">
        <w:rPr>
          <w:rFonts w:asciiTheme="majorHAnsi" w:hAnsiTheme="majorHAnsi"/>
        </w:rPr>
        <w:t>Orchowo</w:t>
      </w:r>
      <w:r w:rsidRPr="002F00EF">
        <w:rPr>
          <w:rFonts w:asciiTheme="majorHAnsi" w:hAnsiTheme="majorHAnsi"/>
        </w:rPr>
        <w:t>, która powierzy obowiązek monitoringu wytyp</w:t>
      </w:r>
      <w:r w:rsidR="00C66BD0">
        <w:rPr>
          <w:rFonts w:asciiTheme="majorHAnsi" w:hAnsiTheme="majorHAnsi"/>
        </w:rPr>
        <w:t>owanemu pracownikowi. Do zadań K</w:t>
      </w:r>
      <w:r w:rsidRPr="002F00EF">
        <w:rPr>
          <w:rFonts w:asciiTheme="majorHAnsi" w:hAnsiTheme="majorHAnsi"/>
        </w:rPr>
        <w:t xml:space="preserve">oordynatora należeć będzie nie tylko zbieranie danych dotyczących końcowego zużycia energii, ale także pozyskiwanie informacji na temat kosztów i terminów realizacji działań, co wymaga współpracy m.in. z przedsiębiorstwami energetycznymi, przedsiębiorstwami prowadzącymi działalność na terenie gminy, w tym przedsiębiorstwami świadczącymi usługi transportu zbiorowego, a także mieszkańcami gminy. Obowiązkiem koordynatora będzie również aktualizacja bazy danych dotyczącej inwentaryzacji emisji gazów cieplarnianych na obszarze gminy </w:t>
      </w:r>
      <w:r w:rsidR="009F04A0">
        <w:rPr>
          <w:rFonts w:asciiTheme="majorHAnsi" w:hAnsiTheme="majorHAnsi"/>
        </w:rPr>
        <w:t>Orchowo</w:t>
      </w:r>
      <w:r w:rsidRPr="002F00EF">
        <w:rPr>
          <w:rFonts w:asciiTheme="majorHAnsi" w:hAnsiTheme="majorHAnsi"/>
        </w:rPr>
        <w:t xml:space="preserve">. Spływać do niego będą także dane od grup roboczych odpowiedzialnych za realizację zadań przewidzianych w PGN. </w:t>
      </w:r>
    </w:p>
    <w:p w:rsidR="00A54180" w:rsidRPr="002F00EF" w:rsidRDefault="00A54180" w:rsidP="00A54180">
      <w:pPr>
        <w:spacing w:line="312" w:lineRule="auto"/>
        <w:ind w:firstLine="0"/>
        <w:rPr>
          <w:rFonts w:asciiTheme="majorHAnsi" w:hAnsiTheme="majorHAnsi"/>
        </w:rPr>
      </w:pPr>
      <w:r w:rsidRPr="002F00EF">
        <w:rPr>
          <w:rFonts w:asciiTheme="majorHAnsi" w:hAnsiTheme="majorHAnsi"/>
        </w:rPr>
        <w:t xml:space="preserve">Monitoring działań wymaga określenia częstotliwości gromadzenia i analizy danych, dzięki czemu możliwa będzie aktualizacja Planu. Zakłada się prowadzenie oceny realizacji wskaźników w cyklu 2-letnim. Sprawozdawczość wymagać będzie przygotowania wewnętrznego raportu obejmującego analizę stanu realizacji zadań określonych w PGN oraz osiągnięcia rezultatów w zakresie redukcji emisji i zużycia energii. </w:t>
      </w:r>
    </w:p>
    <w:p w:rsidR="00A54180" w:rsidRPr="002F00EF" w:rsidRDefault="00A54180" w:rsidP="00A54180">
      <w:pPr>
        <w:spacing w:line="312" w:lineRule="auto"/>
        <w:ind w:firstLine="0"/>
        <w:rPr>
          <w:rFonts w:asciiTheme="majorHAnsi" w:hAnsiTheme="majorHAnsi"/>
        </w:rPr>
      </w:pPr>
      <w:r w:rsidRPr="002F00EF">
        <w:rPr>
          <w:rFonts w:asciiTheme="majorHAnsi" w:hAnsiTheme="majorHAnsi"/>
        </w:rPr>
        <w:t>Dla oceny realizacji PGN planuje się zastosować metodę porównawczą polegającą na zestawieniu wartości wskaźników dla określonego roku z wartościami wyznaczonymi na rok 20</w:t>
      </w:r>
      <w:r w:rsidR="002A7DB8">
        <w:rPr>
          <w:rFonts w:asciiTheme="majorHAnsi" w:hAnsiTheme="majorHAnsi"/>
        </w:rPr>
        <w:t>3</w:t>
      </w:r>
      <w:r w:rsidRPr="002F00EF">
        <w:rPr>
          <w:rFonts w:asciiTheme="majorHAnsi" w:hAnsiTheme="majorHAnsi"/>
        </w:rPr>
        <w:t xml:space="preserve">0. Umożliwi to weryfikację realizacji celu, pozwoli wyznaczyć trend </w:t>
      </w:r>
      <w:r>
        <w:rPr>
          <w:rFonts w:asciiTheme="majorHAnsi" w:hAnsiTheme="majorHAnsi"/>
        </w:rPr>
        <w:br/>
      </w:r>
      <w:r w:rsidRPr="002F00EF">
        <w:rPr>
          <w:rFonts w:asciiTheme="majorHAnsi" w:hAnsiTheme="majorHAnsi"/>
        </w:rPr>
        <w:t>i wykluczyć oddziaływanie uwarunkowań zewnętrznych (np. zmiany w obowiązujących aktach prawnych lub temperatury powietrza znacząco odbiegające od średniej), wewnętrznych (kondycja finansowa gminy) oraz podjęcie ewentualnych działań naprawczych.</w:t>
      </w:r>
    </w:p>
    <w:p w:rsidR="00A54180" w:rsidRPr="002F00EF" w:rsidRDefault="00A54180" w:rsidP="00A54180">
      <w:pPr>
        <w:spacing w:line="312" w:lineRule="auto"/>
        <w:ind w:firstLine="0"/>
        <w:rPr>
          <w:rFonts w:asciiTheme="majorHAnsi" w:hAnsiTheme="majorHAnsi"/>
        </w:rPr>
      </w:pPr>
      <w:r w:rsidRPr="002F00EF">
        <w:rPr>
          <w:rFonts w:asciiTheme="majorHAnsi" w:hAnsiTheme="majorHAnsi"/>
        </w:rPr>
        <w:t>Szczegółowe wytyczne dotyczące monitoringu PGN określi Wójt Gminy.</w:t>
      </w:r>
    </w:p>
    <w:p w:rsidR="00A54180" w:rsidRPr="002F00EF" w:rsidRDefault="00A54180" w:rsidP="00A54180">
      <w:pPr>
        <w:spacing w:line="312" w:lineRule="auto"/>
        <w:ind w:firstLine="0"/>
        <w:rPr>
          <w:rFonts w:asciiTheme="majorHAnsi" w:hAnsiTheme="majorHAnsi"/>
        </w:rPr>
      </w:pPr>
      <w:r w:rsidRPr="002F00EF">
        <w:rPr>
          <w:rFonts w:asciiTheme="majorHAnsi" w:hAnsiTheme="majorHAnsi"/>
        </w:rPr>
        <w:lastRenderedPageBreak/>
        <w:t xml:space="preserve">Regularnie prowadzona ewaluacja pozwala usprawniać proces wdrażania Planu </w:t>
      </w:r>
      <w:r>
        <w:rPr>
          <w:rFonts w:asciiTheme="majorHAnsi" w:hAnsiTheme="majorHAnsi"/>
        </w:rPr>
        <w:br/>
      </w:r>
      <w:r w:rsidRPr="002F00EF">
        <w:rPr>
          <w:rFonts w:asciiTheme="majorHAnsi" w:hAnsiTheme="majorHAnsi"/>
        </w:rPr>
        <w:t>i przystosowywać do zmian zachodzących w czasie jego obowiązywania.</w:t>
      </w:r>
    </w:p>
    <w:p w:rsidR="00A54180" w:rsidRPr="002F00EF" w:rsidRDefault="00A54180" w:rsidP="00A54180">
      <w:pPr>
        <w:spacing w:line="312" w:lineRule="auto"/>
        <w:ind w:firstLine="0"/>
        <w:rPr>
          <w:rFonts w:asciiTheme="majorHAnsi" w:hAnsiTheme="majorHAnsi"/>
        </w:rPr>
      </w:pPr>
      <w:r w:rsidRPr="002F00EF">
        <w:rPr>
          <w:rFonts w:asciiTheme="majorHAnsi" w:hAnsiTheme="majorHAnsi"/>
        </w:rPr>
        <w:t xml:space="preserve">W poniższej tabeli przedstawiono proponowane wskaźniki monitoringu w oparciu </w:t>
      </w:r>
      <w:r>
        <w:rPr>
          <w:rFonts w:asciiTheme="majorHAnsi" w:hAnsiTheme="majorHAnsi"/>
        </w:rPr>
        <w:br/>
      </w:r>
      <w:r w:rsidRPr="002F00EF">
        <w:rPr>
          <w:rFonts w:asciiTheme="majorHAnsi" w:hAnsiTheme="majorHAnsi"/>
        </w:rPr>
        <w:t>o działania w poszczególnych grupach użytkowników energii.</w:t>
      </w:r>
    </w:p>
    <w:p w:rsidR="00A54180" w:rsidRPr="002F00EF" w:rsidRDefault="00A54180" w:rsidP="004D069F">
      <w:pPr>
        <w:pStyle w:val="Mapyitabele"/>
      </w:pPr>
      <w:bookmarkStart w:id="185" w:name="_Toc419462347"/>
      <w:bookmarkStart w:id="186" w:name="_Toc97243643"/>
      <w:r w:rsidRPr="002F00EF">
        <w:t xml:space="preserve">Tabela </w:t>
      </w:r>
      <w:r w:rsidR="001B11A2">
        <w:fldChar w:fldCharType="begin"/>
      </w:r>
      <w:r w:rsidR="001B11A2">
        <w:instrText xml:space="preserve"> SEQ Tabela \* ROMAN </w:instrText>
      </w:r>
      <w:r w:rsidR="001B11A2">
        <w:fldChar w:fldCharType="separate"/>
      </w:r>
      <w:r w:rsidR="00582757">
        <w:rPr>
          <w:noProof/>
        </w:rPr>
        <w:t>XVIII</w:t>
      </w:r>
      <w:r w:rsidR="001B11A2">
        <w:rPr>
          <w:noProof/>
        </w:rPr>
        <w:fldChar w:fldCharType="end"/>
      </w:r>
      <w:r w:rsidRPr="002F00EF">
        <w:t>. Wskaźniki monitoringu realizacji PGN</w:t>
      </w:r>
      <w:bookmarkEnd w:id="185"/>
      <w:bookmarkEnd w:id="186"/>
    </w:p>
    <w:tbl>
      <w:tblPr>
        <w:tblStyle w:val="redniasiatka3akcent1"/>
        <w:tblW w:w="0" w:type="auto"/>
        <w:tblLook w:val="04A0" w:firstRow="1" w:lastRow="0" w:firstColumn="1" w:lastColumn="0" w:noHBand="0" w:noVBand="1"/>
      </w:tblPr>
      <w:tblGrid>
        <w:gridCol w:w="1738"/>
        <w:gridCol w:w="3450"/>
        <w:gridCol w:w="1057"/>
        <w:gridCol w:w="1334"/>
        <w:gridCol w:w="1707"/>
      </w:tblGrid>
      <w:tr w:rsidR="009E0C97" w:rsidRPr="009E0C97" w:rsidTr="009E0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9E0C97" w:rsidRPr="009E0C97" w:rsidRDefault="009E0C97" w:rsidP="00163340">
            <w:pPr>
              <w:spacing w:line="312" w:lineRule="auto"/>
              <w:ind w:firstLine="0"/>
              <w:rPr>
                <w:rFonts w:asciiTheme="majorHAnsi" w:hAnsiTheme="majorHAnsi"/>
                <w:sz w:val="20"/>
                <w:szCs w:val="20"/>
              </w:rPr>
            </w:pPr>
            <w:r w:rsidRPr="009E0C97">
              <w:rPr>
                <w:rFonts w:asciiTheme="majorHAnsi" w:hAnsiTheme="majorHAnsi"/>
                <w:sz w:val="20"/>
                <w:szCs w:val="20"/>
              </w:rPr>
              <w:t>Obszar</w:t>
            </w:r>
          </w:p>
        </w:tc>
        <w:tc>
          <w:tcPr>
            <w:tcW w:w="3450" w:type="dxa"/>
          </w:tcPr>
          <w:p w:rsidR="009E0C97" w:rsidRPr="009E0C97" w:rsidRDefault="009E0C97" w:rsidP="00163340">
            <w:pPr>
              <w:spacing w:line="312" w:lineRule="auto"/>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Wskaźnik</w:t>
            </w:r>
          </w:p>
        </w:tc>
        <w:tc>
          <w:tcPr>
            <w:tcW w:w="1057" w:type="dxa"/>
          </w:tcPr>
          <w:p w:rsidR="009E0C97" w:rsidRPr="009E0C97" w:rsidRDefault="009E0C97" w:rsidP="00163340">
            <w:pPr>
              <w:spacing w:line="312" w:lineRule="auto"/>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Wartość</w:t>
            </w:r>
          </w:p>
        </w:tc>
        <w:tc>
          <w:tcPr>
            <w:tcW w:w="1334" w:type="dxa"/>
          </w:tcPr>
          <w:p w:rsidR="009E0C97" w:rsidRPr="009E0C97" w:rsidRDefault="009E0C97" w:rsidP="00163340">
            <w:pPr>
              <w:spacing w:line="312" w:lineRule="auto"/>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Jednostka</w:t>
            </w:r>
          </w:p>
        </w:tc>
        <w:tc>
          <w:tcPr>
            <w:tcW w:w="1707" w:type="dxa"/>
          </w:tcPr>
          <w:p w:rsidR="009E0C97" w:rsidRPr="009E0C97" w:rsidRDefault="009E0C97" w:rsidP="009E0C97">
            <w:pPr>
              <w:spacing w:line="312" w:lineRule="auto"/>
              <w:ind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Źródło danych</w:t>
            </w:r>
          </w:p>
        </w:tc>
      </w:tr>
      <w:tr w:rsidR="009E0C97" w:rsidRPr="009E0C97" w:rsidTr="009E0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val="restart"/>
          </w:tcPr>
          <w:p w:rsidR="009E0C97" w:rsidRPr="009E0C97" w:rsidRDefault="009E0C97" w:rsidP="009E0C97">
            <w:pPr>
              <w:autoSpaceDE w:val="0"/>
              <w:autoSpaceDN w:val="0"/>
              <w:adjustRightInd w:val="0"/>
              <w:spacing w:before="0" w:line="240" w:lineRule="auto"/>
              <w:ind w:firstLine="0"/>
              <w:jc w:val="left"/>
              <w:rPr>
                <w:rFonts w:ascii="Cambria" w:hAnsi="Cambria" w:cs="Cambria"/>
                <w:sz w:val="20"/>
                <w:szCs w:val="20"/>
              </w:rPr>
            </w:pPr>
            <w:r w:rsidRPr="009E0C97">
              <w:rPr>
                <w:rFonts w:ascii="Cambria" w:hAnsi="Cambria" w:cs="Cambria"/>
                <w:sz w:val="20"/>
                <w:szCs w:val="20"/>
              </w:rPr>
              <w:t>Ograniczanie emisji w budynkach i</w:t>
            </w:r>
          </w:p>
          <w:p w:rsidR="009E0C97" w:rsidRPr="009E0C97" w:rsidRDefault="009E0C97" w:rsidP="009E0C97">
            <w:pPr>
              <w:autoSpaceDE w:val="0"/>
              <w:autoSpaceDN w:val="0"/>
              <w:adjustRightInd w:val="0"/>
              <w:spacing w:before="0" w:line="240" w:lineRule="auto"/>
              <w:ind w:firstLine="0"/>
              <w:jc w:val="left"/>
              <w:rPr>
                <w:rFonts w:ascii="Cambria" w:hAnsi="Cambria" w:cs="Cambria"/>
                <w:sz w:val="20"/>
                <w:szCs w:val="20"/>
              </w:rPr>
            </w:pPr>
            <w:r w:rsidRPr="009E0C97">
              <w:rPr>
                <w:rFonts w:ascii="Cambria" w:hAnsi="Cambria" w:cs="Cambria"/>
                <w:sz w:val="20"/>
                <w:szCs w:val="20"/>
              </w:rPr>
              <w:t>instalacjach</w:t>
            </w:r>
          </w:p>
          <w:p w:rsidR="009E0C97" w:rsidRPr="009E0C97" w:rsidRDefault="009E0C97" w:rsidP="009E0C97">
            <w:pPr>
              <w:autoSpaceDE w:val="0"/>
              <w:autoSpaceDN w:val="0"/>
              <w:adjustRightInd w:val="0"/>
              <w:spacing w:before="0" w:line="240" w:lineRule="auto"/>
              <w:ind w:firstLine="0"/>
              <w:jc w:val="left"/>
              <w:rPr>
                <w:rFonts w:asciiTheme="majorHAnsi" w:eastAsia="Times New Roman" w:hAnsiTheme="majorHAnsi"/>
                <w:b w:val="0"/>
                <w:bCs w:val="0"/>
                <w:sz w:val="20"/>
                <w:szCs w:val="20"/>
              </w:rPr>
            </w:pPr>
            <w:r w:rsidRPr="009E0C97">
              <w:rPr>
                <w:rFonts w:ascii="Cambria" w:hAnsi="Cambria" w:cs="Cambria"/>
                <w:sz w:val="20"/>
                <w:szCs w:val="20"/>
              </w:rPr>
              <w:t>znajdujących się na terenie gminy</w:t>
            </w:r>
          </w:p>
        </w:tc>
        <w:tc>
          <w:tcPr>
            <w:tcW w:w="3450" w:type="dxa"/>
          </w:tcPr>
          <w:p w:rsidR="009E0C97" w:rsidRPr="009E0C97" w:rsidRDefault="009E0C97" w:rsidP="009E0C97">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Liczba zmodernizowanych</w:t>
            </w:r>
          </w:p>
          <w:p w:rsidR="009E0C97" w:rsidRPr="009E0C97" w:rsidRDefault="009E0C97" w:rsidP="009E0C97">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hAnsi="Cambria" w:cs="Cambria"/>
                <w:color w:val="auto"/>
                <w:sz w:val="20"/>
                <w:szCs w:val="20"/>
              </w:rPr>
              <w:t>energetycznie budynków</w:t>
            </w:r>
          </w:p>
        </w:tc>
        <w:tc>
          <w:tcPr>
            <w:tcW w:w="1057" w:type="dxa"/>
          </w:tcPr>
          <w:p w:rsidR="009E0C97" w:rsidRPr="009E0C97" w:rsidRDefault="009E0C97" w:rsidP="009E0C97">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9E0C97">
              <w:rPr>
                <w:rFonts w:asciiTheme="majorHAnsi" w:hAnsiTheme="majorHAnsi"/>
                <w:color w:val="auto"/>
                <w:sz w:val="20"/>
                <w:szCs w:val="20"/>
              </w:rPr>
              <w:t>7</w:t>
            </w:r>
          </w:p>
        </w:tc>
        <w:tc>
          <w:tcPr>
            <w:tcW w:w="1334" w:type="dxa"/>
          </w:tcPr>
          <w:p w:rsidR="009E0C97" w:rsidRPr="009E0C97" w:rsidRDefault="009E0C97" w:rsidP="009E0C97">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9E0C97">
              <w:rPr>
                <w:rFonts w:asciiTheme="majorHAnsi" w:hAnsiTheme="majorHAnsi"/>
                <w:sz w:val="20"/>
                <w:szCs w:val="20"/>
              </w:rPr>
              <w:t>szt.</w:t>
            </w:r>
          </w:p>
        </w:tc>
        <w:tc>
          <w:tcPr>
            <w:tcW w:w="1707" w:type="dxa"/>
          </w:tcPr>
          <w:p w:rsidR="009E0C97" w:rsidRPr="009E0C97" w:rsidRDefault="009E0C97" w:rsidP="009E0C97">
            <w:pPr>
              <w:spacing w:line="312"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E0C97">
              <w:rPr>
                <w:rFonts w:ascii="Cambria" w:hAnsi="Cambria" w:cs="Cambria"/>
                <w:sz w:val="20"/>
                <w:szCs w:val="20"/>
              </w:rPr>
              <w:t>Dane Urzędu Gminy Orchowo</w:t>
            </w:r>
          </w:p>
        </w:tc>
      </w:tr>
      <w:tr w:rsidR="009E0C97" w:rsidRPr="009E0C97" w:rsidTr="009E0C97">
        <w:tc>
          <w:tcPr>
            <w:cnfStyle w:val="001000000000" w:firstRow="0" w:lastRow="0" w:firstColumn="1" w:lastColumn="0" w:oddVBand="0" w:evenVBand="0" w:oddHBand="0" w:evenHBand="0" w:firstRowFirstColumn="0" w:firstRowLastColumn="0" w:lastRowFirstColumn="0" w:lastRowLastColumn="0"/>
            <w:tcW w:w="1738" w:type="dxa"/>
            <w:vMerge/>
          </w:tcPr>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p>
        </w:tc>
        <w:tc>
          <w:tcPr>
            <w:tcW w:w="3450" w:type="dxa"/>
          </w:tcPr>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Liczba zmodernizowanych</w:t>
            </w:r>
          </w:p>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hAnsi="Cambria" w:cs="Cambria"/>
                <w:color w:val="auto"/>
                <w:sz w:val="20"/>
                <w:szCs w:val="20"/>
              </w:rPr>
              <w:t>energetycznie budynków</w:t>
            </w:r>
          </w:p>
        </w:tc>
        <w:tc>
          <w:tcPr>
            <w:tcW w:w="1057" w:type="dxa"/>
          </w:tcPr>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9E0C97">
              <w:rPr>
                <w:rFonts w:asciiTheme="majorHAnsi" w:hAnsiTheme="majorHAnsi"/>
                <w:color w:val="auto"/>
                <w:sz w:val="20"/>
                <w:szCs w:val="20"/>
              </w:rPr>
              <w:t>42</w:t>
            </w:r>
          </w:p>
        </w:tc>
        <w:tc>
          <w:tcPr>
            <w:tcW w:w="1334" w:type="dxa"/>
          </w:tcPr>
          <w:p w:rsidR="009E0C97" w:rsidRPr="009E0C97" w:rsidRDefault="009E0C97" w:rsidP="009E0C97">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E0C97">
              <w:rPr>
                <w:rFonts w:asciiTheme="majorHAnsi" w:hAnsiTheme="majorHAnsi"/>
                <w:sz w:val="20"/>
                <w:szCs w:val="20"/>
              </w:rPr>
              <w:t>szt.</w:t>
            </w:r>
          </w:p>
        </w:tc>
        <w:tc>
          <w:tcPr>
            <w:tcW w:w="1707" w:type="dxa"/>
          </w:tcPr>
          <w:p w:rsidR="009E0C97" w:rsidRPr="009E0C97" w:rsidRDefault="009E0C97" w:rsidP="009E0C97">
            <w:pPr>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E0C97">
              <w:rPr>
                <w:rFonts w:ascii="Cambria" w:hAnsi="Cambria" w:cs="Cambria"/>
                <w:sz w:val="20"/>
                <w:szCs w:val="20"/>
              </w:rPr>
              <w:t>Dane</w:t>
            </w:r>
            <w:r>
              <w:rPr>
                <w:rFonts w:ascii="Cambria" w:hAnsi="Cambria" w:cs="Cambria"/>
                <w:sz w:val="20"/>
                <w:szCs w:val="20"/>
              </w:rPr>
              <w:t xml:space="preserve"> </w:t>
            </w:r>
            <w:r w:rsidRPr="009E0C97">
              <w:rPr>
                <w:rFonts w:ascii="Cambria" w:hAnsi="Cambria" w:cs="Cambria"/>
                <w:sz w:val="20"/>
                <w:szCs w:val="20"/>
              </w:rPr>
              <w:t>Urzędu Gminy Orchowo</w:t>
            </w:r>
          </w:p>
        </w:tc>
      </w:tr>
      <w:tr w:rsidR="009E0C97" w:rsidRPr="009E0C97" w:rsidTr="009E0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tcPr>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p>
        </w:tc>
        <w:tc>
          <w:tcPr>
            <w:tcW w:w="3450" w:type="dxa"/>
          </w:tcPr>
          <w:p w:rsidR="009E0C97" w:rsidRPr="009E0C97" w:rsidRDefault="009E0C97" w:rsidP="009E0C97">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Liczba zmodernizowanych</w:t>
            </w:r>
          </w:p>
          <w:p w:rsidR="009E0C97" w:rsidRPr="009E0C97" w:rsidRDefault="009E0C97" w:rsidP="009E0C97">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hAnsi="Cambria" w:cs="Cambria"/>
                <w:color w:val="auto"/>
                <w:sz w:val="20"/>
                <w:szCs w:val="20"/>
              </w:rPr>
              <w:t>opraw oświetleniowych</w:t>
            </w:r>
          </w:p>
        </w:tc>
        <w:tc>
          <w:tcPr>
            <w:tcW w:w="1057" w:type="dxa"/>
          </w:tcPr>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235</w:t>
            </w:r>
          </w:p>
        </w:tc>
        <w:tc>
          <w:tcPr>
            <w:tcW w:w="1334" w:type="dxa"/>
          </w:tcPr>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szt.</w:t>
            </w:r>
          </w:p>
        </w:tc>
        <w:tc>
          <w:tcPr>
            <w:tcW w:w="1707" w:type="dxa"/>
          </w:tcPr>
          <w:p w:rsidR="009E0C97" w:rsidRPr="009E0C97" w:rsidRDefault="009E0C97" w:rsidP="009E0C97">
            <w:pPr>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r w:rsidR="009E0C97" w:rsidRPr="009E0C97" w:rsidTr="009E0C97">
        <w:tc>
          <w:tcPr>
            <w:cnfStyle w:val="001000000000" w:firstRow="0" w:lastRow="0" w:firstColumn="1" w:lastColumn="0" w:oddVBand="0" w:evenVBand="0" w:oddHBand="0" w:evenHBand="0" w:firstRowFirstColumn="0" w:firstRowLastColumn="0" w:lastRowFirstColumn="0" w:lastRowLastColumn="0"/>
            <w:tcW w:w="1738" w:type="dxa"/>
          </w:tcPr>
          <w:p w:rsidR="009E0C97" w:rsidRPr="009E0C97" w:rsidRDefault="009E0C97" w:rsidP="009E0C97">
            <w:pPr>
              <w:autoSpaceDE w:val="0"/>
              <w:autoSpaceDN w:val="0"/>
              <w:adjustRightInd w:val="0"/>
              <w:spacing w:before="0" w:line="240" w:lineRule="auto"/>
              <w:ind w:firstLine="0"/>
              <w:jc w:val="left"/>
              <w:rPr>
                <w:rFonts w:ascii="Cambria" w:hAnsi="Cambria" w:cs="Cambria"/>
                <w:sz w:val="20"/>
                <w:szCs w:val="20"/>
              </w:rPr>
            </w:pPr>
            <w:r w:rsidRPr="009E0C97">
              <w:rPr>
                <w:rFonts w:ascii="Cambria" w:hAnsi="Cambria" w:cs="Cambria"/>
                <w:sz w:val="20"/>
                <w:szCs w:val="20"/>
              </w:rPr>
              <w:t>Wykorzystanie</w:t>
            </w:r>
          </w:p>
          <w:p w:rsidR="009E0C97" w:rsidRPr="009E0C97" w:rsidRDefault="009E0C97" w:rsidP="009E0C97">
            <w:pPr>
              <w:autoSpaceDE w:val="0"/>
              <w:autoSpaceDN w:val="0"/>
              <w:adjustRightInd w:val="0"/>
              <w:spacing w:before="0" w:line="240" w:lineRule="auto"/>
              <w:ind w:firstLine="0"/>
              <w:jc w:val="left"/>
              <w:rPr>
                <w:rFonts w:ascii="Cambria" w:hAnsi="Cambria" w:cs="Cambria"/>
                <w:sz w:val="20"/>
                <w:szCs w:val="20"/>
              </w:rPr>
            </w:pPr>
            <w:r w:rsidRPr="009E0C97">
              <w:rPr>
                <w:rFonts w:ascii="Cambria" w:hAnsi="Cambria" w:cs="Cambria"/>
                <w:sz w:val="20"/>
                <w:szCs w:val="20"/>
              </w:rPr>
              <w:t>Odnawialnych Źródeł</w:t>
            </w:r>
          </w:p>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r w:rsidRPr="009E0C97">
              <w:rPr>
                <w:rFonts w:ascii="Cambria" w:hAnsi="Cambria" w:cs="Cambria"/>
                <w:color w:val="FFFFFF" w:themeColor="background1"/>
                <w:sz w:val="20"/>
                <w:szCs w:val="20"/>
              </w:rPr>
              <w:t>Energii</w:t>
            </w:r>
          </w:p>
        </w:tc>
        <w:tc>
          <w:tcPr>
            <w:tcW w:w="3450" w:type="dxa"/>
          </w:tcPr>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eastAsiaTheme="minorHAnsi" w:hAnsi="Cambria" w:cs="Cambria"/>
                <w:sz w:val="20"/>
                <w:szCs w:val="20"/>
                <w:lang w:eastAsia="en-US"/>
              </w:rPr>
            </w:pPr>
            <w:r w:rsidRPr="009E0C97">
              <w:rPr>
                <w:rFonts w:ascii="Cambria" w:eastAsiaTheme="minorHAnsi" w:hAnsi="Cambria" w:cs="Cambria"/>
                <w:sz w:val="20"/>
                <w:szCs w:val="20"/>
                <w:lang w:eastAsia="en-US"/>
              </w:rPr>
              <w:t>Liczba</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eastAsiaTheme="minorHAnsi" w:hAnsi="Cambria" w:cs="Cambria"/>
                <w:sz w:val="20"/>
                <w:szCs w:val="20"/>
                <w:lang w:eastAsia="en-US"/>
              </w:rPr>
            </w:pPr>
            <w:r w:rsidRPr="009E0C97">
              <w:rPr>
                <w:rFonts w:ascii="Cambria" w:eastAsiaTheme="minorHAnsi" w:hAnsi="Cambria" w:cs="Cambria"/>
                <w:sz w:val="20"/>
                <w:szCs w:val="20"/>
                <w:lang w:eastAsia="en-US"/>
              </w:rPr>
              <w:t>zamontowanych</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eastAsiaTheme="minorHAnsi" w:hAnsi="Cambria" w:cs="Cambria"/>
                <w:sz w:val="20"/>
                <w:szCs w:val="20"/>
                <w:lang w:eastAsia="en-US"/>
              </w:rPr>
            </w:pPr>
            <w:r w:rsidRPr="009E0C97">
              <w:rPr>
                <w:rFonts w:ascii="Cambria" w:eastAsiaTheme="minorHAnsi" w:hAnsi="Cambria" w:cs="Cambria"/>
                <w:sz w:val="20"/>
                <w:szCs w:val="20"/>
                <w:lang w:eastAsia="en-US"/>
              </w:rPr>
              <w:t>instalacji</w:t>
            </w:r>
          </w:p>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eastAsiaTheme="minorHAnsi" w:hAnsi="Cambria" w:cs="Cambria"/>
                <w:color w:val="auto"/>
                <w:sz w:val="20"/>
                <w:szCs w:val="20"/>
              </w:rPr>
              <w:t>fotowoltaicznych</w:t>
            </w:r>
          </w:p>
        </w:tc>
        <w:tc>
          <w:tcPr>
            <w:tcW w:w="1057" w:type="dxa"/>
          </w:tcPr>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9E0C97">
              <w:rPr>
                <w:rFonts w:asciiTheme="majorHAnsi" w:hAnsiTheme="majorHAnsi"/>
                <w:color w:val="auto"/>
                <w:sz w:val="20"/>
                <w:szCs w:val="20"/>
              </w:rPr>
              <w:t>16</w:t>
            </w:r>
          </w:p>
        </w:tc>
        <w:tc>
          <w:tcPr>
            <w:tcW w:w="1334" w:type="dxa"/>
          </w:tcPr>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9E0C97">
              <w:rPr>
                <w:rFonts w:asciiTheme="majorHAnsi" w:hAnsiTheme="majorHAnsi"/>
                <w:color w:val="auto"/>
                <w:sz w:val="20"/>
                <w:szCs w:val="20"/>
              </w:rPr>
              <w:t>szt.</w:t>
            </w:r>
          </w:p>
        </w:tc>
        <w:tc>
          <w:tcPr>
            <w:tcW w:w="1707" w:type="dxa"/>
          </w:tcPr>
          <w:p w:rsidR="009E0C97" w:rsidRPr="009E0C97" w:rsidRDefault="009E0C97" w:rsidP="009E0C97">
            <w:pPr>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r w:rsidR="009E0C97" w:rsidRPr="009E0C97" w:rsidTr="009E0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val="restart"/>
          </w:tcPr>
          <w:p w:rsidR="009E0C97" w:rsidRPr="009E0C97" w:rsidRDefault="009E0C97" w:rsidP="009E0C97">
            <w:pPr>
              <w:autoSpaceDE w:val="0"/>
              <w:autoSpaceDN w:val="0"/>
              <w:adjustRightInd w:val="0"/>
              <w:spacing w:before="0" w:line="240" w:lineRule="auto"/>
              <w:ind w:firstLine="0"/>
              <w:jc w:val="left"/>
              <w:rPr>
                <w:rFonts w:ascii="Cambria" w:hAnsi="Cambria" w:cs="Cambria"/>
                <w:sz w:val="20"/>
                <w:szCs w:val="20"/>
              </w:rPr>
            </w:pPr>
            <w:r w:rsidRPr="009E0C97">
              <w:rPr>
                <w:rFonts w:ascii="Cambria" w:hAnsi="Cambria" w:cs="Cambria"/>
                <w:sz w:val="20"/>
                <w:szCs w:val="20"/>
              </w:rPr>
              <w:t>Ograniczenie emisji z</w:t>
            </w:r>
          </w:p>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r w:rsidRPr="009E0C97">
              <w:rPr>
                <w:rFonts w:ascii="Cambria" w:hAnsi="Cambria" w:cs="Cambria"/>
                <w:color w:val="FFFFFF" w:themeColor="background1"/>
                <w:sz w:val="20"/>
                <w:szCs w:val="20"/>
              </w:rPr>
              <w:t>transportu</w:t>
            </w:r>
          </w:p>
        </w:tc>
        <w:tc>
          <w:tcPr>
            <w:tcW w:w="3450" w:type="dxa"/>
          </w:tcPr>
          <w:p w:rsidR="009E0C97" w:rsidRPr="009E0C97" w:rsidRDefault="009E0C97" w:rsidP="009E0C97">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Długość zmodernizowanych</w:t>
            </w:r>
          </w:p>
          <w:p w:rsidR="009E0C97" w:rsidRPr="009E0C97" w:rsidRDefault="009E0C97" w:rsidP="009E0C97">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hAnsi="Cambria" w:cs="Cambria"/>
                <w:color w:val="auto"/>
                <w:sz w:val="20"/>
                <w:szCs w:val="20"/>
              </w:rPr>
              <w:t>dróg</w:t>
            </w:r>
          </w:p>
        </w:tc>
        <w:tc>
          <w:tcPr>
            <w:tcW w:w="1057" w:type="dxa"/>
          </w:tcPr>
          <w:p w:rsidR="009E0C97" w:rsidRPr="009E0C97" w:rsidRDefault="009E0C97" w:rsidP="009E0C97">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sidRPr="009E0C97">
              <w:rPr>
                <w:rFonts w:asciiTheme="majorHAnsi" w:hAnsiTheme="majorHAnsi"/>
                <w:color w:val="auto"/>
                <w:sz w:val="20"/>
                <w:szCs w:val="20"/>
              </w:rPr>
              <w:t>1,65</w:t>
            </w:r>
          </w:p>
        </w:tc>
        <w:tc>
          <w:tcPr>
            <w:tcW w:w="1334" w:type="dxa"/>
          </w:tcPr>
          <w:p w:rsidR="009E0C97" w:rsidRPr="009E0C97" w:rsidRDefault="009E0C97" w:rsidP="009E0C97">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Pr>
                <w:rFonts w:asciiTheme="majorHAnsi" w:hAnsiTheme="majorHAnsi"/>
                <w:color w:val="auto"/>
                <w:sz w:val="20"/>
                <w:szCs w:val="20"/>
              </w:rPr>
              <w:t>km</w:t>
            </w:r>
            <w:r w:rsidRPr="009E0C97">
              <w:rPr>
                <w:rFonts w:asciiTheme="majorHAnsi" w:hAnsiTheme="majorHAnsi"/>
                <w:color w:val="auto"/>
                <w:sz w:val="20"/>
                <w:szCs w:val="20"/>
              </w:rPr>
              <w:t xml:space="preserve"> </w:t>
            </w:r>
          </w:p>
        </w:tc>
        <w:tc>
          <w:tcPr>
            <w:tcW w:w="1707" w:type="dxa"/>
          </w:tcPr>
          <w:p w:rsidR="009E0C97" w:rsidRPr="009E0C97" w:rsidRDefault="009E0C97" w:rsidP="009E0C97">
            <w:pPr>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r w:rsidR="009E0C97" w:rsidRPr="009E0C97" w:rsidTr="009E0C97">
        <w:tc>
          <w:tcPr>
            <w:cnfStyle w:val="001000000000" w:firstRow="0" w:lastRow="0" w:firstColumn="1" w:lastColumn="0" w:oddVBand="0" w:evenVBand="0" w:oddHBand="0" w:evenHBand="0" w:firstRowFirstColumn="0" w:firstRowLastColumn="0" w:lastRowFirstColumn="0" w:lastRowLastColumn="0"/>
            <w:tcW w:w="1738" w:type="dxa"/>
            <w:vMerge/>
          </w:tcPr>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p>
        </w:tc>
        <w:tc>
          <w:tcPr>
            <w:tcW w:w="3450" w:type="dxa"/>
          </w:tcPr>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Zasięg zrealizowanych</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przedsięwzięć edukacyjnopromocyjnych</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oraz</w:t>
            </w:r>
          </w:p>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hAnsi="Cambria" w:cs="Cambria"/>
                <w:color w:val="auto"/>
                <w:sz w:val="20"/>
                <w:szCs w:val="20"/>
              </w:rPr>
              <w:t>informacyjnych (</w:t>
            </w:r>
            <w:proofErr w:type="spellStart"/>
            <w:r w:rsidRPr="009E0C97">
              <w:rPr>
                <w:rFonts w:ascii="Cambria" w:hAnsi="Cambria" w:cs="Cambria"/>
                <w:color w:val="auto"/>
                <w:sz w:val="20"/>
                <w:szCs w:val="20"/>
              </w:rPr>
              <w:t>ecodriving</w:t>
            </w:r>
            <w:proofErr w:type="spellEnd"/>
            <w:r w:rsidRPr="009E0C97">
              <w:rPr>
                <w:rFonts w:ascii="Cambria" w:hAnsi="Cambria" w:cs="Cambria"/>
                <w:color w:val="auto"/>
                <w:sz w:val="20"/>
                <w:szCs w:val="20"/>
              </w:rPr>
              <w:t>)</w:t>
            </w:r>
          </w:p>
        </w:tc>
        <w:tc>
          <w:tcPr>
            <w:tcW w:w="1057" w:type="dxa"/>
          </w:tcPr>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9E0C97">
              <w:rPr>
                <w:rFonts w:asciiTheme="majorHAnsi" w:hAnsiTheme="majorHAnsi"/>
                <w:color w:val="auto"/>
                <w:sz w:val="20"/>
                <w:szCs w:val="20"/>
              </w:rPr>
              <w:t>232</w:t>
            </w:r>
          </w:p>
        </w:tc>
        <w:tc>
          <w:tcPr>
            <w:tcW w:w="1334" w:type="dxa"/>
          </w:tcPr>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Pr>
                <w:rFonts w:asciiTheme="majorHAnsi" w:hAnsiTheme="majorHAnsi"/>
                <w:color w:val="auto"/>
                <w:sz w:val="20"/>
                <w:szCs w:val="20"/>
              </w:rPr>
              <w:t>o</w:t>
            </w:r>
            <w:r w:rsidRPr="009E0C97">
              <w:rPr>
                <w:rFonts w:asciiTheme="majorHAnsi" w:hAnsiTheme="majorHAnsi"/>
                <w:color w:val="auto"/>
                <w:sz w:val="20"/>
                <w:szCs w:val="20"/>
              </w:rPr>
              <w:t xml:space="preserve">s.  </w:t>
            </w:r>
          </w:p>
        </w:tc>
        <w:tc>
          <w:tcPr>
            <w:tcW w:w="1707" w:type="dxa"/>
          </w:tcPr>
          <w:p w:rsidR="009E0C97" w:rsidRPr="009E0C97" w:rsidRDefault="009E0C97" w:rsidP="009E0C97">
            <w:pPr>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r w:rsidR="009E0C97" w:rsidRPr="009E0C97" w:rsidTr="009E0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val="restart"/>
          </w:tcPr>
          <w:p w:rsidR="009E0C97" w:rsidRPr="009E0C97" w:rsidRDefault="009E0C97" w:rsidP="009E0C97">
            <w:pPr>
              <w:spacing w:line="312" w:lineRule="auto"/>
              <w:ind w:firstLine="0"/>
              <w:rPr>
                <w:rFonts w:asciiTheme="majorHAnsi" w:hAnsiTheme="majorHAnsi"/>
                <w:b w:val="0"/>
                <w:bCs w:val="0"/>
                <w:sz w:val="20"/>
                <w:szCs w:val="20"/>
              </w:rPr>
            </w:pPr>
            <w:r w:rsidRPr="009E0C97">
              <w:rPr>
                <w:rFonts w:asciiTheme="majorHAnsi" w:hAnsiTheme="majorHAnsi"/>
                <w:b w:val="0"/>
                <w:bCs w:val="0"/>
                <w:sz w:val="20"/>
                <w:szCs w:val="20"/>
              </w:rPr>
              <w:t>Edukacja ekologiczna</w:t>
            </w:r>
          </w:p>
        </w:tc>
        <w:tc>
          <w:tcPr>
            <w:tcW w:w="3450" w:type="dxa"/>
          </w:tcPr>
          <w:p w:rsidR="009E0C97" w:rsidRPr="009E0C97" w:rsidRDefault="009E0C97" w:rsidP="009E0C97">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Liczba kampanii edukacyjnych</w:t>
            </w:r>
          </w:p>
          <w:p w:rsidR="009E0C97" w:rsidRPr="009E0C97" w:rsidRDefault="009E0C97" w:rsidP="009E0C97">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przeprowadzonych w ciągu</w:t>
            </w:r>
          </w:p>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9E0C97">
              <w:rPr>
                <w:rFonts w:ascii="Cambria" w:hAnsi="Cambria" w:cs="Cambria"/>
                <w:sz w:val="20"/>
                <w:szCs w:val="20"/>
              </w:rPr>
              <w:t>roku (wymiana pieców)</w:t>
            </w:r>
          </w:p>
        </w:tc>
        <w:tc>
          <w:tcPr>
            <w:tcW w:w="1057" w:type="dxa"/>
          </w:tcPr>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1</w:t>
            </w:r>
          </w:p>
        </w:tc>
        <w:tc>
          <w:tcPr>
            <w:tcW w:w="1334" w:type="dxa"/>
          </w:tcPr>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szt.</w:t>
            </w:r>
          </w:p>
        </w:tc>
        <w:tc>
          <w:tcPr>
            <w:tcW w:w="1707" w:type="dxa"/>
          </w:tcPr>
          <w:p w:rsidR="009E0C97" w:rsidRPr="009E0C97" w:rsidRDefault="009E0C97" w:rsidP="009E0C97">
            <w:pPr>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r w:rsidR="009E0C97" w:rsidRPr="009E0C97" w:rsidTr="009E0C97">
        <w:tc>
          <w:tcPr>
            <w:cnfStyle w:val="001000000000" w:firstRow="0" w:lastRow="0" w:firstColumn="1" w:lastColumn="0" w:oddVBand="0" w:evenVBand="0" w:oddHBand="0" w:evenHBand="0" w:firstRowFirstColumn="0" w:firstRowLastColumn="0" w:lastRowFirstColumn="0" w:lastRowLastColumn="0"/>
            <w:tcW w:w="1738" w:type="dxa"/>
            <w:vMerge/>
          </w:tcPr>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p>
        </w:tc>
        <w:tc>
          <w:tcPr>
            <w:tcW w:w="3450" w:type="dxa"/>
          </w:tcPr>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Liczba kampanii edukacyjnych</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przeprowadzonych w ciągu</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roku (uświadamianie</w:t>
            </w:r>
          </w:p>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hAnsi="Cambria" w:cs="Cambria"/>
                <w:color w:val="auto"/>
                <w:sz w:val="20"/>
                <w:szCs w:val="20"/>
              </w:rPr>
              <w:t>mieszkańców o istnieniu OZE)</w:t>
            </w:r>
          </w:p>
        </w:tc>
        <w:tc>
          <w:tcPr>
            <w:tcW w:w="1057" w:type="dxa"/>
          </w:tcPr>
          <w:p w:rsidR="009E0C97" w:rsidRPr="009E0C97" w:rsidRDefault="009E0C97" w:rsidP="009E0C97">
            <w:pPr>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1</w:t>
            </w:r>
          </w:p>
        </w:tc>
        <w:tc>
          <w:tcPr>
            <w:tcW w:w="1334" w:type="dxa"/>
          </w:tcPr>
          <w:p w:rsidR="009E0C97" w:rsidRPr="009E0C97" w:rsidRDefault="009E0C97" w:rsidP="009E0C97">
            <w:pPr>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szt.</w:t>
            </w:r>
          </w:p>
        </w:tc>
        <w:tc>
          <w:tcPr>
            <w:tcW w:w="1707" w:type="dxa"/>
          </w:tcPr>
          <w:p w:rsidR="009E0C97" w:rsidRPr="009E0C97" w:rsidRDefault="009E0C97" w:rsidP="009E0C97">
            <w:pPr>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r w:rsidR="009E0C97" w:rsidRPr="009E0C97" w:rsidTr="009E0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r w:rsidRPr="009E0C97">
              <w:rPr>
                <w:rFonts w:asciiTheme="majorHAnsi" w:eastAsia="Times New Roman" w:hAnsiTheme="majorHAnsi" w:cs="TimesNewRoman"/>
                <w:b w:val="0"/>
                <w:bCs w:val="0"/>
                <w:color w:val="FFFFFF" w:themeColor="background1"/>
                <w:sz w:val="20"/>
                <w:szCs w:val="20"/>
              </w:rPr>
              <w:t>Recycling odpadów</w:t>
            </w:r>
          </w:p>
        </w:tc>
        <w:tc>
          <w:tcPr>
            <w:tcW w:w="3450" w:type="dxa"/>
          </w:tcPr>
          <w:p w:rsidR="009E0C97" w:rsidRPr="009E0C97" w:rsidRDefault="009E0C97" w:rsidP="009E0C97">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Liczba kampanii edukacyjnych</w:t>
            </w:r>
          </w:p>
          <w:p w:rsidR="009E0C97" w:rsidRPr="009E0C97" w:rsidRDefault="009E0C97" w:rsidP="009E0C97">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przeprowadzonych w ciągu</w:t>
            </w:r>
          </w:p>
          <w:p w:rsidR="009E0C97" w:rsidRPr="009E0C97" w:rsidRDefault="009E0C97" w:rsidP="009E0C97">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hAnsi="Cambria" w:cs="Cambria"/>
                <w:color w:val="auto"/>
                <w:sz w:val="20"/>
                <w:szCs w:val="20"/>
              </w:rPr>
              <w:t>roku (recykling odpadów)</w:t>
            </w:r>
          </w:p>
        </w:tc>
        <w:tc>
          <w:tcPr>
            <w:tcW w:w="1057" w:type="dxa"/>
          </w:tcPr>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1</w:t>
            </w:r>
          </w:p>
        </w:tc>
        <w:tc>
          <w:tcPr>
            <w:tcW w:w="1334" w:type="dxa"/>
          </w:tcPr>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szt.</w:t>
            </w:r>
          </w:p>
        </w:tc>
        <w:tc>
          <w:tcPr>
            <w:tcW w:w="1707" w:type="dxa"/>
          </w:tcPr>
          <w:p w:rsidR="009E0C97" w:rsidRPr="009E0C97" w:rsidRDefault="009E0C97" w:rsidP="009E0C97">
            <w:pPr>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r w:rsidR="009E0C97" w:rsidRPr="009E0C97" w:rsidTr="009E0C97">
        <w:tc>
          <w:tcPr>
            <w:cnfStyle w:val="001000000000" w:firstRow="0" w:lastRow="0" w:firstColumn="1" w:lastColumn="0" w:oddVBand="0" w:evenVBand="0" w:oddHBand="0" w:evenHBand="0" w:firstRowFirstColumn="0" w:firstRowLastColumn="0" w:lastRowFirstColumn="0" w:lastRowLastColumn="0"/>
            <w:tcW w:w="1738" w:type="dxa"/>
            <w:vMerge w:val="restart"/>
          </w:tcPr>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r w:rsidRPr="009E0C97">
              <w:rPr>
                <w:rFonts w:asciiTheme="majorHAnsi" w:eastAsia="Times New Roman" w:hAnsiTheme="majorHAnsi" w:cs="TimesNewRoman"/>
                <w:b w:val="0"/>
                <w:bCs w:val="0"/>
                <w:color w:val="FFFFFF" w:themeColor="background1"/>
                <w:sz w:val="20"/>
                <w:szCs w:val="20"/>
              </w:rPr>
              <w:t>Działania administracyjne</w:t>
            </w:r>
          </w:p>
        </w:tc>
        <w:tc>
          <w:tcPr>
            <w:tcW w:w="3450" w:type="dxa"/>
          </w:tcPr>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eastAsiaTheme="minorHAnsi" w:hAnsi="Cambria" w:cs="Cambria"/>
                <w:sz w:val="20"/>
                <w:szCs w:val="20"/>
                <w:lang w:eastAsia="en-US"/>
              </w:rPr>
            </w:pPr>
            <w:r w:rsidRPr="009E0C97">
              <w:rPr>
                <w:rFonts w:ascii="Cambria" w:eastAsiaTheme="minorHAnsi" w:hAnsi="Cambria" w:cs="Cambria"/>
                <w:sz w:val="20"/>
                <w:szCs w:val="20"/>
                <w:lang w:eastAsia="en-US"/>
              </w:rPr>
              <w:t>Liczba budynków,</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eastAsiaTheme="minorHAnsi" w:hAnsi="Cambria" w:cs="Cambria"/>
                <w:sz w:val="20"/>
                <w:szCs w:val="20"/>
                <w:lang w:eastAsia="en-US"/>
              </w:rPr>
            </w:pPr>
            <w:r w:rsidRPr="009E0C97">
              <w:rPr>
                <w:rFonts w:ascii="Cambria" w:eastAsiaTheme="minorHAnsi" w:hAnsi="Cambria" w:cs="Cambria"/>
                <w:sz w:val="20"/>
                <w:szCs w:val="20"/>
                <w:lang w:eastAsia="en-US"/>
              </w:rPr>
              <w:t>w których</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eastAsiaTheme="minorHAnsi" w:hAnsi="Cambria" w:cs="Cambria"/>
                <w:sz w:val="20"/>
                <w:szCs w:val="20"/>
                <w:lang w:eastAsia="en-US"/>
              </w:rPr>
            </w:pPr>
            <w:r w:rsidRPr="009E0C97">
              <w:rPr>
                <w:rFonts w:ascii="Cambria" w:eastAsiaTheme="minorHAnsi" w:hAnsi="Cambria" w:cs="Cambria"/>
                <w:sz w:val="20"/>
                <w:szCs w:val="20"/>
                <w:lang w:eastAsia="en-US"/>
              </w:rPr>
              <w:t>przeprowadzono</w:t>
            </w:r>
          </w:p>
          <w:p w:rsidR="009E0C97" w:rsidRPr="009E0C97" w:rsidRDefault="009E0C97" w:rsidP="009E0C97">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Cambria" w:eastAsiaTheme="minorHAnsi" w:hAnsi="Cambria" w:cs="Cambria"/>
                <w:sz w:val="20"/>
                <w:szCs w:val="20"/>
                <w:lang w:eastAsia="en-US"/>
              </w:rPr>
            </w:pPr>
            <w:r w:rsidRPr="009E0C97">
              <w:rPr>
                <w:rFonts w:ascii="Cambria" w:eastAsiaTheme="minorHAnsi" w:hAnsi="Cambria" w:cs="Cambria"/>
                <w:sz w:val="20"/>
                <w:szCs w:val="20"/>
                <w:lang w:eastAsia="en-US"/>
              </w:rPr>
              <w:t>audyt energetyczny</w:t>
            </w:r>
          </w:p>
          <w:p w:rsidR="009E0C97" w:rsidRPr="009E0C97" w:rsidRDefault="009E0C97" w:rsidP="009E0C97">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NewRoman"/>
                <w:b/>
                <w:bCs/>
                <w:color w:val="auto"/>
                <w:sz w:val="20"/>
                <w:szCs w:val="20"/>
              </w:rPr>
            </w:pPr>
          </w:p>
        </w:tc>
        <w:tc>
          <w:tcPr>
            <w:tcW w:w="1057" w:type="dxa"/>
          </w:tcPr>
          <w:p w:rsidR="009E0C97" w:rsidRPr="009E0C97" w:rsidRDefault="009E0C97" w:rsidP="009E0C97">
            <w:pPr>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2</w:t>
            </w:r>
          </w:p>
        </w:tc>
        <w:tc>
          <w:tcPr>
            <w:tcW w:w="1334" w:type="dxa"/>
          </w:tcPr>
          <w:p w:rsidR="009E0C97" w:rsidRPr="009E0C97" w:rsidRDefault="009E0C97" w:rsidP="009E0C97">
            <w:pPr>
              <w:spacing w:line="312"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szt.</w:t>
            </w:r>
          </w:p>
        </w:tc>
        <w:tc>
          <w:tcPr>
            <w:tcW w:w="1707" w:type="dxa"/>
          </w:tcPr>
          <w:p w:rsidR="009E0C97" w:rsidRPr="009E0C97" w:rsidRDefault="009E0C97" w:rsidP="009E0C97">
            <w:pPr>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r w:rsidR="009E0C97" w:rsidRPr="009E0C97" w:rsidTr="009E0C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tcPr>
          <w:p w:rsidR="009E0C97" w:rsidRPr="009E0C97" w:rsidRDefault="009E0C97" w:rsidP="009E0C97">
            <w:pPr>
              <w:pStyle w:val="Default"/>
              <w:jc w:val="both"/>
              <w:rPr>
                <w:rFonts w:asciiTheme="majorHAnsi" w:eastAsia="Times New Roman" w:hAnsiTheme="majorHAnsi" w:cs="TimesNewRoman"/>
                <w:b w:val="0"/>
                <w:bCs w:val="0"/>
                <w:color w:val="FFFFFF" w:themeColor="background1"/>
                <w:sz w:val="20"/>
                <w:szCs w:val="20"/>
              </w:rPr>
            </w:pPr>
          </w:p>
        </w:tc>
        <w:tc>
          <w:tcPr>
            <w:tcW w:w="3450" w:type="dxa"/>
          </w:tcPr>
          <w:p w:rsidR="009E0C97" w:rsidRPr="009E0C97" w:rsidRDefault="009E0C97" w:rsidP="009E0C97">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mbria" w:hAnsi="Cambria" w:cs="Cambria"/>
                <w:sz w:val="20"/>
                <w:szCs w:val="20"/>
              </w:rPr>
            </w:pPr>
            <w:r w:rsidRPr="009E0C97">
              <w:rPr>
                <w:rFonts w:ascii="Cambria" w:hAnsi="Cambria" w:cs="Cambria"/>
                <w:sz w:val="20"/>
                <w:szCs w:val="20"/>
              </w:rPr>
              <w:t>Liczba utworzonych stanowisk</w:t>
            </w:r>
          </w:p>
          <w:p w:rsidR="009E0C97" w:rsidRPr="009E0C97" w:rsidRDefault="009E0C97" w:rsidP="009E0C97">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NewRoman"/>
                <w:b/>
                <w:bCs/>
                <w:color w:val="auto"/>
                <w:sz w:val="20"/>
                <w:szCs w:val="20"/>
              </w:rPr>
            </w:pPr>
            <w:r w:rsidRPr="009E0C97">
              <w:rPr>
                <w:rFonts w:ascii="Cambria" w:hAnsi="Cambria" w:cs="Cambria"/>
                <w:color w:val="auto"/>
                <w:sz w:val="20"/>
                <w:szCs w:val="20"/>
              </w:rPr>
              <w:t>energetyka gminnego</w:t>
            </w:r>
          </w:p>
        </w:tc>
        <w:tc>
          <w:tcPr>
            <w:tcW w:w="1057" w:type="dxa"/>
          </w:tcPr>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9E0C97">
              <w:rPr>
                <w:rFonts w:asciiTheme="majorHAnsi" w:hAnsiTheme="majorHAnsi"/>
                <w:sz w:val="20"/>
                <w:szCs w:val="20"/>
              </w:rPr>
              <w:t>1</w:t>
            </w:r>
          </w:p>
        </w:tc>
        <w:tc>
          <w:tcPr>
            <w:tcW w:w="1334" w:type="dxa"/>
          </w:tcPr>
          <w:p w:rsidR="009E0C97" w:rsidRPr="009E0C97" w:rsidRDefault="009E0C97" w:rsidP="009E0C97">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o</w:t>
            </w:r>
            <w:r w:rsidRPr="009E0C97">
              <w:rPr>
                <w:rFonts w:asciiTheme="majorHAnsi" w:hAnsiTheme="majorHAnsi"/>
                <w:sz w:val="20"/>
                <w:szCs w:val="20"/>
              </w:rPr>
              <w:t xml:space="preserve">s.  </w:t>
            </w:r>
          </w:p>
        </w:tc>
        <w:tc>
          <w:tcPr>
            <w:tcW w:w="1707" w:type="dxa"/>
          </w:tcPr>
          <w:p w:rsidR="009E0C97" w:rsidRPr="009E0C97" w:rsidRDefault="009E0C97" w:rsidP="009E0C97">
            <w:pPr>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9E0C97">
              <w:rPr>
                <w:rFonts w:ascii="Cambria" w:hAnsi="Cambria" w:cs="Cambria"/>
                <w:sz w:val="20"/>
                <w:szCs w:val="20"/>
              </w:rPr>
              <w:t>Dane Urzędu Gminy Orchowo</w:t>
            </w:r>
          </w:p>
        </w:tc>
      </w:tr>
    </w:tbl>
    <w:p w:rsidR="00A54180" w:rsidRDefault="00A54180" w:rsidP="00A54180">
      <w:pPr>
        <w:spacing w:line="312" w:lineRule="auto"/>
        <w:ind w:firstLine="0"/>
        <w:rPr>
          <w:rFonts w:asciiTheme="majorHAnsi" w:hAnsiTheme="majorHAnsi"/>
        </w:rPr>
      </w:pPr>
    </w:p>
    <w:p w:rsidR="00CF53BB" w:rsidRDefault="00CF53BB" w:rsidP="00A54180">
      <w:pPr>
        <w:spacing w:line="312" w:lineRule="auto"/>
        <w:ind w:firstLine="0"/>
        <w:rPr>
          <w:rFonts w:asciiTheme="majorHAnsi" w:hAnsiTheme="majorHAnsi"/>
        </w:rPr>
      </w:pPr>
    </w:p>
    <w:p w:rsidR="00CF53BB" w:rsidRDefault="00CF53BB" w:rsidP="00CF53BB">
      <w:pPr>
        <w:ind w:firstLine="0"/>
        <w:rPr>
          <w:rFonts w:asciiTheme="majorHAnsi" w:hAnsiTheme="majorHAnsi"/>
        </w:rPr>
      </w:pPr>
    </w:p>
    <w:p w:rsidR="00CF53BB" w:rsidRDefault="00CF53BB" w:rsidP="00CF53BB">
      <w:pPr>
        <w:autoSpaceDE w:val="0"/>
        <w:autoSpaceDN w:val="0"/>
        <w:adjustRightInd w:val="0"/>
        <w:spacing w:before="0"/>
        <w:ind w:firstLine="0"/>
        <w:rPr>
          <w:rFonts w:ascii="Cambria" w:hAnsi="Cambria" w:cs="Cambria"/>
        </w:rPr>
      </w:pPr>
      <w:r>
        <w:rPr>
          <w:rFonts w:ascii="Cambria" w:hAnsi="Cambria" w:cs="Cambria"/>
        </w:rPr>
        <w:t xml:space="preserve">Wykonanie poszczególnych działań, a także osiągnięcie zamierzonych wskaźników umożliwi realizację założonych celów </w:t>
      </w:r>
      <w:proofErr w:type="spellStart"/>
      <w:r>
        <w:rPr>
          <w:rFonts w:ascii="Cambria" w:hAnsi="Cambria" w:cs="Cambria"/>
        </w:rPr>
        <w:t>strategocznych</w:t>
      </w:r>
      <w:proofErr w:type="spellEnd"/>
      <w:r>
        <w:rPr>
          <w:rFonts w:ascii="Cambria" w:hAnsi="Cambria" w:cs="Cambria"/>
        </w:rPr>
        <w:t xml:space="preserve"> Planu Gospodarki Niskoemisyjnej dla gminy Orchowo.</w:t>
      </w:r>
    </w:p>
    <w:p w:rsidR="00CF53BB" w:rsidRDefault="00CF53BB" w:rsidP="00CF53BB">
      <w:pPr>
        <w:autoSpaceDE w:val="0"/>
        <w:autoSpaceDN w:val="0"/>
        <w:adjustRightInd w:val="0"/>
        <w:spacing w:before="0"/>
        <w:ind w:firstLine="0"/>
        <w:rPr>
          <w:rFonts w:ascii="Cambria" w:hAnsi="Cambria" w:cs="Cambria"/>
        </w:rPr>
      </w:pPr>
    </w:p>
    <w:p w:rsidR="00CF53BB" w:rsidRPr="002F00EF" w:rsidRDefault="00CF53BB" w:rsidP="00CF53BB">
      <w:pPr>
        <w:pStyle w:val="Mapyitabele"/>
      </w:pPr>
      <w:bookmarkStart w:id="187" w:name="_Toc97243644"/>
      <w:r w:rsidRPr="002F00EF">
        <w:t xml:space="preserve">Tabela </w:t>
      </w:r>
      <w:r w:rsidR="001B11A2">
        <w:fldChar w:fldCharType="begin"/>
      </w:r>
      <w:r w:rsidR="001B11A2">
        <w:instrText xml:space="preserve"> SEQ Tabela \* ROMAN </w:instrText>
      </w:r>
      <w:r w:rsidR="001B11A2">
        <w:fldChar w:fldCharType="separate"/>
      </w:r>
      <w:r w:rsidR="00582757">
        <w:rPr>
          <w:noProof/>
        </w:rPr>
        <w:t>XIX</w:t>
      </w:r>
      <w:r w:rsidR="001B11A2">
        <w:rPr>
          <w:noProof/>
        </w:rPr>
        <w:fldChar w:fldCharType="end"/>
      </w:r>
      <w:r w:rsidRPr="002F00EF">
        <w:t xml:space="preserve">. Wskaźniki monitoringu </w:t>
      </w:r>
      <w:r>
        <w:t>celów strategicznych</w:t>
      </w:r>
      <w:bookmarkEnd w:id="187"/>
    </w:p>
    <w:tbl>
      <w:tblPr>
        <w:tblStyle w:val="redniasiatka3akcent1"/>
        <w:tblW w:w="0" w:type="auto"/>
        <w:jc w:val="center"/>
        <w:tblLook w:val="04A0" w:firstRow="1" w:lastRow="0" w:firstColumn="1" w:lastColumn="0" w:noHBand="0" w:noVBand="1"/>
      </w:tblPr>
      <w:tblGrid>
        <w:gridCol w:w="1738"/>
        <w:gridCol w:w="1057"/>
        <w:gridCol w:w="1707"/>
      </w:tblGrid>
      <w:tr w:rsidR="00CF53BB" w:rsidRPr="00AC175A" w:rsidTr="00CF53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tcPr>
          <w:p w:rsidR="00CF53BB" w:rsidRPr="00AC175A" w:rsidRDefault="00CF53BB" w:rsidP="00AC175A">
            <w:pPr>
              <w:spacing w:line="312" w:lineRule="auto"/>
              <w:ind w:firstLine="0"/>
              <w:rPr>
                <w:rFonts w:asciiTheme="majorHAnsi" w:hAnsiTheme="majorHAnsi"/>
                <w:sz w:val="20"/>
                <w:szCs w:val="20"/>
              </w:rPr>
            </w:pPr>
            <w:r w:rsidRPr="00AC175A">
              <w:rPr>
                <w:rFonts w:asciiTheme="majorHAnsi" w:hAnsiTheme="majorHAnsi"/>
                <w:sz w:val="20"/>
                <w:szCs w:val="20"/>
              </w:rPr>
              <w:t>Cel strategiczny</w:t>
            </w:r>
          </w:p>
        </w:tc>
        <w:tc>
          <w:tcPr>
            <w:tcW w:w="1057" w:type="dxa"/>
          </w:tcPr>
          <w:p w:rsidR="00CF53BB" w:rsidRPr="00AC175A" w:rsidRDefault="00CF53BB" w:rsidP="00AC175A">
            <w:pPr>
              <w:spacing w:line="312" w:lineRule="auto"/>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AC175A">
              <w:rPr>
                <w:rFonts w:asciiTheme="majorHAnsi" w:hAnsiTheme="majorHAnsi"/>
                <w:sz w:val="20"/>
                <w:szCs w:val="20"/>
              </w:rPr>
              <w:t>Wartość</w:t>
            </w:r>
          </w:p>
        </w:tc>
        <w:tc>
          <w:tcPr>
            <w:tcW w:w="1707" w:type="dxa"/>
          </w:tcPr>
          <w:p w:rsidR="00CF53BB" w:rsidRPr="00AC175A" w:rsidRDefault="00CF53BB" w:rsidP="00AC175A">
            <w:pPr>
              <w:spacing w:line="312" w:lineRule="auto"/>
              <w:ind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AC175A">
              <w:rPr>
                <w:rFonts w:asciiTheme="majorHAnsi" w:hAnsiTheme="majorHAnsi"/>
                <w:sz w:val="20"/>
                <w:szCs w:val="20"/>
              </w:rPr>
              <w:t>Źródło danych</w:t>
            </w:r>
          </w:p>
        </w:tc>
      </w:tr>
      <w:tr w:rsidR="00AC175A" w:rsidRPr="00AC175A" w:rsidTr="00AC175A">
        <w:trPr>
          <w:cnfStyle w:val="000000100000" w:firstRow="0" w:lastRow="0" w:firstColumn="0" w:lastColumn="0" w:oddVBand="0" w:evenVBand="0" w:oddHBand="1" w:evenHBand="0" w:firstRowFirstColumn="0" w:firstRowLastColumn="0" w:lastRowFirstColumn="0" w:lastRowLastColumn="0"/>
          <w:trHeight w:val="1156"/>
          <w:jc w:val="center"/>
        </w:trPr>
        <w:tc>
          <w:tcPr>
            <w:cnfStyle w:val="001000000000" w:firstRow="0" w:lastRow="0" w:firstColumn="1" w:lastColumn="0" w:oddVBand="0" w:evenVBand="0" w:oddHBand="0" w:evenHBand="0" w:firstRowFirstColumn="0" w:firstRowLastColumn="0" w:lastRowFirstColumn="0" w:lastRowLastColumn="0"/>
            <w:tcW w:w="1738" w:type="dxa"/>
          </w:tcPr>
          <w:p w:rsidR="00AC175A" w:rsidRPr="00AC175A" w:rsidRDefault="00AC175A" w:rsidP="00AC175A">
            <w:pPr>
              <w:autoSpaceDE w:val="0"/>
              <w:autoSpaceDN w:val="0"/>
              <w:adjustRightInd w:val="0"/>
              <w:spacing w:before="0" w:line="240" w:lineRule="auto"/>
              <w:ind w:firstLine="0"/>
              <w:jc w:val="left"/>
              <w:rPr>
                <w:rFonts w:asciiTheme="majorHAnsi" w:eastAsia="Times New Roman" w:hAnsiTheme="majorHAnsi"/>
                <w:b w:val="0"/>
                <w:bCs w:val="0"/>
                <w:sz w:val="20"/>
                <w:szCs w:val="20"/>
              </w:rPr>
            </w:pPr>
            <w:r w:rsidRPr="00AC175A">
              <w:rPr>
                <w:rFonts w:asciiTheme="majorHAnsi" w:hAnsiTheme="majorHAnsi" w:cs="Cambria"/>
                <w:sz w:val="20"/>
                <w:szCs w:val="20"/>
              </w:rPr>
              <w:t>Redukcja emisji gazów cieplarnianych do 2030 roku</w:t>
            </w:r>
          </w:p>
        </w:tc>
        <w:tc>
          <w:tcPr>
            <w:tcW w:w="1057" w:type="dxa"/>
          </w:tcPr>
          <w:p w:rsidR="00AC175A" w:rsidRPr="00AC175A" w:rsidRDefault="00582757" w:rsidP="00AC175A">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rPr>
            </w:pPr>
            <w:r>
              <w:rPr>
                <w:rFonts w:asciiTheme="majorHAnsi" w:hAnsiTheme="majorHAnsi"/>
                <w:color w:val="auto"/>
                <w:sz w:val="20"/>
                <w:szCs w:val="20"/>
              </w:rPr>
              <w:t>8,13%</w:t>
            </w:r>
          </w:p>
        </w:tc>
        <w:tc>
          <w:tcPr>
            <w:tcW w:w="1707" w:type="dxa"/>
          </w:tcPr>
          <w:p w:rsidR="00AC175A" w:rsidRPr="00AC175A" w:rsidRDefault="00AC175A"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mbria"/>
                <w:sz w:val="20"/>
                <w:szCs w:val="20"/>
              </w:rPr>
            </w:pPr>
            <w:r w:rsidRPr="00AC175A">
              <w:rPr>
                <w:rFonts w:asciiTheme="majorHAnsi" w:hAnsiTheme="majorHAnsi" w:cs="Cambria"/>
                <w:sz w:val="20"/>
                <w:szCs w:val="20"/>
              </w:rPr>
              <w:t>Wskaźniki realizacji</w:t>
            </w:r>
            <w:r>
              <w:rPr>
                <w:rFonts w:asciiTheme="majorHAnsi" w:hAnsiTheme="majorHAnsi" w:cs="Cambria"/>
                <w:sz w:val="20"/>
                <w:szCs w:val="20"/>
              </w:rPr>
              <w:t xml:space="preserve"> </w:t>
            </w:r>
            <w:r w:rsidRPr="00AC175A">
              <w:rPr>
                <w:rFonts w:asciiTheme="majorHAnsi" w:hAnsiTheme="majorHAnsi" w:cs="Cambria"/>
                <w:sz w:val="20"/>
                <w:szCs w:val="20"/>
              </w:rPr>
              <w:t>zadań</w:t>
            </w:r>
          </w:p>
        </w:tc>
      </w:tr>
      <w:tr w:rsidR="00CF53BB" w:rsidRPr="00AC175A" w:rsidTr="00CF53BB">
        <w:trPr>
          <w:jc w:val="center"/>
        </w:trPr>
        <w:tc>
          <w:tcPr>
            <w:cnfStyle w:val="001000000000" w:firstRow="0" w:lastRow="0" w:firstColumn="1" w:lastColumn="0" w:oddVBand="0" w:evenVBand="0" w:oddHBand="0" w:evenHBand="0" w:firstRowFirstColumn="0" w:firstRowLastColumn="0" w:lastRowFirstColumn="0" w:lastRowLastColumn="0"/>
            <w:tcW w:w="1738" w:type="dxa"/>
          </w:tcPr>
          <w:p w:rsidR="00AC175A" w:rsidRPr="00582757" w:rsidRDefault="00AC175A" w:rsidP="00AC175A">
            <w:pPr>
              <w:autoSpaceDE w:val="0"/>
              <w:autoSpaceDN w:val="0"/>
              <w:adjustRightInd w:val="0"/>
              <w:spacing w:before="0" w:line="240" w:lineRule="auto"/>
              <w:ind w:firstLine="0"/>
              <w:jc w:val="left"/>
              <w:rPr>
                <w:rFonts w:asciiTheme="majorHAnsi" w:hAnsiTheme="majorHAnsi" w:cs="Cambria,Bold"/>
                <w:color w:val="FFFFFF"/>
                <w:sz w:val="20"/>
                <w:szCs w:val="20"/>
              </w:rPr>
            </w:pPr>
            <w:proofErr w:type="spellStart"/>
            <w:r w:rsidRPr="00582757">
              <w:rPr>
                <w:rFonts w:asciiTheme="majorHAnsi" w:hAnsiTheme="majorHAnsi" w:cs="Cambria,Bold"/>
                <w:color w:val="FFFFFF"/>
                <w:sz w:val="20"/>
                <w:szCs w:val="20"/>
              </w:rPr>
              <w:t>Zwększenie</w:t>
            </w:r>
            <w:proofErr w:type="spellEnd"/>
            <w:r w:rsidRPr="00582757">
              <w:rPr>
                <w:rFonts w:asciiTheme="majorHAnsi" w:hAnsiTheme="majorHAnsi" w:cs="Cambria,Bold"/>
                <w:color w:val="FFFFFF"/>
                <w:sz w:val="20"/>
                <w:szCs w:val="20"/>
              </w:rPr>
              <w:t xml:space="preserve"> do 2030 roku udziału energii ze źródeł</w:t>
            </w:r>
          </w:p>
          <w:p w:rsidR="00CF53BB" w:rsidRPr="00582757" w:rsidRDefault="00AC175A" w:rsidP="00AC175A">
            <w:pPr>
              <w:pStyle w:val="Default"/>
              <w:rPr>
                <w:rFonts w:asciiTheme="majorHAnsi" w:eastAsia="Times New Roman" w:hAnsiTheme="majorHAnsi" w:cs="TimesNewRoman"/>
                <w:color w:val="FFFFFF" w:themeColor="background1"/>
                <w:sz w:val="20"/>
                <w:szCs w:val="20"/>
              </w:rPr>
            </w:pPr>
            <w:r w:rsidRPr="00582757">
              <w:rPr>
                <w:rFonts w:asciiTheme="majorHAnsi" w:hAnsiTheme="majorHAnsi" w:cs="Cambria,Bold"/>
                <w:color w:val="FFFFFF"/>
                <w:sz w:val="20"/>
                <w:szCs w:val="20"/>
              </w:rPr>
              <w:t>odnawialnych</w:t>
            </w:r>
          </w:p>
        </w:tc>
        <w:tc>
          <w:tcPr>
            <w:tcW w:w="1057" w:type="dxa"/>
          </w:tcPr>
          <w:p w:rsidR="00CF53BB" w:rsidRPr="00AC175A" w:rsidRDefault="00582757" w:rsidP="00AC175A">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Pr>
                <w:rFonts w:asciiTheme="majorHAnsi" w:hAnsiTheme="majorHAnsi"/>
                <w:color w:val="auto"/>
                <w:sz w:val="20"/>
                <w:szCs w:val="20"/>
              </w:rPr>
              <w:t>0,25%</w:t>
            </w:r>
          </w:p>
        </w:tc>
        <w:tc>
          <w:tcPr>
            <w:tcW w:w="1707" w:type="dxa"/>
          </w:tcPr>
          <w:p w:rsidR="00CF53BB" w:rsidRPr="00AC175A" w:rsidRDefault="00AC175A" w:rsidP="00AC175A">
            <w:pPr>
              <w:autoSpaceDE w:val="0"/>
              <w:autoSpaceDN w:val="0"/>
              <w:adjustRightInd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mbria"/>
                <w:sz w:val="20"/>
                <w:szCs w:val="20"/>
              </w:rPr>
            </w:pPr>
            <w:r w:rsidRPr="00AC175A">
              <w:rPr>
                <w:rFonts w:asciiTheme="majorHAnsi" w:hAnsiTheme="majorHAnsi" w:cs="Cambria"/>
                <w:sz w:val="20"/>
                <w:szCs w:val="20"/>
              </w:rPr>
              <w:t>Wskaźniki realizacji</w:t>
            </w:r>
            <w:r>
              <w:rPr>
                <w:rFonts w:asciiTheme="majorHAnsi" w:hAnsiTheme="majorHAnsi" w:cs="Cambria"/>
                <w:sz w:val="20"/>
                <w:szCs w:val="20"/>
              </w:rPr>
              <w:t xml:space="preserve"> </w:t>
            </w:r>
            <w:r w:rsidRPr="00AC175A">
              <w:rPr>
                <w:rFonts w:asciiTheme="majorHAnsi" w:hAnsiTheme="majorHAnsi" w:cs="Cambria"/>
                <w:sz w:val="20"/>
                <w:szCs w:val="20"/>
              </w:rPr>
              <w:t>zadań</w:t>
            </w:r>
          </w:p>
        </w:tc>
      </w:tr>
      <w:tr w:rsidR="00AC175A" w:rsidRPr="00AC175A" w:rsidTr="00AC175A">
        <w:trPr>
          <w:cnfStyle w:val="000000100000" w:firstRow="0" w:lastRow="0" w:firstColumn="0" w:lastColumn="0" w:oddVBand="0" w:evenVBand="0" w:oddHBand="1" w:evenHBand="0" w:firstRowFirstColumn="0" w:firstRowLastColumn="0" w:lastRowFirstColumn="0" w:lastRowLastColumn="0"/>
          <w:trHeight w:val="1074"/>
          <w:jc w:val="center"/>
        </w:trPr>
        <w:tc>
          <w:tcPr>
            <w:cnfStyle w:val="001000000000" w:firstRow="0" w:lastRow="0" w:firstColumn="1" w:lastColumn="0" w:oddVBand="0" w:evenVBand="0" w:oddHBand="0" w:evenHBand="0" w:firstRowFirstColumn="0" w:firstRowLastColumn="0" w:lastRowFirstColumn="0" w:lastRowLastColumn="0"/>
            <w:tcW w:w="1738" w:type="dxa"/>
          </w:tcPr>
          <w:p w:rsidR="00AC175A" w:rsidRPr="00582757" w:rsidRDefault="00AC175A" w:rsidP="00AC175A">
            <w:pPr>
              <w:pStyle w:val="Default"/>
              <w:rPr>
                <w:rFonts w:asciiTheme="majorHAnsi" w:eastAsia="Times New Roman" w:hAnsiTheme="majorHAnsi" w:cs="TimesNewRoman"/>
                <w:color w:val="FFFFFF" w:themeColor="background1"/>
                <w:sz w:val="20"/>
                <w:szCs w:val="20"/>
              </w:rPr>
            </w:pPr>
            <w:r w:rsidRPr="00582757">
              <w:rPr>
                <w:rFonts w:asciiTheme="majorHAnsi" w:hAnsiTheme="majorHAnsi" w:cs="Cambria,Bold"/>
                <w:color w:val="FFFFFF"/>
                <w:sz w:val="20"/>
                <w:szCs w:val="20"/>
              </w:rPr>
              <w:t>Redukcja do 2030 roku zużycia energii finalnej</w:t>
            </w:r>
          </w:p>
        </w:tc>
        <w:tc>
          <w:tcPr>
            <w:tcW w:w="1057" w:type="dxa"/>
          </w:tcPr>
          <w:p w:rsidR="00AC175A" w:rsidRPr="00AC175A" w:rsidRDefault="00E44C09" w:rsidP="00E44C09">
            <w:pPr>
              <w:spacing w:line="312"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2,69%</w:t>
            </w:r>
          </w:p>
        </w:tc>
        <w:tc>
          <w:tcPr>
            <w:tcW w:w="1707" w:type="dxa"/>
          </w:tcPr>
          <w:p w:rsidR="00AC175A" w:rsidRPr="00AC175A" w:rsidRDefault="00AC175A" w:rsidP="00AC175A">
            <w:pPr>
              <w:autoSpaceDE w:val="0"/>
              <w:autoSpaceDN w:val="0"/>
              <w:adjustRightInd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mbria"/>
                <w:sz w:val="20"/>
                <w:szCs w:val="20"/>
              </w:rPr>
            </w:pPr>
            <w:r w:rsidRPr="00AC175A">
              <w:rPr>
                <w:rFonts w:asciiTheme="majorHAnsi" w:hAnsiTheme="majorHAnsi" w:cs="Cambria"/>
                <w:sz w:val="20"/>
                <w:szCs w:val="20"/>
              </w:rPr>
              <w:t>Wskaźniki realizacji</w:t>
            </w:r>
            <w:r>
              <w:rPr>
                <w:rFonts w:asciiTheme="majorHAnsi" w:hAnsiTheme="majorHAnsi" w:cs="Cambria"/>
                <w:sz w:val="20"/>
                <w:szCs w:val="20"/>
              </w:rPr>
              <w:t xml:space="preserve"> </w:t>
            </w:r>
            <w:r w:rsidRPr="00AC175A">
              <w:rPr>
                <w:rFonts w:asciiTheme="majorHAnsi" w:hAnsiTheme="majorHAnsi" w:cs="Cambria"/>
                <w:sz w:val="20"/>
                <w:szCs w:val="20"/>
              </w:rPr>
              <w:t>zadań</w:t>
            </w:r>
          </w:p>
        </w:tc>
      </w:tr>
    </w:tbl>
    <w:p w:rsidR="00CF53BB" w:rsidRPr="00CF53BB" w:rsidRDefault="00CF53BB" w:rsidP="00CF53BB">
      <w:pPr>
        <w:autoSpaceDE w:val="0"/>
        <w:autoSpaceDN w:val="0"/>
        <w:adjustRightInd w:val="0"/>
        <w:spacing w:before="0"/>
        <w:ind w:firstLine="0"/>
        <w:rPr>
          <w:rFonts w:ascii="Cambria" w:hAnsi="Cambria" w:cs="Cambria"/>
        </w:rPr>
      </w:pPr>
    </w:p>
    <w:p w:rsidR="00A54180" w:rsidRPr="002F00EF" w:rsidRDefault="00A54180" w:rsidP="00A54180">
      <w:pPr>
        <w:pStyle w:val="Nagwek1"/>
        <w:keepNext w:val="0"/>
        <w:widowControl/>
        <w:spacing w:after="0" w:line="312" w:lineRule="auto"/>
        <w:rPr>
          <w:rFonts w:asciiTheme="majorHAnsi" w:hAnsiTheme="majorHAnsi"/>
        </w:rPr>
      </w:pPr>
      <w:bookmarkStart w:id="188" w:name="_Toc416870491"/>
      <w:bookmarkStart w:id="189" w:name="_Toc97244882"/>
      <w:r w:rsidRPr="002F00EF">
        <w:rPr>
          <w:rFonts w:asciiTheme="majorHAnsi" w:hAnsiTheme="majorHAnsi"/>
        </w:rPr>
        <w:t>ŹRÓDŁA FINANSOWANIA DZIAŁAŃ</w:t>
      </w:r>
      <w:bookmarkEnd w:id="188"/>
      <w:bookmarkEnd w:id="189"/>
    </w:p>
    <w:p w:rsidR="00A54180" w:rsidRPr="002F00EF" w:rsidRDefault="00A54180" w:rsidP="00A54180">
      <w:pPr>
        <w:pStyle w:val="WykropP1"/>
        <w:numPr>
          <w:ilvl w:val="0"/>
          <w:numId w:val="0"/>
        </w:numPr>
        <w:spacing w:line="312" w:lineRule="auto"/>
      </w:pPr>
      <w:r w:rsidRPr="002F00EF">
        <w:t>Pośród najważniejszych programów, które umożliwiają pozyskanie finansowania na realizację proponowanych działań należy wymienić:</w:t>
      </w:r>
    </w:p>
    <w:p w:rsidR="00AC175A" w:rsidRDefault="00A54180" w:rsidP="00AC175A">
      <w:pPr>
        <w:pStyle w:val="WykropP1"/>
        <w:numPr>
          <w:ilvl w:val="0"/>
          <w:numId w:val="34"/>
        </w:numPr>
        <w:autoSpaceDE w:val="0"/>
        <w:autoSpaceDN w:val="0"/>
        <w:adjustRightInd w:val="0"/>
        <w:spacing w:after="0" w:line="312" w:lineRule="auto"/>
        <w:contextualSpacing/>
      </w:pPr>
      <w:r w:rsidRPr="003A67D3">
        <w:t>nowa perspektywa budżetowa: Krajowe i Regionalne Programy Operacyjne</w:t>
      </w:r>
    </w:p>
    <w:p w:rsidR="00A54180" w:rsidRPr="002F00EF" w:rsidRDefault="00A54180" w:rsidP="00AC175A">
      <w:pPr>
        <w:pStyle w:val="WykropP1"/>
        <w:numPr>
          <w:ilvl w:val="0"/>
          <w:numId w:val="34"/>
        </w:numPr>
        <w:autoSpaceDE w:val="0"/>
        <w:autoSpaceDN w:val="0"/>
        <w:adjustRightInd w:val="0"/>
        <w:spacing w:after="0" w:line="312" w:lineRule="auto"/>
        <w:contextualSpacing/>
      </w:pPr>
      <w:r w:rsidRPr="002F00EF">
        <w:t xml:space="preserve">Programy Komisji Europejskiej (np.: </w:t>
      </w:r>
      <w:r w:rsidR="00AC175A">
        <w:t>Horyzont Europa</w:t>
      </w:r>
      <w:r w:rsidRPr="002F00EF">
        <w:t>, LIFE, Eco-</w:t>
      </w:r>
      <w:proofErr w:type="spellStart"/>
      <w:r w:rsidRPr="002F00EF">
        <w:t>innovation</w:t>
      </w:r>
      <w:proofErr w:type="spellEnd"/>
      <w:r w:rsidRPr="002F00EF">
        <w:t>)</w:t>
      </w:r>
    </w:p>
    <w:p w:rsidR="00A54180" w:rsidRPr="002F00EF" w:rsidRDefault="00A54180" w:rsidP="00AC175A">
      <w:pPr>
        <w:pStyle w:val="WykropP1"/>
        <w:numPr>
          <w:ilvl w:val="0"/>
          <w:numId w:val="34"/>
        </w:numPr>
        <w:autoSpaceDE w:val="0"/>
        <w:autoSpaceDN w:val="0"/>
        <w:adjustRightInd w:val="0"/>
        <w:spacing w:after="0" w:line="312" w:lineRule="auto"/>
        <w:contextualSpacing/>
      </w:pPr>
      <w:r w:rsidRPr="002F00EF">
        <w:t>inne zagraniczne fundusze pomocowe (Norweski Mechanizm Finansowy, Mechanizm Finansowy Europejskiego Obszaru Finansowego)</w:t>
      </w:r>
    </w:p>
    <w:p w:rsidR="00A54180" w:rsidRPr="002F00EF" w:rsidRDefault="00A54180" w:rsidP="00F224A0">
      <w:pPr>
        <w:pStyle w:val="WykropP1"/>
        <w:numPr>
          <w:ilvl w:val="0"/>
          <w:numId w:val="34"/>
        </w:numPr>
        <w:autoSpaceDE w:val="0"/>
        <w:autoSpaceDN w:val="0"/>
        <w:adjustRightInd w:val="0"/>
        <w:spacing w:after="0" w:line="312" w:lineRule="auto"/>
        <w:contextualSpacing/>
      </w:pPr>
      <w:r w:rsidRPr="002F00EF">
        <w:t xml:space="preserve">polskie instytucje finansowe </w:t>
      </w:r>
    </w:p>
    <w:p w:rsidR="00A54180" w:rsidRPr="002F00EF" w:rsidRDefault="00A54180" w:rsidP="00F224A0">
      <w:pPr>
        <w:pStyle w:val="WykropP1"/>
        <w:numPr>
          <w:ilvl w:val="0"/>
          <w:numId w:val="34"/>
        </w:numPr>
        <w:autoSpaceDE w:val="0"/>
        <w:autoSpaceDN w:val="0"/>
        <w:adjustRightInd w:val="0"/>
        <w:spacing w:after="0" w:line="312" w:lineRule="auto"/>
        <w:contextualSpacing/>
      </w:pPr>
      <w:r w:rsidRPr="002F00EF">
        <w:t>międzynarodowe instytucje finansowe (Europejski Bank Odbudowy i Rozwoju)</w:t>
      </w:r>
    </w:p>
    <w:p w:rsidR="00A54180" w:rsidRPr="002F00EF" w:rsidRDefault="00A54180" w:rsidP="00A54180">
      <w:pPr>
        <w:spacing w:line="312" w:lineRule="auto"/>
        <w:ind w:firstLine="0"/>
        <w:rPr>
          <w:rFonts w:asciiTheme="majorHAnsi" w:hAnsiTheme="majorHAnsi"/>
        </w:rPr>
      </w:pPr>
    </w:p>
    <w:p w:rsidR="00A54180" w:rsidRPr="002F00EF" w:rsidRDefault="004D069F" w:rsidP="00A54180">
      <w:pPr>
        <w:pStyle w:val="Nagwek1"/>
        <w:keepNext w:val="0"/>
        <w:widowControl/>
        <w:spacing w:after="0" w:line="312" w:lineRule="auto"/>
        <w:rPr>
          <w:rFonts w:asciiTheme="majorHAnsi" w:hAnsiTheme="majorHAnsi"/>
        </w:rPr>
      </w:pPr>
      <w:bookmarkStart w:id="190" w:name="_Toc416870492"/>
      <w:r>
        <w:rPr>
          <w:rFonts w:asciiTheme="majorHAnsi" w:hAnsiTheme="majorHAnsi"/>
        </w:rPr>
        <w:br w:type="column"/>
      </w:r>
      <w:bookmarkStart w:id="191" w:name="_Toc97244883"/>
      <w:r w:rsidR="00A54180" w:rsidRPr="002F00EF">
        <w:rPr>
          <w:rFonts w:asciiTheme="majorHAnsi" w:hAnsiTheme="majorHAnsi"/>
        </w:rPr>
        <w:lastRenderedPageBreak/>
        <w:t>PODSUMOWANIE</w:t>
      </w:r>
      <w:bookmarkEnd w:id="190"/>
      <w:bookmarkEnd w:id="191"/>
    </w:p>
    <w:p w:rsidR="00A54180" w:rsidRPr="002F00EF" w:rsidRDefault="00D760CD" w:rsidP="00A54180">
      <w:pPr>
        <w:pStyle w:val="Tekst"/>
      </w:pPr>
      <w:r>
        <w:t>Plan Gospodarki N</w:t>
      </w:r>
      <w:r w:rsidR="00A54180" w:rsidRPr="002F00EF">
        <w:t xml:space="preserve">iskoemisyjnej wychodzi naprzeciw wyzwaniom, przed którymi stoją obecnie nie tylko społeczność międzynarodowa czy poszczególne państwa, ale także społeczności lokalne. Te wyzwania to oczywiście zmiany klimatyczne czy kurczące się zasoby naturalne – jednak z perspektywy gminy to także kwestia bezpieczeństwa energetycznego, czystego powietrza czy realnych oszczędności w budżecie JST i mieszkańców. </w:t>
      </w:r>
    </w:p>
    <w:p w:rsidR="00A54180" w:rsidRPr="002F00EF" w:rsidRDefault="00A54180" w:rsidP="00A54180">
      <w:pPr>
        <w:pStyle w:val="Tekst"/>
      </w:pPr>
      <w:r w:rsidRPr="002F00EF">
        <w:t>Poprzez przeprowadzenie bazowej inwentaryzacji emisji władze gminy uzyskały cenne informacje na temat wyjściowej emisji gazów cieplarnianych na terenie gminy. Bazowa inwentaryzacja umożliwiła także identyfikację źródeł emisji antropogenicznej oraz ich uszeregowanie pod względem wagi emisyjności.</w:t>
      </w:r>
    </w:p>
    <w:p w:rsidR="00A54180" w:rsidRPr="002F00EF" w:rsidRDefault="00A54180" w:rsidP="00A54180">
      <w:pPr>
        <w:pStyle w:val="Tekst"/>
      </w:pPr>
      <w:r w:rsidRPr="002F00EF">
        <w:t xml:space="preserve">Dzięki temu możliwe było w dalszej kolejności dobranie odpowiednich działań, przyczyniających się do redukcji emisji w Gminie </w:t>
      </w:r>
      <w:r w:rsidR="00CF7580">
        <w:t>Orchowo</w:t>
      </w:r>
      <w:r w:rsidRPr="002F00EF">
        <w:t xml:space="preserve">. Zaplanowane aktywności związane z monitoringiem i ewaluacją PGN gwarantują, że planowane działania i wynikająca z nich redukcja emisji będą na bieżąco kontrolowane i – w razie potrzeby – zostaną podjęte stosowne działania korygujące bądź naprawcze. </w:t>
      </w:r>
    </w:p>
    <w:p w:rsidR="00A54180" w:rsidRPr="002F00EF" w:rsidRDefault="00A54180" w:rsidP="00A54180">
      <w:pPr>
        <w:pStyle w:val="Tekst"/>
      </w:pPr>
      <w:r w:rsidRPr="002F00EF">
        <w:t xml:space="preserve">Bez wątpienia realizacja PGN powinna pomagać w utrzymaniu konkurencyjności gospodarki gminy a także wpływać pozytywnie na szanse rozwoju społeczeństwa lokalnego. </w:t>
      </w:r>
    </w:p>
    <w:p w:rsidR="006F43CF" w:rsidRPr="005425F5" w:rsidRDefault="006F43CF" w:rsidP="00A54180">
      <w:pPr>
        <w:pStyle w:val="Tekst"/>
      </w:pPr>
    </w:p>
    <w:p w:rsidR="003B1725" w:rsidRPr="00AC175A" w:rsidRDefault="004D069F" w:rsidP="00AC175A">
      <w:pPr>
        <w:pStyle w:val="Nagwek1"/>
      </w:pPr>
      <w:bookmarkStart w:id="192" w:name="_Toc416870493"/>
      <w:r>
        <w:br w:type="column"/>
      </w:r>
      <w:bookmarkStart w:id="193" w:name="_Toc97244884"/>
      <w:r w:rsidR="006F43CF" w:rsidRPr="00EA70D9">
        <w:lastRenderedPageBreak/>
        <w:t>BIBLIOGRAFIA</w:t>
      </w:r>
      <w:bookmarkEnd w:id="192"/>
      <w:bookmarkEnd w:id="193"/>
    </w:p>
    <w:sdt>
      <w:sdtPr>
        <w:rPr>
          <w:rFonts w:ascii="Times New Roman" w:hAnsi="Times New Roman" w:cs="TimesNewRoman"/>
          <w:b w:val="0"/>
          <w:bCs w:val="0"/>
          <w:smallCaps w:val="0"/>
          <w:color w:val="auto"/>
          <w:sz w:val="24"/>
          <w:szCs w:val="24"/>
        </w:rPr>
        <w:id w:val="24125169"/>
        <w:docPartObj>
          <w:docPartGallery w:val="Bibliographies"/>
          <w:docPartUnique/>
        </w:docPartObj>
      </w:sdtPr>
      <w:sdtEndPr/>
      <w:sdtContent>
        <w:p w:rsidR="0069511A" w:rsidRDefault="0069511A" w:rsidP="0069511A">
          <w:pPr>
            <w:pStyle w:val="Nagwek1"/>
            <w:numPr>
              <w:ilvl w:val="0"/>
              <w:numId w:val="0"/>
            </w:numPr>
          </w:pPr>
        </w:p>
        <w:sdt>
          <w:sdtPr>
            <w:id w:val="111145805"/>
            <w:bibliography/>
          </w:sdtPr>
          <w:sdtEndPr/>
          <w:sdtContent>
            <w:p w:rsidR="00AC175A" w:rsidRDefault="00EC5139" w:rsidP="00AC175A">
              <w:pPr>
                <w:pStyle w:val="Bibliografia"/>
                <w:ind w:left="720" w:hanging="720"/>
                <w:rPr>
                  <w:noProof/>
                </w:rPr>
              </w:pPr>
              <w:r>
                <w:fldChar w:fldCharType="begin"/>
              </w:r>
              <w:r w:rsidR="0069511A">
                <w:instrText xml:space="preserve"> BIBLIOGRAPHY </w:instrText>
              </w:r>
              <w:r>
                <w:fldChar w:fldCharType="separate"/>
              </w:r>
              <w:r w:rsidR="00AC175A">
                <w:rPr>
                  <w:noProof/>
                </w:rPr>
                <w:t xml:space="preserve">(2012). </w:t>
              </w:r>
              <w:r w:rsidR="00AC175A">
                <w:rPr>
                  <w:i/>
                  <w:iCs/>
                  <w:noProof/>
                </w:rPr>
                <w:t>Aktualizacja Programu Ochrony Środowiska dla Gminy Orchowo na lata 2014-2017 z perspektywą na lata 2018-2021.</w:t>
              </w:r>
              <w:r w:rsidR="00AC175A">
                <w:rPr>
                  <w:noProof/>
                </w:rPr>
                <w:t xml:space="preserve"> </w:t>
              </w:r>
            </w:p>
            <w:p w:rsidR="00AC175A" w:rsidRDefault="00AC175A" w:rsidP="00AC175A">
              <w:pPr>
                <w:pStyle w:val="Bibliografia"/>
                <w:ind w:left="720" w:hanging="720"/>
                <w:rPr>
                  <w:noProof/>
                </w:rPr>
              </w:pPr>
              <w:r>
                <w:rPr>
                  <w:noProof/>
                </w:rPr>
                <w:t xml:space="preserve">(2002). </w:t>
              </w:r>
              <w:r>
                <w:rPr>
                  <w:i/>
                  <w:iCs/>
                  <w:noProof/>
                </w:rPr>
                <w:t>Energetyka geotermalna.</w:t>
              </w:r>
              <w:r>
                <w:rPr>
                  <w:noProof/>
                </w:rPr>
                <w:t xml:space="preserve"> </w:t>
              </w:r>
            </w:p>
            <w:p w:rsidR="00AC175A" w:rsidRDefault="00AC175A" w:rsidP="00AC175A">
              <w:pPr>
                <w:pStyle w:val="Bibliografia"/>
                <w:ind w:left="720" w:hanging="720"/>
                <w:rPr>
                  <w:noProof/>
                </w:rPr>
              </w:pPr>
              <w:r>
                <w:rPr>
                  <w:noProof/>
                </w:rPr>
                <w:t xml:space="preserve">(brak daty). </w:t>
              </w:r>
              <w:r>
                <w:rPr>
                  <w:i/>
                  <w:iCs/>
                  <w:noProof/>
                </w:rPr>
                <w:t>http://www.slideshare.net/Nequit/energia-i.</w:t>
              </w:r>
              <w:r>
                <w:rPr>
                  <w:noProof/>
                </w:rPr>
                <w:t xml:space="preserve"> </w:t>
              </w:r>
            </w:p>
            <w:p w:rsidR="00AC175A" w:rsidRDefault="00AC175A" w:rsidP="00AC175A">
              <w:pPr>
                <w:pStyle w:val="Bibliografia"/>
                <w:ind w:left="720" w:hanging="720"/>
                <w:rPr>
                  <w:noProof/>
                </w:rPr>
              </w:pPr>
              <w:r>
                <w:rPr>
                  <w:noProof/>
                </w:rPr>
                <w:t xml:space="preserve">(2012). </w:t>
              </w:r>
              <w:r>
                <w:rPr>
                  <w:i/>
                  <w:iCs/>
                  <w:noProof/>
                </w:rPr>
                <w:t>Prognoza oddziaływania na środowisko dla projektu zmany studium uwarunkowań i kierunków zagospodarowania przestrzennego gminy Orchowo.</w:t>
              </w:r>
              <w:r>
                <w:rPr>
                  <w:noProof/>
                </w:rPr>
                <w:t xml:space="preserve"> </w:t>
              </w:r>
            </w:p>
            <w:p w:rsidR="00AC175A" w:rsidRDefault="00AC175A" w:rsidP="00AC175A">
              <w:pPr>
                <w:pStyle w:val="Bibliografia"/>
                <w:ind w:left="720" w:hanging="720"/>
                <w:rPr>
                  <w:noProof/>
                </w:rPr>
              </w:pPr>
              <w:r>
                <w:rPr>
                  <w:noProof/>
                </w:rPr>
                <w:t xml:space="preserve">(2012). </w:t>
              </w:r>
              <w:r>
                <w:rPr>
                  <w:i/>
                  <w:iCs/>
                  <w:noProof/>
                </w:rPr>
                <w:t>Prognoza oddziaływania na środowisko dla projektu Zmiany Studium Uwarunkowań i Kierunków Zagospodarowania Przestrzennego Gminy Orchowo.</w:t>
              </w:r>
              <w:r>
                <w:rPr>
                  <w:noProof/>
                </w:rPr>
                <w:t xml:space="preserve"> </w:t>
              </w:r>
            </w:p>
            <w:p w:rsidR="00AC175A" w:rsidRDefault="00AC175A" w:rsidP="00AC175A">
              <w:pPr>
                <w:pStyle w:val="Bibliografia"/>
                <w:ind w:left="720" w:hanging="720"/>
                <w:rPr>
                  <w:noProof/>
                </w:rPr>
              </w:pPr>
              <w:r>
                <w:rPr>
                  <w:noProof/>
                </w:rPr>
                <w:t xml:space="preserve">(2014). </w:t>
              </w:r>
              <w:r>
                <w:rPr>
                  <w:i/>
                  <w:iCs/>
                  <w:noProof/>
                </w:rPr>
                <w:t>Prognoza oddziaływania na środowisko dotycząca projektu Aktualizacji Programu Ochrony Środowiska dla Gminy Orchowo na lata 2014-2017 z perspektywą na lata 2018-2021.</w:t>
              </w:r>
              <w:r>
                <w:rPr>
                  <w:noProof/>
                </w:rPr>
                <w:t xml:space="preserve"> </w:t>
              </w:r>
            </w:p>
            <w:p w:rsidR="00AC175A" w:rsidRDefault="00AC175A" w:rsidP="00AC175A">
              <w:pPr>
                <w:pStyle w:val="Bibliografia"/>
                <w:ind w:left="720" w:hanging="720"/>
                <w:rPr>
                  <w:noProof/>
                </w:rPr>
              </w:pPr>
              <w:r>
                <w:rPr>
                  <w:noProof/>
                </w:rPr>
                <w:t xml:space="preserve">(2019). </w:t>
              </w:r>
              <w:r>
                <w:rPr>
                  <w:i/>
                  <w:iCs/>
                  <w:noProof/>
                </w:rPr>
                <w:t>Program ochrony środowiska dla Gminy Orchowo na lata 2019-2023.</w:t>
              </w:r>
              <w:r>
                <w:rPr>
                  <w:noProof/>
                </w:rPr>
                <w:t xml:space="preserve"> </w:t>
              </w:r>
            </w:p>
            <w:p w:rsidR="00AC175A" w:rsidRDefault="00AC175A" w:rsidP="00AC175A">
              <w:pPr>
                <w:pStyle w:val="Bibliografia"/>
                <w:ind w:left="720" w:hanging="720"/>
                <w:rPr>
                  <w:noProof/>
                </w:rPr>
              </w:pPr>
              <w:r>
                <w:rPr>
                  <w:noProof/>
                </w:rPr>
                <w:t xml:space="preserve">(2012). </w:t>
              </w:r>
              <w:r>
                <w:rPr>
                  <w:i/>
                  <w:iCs/>
                  <w:noProof/>
                </w:rPr>
                <w:t>Projekt założeń do planu zaopatrzenia Gminy Orchowo w ciepło, energię elektryczną i paliwa gazowe na lata 2012 - 2026.</w:t>
              </w:r>
              <w:r>
                <w:rPr>
                  <w:noProof/>
                </w:rPr>
                <w:t xml:space="preserve"> </w:t>
              </w:r>
            </w:p>
            <w:p w:rsidR="00AC175A" w:rsidRDefault="00AC175A" w:rsidP="00AC175A">
              <w:pPr>
                <w:pStyle w:val="Bibliografia"/>
                <w:ind w:left="720" w:hanging="720"/>
                <w:rPr>
                  <w:noProof/>
                </w:rPr>
              </w:pPr>
              <w:r>
                <w:rPr>
                  <w:noProof/>
                </w:rPr>
                <w:t xml:space="preserve">(2012). </w:t>
              </w:r>
              <w:r>
                <w:rPr>
                  <w:i/>
                  <w:iCs/>
                  <w:noProof/>
                </w:rPr>
                <w:t>Projekt założeń do planu zaopatrzenia Gminy Orchowo w ciepło, energię elektryczną i paliwa gazowe na lata 2012 - 2026.</w:t>
              </w:r>
              <w:r>
                <w:rPr>
                  <w:noProof/>
                </w:rPr>
                <w:t xml:space="preserve"> </w:t>
              </w:r>
            </w:p>
            <w:p w:rsidR="00AC175A" w:rsidRDefault="00AC175A" w:rsidP="00AC175A">
              <w:pPr>
                <w:pStyle w:val="Bibliografia"/>
                <w:ind w:left="720" w:hanging="720"/>
                <w:rPr>
                  <w:noProof/>
                </w:rPr>
              </w:pPr>
              <w:r>
                <w:rPr>
                  <w:noProof/>
                </w:rPr>
                <w:t xml:space="preserve">(2012). </w:t>
              </w:r>
              <w:r>
                <w:rPr>
                  <w:i/>
                  <w:iCs/>
                  <w:noProof/>
                </w:rPr>
                <w:t>Raport o stanie środowiska w Wielkopolsce w roku .</w:t>
              </w:r>
              <w:r>
                <w:rPr>
                  <w:noProof/>
                </w:rPr>
                <w:t xml:space="preserve"> </w:t>
              </w:r>
            </w:p>
            <w:p w:rsidR="00AC175A" w:rsidRDefault="00AC175A" w:rsidP="00AC175A">
              <w:pPr>
                <w:pStyle w:val="Bibliografia"/>
                <w:ind w:left="720" w:hanging="720"/>
                <w:rPr>
                  <w:noProof/>
                </w:rPr>
              </w:pPr>
              <w:r>
                <w:rPr>
                  <w:noProof/>
                </w:rPr>
                <w:t xml:space="preserve">(2021). </w:t>
              </w:r>
              <w:r>
                <w:rPr>
                  <w:i/>
                  <w:iCs/>
                  <w:noProof/>
                </w:rPr>
                <w:t>Roczna ocena jakości powietrza w województwie wielkopolskim. Raport wojewódzki za rok 2020.</w:t>
              </w:r>
              <w:r>
                <w:rPr>
                  <w:noProof/>
                </w:rPr>
                <w:t xml:space="preserve"> </w:t>
              </w:r>
            </w:p>
            <w:p w:rsidR="00AC175A" w:rsidRDefault="00AC175A" w:rsidP="00AC175A">
              <w:pPr>
                <w:pStyle w:val="Bibliografia"/>
                <w:ind w:left="720" w:hanging="720"/>
                <w:rPr>
                  <w:noProof/>
                </w:rPr>
              </w:pPr>
              <w:r>
                <w:rPr>
                  <w:noProof/>
                </w:rPr>
                <w:t xml:space="preserve">(brak daty). </w:t>
              </w:r>
              <w:r>
                <w:rPr>
                  <w:i/>
                  <w:iCs/>
                  <w:noProof/>
                </w:rPr>
                <w:t>Rozporządzenie Ministra Środowiska, z dnia 24 sierpnia 2012 r., w sprawie poziomów niektórych substancji w powietrzu.</w:t>
              </w:r>
              <w:r>
                <w:rPr>
                  <w:noProof/>
                </w:rPr>
                <w:t xml:space="preserve"> </w:t>
              </w:r>
            </w:p>
            <w:p w:rsidR="00AC175A" w:rsidRDefault="00AC175A" w:rsidP="00AC175A">
              <w:pPr>
                <w:pStyle w:val="Bibliografia"/>
                <w:ind w:left="720" w:hanging="720"/>
                <w:rPr>
                  <w:noProof/>
                </w:rPr>
              </w:pPr>
              <w:r>
                <w:rPr>
                  <w:noProof/>
                </w:rPr>
                <w:t xml:space="preserve">(2014). </w:t>
              </w:r>
              <w:r>
                <w:rPr>
                  <w:i/>
                  <w:iCs/>
                  <w:noProof/>
                </w:rPr>
                <w:t>Strategia Rozwoju Gminy Orchowo na lata 2014-2020.</w:t>
              </w:r>
              <w:r>
                <w:rPr>
                  <w:noProof/>
                </w:rPr>
                <w:t xml:space="preserve"> </w:t>
              </w:r>
            </w:p>
            <w:p w:rsidR="0069511A" w:rsidRDefault="00EC5139" w:rsidP="00AC175A">
              <w:r>
                <w:fldChar w:fldCharType="end"/>
              </w:r>
            </w:p>
          </w:sdtContent>
        </w:sdt>
      </w:sdtContent>
    </w:sdt>
    <w:p w:rsidR="007B78A3" w:rsidRDefault="007B78A3" w:rsidP="00945988">
      <w:pPr>
        <w:pStyle w:val="Tekst"/>
        <w:rPr>
          <w:highlight w:val="yellow"/>
        </w:rPr>
      </w:pPr>
    </w:p>
    <w:p w:rsidR="0069511A" w:rsidRDefault="0069511A" w:rsidP="00945988">
      <w:pPr>
        <w:pStyle w:val="Tekst"/>
        <w:rPr>
          <w:highlight w:val="yellow"/>
        </w:rPr>
      </w:pPr>
    </w:p>
    <w:p w:rsidR="0069511A" w:rsidRDefault="0069511A" w:rsidP="00945988">
      <w:pPr>
        <w:pStyle w:val="Tekst"/>
        <w:rPr>
          <w:highlight w:val="yellow"/>
        </w:rPr>
      </w:pPr>
    </w:p>
    <w:p w:rsidR="0069511A" w:rsidRPr="00124233" w:rsidRDefault="0069511A" w:rsidP="00945988">
      <w:pPr>
        <w:pStyle w:val="Tekst"/>
        <w:rPr>
          <w:highlight w:val="yellow"/>
        </w:rPr>
      </w:pPr>
    </w:p>
    <w:p w:rsidR="009F518B" w:rsidRPr="00CC086C" w:rsidRDefault="009F518B" w:rsidP="00CB4A85">
      <w:pPr>
        <w:pStyle w:val="Nagwek1"/>
        <w:rPr>
          <w:rFonts w:asciiTheme="majorHAnsi" w:hAnsiTheme="majorHAnsi"/>
        </w:rPr>
      </w:pPr>
      <w:bookmarkStart w:id="194" w:name="_Toc409609983"/>
      <w:bookmarkStart w:id="195" w:name="_Toc97244885"/>
      <w:r w:rsidRPr="00CC086C">
        <w:rPr>
          <w:rFonts w:asciiTheme="majorHAnsi" w:hAnsiTheme="majorHAnsi"/>
        </w:rPr>
        <w:t>SPIS MAP</w:t>
      </w:r>
      <w:bookmarkEnd w:id="194"/>
      <w:bookmarkEnd w:id="195"/>
    </w:p>
    <w:p w:rsidR="00AC175A" w:rsidRDefault="00EC5139">
      <w:pPr>
        <w:pStyle w:val="Spisilustracji"/>
        <w:tabs>
          <w:tab w:val="right" w:leader="dot" w:pos="9060"/>
        </w:tabs>
        <w:rPr>
          <w:rFonts w:asciiTheme="minorHAnsi" w:eastAsiaTheme="minorEastAsia" w:hAnsiTheme="minorHAnsi" w:cstheme="minorBidi"/>
          <w:noProof/>
          <w:sz w:val="22"/>
          <w:szCs w:val="22"/>
        </w:rPr>
      </w:pPr>
      <w:r>
        <w:rPr>
          <w:highlight w:val="yellow"/>
        </w:rPr>
        <w:fldChar w:fldCharType="begin"/>
      </w:r>
      <w:r w:rsidR="0069511A">
        <w:rPr>
          <w:highlight w:val="yellow"/>
        </w:rPr>
        <w:instrText xml:space="preserve"> TOC \h \z \c "Mapa" </w:instrText>
      </w:r>
      <w:r>
        <w:rPr>
          <w:highlight w:val="yellow"/>
        </w:rPr>
        <w:fldChar w:fldCharType="separate"/>
      </w:r>
      <w:hyperlink w:anchor="_Toc97243668" w:history="1">
        <w:r w:rsidR="00AC175A" w:rsidRPr="004025DD">
          <w:rPr>
            <w:rStyle w:val="Hipercze"/>
            <w:noProof/>
          </w:rPr>
          <w:t>Mapa I Lokalizacja Gminy Orchowo na tle województwa wielkopolskiego</w:t>
        </w:r>
        <w:r w:rsidR="00AC175A">
          <w:rPr>
            <w:noProof/>
            <w:webHidden/>
          </w:rPr>
          <w:tab/>
        </w:r>
        <w:r w:rsidR="00AC175A">
          <w:rPr>
            <w:noProof/>
            <w:webHidden/>
          </w:rPr>
          <w:fldChar w:fldCharType="begin"/>
        </w:r>
        <w:r w:rsidR="00AC175A">
          <w:rPr>
            <w:noProof/>
            <w:webHidden/>
          </w:rPr>
          <w:instrText xml:space="preserve"> PAGEREF _Toc97243668 \h </w:instrText>
        </w:r>
        <w:r w:rsidR="00AC175A">
          <w:rPr>
            <w:noProof/>
            <w:webHidden/>
          </w:rPr>
        </w:r>
        <w:r w:rsidR="00AC175A">
          <w:rPr>
            <w:noProof/>
            <w:webHidden/>
          </w:rPr>
          <w:fldChar w:fldCharType="separate"/>
        </w:r>
        <w:r w:rsidR="00AC175A">
          <w:rPr>
            <w:noProof/>
            <w:webHidden/>
          </w:rPr>
          <w:t>28</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69" w:history="1">
        <w:r w:rsidR="00AC175A" w:rsidRPr="004025DD">
          <w:rPr>
            <w:rStyle w:val="Hipercze"/>
            <w:noProof/>
          </w:rPr>
          <w:t>Mapa II Lokalizacja gminy Orchowo na tle powiatu słupeckiego</w:t>
        </w:r>
        <w:r w:rsidR="00AC175A">
          <w:rPr>
            <w:noProof/>
            <w:webHidden/>
          </w:rPr>
          <w:tab/>
        </w:r>
        <w:r w:rsidR="00AC175A">
          <w:rPr>
            <w:noProof/>
            <w:webHidden/>
          </w:rPr>
          <w:fldChar w:fldCharType="begin"/>
        </w:r>
        <w:r w:rsidR="00AC175A">
          <w:rPr>
            <w:noProof/>
            <w:webHidden/>
          </w:rPr>
          <w:instrText xml:space="preserve"> PAGEREF _Toc97243669 \h </w:instrText>
        </w:r>
        <w:r w:rsidR="00AC175A">
          <w:rPr>
            <w:noProof/>
            <w:webHidden/>
          </w:rPr>
        </w:r>
        <w:r w:rsidR="00AC175A">
          <w:rPr>
            <w:noProof/>
            <w:webHidden/>
          </w:rPr>
          <w:fldChar w:fldCharType="separate"/>
        </w:r>
        <w:r w:rsidR="00AC175A">
          <w:rPr>
            <w:noProof/>
            <w:webHidden/>
          </w:rPr>
          <w:t>29</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70" w:history="1">
        <w:r w:rsidR="00AC175A" w:rsidRPr="004025DD">
          <w:rPr>
            <w:rStyle w:val="Hipercze"/>
            <w:noProof/>
          </w:rPr>
          <w:t>Mapa III Położenie Gminy Orchowo na tle regionów Polski wg przydatności pozyskiwania energii słonecznej</w:t>
        </w:r>
        <w:r w:rsidR="00AC175A">
          <w:rPr>
            <w:noProof/>
            <w:webHidden/>
          </w:rPr>
          <w:tab/>
        </w:r>
        <w:r w:rsidR="00AC175A">
          <w:rPr>
            <w:noProof/>
            <w:webHidden/>
          </w:rPr>
          <w:fldChar w:fldCharType="begin"/>
        </w:r>
        <w:r w:rsidR="00AC175A">
          <w:rPr>
            <w:noProof/>
            <w:webHidden/>
          </w:rPr>
          <w:instrText xml:space="preserve"> PAGEREF _Toc97243670 \h </w:instrText>
        </w:r>
        <w:r w:rsidR="00AC175A">
          <w:rPr>
            <w:noProof/>
            <w:webHidden/>
          </w:rPr>
        </w:r>
        <w:r w:rsidR="00AC175A">
          <w:rPr>
            <w:noProof/>
            <w:webHidden/>
          </w:rPr>
          <w:fldChar w:fldCharType="separate"/>
        </w:r>
        <w:r w:rsidR="00AC175A">
          <w:rPr>
            <w:noProof/>
            <w:webHidden/>
          </w:rPr>
          <w:t>42</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71" w:history="1">
        <w:r w:rsidR="00AC175A" w:rsidRPr="004025DD">
          <w:rPr>
            <w:rStyle w:val="Hipercze"/>
            <w:noProof/>
          </w:rPr>
          <w:t>Mapa IV Strefy energetyczne wiatru</w:t>
        </w:r>
        <w:r w:rsidR="00AC175A">
          <w:rPr>
            <w:noProof/>
            <w:webHidden/>
          </w:rPr>
          <w:tab/>
        </w:r>
        <w:r w:rsidR="00AC175A">
          <w:rPr>
            <w:noProof/>
            <w:webHidden/>
          </w:rPr>
          <w:fldChar w:fldCharType="begin"/>
        </w:r>
        <w:r w:rsidR="00AC175A">
          <w:rPr>
            <w:noProof/>
            <w:webHidden/>
          </w:rPr>
          <w:instrText xml:space="preserve"> PAGEREF _Toc97243671 \h </w:instrText>
        </w:r>
        <w:r w:rsidR="00AC175A">
          <w:rPr>
            <w:noProof/>
            <w:webHidden/>
          </w:rPr>
        </w:r>
        <w:r w:rsidR="00AC175A">
          <w:rPr>
            <w:noProof/>
            <w:webHidden/>
          </w:rPr>
          <w:fldChar w:fldCharType="separate"/>
        </w:r>
        <w:r w:rsidR="00AC175A">
          <w:rPr>
            <w:noProof/>
            <w:webHidden/>
          </w:rPr>
          <w:t>44</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72" w:history="1">
        <w:r w:rsidR="00AC175A" w:rsidRPr="004025DD">
          <w:rPr>
            <w:rStyle w:val="Hipercze"/>
            <w:noProof/>
          </w:rPr>
          <w:t>Mapa V Okręgi geotermalne Polski</w:t>
        </w:r>
        <w:r w:rsidR="00AC175A">
          <w:rPr>
            <w:noProof/>
            <w:webHidden/>
          </w:rPr>
          <w:tab/>
        </w:r>
        <w:r w:rsidR="00AC175A">
          <w:rPr>
            <w:noProof/>
            <w:webHidden/>
          </w:rPr>
          <w:fldChar w:fldCharType="begin"/>
        </w:r>
        <w:r w:rsidR="00AC175A">
          <w:rPr>
            <w:noProof/>
            <w:webHidden/>
          </w:rPr>
          <w:instrText xml:space="preserve"> PAGEREF _Toc97243672 \h </w:instrText>
        </w:r>
        <w:r w:rsidR="00AC175A">
          <w:rPr>
            <w:noProof/>
            <w:webHidden/>
          </w:rPr>
        </w:r>
        <w:r w:rsidR="00AC175A">
          <w:rPr>
            <w:noProof/>
            <w:webHidden/>
          </w:rPr>
          <w:fldChar w:fldCharType="separate"/>
        </w:r>
        <w:r w:rsidR="00AC175A">
          <w:rPr>
            <w:noProof/>
            <w:webHidden/>
          </w:rPr>
          <w:t>47</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73" w:history="1">
        <w:r w:rsidR="00AC175A" w:rsidRPr="004025DD">
          <w:rPr>
            <w:rStyle w:val="Hipercze"/>
            <w:noProof/>
          </w:rPr>
          <w:t>Mapa VI Drogi na terenie Gminy Orchowo</w:t>
        </w:r>
        <w:r w:rsidR="00AC175A">
          <w:rPr>
            <w:noProof/>
            <w:webHidden/>
          </w:rPr>
          <w:tab/>
        </w:r>
        <w:r w:rsidR="00AC175A">
          <w:rPr>
            <w:noProof/>
            <w:webHidden/>
          </w:rPr>
          <w:fldChar w:fldCharType="begin"/>
        </w:r>
        <w:r w:rsidR="00AC175A">
          <w:rPr>
            <w:noProof/>
            <w:webHidden/>
          </w:rPr>
          <w:instrText xml:space="preserve"> PAGEREF _Toc97243673 \h </w:instrText>
        </w:r>
        <w:r w:rsidR="00AC175A">
          <w:rPr>
            <w:noProof/>
            <w:webHidden/>
          </w:rPr>
        </w:r>
        <w:r w:rsidR="00AC175A">
          <w:rPr>
            <w:noProof/>
            <w:webHidden/>
          </w:rPr>
          <w:fldChar w:fldCharType="separate"/>
        </w:r>
        <w:r w:rsidR="00AC175A">
          <w:rPr>
            <w:noProof/>
            <w:webHidden/>
          </w:rPr>
          <w:t>53</w:t>
        </w:r>
        <w:r w:rsidR="00AC175A">
          <w:rPr>
            <w:noProof/>
            <w:webHidden/>
          </w:rPr>
          <w:fldChar w:fldCharType="end"/>
        </w:r>
      </w:hyperlink>
    </w:p>
    <w:p w:rsidR="004D069F" w:rsidRPr="00124233" w:rsidRDefault="00EC5139" w:rsidP="0069511A">
      <w:pPr>
        <w:ind w:firstLine="0"/>
        <w:rPr>
          <w:highlight w:val="yellow"/>
        </w:rPr>
      </w:pPr>
      <w:r>
        <w:rPr>
          <w:highlight w:val="yellow"/>
        </w:rPr>
        <w:fldChar w:fldCharType="end"/>
      </w:r>
    </w:p>
    <w:p w:rsidR="009F518B" w:rsidRPr="00CC086C" w:rsidRDefault="009F518B" w:rsidP="00CB4A85">
      <w:pPr>
        <w:pStyle w:val="Nagwek1"/>
        <w:rPr>
          <w:rFonts w:asciiTheme="majorHAnsi" w:hAnsiTheme="majorHAnsi"/>
        </w:rPr>
      </w:pPr>
      <w:bookmarkStart w:id="196" w:name="_Toc409609984"/>
      <w:bookmarkStart w:id="197" w:name="_Toc97244886"/>
      <w:r w:rsidRPr="00CC086C">
        <w:rPr>
          <w:rFonts w:asciiTheme="majorHAnsi" w:hAnsiTheme="majorHAnsi"/>
        </w:rPr>
        <w:t>SPIS TABEL</w:t>
      </w:r>
      <w:bookmarkEnd w:id="196"/>
      <w:bookmarkEnd w:id="197"/>
    </w:p>
    <w:p w:rsidR="00AC175A" w:rsidRDefault="00EC5139">
      <w:pPr>
        <w:pStyle w:val="Spisilustracji"/>
        <w:tabs>
          <w:tab w:val="right" w:leader="dot" w:pos="9060"/>
        </w:tabs>
        <w:rPr>
          <w:rFonts w:asciiTheme="minorHAnsi" w:eastAsiaTheme="minorEastAsia" w:hAnsiTheme="minorHAnsi" w:cstheme="minorBidi"/>
          <w:noProof/>
          <w:sz w:val="22"/>
          <w:szCs w:val="22"/>
        </w:rPr>
      </w:pPr>
      <w:r>
        <w:rPr>
          <w:rFonts w:asciiTheme="majorHAnsi" w:hAnsiTheme="majorHAnsi"/>
          <w:highlight w:val="yellow"/>
        </w:rPr>
        <w:fldChar w:fldCharType="begin"/>
      </w:r>
      <w:r w:rsidR="0069511A">
        <w:rPr>
          <w:rFonts w:asciiTheme="majorHAnsi" w:hAnsiTheme="majorHAnsi"/>
          <w:highlight w:val="yellow"/>
        </w:rPr>
        <w:instrText xml:space="preserve"> TOC \h \z \c "Tabela" </w:instrText>
      </w:r>
      <w:r>
        <w:rPr>
          <w:rFonts w:asciiTheme="majorHAnsi" w:hAnsiTheme="majorHAnsi"/>
          <w:highlight w:val="yellow"/>
        </w:rPr>
        <w:fldChar w:fldCharType="separate"/>
      </w:r>
      <w:hyperlink w:anchor="_Toc97243626" w:history="1">
        <w:r w:rsidR="00AC175A" w:rsidRPr="001F5A4B">
          <w:rPr>
            <w:rStyle w:val="Hipercze"/>
            <w:noProof/>
          </w:rPr>
          <w:t>Tabela I. Dopuszczalne poziomy zanieczyszczeń</w:t>
        </w:r>
        <w:r w:rsidR="00AC175A">
          <w:rPr>
            <w:noProof/>
            <w:webHidden/>
          </w:rPr>
          <w:tab/>
        </w:r>
        <w:r w:rsidR="00AC175A">
          <w:rPr>
            <w:noProof/>
            <w:webHidden/>
          </w:rPr>
          <w:fldChar w:fldCharType="begin"/>
        </w:r>
        <w:r w:rsidR="00AC175A">
          <w:rPr>
            <w:noProof/>
            <w:webHidden/>
          </w:rPr>
          <w:instrText xml:space="preserve"> PAGEREF _Toc97243626 \h </w:instrText>
        </w:r>
        <w:r w:rsidR="00AC175A">
          <w:rPr>
            <w:noProof/>
            <w:webHidden/>
          </w:rPr>
        </w:r>
        <w:r w:rsidR="00AC175A">
          <w:rPr>
            <w:noProof/>
            <w:webHidden/>
          </w:rPr>
          <w:fldChar w:fldCharType="separate"/>
        </w:r>
        <w:r w:rsidR="00AC175A">
          <w:rPr>
            <w:noProof/>
            <w:webHidden/>
          </w:rPr>
          <w:t>15</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27" w:history="1">
        <w:r w:rsidR="00AC175A" w:rsidRPr="001F5A4B">
          <w:rPr>
            <w:rStyle w:val="Hipercze"/>
            <w:noProof/>
            <w:lang w:eastAsia="en-US"/>
          </w:rPr>
          <w:t>Tabela II. Poziomy informowania i poziomy alarmowe dla pyłów</w:t>
        </w:r>
        <w:r w:rsidR="00AC175A">
          <w:rPr>
            <w:noProof/>
            <w:webHidden/>
          </w:rPr>
          <w:tab/>
        </w:r>
        <w:r w:rsidR="00AC175A">
          <w:rPr>
            <w:noProof/>
            <w:webHidden/>
          </w:rPr>
          <w:fldChar w:fldCharType="begin"/>
        </w:r>
        <w:r w:rsidR="00AC175A">
          <w:rPr>
            <w:noProof/>
            <w:webHidden/>
          </w:rPr>
          <w:instrText xml:space="preserve"> PAGEREF _Toc97243627 \h </w:instrText>
        </w:r>
        <w:r w:rsidR="00AC175A">
          <w:rPr>
            <w:noProof/>
            <w:webHidden/>
          </w:rPr>
        </w:r>
        <w:r w:rsidR="00AC175A">
          <w:rPr>
            <w:noProof/>
            <w:webHidden/>
          </w:rPr>
          <w:fldChar w:fldCharType="separate"/>
        </w:r>
        <w:r w:rsidR="00AC175A">
          <w:rPr>
            <w:noProof/>
            <w:webHidden/>
          </w:rPr>
          <w:t>15</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28" w:history="1">
        <w:r w:rsidR="00AC175A" w:rsidRPr="001F5A4B">
          <w:rPr>
            <w:rStyle w:val="Hipercze"/>
            <w:noProof/>
          </w:rPr>
          <w:t>Tabela III Liczba ludności Gminy Orchowo w latach 2010-2013 i 2020 w podziale na płeć</w:t>
        </w:r>
        <w:r w:rsidR="00AC175A">
          <w:rPr>
            <w:noProof/>
            <w:webHidden/>
          </w:rPr>
          <w:tab/>
        </w:r>
        <w:r w:rsidR="00AC175A">
          <w:rPr>
            <w:noProof/>
            <w:webHidden/>
          </w:rPr>
          <w:fldChar w:fldCharType="begin"/>
        </w:r>
        <w:r w:rsidR="00AC175A">
          <w:rPr>
            <w:noProof/>
            <w:webHidden/>
          </w:rPr>
          <w:instrText xml:space="preserve"> PAGEREF _Toc97243628 \h </w:instrText>
        </w:r>
        <w:r w:rsidR="00AC175A">
          <w:rPr>
            <w:noProof/>
            <w:webHidden/>
          </w:rPr>
        </w:r>
        <w:r w:rsidR="00AC175A">
          <w:rPr>
            <w:noProof/>
            <w:webHidden/>
          </w:rPr>
          <w:fldChar w:fldCharType="separate"/>
        </w:r>
        <w:r w:rsidR="00AC175A">
          <w:rPr>
            <w:noProof/>
            <w:webHidden/>
          </w:rPr>
          <w:t>32</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29" w:history="1">
        <w:r w:rsidR="00AC175A" w:rsidRPr="001F5A4B">
          <w:rPr>
            <w:rStyle w:val="Hipercze"/>
            <w:noProof/>
          </w:rPr>
          <w:t>Tabela IV Udział ludności wg ekonomicznych grup wieku w % ludności ogółem w Gminie Orchowo w latach 2010-2013 i 2020</w:t>
        </w:r>
        <w:r w:rsidR="00AC175A">
          <w:rPr>
            <w:noProof/>
            <w:webHidden/>
          </w:rPr>
          <w:tab/>
        </w:r>
        <w:r w:rsidR="00AC175A">
          <w:rPr>
            <w:noProof/>
            <w:webHidden/>
          </w:rPr>
          <w:fldChar w:fldCharType="begin"/>
        </w:r>
        <w:r w:rsidR="00AC175A">
          <w:rPr>
            <w:noProof/>
            <w:webHidden/>
          </w:rPr>
          <w:instrText xml:space="preserve"> PAGEREF _Toc97243629 \h </w:instrText>
        </w:r>
        <w:r w:rsidR="00AC175A">
          <w:rPr>
            <w:noProof/>
            <w:webHidden/>
          </w:rPr>
        </w:r>
        <w:r w:rsidR="00AC175A">
          <w:rPr>
            <w:noProof/>
            <w:webHidden/>
          </w:rPr>
          <w:fldChar w:fldCharType="separate"/>
        </w:r>
        <w:r w:rsidR="00AC175A">
          <w:rPr>
            <w:noProof/>
            <w:webHidden/>
          </w:rPr>
          <w:t>33</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30" w:history="1">
        <w:r w:rsidR="00AC175A" w:rsidRPr="001F5A4B">
          <w:rPr>
            <w:rStyle w:val="Hipercze"/>
            <w:noProof/>
          </w:rPr>
          <w:t>Tabela V Ludność Gminy Orchowo w wieku przedprodukcyjnym, produkcyjnym i poprodukcyjnym w latach 2010-2013</w:t>
        </w:r>
        <w:r w:rsidR="00AC175A">
          <w:rPr>
            <w:noProof/>
            <w:webHidden/>
          </w:rPr>
          <w:tab/>
        </w:r>
        <w:r w:rsidR="00AC175A">
          <w:rPr>
            <w:noProof/>
            <w:webHidden/>
          </w:rPr>
          <w:fldChar w:fldCharType="begin"/>
        </w:r>
        <w:r w:rsidR="00AC175A">
          <w:rPr>
            <w:noProof/>
            <w:webHidden/>
          </w:rPr>
          <w:instrText xml:space="preserve"> PAGEREF _Toc97243630 \h </w:instrText>
        </w:r>
        <w:r w:rsidR="00AC175A">
          <w:rPr>
            <w:noProof/>
            <w:webHidden/>
          </w:rPr>
        </w:r>
        <w:r w:rsidR="00AC175A">
          <w:rPr>
            <w:noProof/>
            <w:webHidden/>
          </w:rPr>
          <w:fldChar w:fldCharType="separate"/>
        </w:r>
        <w:r w:rsidR="00AC175A">
          <w:rPr>
            <w:noProof/>
            <w:webHidden/>
          </w:rPr>
          <w:t>34</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31" w:history="1">
        <w:r w:rsidR="00AC175A" w:rsidRPr="001F5A4B">
          <w:rPr>
            <w:rStyle w:val="Hipercze"/>
            <w:noProof/>
          </w:rPr>
          <w:t>Tabela VI Liczba bezrobotnych dla Gminy Orchowo w latach 2010-2013 i 2020</w:t>
        </w:r>
        <w:r w:rsidR="00AC175A">
          <w:rPr>
            <w:noProof/>
            <w:webHidden/>
          </w:rPr>
          <w:tab/>
        </w:r>
        <w:r w:rsidR="00AC175A">
          <w:rPr>
            <w:noProof/>
            <w:webHidden/>
          </w:rPr>
          <w:fldChar w:fldCharType="begin"/>
        </w:r>
        <w:r w:rsidR="00AC175A">
          <w:rPr>
            <w:noProof/>
            <w:webHidden/>
          </w:rPr>
          <w:instrText xml:space="preserve"> PAGEREF _Toc97243631 \h </w:instrText>
        </w:r>
        <w:r w:rsidR="00AC175A">
          <w:rPr>
            <w:noProof/>
            <w:webHidden/>
          </w:rPr>
        </w:r>
        <w:r w:rsidR="00AC175A">
          <w:rPr>
            <w:noProof/>
            <w:webHidden/>
          </w:rPr>
          <w:fldChar w:fldCharType="separate"/>
        </w:r>
        <w:r w:rsidR="00AC175A">
          <w:rPr>
            <w:noProof/>
            <w:webHidden/>
          </w:rPr>
          <w:t>35</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32" w:history="1">
        <w:r w:rsidR="00AC175A" w:rsidRPr="001F5A4B">
          <w:rPr>
            <w:rStyle w:val="Hipercze"/>
            <w:noProof/>
          </w:rPr>
          <w:t>Tabela VII Liczba przedsiębiorstw działających na terenie Gminy Orchowo i powiatu słupeckiego w latach 2011-2013 i 2020 w podziale na liczbę zatrudnianych pracowników</w:t>
        </w:r>
        <w:r w:rsidR="00AC175A">
          <w:rPr>
            <w:noProof/>
            <w:webHidden/>
          </w:rPr>
          <w:tab/>
        </w:r>
        <w:r w:rsidR="00AC175A">
          <w:rPr>
            <w:noProof/>
            <w:webHidden/>
          </w:rPr>
          <w:fldChar w:fldCharType="begin"/>
        </w:r>
        <w:r w:rsidR="00AC175A">
          <w:rPr>
            <w:noProof/>
            <w:webHidden/>
          </w:rPr>
          <w:instrText xml:space="preserve"> PAGEREF _Toc97243632 \h </w:instrText>
        </w:r>
        <w:r w:rsidR="00AC175A">
          <w:rPr>
            <w:noProof/>
            <w:webHidden/>
          </w:rPr>
        </w:r>
        <w:r w:rsidR="00AC175A">
          <w:rPr>
            <w:noProof/>
            <w:webHidden/>
          </w:rPr>
          <w:fldChar w:fldCharType="separate"/>
        </w:r>
        <w:r w:rsidR="00AC175A">
          <w:rPr>
            <w:noProof/>
            <w:webHidden/>
          </w:rPr>
          <w:t>36</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33" w:history="1">
        <w:r w:rsidR="00AC175A" w:rsidRPr="001F5A4B">
          <w:rPr>
            <w:rStyle w:val="Hipercze"/>
            <w:noProof/>
          </w:rPr>
          <w:t>Tabela VIII Nowo zarejestrowane oraz wyrejestrowane podmioty gospodarcze w Gminie Orchowo, powiecie słupeckim oraz województwie wielkopolskim w latach 2011-2013 i 2020</w:t>
        </w:r>
        <w:r w:rsidR="00AC175A">
          <w:rPr>
            <w:noProof/>
            <w:webHidden/>
          </w:rPr>
          <w:tab/>
        </w:r>
        <w:r w:rsidR="00AC175A">
          <w:rPr>
            <w:noProof/>
            <w:webHidden/>
          </w:rPr>
          <w:fldChar w:fldCharType="begin"/>
        </w:r>
        <w:r w:rsidR="00AC175A">
          <w:rPr>
            <w:noProof/>
            <w:webHidden/>
          </w:rPr>
          <w:instrText xml:space="preserve"> PAGEREF _Toc97243633 \h </w:instrText>
        </w:r>
        <w:r w:rsidR="00AC175A">
          <w:rPr>
            <w:noProof/>
            <w:webHidden/>
          </w:rPr>
        </w:r>
        <w:r w:rsidR="00AC175A">
          <w:rPr>
            <w:noProof/>
            <w:webHidden/>
          </w:rPr>
          <w:fldChar w:fldCharType="separate"/>
        </w:r>
        <w:r w:rsidR="00AC175A">
          <w:rPr>
            <w:noProof/>
            <w:webHidden/>
          </w:rPr>
          <w:t>37</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34" w:history="1">
        <w:r w:rsidR="00AC175A" w:rsidRPr="001F5A4B">
          <w:rPr>
            <w:rStyle w:val="Hipercze"/>
            <w:noProof/>
          </w:rPr>
          <w:t>Tabela X Zasoby mieszkaniowe w Gminie Orchowo na przełomie lat 2004-2012 i</w:t>
        </w:r>
        <w:r w:rsidR="00AC175A">
          <w:rPr>
            <w:rStyle w:val="Hipercze"/>
            <w:noProof/>
          </w:rPr>
          <w:t xml:space="preserve">  </w:t>
        </w:r>
        <w:r w:rsidR="00AC175A" w:rsidRPr="001F5A4B">
          <w:rPr>
            <w:rStyle w:val="Hipercze"/>
            <w:noProof/>
          </w:rPr>
          <w:t xml:space="preserve"> 2020</w:t>
        </w:r>
        <w:r w:rsidR="00AC175A">
          <w:rPr>
            <w:noProof/>
            <w:webHidden/>
          </w:rPr>
          <w:tab/>
        </w:r>
        <w:r w:rsidR="00AC175A">
          <w:rPr>
            <w:noProof/>
            <w:webHidden/>
          </w:rPr>
          <w:fldChar w:fldCharType="begin"/>
        </w:r>
        <w:r w:rsidR="00AC175A">
          <w:rPr>
            <w:noProof/>
            <w:webHidden/>
          </w:rPr>
          <w:instrText xml:space="preserve"> PAGEREF _Toc97243634 \h </w:instrText>
        </w:r>
        <w:r w:rsidR="00AC175A">
          <w:rPr>
            <w:noProof/>
            <w:webHidden/>
          </w:rPr>
        </w:r>
        <w:r w:rsidR="00AC175A">
          <w:rPr>
            <w:noProof/>
            <w:webHidden/>
          </w:rPr>
          <w:fldChar w:fldCharType="separate"/>
        </w:r>
        <w:r w:rsidR="00AC175A">
          <w:rPr>
            <w:noProof/>
            <w:webHidden/>
          </w:rPr>
          <w:t>39</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35" w:history="1">
        <w:r w:rsidR="00AC175A" w:rsidRPr="001F5A4B">
          <w:rPr>
            <w:rStyle w:val="Hipercze"/>
            <w:noProof/>
          </w:rPr>
          <w:t>Tabela XII Klasyfikacja stref w województwie wielkopolskim z uwzględnieniem kryteriów określonych w celu ochrony zdrowia</w:t>
        </w:r>
        <w:r w:rsidR="00AC175A">
          <w:rPr>
            <w:noProof/>
            <w:webHidden/>
          </w:rPr>
          <w:tab/>
        </w:r>
        <w:r w:rsidR="00AC175A">
          <w:rPr>
            <w:noProof/>
            <w:webHidden/>
          </w:rPr>
          <w:fldChar w:fldCharType="begin"/>
        </w:r>
        <w:r w:rsidR="00AC175A">
          <w:rPr>
            <w:noProof/>
            <w:webHidden/>
          </w:rPr>
          <w:instrText xml:space="preserve"> PAGEREF _Toc97243635 \h </w:instrText>
        </w:r>
        <w:r w:rsidR="00AC175A">
          <w:rPr>
            <w:noProof/>
            <w:webHidden/>
          </w:rPr>
        </w:r>
        <w:r w:rsidR="00AC175A">
          <w:rPr>
            <w:noProof/>
            <w:webHidden/>
          </w:rPr>
          <w:fldChar w:fldCharType="separate"/>
        </w:r>
        <w:r w:rsidR="00AC175A">
          <w:rPr>
            <w:noProof/>
            <w:webHidden/>
          </w:rPr>
          <w:t>51</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36" w:history="1">
        <w:r w:rsidR="00AC175A" w:rsidRPr="001F5A4B">
          <w:rPr>
            <w:rStyle w:val="Hipercze"/>
            <w:noProof/>
          </w:rPr>
          <w:t>Tabela XIII Sieć drogowa Gminy Orchowo</w:t>
        </w:r>
        <w:r w:rsidR="00AC175A">
          <w:rPr>
            <w:noProof/>
            <w:webHidden/>
          </w:rPr>
          <w:tab/>
        </w:r>
        <w:r w:rsidR="00AC175A">
          <w:rPr>
            <w:noProof/>
            <w:webHidden/>
          </w:rPr>
          <w:fldChar w:fldCharType="begin"/>
        </w:r>
        <w:r w:rsidR="00AC175A">
          <w:rPr>
            <w:noProof/>
            <w:webHidden/>
          </w:rPr>
          <w:instrText xml:space="preserve"> PAGEREF _Toc97243636 \h </w:instrText>
        </w:r>
        <w:r w:rsidR="00AC175A">
          <w:rPr>
            <w:noProof/>
            <w:webHidden/>
          </w:rPr>
        </w:r>
        <w:r w:rsidR="00AC175A">
          <w:rPr>
            <w:noProof/>
            <w:webHidden/>
          </w:rPr>
          <w:fldChar w:fldCharType="separate"/>
        </w:r>
        <w:r w:rsidR="00AC175A">
          <w:rPr>
            <w:noProof/>
            <w:webHidden/>
          </w:rPr>
          <w:t>54</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37" w:history="1">
        <w:r w:rsidR="00AC175A" w:rsidRPr="001F5A4B">
          <w:rPr>
            <w:rStyle w:val="Hipercze"/>
            <w:noProof/>
          </w:rPr>
          <w:t>Tabela XIV. Wskaźniki emisji CO</w:t>
        </w:r>
        <w:r w:rsidR="00AC175A" w:rsidRPr="001F5A4B">
          <w:rPr>
            <w:rStyle w:val="Hipercze"/>
            <w:noProof/>
            <w:vertAlign w:val="subscript"/>
          </w:rPr>
          <w:t>2</w:t>
        </w:r>
        <w:r w:rsidR="00AC175A" w:rsidRPr="001F5A4B">
          <w:rPr>
            <w:rStyle w:val="Hipercze"/>
            <w:noProof/>
          </w:rPr>
          <w:t xml:space="preserve"> wykorzystane w ramach aktualizacji inwentaryzacji emisji (stan na 2020 rok)</w:t>
        </w:r>
        <w:r w:rsidR="00AC175A">
          <w:rPr>
            <w:noProof/>
            <w:webHidden/>
          </w:rPr>
          <w:tab/>
        </w:r>
        <w:r w:rsidR="00AC175A">
          <w:rPr>
            <w:noProof/>
            <w:webHidden/>
          </w:rPr>
          <w:fldChar w:fldCharType="begin"/>
        </w:r>
        <w:r w:rsidR="00AC175A">
          <w:rPr>
            <w:noProof/>
            <w:webHidden/>
          </w:rPr>
          <w:instrText xml:space="preserve"> PAGEREF _Toc97243637 \h </w:instrText>
        </w:r>
        <w:r w:rsidR="00AC175A">
          <w:rPr>
            <w:noProof/>
            <w:webHidden/>
          </w:rPr>
        </w:r>
        <w:r w:rsidR="00AC175A">
          <w:rPr>
            <w:noProof/>
            <w:webHidden/>
          </w:rPr>
          <w:fldChar w:fldCharType="separate"/>
        </w:r>
        <w:r w:rsidR="00AC175A">
          <w:rPr>
            <w:noProof/>
            <w:webHidden/>
          </w:rPr>
          <w:t>65</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38" w:history="1">
        <w:r w:rsidR="00AC175A" w:rsidRPr="001F5A4B">
          <w:rPr>
            <w:rStyle w:val="Hipercze"/>
            <w:noProof/>
          </w:rPr>
          <w:t>Tabela XV. Emisja CO</w:t>
        </w:r>
        <w:r w:rsidR="00AC175A" w:rsidRPr="001F5A4B">
          <w:rPr>
            <w:rStyle w:val="Hipercze"/>
            <w:noProof/>
            <w:vertAlign w:val="subscript"/>
          </w:rPr>
          <w:t>2</w:t>
        </w:r>
        <w:r w:rsidR="00AC175A" w:rsidRPr="001F5A4B">
          <w:rPr>
            <w:rStyle w:val="Hipercze"/>
            <w:noProof/>
          </w:rPr>
          <w:t xml:space="preserve"> w poszczególnych sektorach odbiorców w roku 2011</w:t>
        </w:r>
        <w:r w:rsidR="00AC175A">
          <w:rPr>
            <w:noProof/>
            <w:webHidden/>
          </w:rPr>
          <w:tab/>
        </w:r>
        <w:r w:rsidR="00AC175A">
          <w:rPr>
            <w:noProof/>
            <w:webHidden/>
          </w:rPr>
          <w:fldChar w:fldCharType="begin"/>
        </w:r>
        <w:r w:rsidR="00AC175A">
          <w:rPr>
            <w:noProof/>
            <w:webHidden/>
          </w:rPr>
          <w:instrText xml:space="preserve"> PAGEREF _Toc97243638 \h </w:instrText>
        </w:r>
        <w:r w:rsidR="00AC175A">
          <w:rPr>
            <w:noProof/>
            <w:webHidden/>
          </w:rPr>
        </w:r>
        <w:r w:rsidR="00AC175A">
          <w:rPr>
            <w:noProof/>
            <w:webHidden/>
          </w:rPr>
          <w:fldChar w:fldCharType="separate"/>
        </w:r>
        <w:r w:rsidR="00AC175A">
          <w:rPr>
            <w:noProof/>
            <w:webHidden/>
          </w:rPr>
          <w:t>67</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39" w:history="1">
        <w:r w:rsidR="00AC175A" w:rsidRPr="001F5A4B">
          <w:rPr>
            <w:rStyle w:val="Hipercze"/>
            <w:noProof/>
          </w:rPr>
          <w:t>Tabela XIV. Emisja CO</w:t>
        </w:r>
        <w:r w:rsidR="00AC175A" w:rsidRPr="001F5A4B">
          <w:rPr>
            <w:rStyle w:val="Hipercze"/>
            <w:noProof/>
            <w:vertAlign w:val="subscript"/>
          </w:rPr>
          <w:t>2</w:t>
        </w:r>
        <w:r w:rsidR="00AC175A" w:rsidRPr="001F5A4B">
          <w:rPr>
            <w:rStyle w:val="Hipercze"/>
            <w:noProof/>
          </w:rPr>
          <w:t xml:space="preserve"> w poszczególnych sektorach odbiorców w roku 2013</w:t>
        </w:r>
        <w:r w:rsidR="00AC175A">
          <w:rPr>
            <w:noProof/>
            <w:webHidden/>
          </w:rPr>
          <w:tab/>
        </w:r>
        <w:r w:rsidR="00AC175A">
          <w:rPr>
            <w:noProof/>
            <w:webHidden/>
          </w:rPr>
          <w:fldChar w:fldCharType="begin"/>
        </w:r>
        <w:r w:rsidR="00AC175A">
          <w:rPr>
            <w:noProof/>
            <w:webHidden/>
          </w:rPr>
          <w:instrText xml:space="preserve"> PAGEREF _Toc97243639 \h </w:instrText>
        </w:r>
        <w:r w:rsidR="00AC175A">
          <w:rPr>
            <w:noProof/>
            <w:webHidden/>
          </w:rPr>
        </w:r>
        <w:r w:rsidR="00AC175A">
          <w:rPr>
            <w:noProof/>
            <w:webHidden/>
          </w:rPr>
          <w:fldChar w:fldCharType="separate"/>
        </w:r>
        <w:r w:rsidR="00AC175A">
          <w:rPr>
            <w:noProof/>
            <w:webHidden/>
          </w:rPr>
          <w:t>68</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40" w:history="1">
        <w:r w:rsidR="00AC175A" w:rsidRPr="001F5A4B">
          <w:rPr>
            <w:rStyle w:val="Hipercze"/>
            <w:noProof/>
          </w:rPr>
          <w:t>Tabela XV. Emisja CO</w:t>
        </w:r>
        <w:r w:rsidR="00AC175A" w:rsidRPr="001F5A4B">
          <w:rPr>
            <w:rStyle w:val="Hipercze"/>
            <w:noProof/>
            <w:vertAlign w:val="subscript"/>
          </w:rPr>
          <w:t>2</w:t>
        </w:r>
        <w:r w:rsidR="00AC175A" w:rsidRPr="001F5A4B">
          <w:rPr>
            <w:rStyle w:val="Hipercze"/>
            <w:noProof/>
          </w:rPr>
          <w:t xml:space="preserve"> w poszczególnych sektorach odbiorców w roku 2020</w:t>
        </w:r>
        <w:r w:rsidR="00AC175A">
          <w:rPr>
            <w:noProof/>
            <w:webHidden/>
          </w:rPr>
          <w:tab/>
        </w:r>
        <w:r w:rsidR="00AC175A">
          <w:rPr>
            <w:noProof/>
            <w:webHidden/>
          </w:rPr>
          <w:fldChar w:fldCharType="begin"/>
        </w:r>
        <w:r w:rsidR="00AC175A">
          <w:rPr>
            <w:noProof/>
            <w:webHidden/>
          </w:rPr>
          <w:instrText xml:space="preserve"> PAGEREF _Toc97243640 \h </w:instrText>
        </w:r>
        <w:r w:rsidR="00AC175A">
          <w:rPr>
            <w:noProof/>
            <w:webHidden/>
          </w:rPr>
        </w:r>
        <w:r w:rsidR="00AC175A">
          <w:rPr>
            <w:noProof/>
            <w:webHidden/>
          </w:rPr>
          <w:fldChar w:fldCharType="separate"/>
        </w:r>
        <w:r w:rsidR="00AC175A">
          <w:rPr>
            <w:noProof/>
            <w:webHidden/>
          </w:rPr>
          <w:t>69</w:t>
        </w:r>
        <w:r w:rsidR="00AC175A">
          <w:rPr>
            <w:noProof/>
            <w:webHidden/>
          </w:rPr>
          <w:fldChar w:fldCharType="end"/>
        </w:r>
      </w:hyperlink>
    </w:p>
    <w:p w:rsidR="00AC175A" w:rsidRDefault="001B11A2" w:rsidP="00AC175A">
      <w:pPr>
        <w:pStyle w:val="Spisilustracji"/>
        <w:tabs>
          <w:tab w:val="right" w:leader="dot" w:pos="9060"/>
        </w:tabs>
        <w:ind w:left="567" w:firstLine="0"/>
        <w:rPr>
          <w:rFonts w:asciiTheme="minorHAnsi" w:eastAsiaTheme="minorEastAsia" w:hAnsiTheme="minorHAnsi" w:cstheme="minorBidi"/>
          <w:noProof/>
          <w:sz w:val="22"/>
          <w:szCs w:val="22"/>
        </w:rPr>
      </w:pPr>
      <w:hyperlink w:anchor="_Toc97243641" w:history="1">
        <w:r w:rsidR="00AC175A" w:rsidRPr="001F5A4B">
          <w:rPr>
            <w:rStyle w:val="Hipercze"/>
            <w:noProof/>
          </w:rPr>
          <w:t>Tabela XVII. Analiza SWOT – uwarunkowania realizacji celu redukcji emisji gazów cieplarnianych w Gminie Orchowo</w:t>
        </w:r>
        <w:r w:rsidR="00AC175A">
          <w:rPr>
            <w:noProof/>
            <w:webHidden/>
          </w:rPr>
          <w:tab/>
        </w:r>
        <w:r w:rsidR="00AC175A">
          <w:rPr>
            <w:noProof/>
            <w:webHidden/>
          </w:rPr>
          <w:fldChar w:fldCharType="begin"/>
        </w:r>
        <w:r w:rsidR="00AC175A">
          <w:rPr>
            <w:noProof/>
            <w:webHidden/>
          </w:rPr>
          <w:instrText xml:space="preserve"> PAGEREF _Toc97243641 \h </w:instrText>
        </w:r>
        <w:r w:rsidR="00AC175A">
          <w:rPr>
            <w:noProof/>
            <w:webHidden/>
          </w:rPr>
        </w:r>
        <w:r w:rsidR="00AC175A">
          <w:rPr>
            <w:noProof/>
            <w:webHidden/>
          </w:rPr>
          <w:fldChar w:fldCharType="separate"/>
        </w:r>
        <w:r w:rsidR="00AC175A">
          <w:rPr>
            <w:noProof/>
            <w:webHidden/>
          </w:rPr>
          <w:t>73</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42" w:history="1">
        <w:r w:rsidR="00AC175A" w:rsidRPr="001F5A4B">
          <w:rPr>
            <w:rStyle w:val="Hipercze"/>
            <w:noProof/>
          </w:rPr>
          <w:t>Tabela XVIII. Harmonogram rzeczowo-finansowy</w:t>
        </w:r>
        <w:r w:rsidR="00AC175A">
          <w:rPr>
            <w:noProof/>
            <w:webHidden/>
          </w:rPr>
          <w:tab/>
        </w:r>
        <w:r w:rsidR="00AC175A">
          <w:rPr>
            <w:noProof/>
            <w:webHidden/>
          </w:rPr>
          <w:fldChar w:fldCharType="begin"/>
        </w:r>
        <w:r w:rsidR="00AC175A">
          <w:rPr>
            <w:noProof/>
            <w:webHidden/>
          </w:rPr>
          <w:instrText xml:space="preserve"> PAGEREF _Toc97243642 \h </w:instrText>
        </w:r>
        <w:r w:rsidR="00AC175A">
          <w:rPr>
            <w:noProof/>
            <w:webHidden/>
          </w:rPr>
        </w:r>
        <w:r w:rsidR="00AC175A">
          <w:rPr>
            <w:noProof/>
            <w:webHidden/>
          </w:rPr>
          <w:fldChar w:fldCharType="separate"/>
        </w:r>
        <w:r w:rsidR="00AC175A">
          <w:rPr>
            <w:noProof/>
            <w:webHidden/>
          </w:rPr>
          <w:t>99</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43" w:history="1">
        <w:r w:rsidR="00AC175A" w:rsidRPr="001F5A4B">
          <w:rPr>
            <w:rStyle w:val="Hipercze"/>
            <w:noProof/>
          </w:rPr>
          <w:t>Tabela XIX. Wskaźniki monitoringu realizacji PGN</w:t>
        </w:r>
        <w:r w:rsidR="00AC175A">
          <w:rPr>
            <w:noProof/>
            <w:webHidden/>
          </w:rPr>
          <w:tab/>
        </w:r>
        <w:r w:rsidR="00AC175A">
          <w:rPr>
            <w:noProof/>
            <w:webHidden/>
          </w:rPr>
          <w:fldChar w:fldCharType="begin"/>
        </w:r>
        <w:r w:rsidR="00AC175A">
          <w:rPr>
            <w:noProof/>
            <w:webHidden/>
          </w:rPr>
          <w:instrText xml:space="preserve"> PAGEREF _Toc97243643 \h </w:instrText>
        </w:r>
        <w:r w:rsidR="00AC175A">
          <w:rPr>
            <w:noProof/>
            <w:webHidden/>
          </w:rPr>
        </w:r>
        <w:r w:rsidR="00AC175A">
          <w:rPr>
            <w:noProof/>
            <w:webHidden/>
          </w:rPr>
          <w:fldChar w:fldCharType="separate"/>
        </w:r>
        <w:r w:rsidR="00AC175A">
          <w:rPr>
            <w:noProof/>
            <w:webHidden/>
          </w:rPr>
          <w:t>103</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44" w:history="1">
        <w:r w:rsidR="00AC175A" w:rsidRPr="001F5A4B">
          <w:rPr>
            <w:rStyle w:val="Hipercze"/>
            <w:noProof/>
          </w:rPr>
          <w:t>Tabela XIX. Wskaźniki monitoringu celów strategicznych</w:t>
        </w:r>
        <w:r w:rsidR="00AC175A">
          <w:rPr>
            <w:noProof/>
            <w:webHidden/>
          </w:rPr>
          <w:tab/>
        </w:r>
        <w:r w:rsidR="00AC175A">
          <w:rPr>
            <w:noProof/>
            <w:webHidden/>
          </w:rPr>
          <w:fldChar w:fldCharType="begin"/>
        </w:r>
        <w:r w:rsidR="00AC175A">
          <w:rPr>
            <w:noProof/>
            <w:webHidden/>
          </w:rPr>
          <w:instrText xml:space="preserve"> PAGEREF _Toc97243644 \h </w:instrText>
        </w:r>
        <w:r w:rsidR="00AC175A">
          <w:rPr>
            <w:noProof/>
            <w:webHidden/>
          </w:rPr>
        </w:r>
        <w:r w:rsidR="00AC175A">
          <w:rPr>
            <w:noProof/>
            <w:webHidden/>
          </w:rPr>
          <w:fldChar w:fldCharType="separate"/>
        </w:r>
        <w:r w:rsidR="00AC175A">
          <w:rPr>
            <w:noProof/>
            <w:webHidden/>
          </w:rPr>
          <w:t>104</w:t>
        </w:r>
        <w:r w:rsidR="00AC175A">
          <w:rPr>
            <w:noProof/>
            <w:webHidden/>
          </w:rPr>
          <w:fldChar w:fldCharType="end"/>
        </w:r>
      </w:hyperlink>
    </w:p>
    <w:p w:rsidR="00FE2E10" w:rsidRPr="00124233" w:rsidRDefault="00EC5139" w:rsidP="004D069F">
      <w:pPr>
        <w:ind w:left="1418" w:hanging="1418"/>
        <w:rPr>
          <w:rFonts w:asciiTheme="majorHAnsi" w:hAnsiTheme="majorHAnsi"/>
          <w:highlight w:val="yellow"/>
        </w:rPr>
      </w:pPr>
      <w:r>
        <w:rPr>
          <w:rFonts w:asciiTheme="majorHAnsi" w:hAnsiTheme="majorHAnsi"/>
          <w:highlight w:val="yellow"/>
        </w:rPr>
        <w:fldChar w:fldCharType="end"/>
      </w:r>
    </w:p>
    <w:p w:rsidR="00BC5529" w:rsidRPr="00CC086C" w:rsidRDefault="00BC5529" w:rsidP="00BC5529">
      <w:pPr>
        <w:pStyle w:val="Nagwek1"/>
      </w:pPr>
      <w:bookmarkStart w:id="198" w:name="_Toc97244887"/>
      <w:r w:rsidRPr="00CC086C">
        <w:t>SPIS WYKRESÓW</w:t>
      </w:r>
      <w:bookmarkEnd w:id="198"/>
    </w:p>
    <w:p w:rsidR="00AC175A" w:rsidRDefault="00EC5139">
      <w:pPr>
        <w:pStyle w:val="Spisilustracji"/>
        <w:tabs>
          <w:tab w:val="right" w:leader="dot" w:pos="9060"/>
        </w:tabs>
        <w:rPr>
          <w:rFonts w:asciiTheme="minorHAnsi" w:eastAsiaTheme="minorEastAsia" w:hAnsiTheme="minorHAnsi" w:cstheme="minorBidi"/>
          <w:noProof/>
          <w:sz w:val="22"/>
          <w:szCs w:val="22"/>
        </w:rPr>
      </w:pPr>
      <w:r>
        <w:rPr>
          <w:rFonts w:asciiTheme="majorHAnsi" w:hAnsiTheme="majorHAnsi"/>
          <w:highlight w:val="yellow"/>
        </w:rPr>
        <w:fldChar w:fldCharType="begin"/>
      </w:r>
      <w:r w:rsidR="00CC086C">
        <w:rPr>
          <w:rFonts w:asciiTheme="majorHAnsi" w:hAnsiTheme="majorHAnsi"/>
          <w:highlight w:val="yellow"/>
        </w:rPr>
        <w:instrText xml:space="preserve"> TOC \h \z \c "Wykres" </w:instrText>
      </w:r>
      <w:r>
        <w:rPr>
          <w:rFonts w:asciiTheme="majorHAnsi" w:hAnsiTheme="majorHAnsi"/>
          <w:highlight w:val="yellow"/>
        </w:rPr>
        <w:fldChar w:fldCharType="separate"/>
      </w:r>
      <w:hyperlink w:anchor="_Toc97243622" w:history="1">
        <w:r w:rsidR="00AC175A" w:rsidRPr="00BC0AF1">
          <w:rPr>
            <w:rStyle w:val="Hipercze"/>
            <w:noProof/>
          </w:rPr>
          <w:t>Wykres I. Udział emisji z poszczególnych sektorów w 2011 roku</w:t>
        </w:r>
        <w:r w:rsidR="00AC175A">
          <w:rPr>
            <w:noProof/>
            <w:webHidden/>
          </w:rPr>
          <w:tab/>
        </w:r>
        <w:r w:rsidR="00AC175A">
          <w:rPr>
            <w:noProof/>
            <w:webHidden/>
          </w:rPr>
          <w:fldChar w:fldCharType="begin"/>
        </w:r>
        <w:r w:rsidR="00AC175A">
          <w:rPr>
            <w:noProof/>
            <w:webHidden/>
          </w:rPr>
          <w:instrText xml:space="preserve"> PAGEREF _Toc97243622 \h </w:instrText>
        </w:r>
        <w:r w:rsidR="00AC175A">
          <w:rPr>
            <w:noProof/>
            <w:webHidden/>
          </w:rPr>
        </w:r>
        <w:r w:rsidR="00AC175A">
          <w:rPr>
            <w:noProof/>
            <w:webHidden/>
          </w:rPr>
          <w:fldChar w:fldCharType="separate"/>
        </w:r>
        <w:r w:rsidR="00AC175A">
          <w:rPr>
            <w:noProof/>
            <w:webHidden/>
          </w:rPr>
          <w:t>67</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23" w:history="1">
        <w:r w:rsidR="00AC175A" w:rsidRPr="00BC0AF1">
          <w:rPr>
            <w:rStyle w:val="Hipercze"/>
            <w:noProof/>
          </w:rPr>
          <w:t>Wykres II. Udział emisji z poszczególnych sektorów w 2013 roku</w:t>
        </w:r>
        <w:r w:rsidR="00AC175A">
          <w:rPr>
            <w:noProof/>
            <w:webHidden/>
          </w:rPr>
          <w:tab/>
        </w:r>
        <w:r w:rsidR="00AC175A">
          <w:rPr>
            <w:noProof/>
            <w:webHidden/>
          </w:rPr>
          <w:fldChar w:fldCharType="begin"/>
        </w:r>
        <w:r w:rsidR="00AC175A">
          <w:rPr>
            <w:noProof/>
            <w:webHidden/>
          </w:rPr>
          <w:instrText xml:space="preserve"> PAGEREF _Toc97243623 \h </w:instrText>
        </w:r>
        <w:r w:rsidR="00AC175A">
          <w:rPr>
            <w:noProof/>
            <w:webHidden/>
          </w:rPr>
        </w:r>
        <w:r w:rsidR="00AC175A">
          <w:rPr>
            <w:noProof/>
            <w:webHidden/>
          </w:rPr>
          <w:fldChar w:fldCharType="separate"/>
        </w:r>
        <w:r w:rsidR="00AC175A">
          <w:rPr>
            <w:noProof/>
            <w:webHidden/>
          </w:rPr>
          <w:t>68</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24" w:history="1">
        <w:r w:rsidR="00AC175A" w:rsidRPr="00BC0AF1">
          <w:rPr>
            <w:rStyle w:val="Hipercze"/>
            <w:noProof/>
          </w:rPr>
          <w:t>Wykres II. Udział emisji z poszczególnych sektorów w 2020 roku</w:t>
        </w:r>
        <w:r w:rsidR="00AC175A">
          <w:rPr>
            <w:noProof/>
            <w:webHidden/>
          </w:rPr>
          <w:tab/>
        </w:r>
        <w:r w:rsidR="00AC175A">
          <w:rPr>
            <w:noProof/>
            <w:webHidden/>
          </w:rPr>
          <w:fldChar w:fldCharType="begin"/>
        </w:r>
        <w:r w:rsidR="00AC175A">
          <w:rPr>
            <w:noProof/>
            <w:webHidden/>
          </w:rPr>
          <w:instrText xml:space="preserve"> PAGEREF _Toc97243624 \h </w:instrText>
        </w:r>
        <w:r w:rsidR="00AC175A">
          <w:rPr>
            <w:noProof/>
            <w:webHidden/>
          </w:rPr>
        </w:r>
        <w:r w:rsidR="00AC175A">
          <w:rPr>
            <w:noProof/>
            <w:webHidden/>
          </w:rPr>
          <w:fldChar w:fldCharType="separate"/>
        </w:r>
        <w:r w:rsidR="00AC175A">
          <w:rPr>
            <w:noProof/>
            <w:webHidden/>
          </w:rPr>
          <w:t>69</w:t>
        </w:r>
        <w:r w:rsidR="00AC175A">
          <w:rPr>
            <w:noProof/>
            <w:webHidden/>
          </w:rPr>
          <w:fldChar w:fldCharType="end"/>
        </w:r>
      </w:hyperlink>
    </w:p>
    <w:p w:rsidR="00AC175A" w:rsidRDefault="001B11A2">
      <w:pPr>
        <w:pStyle w:val="Spisilustracji"/>
        <w:tabs>
          <w:tab w:val="right" w:leader="dot" w:pos="9060"/>
        </w:tabs>
        <w:rPr>
          <w:rFonts w:asciiTheme="minorHAnsi" w:eastAsiaTheme="minorEastAsia" w:hAnsiTheme="minorHAnsi" w:cstheme="minorBidi"/>
          <w:noProof/>
          <w:sz w:val="22"/>
          <w:szCs w:val="22"/>
        </w:rPr>
      </w:pPr>
      <w:hyperlink w:anchor="_Toc97243625" w:history="1">
        <w:r w:rsidR="00AC175A" w:rsidRPr="00BC0AF1">
          <w:rPr>
            <w:rStyle w:val="Hipercze"/>
            <w:noProof/>
          </w:rPr>
          <w:t>Wykres III. Zmiana udziału źródeł emisji w roku 2020 w stosunku do roku 2011</w:t>
        </w:r>
        <w:r w:rsidR="00AC175A">
          <w:rPr>
            <w:noProof/>
            <w:webHidden/>
          </w:rPr>
          <w:tab/>
        </w:r>
        <w:r w:rsidR="00AC175A">
          <w:rPr>
            <w:noProof/>
            <w:webHidden/>
          </w:rPr>
          <w:fldChar w:fldCharType="begin"/>
        </w:r>
        <w:r w:rsidR="00AC175A">
          <w:rPr>
            <w:noProof/>
            <w:webHidden/>
          </w:rPr>
          <w:instrText xml:space="preserve"> PAGEREF _Toc97243625 \h </w:instrText>
        </w:r>
        <w:r w:rsidR="00AC175A">
          <w:rPr>
            <w:noProof/>
            <w:webHidden/>
          </w:rPr>
        </w:r>
        <w:r w:rsidR="00AC175A">
          <w:rPr>
            <w:noProof/>
            <w:webHidden/>
          </w:rPr>
          <w:fldChar w:fldCharType="separate"/>
        </w:r>
        <w:r w:rsidR="00AC175A">
          <w:rPr>
            <w:noProof/>
            <w:webHidden/>
          </w:rPr>
          <w:t>70</w:t>
        </w:r>
        <w:r w:rsidR="00AC175A">
          <w:rPr>
            <w:noProof/>
            <w:webHidden/>
          </w:rPr>
          <w:fldChar w:fldCharType="end"/>
        </w:r>
      </w:hyperlink>
    </w:p>
    <w:p w:rsidR="00BC5529" w:rsidRPr="00BC5529" w:rsidRDefault="00EC5139" w:rsidP="006D7AA7">
      <w:pPr>
        <w:ind w:firstLine="0"/>
      </w:pPr>
      <w:r>
        <w:rPr>
          <w:rFonts w:asciiTheme="majorHAnsi" w:hAnsiTheme="majorHAnsi"/>
          <w:highlight w:val="yellow"/>
        </w:rPr>
        <w:fldChar w:fldCharType="end"/>
      </w:r>
    </w:p>
    <w:p w:rsidR="006F56CA" w:rsidRPr="005425F5" w:rsidRDefault="006F56CA" w:rsidP="00945988">
      <w:pPr>
        <w:ind w:firstLine="0"/>
        <w:rPr>
          <w:rFonts w:asciiTheme="majorHAnsi" w:hAnsiTheme="majorHAnsi"/>
          <w:noProof/>
        </w:rPr>
      </w:pPr>
    </w:p>
    <w:sectPr w:rsidR="006F56CA" w:rsidRPr="005425F5" w:rsidSect="00942C7D">
      <w:headerReference w:type="default" r:id="rId58"/>
      <w:footerReference w:type="default" r:id="rId59"/>
      <w:headerReference w:type="first" r:id="rId60"/>
      <w:endnotePr>
        <w:numFmt w:val="decimal"/>
      </w:endnotePr>
      <w:pgSz w:w="11906" w:h="16838"/>
      <w:pgMar w:top="1250"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1A2" w:rsidRDefault="001B11A2" w:rsidP="00745282">
      <w:r>
        <w:separator/>
      </w:r>
    </w:p>
    <w:p w:rsidR="001B11A2" w:rsidRDefault="001B11A2" w:rsidP="00745282"/>
  </w:endnote>
  <w:endnote w:type="continuationSeparator" w:id="0">
    <w:p w:rsidR="001B11A2" w:rsidRDefault="001B11A2" w:rsidP="00745282">
      <w:r>
        <w:continuationSeparator/>
      </w:r>
    </w:p>
    <w:p w:rsidR="001B11A2" w:rsidRDefault="001B11A2" w:rsidP="00745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imes New (W1)">
    <w:altName w:val="Times New Roman"/>
    <w:charset w:val="EE"/>
    <w:family w:val="roman"/>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Arial (W1)">
    <w:charset w:val="EE"/>
    <w:family w:val="swiss"/>
    <w:pitch w:val="variable"/>
    <w:sig w:usb0="E0002AFF" w:usb1="C0007843" w:usb2="00000009" w:usb3="00000000" w:csb0="000001FF" w:csb1="00000000"/>
  </w:font>
  <w:font w:name="TTBDo00">
    <w:altName w:val="MS Mincho"/>
    <w:panose1 w:val="00000000000000000000"/>
    <w:charset w:val="80"/>
    <w:family w:val="auto"/>
    <w:notTrueType/>
    <w:pitch w:val="default"/>
    <w:sig w:usb0="00000001" w:usb1="08070000" w:usb2="00000010" w:usb3="00000000" w:csb0="00020000" w:csb1="00000000"/>
  </w:font>
  <w:font w:name="Cambria,Bold">
    <w:altName w:val="Cambria"/>
    <w:panose1 w:val="00000000000000000000"/>
    <w:charset w:val="00"/>
    <w:family w:val="swiss"/>
    <w:notTrueType/>
    <w:pitch w:val="default"/>
    <w:sig w:usb0="00000003" w:usb1="08070000" w:usb2="00000010" w:usb3="00000000" w:csb0="00020001" w:csb1="00000000"/>
  </w:font>
  <w:font w:name="+mj-ea">
    <w:altName w:val="Times New Roman"/>
    <w:panose1 w:val="00000000000000000000"/>
    <w:charset w:val="00"/>
    <w:family w:val="roman"/>
    <w:notTrueType/>
    <w:pitch w:val="default"/>
  </w:font>
  <w:font w:name="Euromode">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8594"/>
      <w:docPartObj>
        <w:docPartGallery w:val="Page Numbers (Bottom of Page)"/>
        <w:docPartUnique/>
      </w:docPartObj>
    </w:sdtPr>
    <w:sdtEndPr>
      <w:rPr>
        <w:color w:val="7F7F7F" w:themeColor="background1" w:themeShade="7F"/>
        <w:spacing w:val="60"/>
      </w:rPr>
    </w:sdtEndPr>
    <w:sdtContent>
      <w:p w:rsidR="002C06D4" w:rsidRDefault="002C06D4">
        <w:pPr>
          <w:pStyle w:val="Stopka"/>
          <w:pBdr>
            <w:top w:val="single" w:sz="4" w:space="1" w:color="D9D9D9" w:themeColor="background1" w:themeShade="D9"/>
          </w:pBdr>
          <w:jc w:val="right"/>
        </w:pPr>
        <w:r>
          <w:fldChar w:fldCharType="begin"/>
        </w:r>
        <w:r>
          <w:instrText xml:space="preserve"> PAGE   \* MERGEFORMAT </w:instrText>
        </w:r>
        <w:r>
          <w:fldChar w:fldCharType="separate"/>
        </w:r>
        <w:r>
          <w:rPr>
            <w:noProof/>
          </w:rPr>
          <w:t>114</w:t>
        </w:r>
        <w:r>
          <w:rPr>
            <w:noProof/>
          </w:rPr>
          <w:fldChar w:fldCharType="end"/>
        </w:r>
        <w:r>
          <w:t xml:space="preserve"> | </w:t>
        </w:r>
        <w:r>
          <w:rPr>
            <w:color w:val="7F7F7F" w:themeColor="background1" w:themeShade="7F"/>
            <w:spacing w:val="60"/>
          </w:rPr>
          <w:t>Strona</w:t>
        </w:r>
      </w:p>
    </w:sdtContent>
  </w:sdt>
  <w:p w:rsidR="002C06D4" w:rsidRDefault="002C06D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1567"/>
      <w:docPartObj>
        <w:docPartGallery w:val="Page Numbers (Bottom of Page)"/>
        <w:docPartUnique/>
      </w:docPartObj>
    </w:sdtPr>
    <w:sdtEndPr>
      <w:rPr>
        <w:color w:val="7F7F7F" w:themeColor="background1" w:themeShade="7F"/>
        <w:spacing w:val="60"/>
      </w:rPr>
    </w:sdtEndPr>
    <w:sdtContent>
      <w:p w:rsidR="002C06D4" w:rsidRDefault="002C06D4">
        <w:pPr>
          <w:pStyle w:val="Stopka"/>
          <w:pBdr>
            <w:top w:val="single" w:sz="4" w:space="1" w:color="D9D9D9" w:themeColor="background1" w:themeShade="D9"/>
          </w:pBdr>
          <w:jc w:val="right"/>
        </w:pPr>
        <w:r>
          <w:fldChar w:fldCharType="begin"/>
        </w:r>
        <w:r>
          <w:instrText xml:space="preserve"> PAGE   \* MERGEFORMAT </w:instrText>
        </w:r>
        <w:r>
          <w:fldChar w:fldCharType="separate"/>
        </w:r>
        <w:r>
          <w:rPr>
            <w:noProof/>
          </w:rPr>
          <w:t>115</w:t>
        </w:r>
        <w:r>
          <w:rPr>
            <w:noProof/>
          </w:rPr>
          <w:fldChar w:fldCharType="end"/>
        </w:r>
        <w:r>
          <w:t xml:space="preserve"> | </w:t>
        </w:r>
        <w:r>
          <w:rPr>
            <w:color w:val="7F7F7F" w:themeColor="background1" w:themeShade="7F"/>
            <w:spacing w:val="60"/>
          </w:rPr>
          <w:t>Strona</w:t>
        </w:r>
      </w:p>
    </w:sdtContent>
  </w:sdt>
  <w:p w:rsidR="002C06D4" w:rsidRDefault="002C06D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4999"/>
      <w:docPartObj>
        <w:docPartGallery w:val="Page Numbers (Bottom of Page)"/>
        <w:docPartUnique/>
      </w:docPartObj>
    </w:sdtPr>
    <w:sdtEndPr>
      <w:rPr>
        <w:color w:val="7F7F7F" w:themeColor="background1" w:themeShade="7F"/>
        <w:spacing w:val="60"/>
      </w:rPr>
    </w:sdtEndPr>
    <w:sdtContent>
      <w:p w:rsidR="002C06D4" w:rsidRDefault="002C06D4">
        <w:pPr>
          <w:pStyle w:val="Stopka"/>
          <w:pBdr>
            <w:top w:val="single" w:sz="4" w:space="1" w:color="D9D9D9" w:themeColor="background1" w:themeShade="D9"/>
          </w:pBdr>
          <w:jc w:val="right"/>
        </w:pPr>
        <w:r>
          <w:fldChar w:fldCharType="begin"/>
        </w:r>
        <w:r>
          <w:instrText xml:space="preserve"> PAGE   \* MERGEFORMAT </w:instrText>
        </w:r>
        <w:r>
          <w:fldChar w:fldCharType="separate"/>
        </w:r>
        <w:r>
          <w:rPr>
            <w:noProof/>
          </w:rPr>
          <w:t>122</w:t>
        </w:r>
        <w:r>
          <w:rPr>
            <w:noProof/>
          </w:rPr>
          <w:fldChar w:fldCharType="end"/>
        </w:r>
        <w:r>
          <w:t xml:space="preserve"> | </w:t>
        </w:r>
        <w:r>
          <w:rPr>
            <w:color w:val="7F7F7F" w:themeColor="background1" w:themeShade="7F"/>
            <w:spacing w:val="60"/>
          </w:rPr>
          <w:t>Strona</w:t>
        </w:r>
      </w:p>
    </w:sdtContent>
  </w:sdt>
  <w:p w:rsidR="002C06D4" w:rsidRPr="00B93BB5" w:rsidRDefault="002C06D4" w:rsidP="0074528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1A2" w:rsidRDefault="001B11A2" w:rsidP="00745282">
      <w:r>
        <w:separator/>
      </w:r>
    </w:p>
    <w:p w:rsidR="001B11A2" w:rsidRDefault="001B11A2" w:rsidP="00745282"/>
  </w:footnote>
  <w:footnote w:type="continuationSeparator" w:id="0">
    <w:p w:rsidR="001B11A2" w:rsidRDefault="001B11A2" w:rsidP="00745282">
      <w:r>
        <w:continuationSeparator/>
      </w:r>
    </w:p>
    <w:p w:rsidR="001B11A2" w:rsidRDefault="001B11A2" w:rsidP="007452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6D4" w:rsidRPr="00C05507" w:rsidRDefault="001B11A2" w:rsidP="00C05507">
    <w:pPr>
      <w:pStyle w:val="Tekst"/>
      <w:jc w:val="center"/>
      <w:rPr>
        <w:rFonts w:cs="Arial"/>
        <w:b/>
        <w:bCs/>
        <w:color w:val="002060"/>
      </w:rPr>
    </w:pPr>
    <w:r>
      <w:rPr>
        <w:b/>
        <w:noProof/>
        <w:color w:val="002060"/>
      </w:rPr>
      <w:pict>
        <v:shapetype id="_x0000_t32" coordsize="21600,21600" o:spt="32" o:oned="t" path="m,l21600,21600e" filled="f">
          <v:path arrowok="t" fillok="f" o:connecttype="none"/>
          <o:lock v:ext="edit" shapetype="t"/>
        </v:shapetype>
        <v:shape id="_x0000_s2053" type="#_x0000_t32" style="position:absolute;left:0;text-align:left;margin-left:-1.8pt;margin-top:23.95pt;width:702.45pt;height:4.8pt;flip:y;z-index:251662336" o:connectortype="straight" strokecolor="#0070c0" strokeweight="1.5pt"/>
      </w:pict>
    </w:r>
    <w:r w:rsidR="002C06D4" w:rsidRPr="00DB79F1">
      <w:rPr>
        <w:b/>
        <w:color w:val="002060"/>
      </w:rPr>
      <w:t>Plan Gospoda</w:t>
    </w:r>
    <w:r w:rsidR="002C06D4">
      <w:rPr>
        <w:b/>
        <w:color w:val="002060"/>
      </w:rPr>
      <w:t>rki Niskoemisyjnej dla Gminy Orchowo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6D4" w:rsidRPr="00992B7B" w:rsidRDefault="001B11A2" w:rsidP="00992B7B">
    <w:pPr>
      <w:pStyle w:val="Tekst"/>
      <w:jc w:val="center"/>
      <w:rPr>
        <w:rFonts w:cs="Arial"/>
        <w:b/>
        <w:bCs/>
        <w:color w:val="002060"/>
      </w:rPr>
    </w:pPr>
    <w:r>
      <w:rPr>
        <w:b/>
        <w:noProof/>
        <w:color w:val="002060"/>
      </w:rPr>
      <w:pict>
        <v:shapetype id="_x0000_t32" coordsize="21600,21600" o:spt="32" o:oned="t" path="m,l21600,21600e" filled="f">
          <v:path arrowok="t" fillok="f" o:connecttype="none"/>
          <o:lock v:ext="edit" shapetype="t"/>
        </v:shapetype>
        <v:shape id="_x0000_s2052" type="#_x0000_t32" style="position:absolute;left:0;text-align:left;margin-left:-1.8pt;margin-top:23.95pt;width:702.45pt;height:4.8pt;flip:y;z-index:251660288" o:connectortype="straight" strokecolor="#0070c0" strokeweight="1.5pt"/>
      </w:pict>
    </w:r>
    <w:r w:rsidR="002C06D4" w:rsidRPr="00DB79F1">
      <w:rPr>
        <w:b/>
        <w:color w:val="002060"/>
      </w:rPr>
      <w:t xml:space="preserve">Plan Gospodarki Niskoemisyjnej dla Gminy </w:t>
    </w:r>
    <w:r w:rsidR="002C06D4">
      <w:rPr>
        <w:b/>
        <w:color w:val="002060"/>
      </w:rPr>
      <w:t>Orchowo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6D4" w:rsidRPr="00C05507" w:rsidRDefault="001B11A2" w:rsidP="00FA06DC">
    <w:pPr>
      <w:pStyle w:val="Tekst"/>
      <w:jc w:val="center"/>
      <w:rPr>
        <w:rFonts w:cs="Arial"/>
        <w:b/>
        <w:bCs/>
        <w:color w:val="002060"/>
      </w:rPr>
    </w:pPr>
    <w:r>
      <w:rPr>
        <w:b/>
        <w:noProof/>
        <w:color w:val="002060"/>
      </w:rPr>
      <w:pict>
        <v:shapetype id="_x0000_t32" coordsize="21600,21600" o:spt="32" o:oned="t" path="m,l21600,21600e" filled="f">
          <v:path arrowok="t" fillok="f" o:connecttype="none"/>
          <o:lock v:ext="edit" shapetype="t"/>
        </v:shapetype>
        <v:shape id="_x0000_s2054" type="#_x0000_t32" style="position:absolute;left:0;text-align:left;margin-left:-1.8pt;margin-top:23.95pt;width:702.45pt;height:4.8pt;flip:y;z-index:251664384" o:connectortype="straight" strokecolor="#0070c0" strokeweight="1.5pt"/>
      </w:pict>
    </w:r>
    <w:r w:rsidR="002C06D4" w:rsidRPr="00DB79F1">
      <w:rPr>
        <w:b/>
        <w:color w:val="002060"/>
      </w:rPr>
      <w:t>Plan Gospoda</w:t>
    </w:r>
    <w:r w:rsidR="002C06D4">
      <w:rPr>
        <w:b/>
        <w:color w:val="002060"/>
      </w:rPr>
      <w:t>rki Niskoemisyjnej dla Gminy Orchowo</w:t>
    </w:r>
  </w:p>
  <w:p w:rsidR="002C06D4" w:rsidRPr="009760A5" w:rsidRDefault="002C06D4" w:rsidP="00FA06DC">
    <w:pPr>
      <w:pStyle w:val="Nagwek"/>
      <w:tabs>
        <w:tab w:val="clear" w:pos="4536"/>
        <w:tab w:val="center" w:pos="4678"/>
      </w:tabs>
      <w:ind w:left="-567"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j0115844"/>
      </v:shape>
    </w:pict>
  </w:numPicBullet>
  <w:numPicBullet w:numPicBulletId="1">
    <w:pict>
      <v:shape id="_x0000_i1029" type="#_x0000_t75" style="width:9pt;height:9pt" o:bullet="t">
        <v:imagedata r:id="rId2" o:title="j0115836"/>
      </v:shape>
    </w:pict>
  </w:numPicBullet>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2662BE2"/>
    <w:multiLevelType w:val="hybridMultilevel"/>
    <w:tmpl w:val="AD0ADD86"/>
    <w:lvl w:ilvl="0" w:tplc="1AB4C152">
      <w:start w:val="1"/>
      <w:numFmt w:val="bullet"/>
      <w:pStyle w:val="WykropP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1C6808"/>
    <w:multiLevelType w:val="hybridMultilevel"/>
    <w:tmpl w:val="F60E02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30710D"/>
    <w:multiLevelType w:val="hybridMultilevel"/>
    <w:tmpl w:val="99CA7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5B4BEF"/>
    <w:multiLevelType w:val="hybridMultilevel"/>
    <w:tmpl w:val="CC9AB376"/>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B909A3"/>
    <w:multiLevelType w:val="hybridMultilevel"/>
    <w:tmpl w:val="A36859CC"/>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3C2973"/>
    <w:multiLevelType w:val="hybridMultilevel"/>
    <w:tmpl w:val="31669630"/>
    <w:lvl w:ilvl="0" w:tplc="2568771E">
      <w:numFmt w:val="bullet"/>
      <w:lvlText w:val="•"/>
      <w:lvlJc w:val="left"/>
      <w:pPr>
        <w:ind w:left="720" w:hanging="360"/>
      </w:pPr>
      <w:rPr>
        <w:rFonts w:ascii="Arial" w:eastAsia="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CA68AB"/>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073B5D"/>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B51B11"/>
    <w:multiLevelType w:val="hybridMultilevel"/>
    <w:tmpl w:val="C64C0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1D67C0"/>
    <w:multiLevelType w:val="hybridMultilevel"/>
    <w:tmpl w:val="1878FBB2"/>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8F2370"/>
    <w:multiLevelType w:val="multilevel"/>
    <w:tmpl w:val="7CE280E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6496F"/>
    <w:multiLevelType w:val="multilevel"/>
    <w:tmpl w:val="6BB0B64E"/>
    <w:lvl w:ilvl="0">
      <w:start w:val="1"/>
      <w:numFmt w:val="upperRoman"/>
      <w:lvlText w:val="%1"/>
      <w:lvlJc w:val="left"/>
      <w:pPr>
        <w:ind w:left="360" w:hanging="360"/>
      </w:pPr>
      <w:rPr>
        <w:rFonts w:hint="default"/>
      </w:rPr>
    </w:lvl>
    <w:lvl w:ilvl="1">
      <w:start w:val="1"/>
      <w:numFmt w:val="decimal"/>
      <w:pStyle w:val="Spistreci2"/>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DA0C5F"/>
    <w:multiLevelType w:val="hybridMultilevel"/>
    <w:tmpl w:val="A41AE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F220D7"/>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033F50"/>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A51E62"/>
    <w:multiLevelType w:val="hybridMultilevel"/>
    <w:tmpl w:val="F13897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4644E4"/>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8F1174"/>
    <w:multiLevelType w:val="hybridMultilevel"/>
    <w:tmpl w:val="83D05300"/>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BA0245"/>
    <w:multiLevelType w:val="hybridMultilevel"/>
    <w:tmpl w:val="A39E6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484BD0"/>
    <w:multiLevelType w:val="hybridMultilevel"/>
    <w:tmpl w:val="77F6A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4D12E8"/>
    <w:multiLevelType w:val="hybridMultilevel"/>
    <w:tmpl w:val="0F9A0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E616A1"/>
    <w:multiLevelType w:val="hybridMultilevel"/>
    <w:tmpl w:val="86BAECF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756B63"/>
    <w:multiLevelType w:val="hybridMultilevel"/>
    <w:tmpl w:val="E5406736"/>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272D8C"/>
    <w:multiLevelType w:val="hybridMultilevel"/>
    <w:tmpl w:val="2D8A6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A45074"/>
    <w:multiLevelType w:val="hybridMultilevel"/>
    <w:tmpl w:val="52F86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C95755"/>
    <w:multiLevelType w:val="hybridMultilevel"/>
    <w:tmpl w:val="288E3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747BF4"/>
    <w:multiLevelType w:val="hybridMultilevel"/>
    <w:tmpl w:val="7A0455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E27934"/>
    <w:multiLevelType w:val="hybridMultilevel"/>
    <w:tmpl w:val="B2562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B580675"/>
    <w:multiLevelType w:val="hybridMultilevel"/>
    <w:tmpl w:val="BB4837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C347217"/>
    <w:multiLevelType w:val="hybridMultilevel"/>
    <w:tmpl w:val="761A5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A731AE"/>
    <w:multiLevelType w:val="hybridMultilevel"/>
    <w:tmpl w:val="20AAA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761D46"/>
    <w:multiLevelType w:val="hybridMultilevel"/>
    <w:tmpl w:val="5D46D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F4472CA"/>
    <w:multiLevelType w:val="hybridMultilevel"/>
    <w:tmpl w:val="24705FBE"/>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0130AA5"/>
    <w:multiLevelType w:val="hybridMultilevel"/>
    <w:tmpl w:val="F69A1628"/>
    <w:lvl w:ilvl="0" w:tplc="04150001">
      <w:start w:val="1"/>
      <w:numFmt w:val="bullet"/>
      <w:lvlText w:val=""/>
      <w:lvlJc w:val="left"/>
      <w:pPr>
        <w:ind w:left="735" w:hanging="360"/>
      </w:pPr>
      <w:rPr>
        <w:rFonts w:ascii="Symbol" w:hAnsi="Symbol" w:hint="default"/>
      </w:rPr>
    </w:lvl>
    <w:lvl w:ilvl="1" w:tplc="04150003" w:tentative="1">
      <w:start w:val="1"/>
      <w:numFmt w:val="bullet"/>
      <w:lvlText w:val="o"/>
      <w:lvlJc w:val="left"/>
      <w:pPr>
        <w:ind w:left="1455" w:hanging="360"/>
      </w:pPr>
      <w:rPr>
        <w:rFonts w:ascii="Courier New" w:hAnsi="Courier New" w:cs="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cs="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cs="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37" w15:restartNumberingAfterBreak="0">
    <w:nsid w:val="31194C47"/>
    <w:multiLevelType w:val="hybridMultilevel"/>
    <w:tmpl w:val="045A38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C42DD1"/>
    <w:multiLevelType w:val="hybridMultilevel"/>
    <w:tmpl w:val="E6C22FFE"/>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5E67678"/>
    <w:multiLevelType w:val="hybridMultilevel"/>
    <w:tmpl w:val="5B2C36AC"/>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283D37"/>
    <w:multiLevelType w:val="hybridMultilevel"/>
    <w:tmpl w:val="6048356A"/>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8EC05B5"/>
    <w:multiLevelType w:val="hybridMultilevel"/>
    <w:tmpl w:val="3B9C1A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A1F04BF"/>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2277B8"/>
    <w:multiLevelType w:val="hybridMultilevel"/>
    <w:tmpl w:val="11566E12"/>
    <w:lvl w:ilvl="0" w:tplc="ED6249B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CCE73E9"/>
    <w:multiLevelType w:val="hybridMultilevel"/>
    <w:tmpl w:val="6D40AF48"/>
    <w:lvl w:ilvl="0" w:tplc="214CB9CE">
      <w:start w:val="1"/>
      <w:numFmt w:val="bullet"/>
      <w:lvlText w:val=""/>
      <w:lvlJc w:val="left"/>
      <w:pPr>
        <w:ind w:left="1069" w:hanging="360"/>
      </w:pPr>
      <w:rPr>
        <w:rFonts w:ascii="Wingdings" w:hAnsi="Wingdings" w:hint="default"/>
        <w:color w:val="002060"/>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5" w15:restartNumberingAfterBreak="0">
    <w:nsid w:val="420C0A54"/>
    <w:multiLevelType w:val="hybridMultilevel"/>
    <w:tmpl w:val="87BEEEB6"/>
    <w:lvl w:ilvl="0" w:tplc="AB08E1AE">
      <w:start w:val="1"/>
      <w:numFmt w:val="bullet"/>
      <w:lvlText w:val=""/>
      <w:lvlPicBulletId w:val="1"/>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15:restartNumberingAfterBreak="0">
    <w:nsid w:val="430265D1"/>
    <w:multiLevelType w:val="hybridMultilevel"/>
    <w:tmpl w:val="A26A2922"/>
    <w:lvl w:ilvl="0" w:tplc="AB08E1AE">
      <w:start w:val="1"/>
      <w:numFmt w:val="bullet"/>
      <w:lvlText w:val=""/>
      <w:lvlPicBulletId w:val="1"/>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452306B2"/>
    <w:multiLevelType w:val="hybridMultilevel"/>
    <w:tmpl w:val="F51A88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5470653"/>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91D1C3E"/>
    <w:multiLevelType w:val="hybridMultilevel"/>
    <w:tmpl w:val="4C2A5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A2A621C"/>
    <w:multiLevelType w:val="hybridMultilevel"/>
    <w:tmpl w:val="14B24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B426C2D"/>
    <w:multiLevelType w:val="hybridMultilevel"/>
    <w:tmpl w:val="7C1CE4D0"/>
    <w:lvl w:ilvl="0" w:tplc="B7966D00">
      <w:start w:val="1"/>
      <w:numFmt w:val="bullet"/>
      <w:pStyle w:val="WypP1"/>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C2A294D"/>
    <w:multiLevelType w:val="hybridMultilevel"/>
    <w:tmpl w:val="6EB81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C5F0F25"/>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E820DF5"/>
    <w:multiLevelType w:val="hybridMultilevel"/>
    <w:tmpl w:val="4574E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F8F5702"/>
    <w:multiLevelType w:val="multilevel"/>
    <w:tmpl w:val="78A85A6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0BD206A"/>
    <w:multiLevelType w:val="hybridMultilevel"/>
    <w:tmpl w:val="A53423AE"/>
    <w:lvl w:ilvl="0" w:tplc="FE941B18">
      <w:start w:val="1"/>
      <w:numFmt w:val="bullet"/>
      <w:lvlText w:val=""/>
      <w:lvlJc w:val="left"/>
      <w:pPr>
        <w:ind w:left="720" w:hanging="360"/>
      </w:pPr>
      <w:rPr>
        <w:rFonts w:ascii="Symbol" w:hAnsi="Symbol" w:hint="default"/>
        <w:color w:val="auto"/>
      </w:rPr>
    </w:lvl>
    <w:lvl w:ilvl="1" w:tplc="5DE23ECC">
      <w:start w:val="1"/>
      <w:numFmt w:val="bullet"/>
      <w:lvlText w:val=""/>
      <w:lvlPicBulletId w:val="0"/>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164341A"/>
    <w:multiLevelType w:val="hybridMultilevel"/>
    <w:tmpl w:val="F7286992"/>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8B0C84"/>
    <w:multiLevelType w:val="hybridMultilevel"/>
    <w:tmpl w:val="9E92D5F4"/>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2BB0C22"/>
    <w:multiLevelType w:val="hybridMultilevel"/>
    <w:tmpl w:val="44C00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4D7FDC"/>
    <w:multiLevelType w:val="hybridMultilevel"/>
    <w:tmpl w:val="DC16D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3EC3AD9"/>
    <w:multiLevelType w:val="hybridMultilevel"/>
    <w:tmpl w:val="AFC83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55C7FA2"/>
    <w:multiLevelType w:val="hybridMultilevel"/>
    <w:tmpl w:val="6C906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6B93FA8"/>
    <w:multiLevelType w:val="hybridMultilevel"/>
    <w:tmpl w:val="5754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6DB6366"/>
    <w:multiLevelType w:val="hybridMultilevel"/>
    <w:tmpl w:val="0EE26B46"/>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7482DE5"/>
    <w:multiLevelType w:val="hybridMultilevel"/>
    <w:tmpl w:val="9B4EB01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8B44267"/>
    <w:multiLevelType w:val="hybridMultilevel"/>
    <w:tmpl w:val="8328F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9461FE0"/>
    <w:multiLevelType w:val="hybridMultilevel"/>
    <w:tmpl w:val="35D0DD06"/>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96D00B8"/>
    <w:multiLevelType w:val="hybridMultilevel"/>
    <w:tmpl w:val="9A4E34E8"/>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B1755C1"/>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B731ABA"/>
    <w:multiLevelType w:val="hybridMultilevel"/>
    <w:tmpl w:val="1E88C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BAE6DFD"/>
    <w:multiLevelType w:val="hybridMultilevel"/>
    <w:tmpl w:val="C75E0372"/>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2" w15:restartNumberingAfterBreak="0">
    <w:nsid w:val="60543029"/>
    <w:multiLevelType w:val="hybridMultilevel"/>
    <w:tmpl w:val="7FF8C7EA"/>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0561765"/>
    <w:multiLevelType w:val="hybridMultilevel"/>
    <w:tmpl w:val="6E66B9A8"/>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05B5692"/>
    <w:multiLevelType w:val="multilevel"/>
    <w:tmpl w:val="D2B6119C"/>
    <w:lvl w:ilvl="0">
      <w:start w:val="1"/>
      <w:numFmt w:val="decimal"/>
      <w:lvlText w:val="%1."/>
      <w:lvlJc w:val="left"/>
      <w:pPr>
        <w:ind w:left="575"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38F36D5"/>
    <w:multiLevelType w:val="hybridMultilevel"/>
    <w:tmpl w:val="0366A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42B08CA"/>
    <w:multiLevelType w:val="multilevel"/>
    <w:tmpl w:val="FFE458A0"/>
    <w:numStyleLink w:val="PGN"/>
  </w:abstractNum>
  <w:abstractNum w:abstractNumId="77" w15:restartNumberingAfterBreak="0">
    <w:nsid w:val="64542C8B"/>
    <w:multiLevelType w:val="hybridMultilevel"/>
    <w:tmpl w:val="32F2E28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8" w15:restartNumberingAfterBreak="0">
    <w:nsid w:val="68CE0740"/>
    <w:multiLevelType w:val="multilevel"/>
    <w:tmpl w:val="FFE458A0"/>
    <w:styleLink w:val="PGN"/>
    <w:lvl w:ilvl="0">
      <w:start w:val="1"/>
      <w:numFmt w:val="upperRoman"/>
      <w:pStyle w:val="Nagwek1"/>
      <w:suff w:val="space"/>
      <w:lvlText w:val="%1."/>
      <w:lvlJc w:val="left"/>
      <w:pPr>
        <w:ind w:left="0" w:firstLine="284"/>
      </w:pPr>
      <w:rPr>
        <w:rFonts w:hint="default"/>
      </w:rPr>
    </w:lvl>
    <w:lvl w:ilvl="1">
      <w:start w:val="1"/>
      <w:numFmt w:val="decimal"/>
      <w:pStyle w:val="Nagwek2"/>
      <w:suff w:val="space"/>
      <w:lvlText w:val="%1.%2."/>
      <w:lvlJc w:val="left"/>
      <w:pPr>
        <w:ind w:left="0" w:firstLine="284"/>
      </w:pPr>
      <w:rPr>
        <w:rFonts w:hint="default"/>
      </w:rPr>
    </w:lvl>
    <w:lvl w:ilvl="2">
      <w:start w:val="1"/>
      <w:numFmt w:val="decimal"/>
      <w:pStyle w:val="Nagwek3"/>
      <w:suff w:val="space"/>
      <w:lvlText w:val="%1.%2.%3."/>
      <w:lvlJc w:val="left"/>
      <w:pPr>
        <w:ind w:left="0" w:firstLine="284"/>
      </w:pPr>
      <w:rPr>
        <w:rFonts w:hint="default"/>
      </w:rPr>
    </w:lvl>
    <w:lvl w:ilvl="3">
      <w:start w:val="1"/>
      <w:numFmt w:val="decimal"/>
      <w:pStyle w:val="Nagwek4"/>
      <w:suff w:val="space"/>
      <w:lvlText w:val="%1.%2.%3.%4."/>
      <w:lvlJc w:val="left"/>
      <w:pPr>
        <w:ind w:left="0" w:firstLine="284"/>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79" w15:restartNumberingAfterBreak="0">
    <w:nsid w:val="692B5BDC"/>
    <w:multiLevelType w:val="hybridMultilevel"/>
    <w:tmpl w:val="AB7C3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AE40052"/>
    <w:multiLevelType w:val="hybridMultilevel"/>
    <w:tmpl w:val="CC580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CDE518A"/>
    <w:multiLevelType w:val="hybridMultilevel"/>
    <w:tmpl w:val="BD12EA2E"/>
    <w:lvl w:ilvl="0" w:tplc="04150015">
      <w:start w:val="1"/>
      <w:numFmt w:val="bullet"/>
      <w:lvlText w:val=""/>
      <w:lvlJc w:val="left"/>
      <w:pPr>
        <w:ind w:left="720" w:hanging="360"/>
      </w:pPr>
      <w:rPr>
        <w:rFonts w:ascii="Symbol" w:hAnsi="Symbol" w:hint="default"/>
        <w:color w:val="auto"/>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2" w15:restartNumberingAfterBreak="0">
    <w:nsid w:val="725F7D5F"/>
    <w:multiLevelType w:val="hybridMultilevel"/>
    <w:tmpl w:val="167AA5C6"/>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4397D84"/>
    <w:multiLevelType w:val="hybridMultilevel"/>
    <w:tmpl w:val="EF84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EC6C37"/>
    <w:multiLevelType w:val="hybridMultilevel"/>
    <w:tmpl w:val="A8D81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9964187"/>
    <w:multiLevelType w:val="hybridMultilevel"/>
    <w:tmpl w:val="30C43B02"/>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ABE276A"/>
    <w:multiLevelType w:val="hybridMultilevel"/>
    <w:tmpl w:val="9DD6A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AE57107"/>
    <w:multiLevelType w:val="hybridMultilevel"/>
    <w:tmpl w:val="CAD6ED16"/>
    <w:lvl w:ilvl="0" w:tplc="FE941B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F3D26BD"/>
    <w:multiLevelType w:val="hybridMultilevel"/>
    <w:tmpl w:val="9C7CCED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9" w15:restartNumberingAfterBreak="0">
    <w:nsid w:val="7F566407"/>
    <w:multiLevelType w:val="multilevel"/>
    <w:tmpl w:val="30A0BE0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3"/>
  </w:num>
  <w:num w:numId="2">
    <w:abstractNumId w:val="14"/>
  </w:num>
  <w:num w:numId="3">
    <w:abstractNumId w:val="78"/>
  </w:num>
  <w:num w:numId="4">
    <w:abstractNumId w:val="76"/>
    <w:lvlOverride w:ilvl="0">
      <w:lvl w:ilvl="0">
        <w:start w:val="1"/>
        <w:numFmt w:val="upperRoman"/>
        <w:pStyle w:val="Nagwek1"/>
        <w:suff w:val="space"/>
        <w:lvlText w:val="%1."/>
        <w:lvlJc w:val="left"/>
        <w:pPr>
          <w:ind w:left="0" w:firstLine="284"/>
        </w:pPr>
        <w:rPr>
          <w:rFonts w:hint="default"/>
        </w:rPr>
      </w:lvl>
    </w:lvlOverride>
  </w:num>
  <w:num w:numId="5">
    <w:abstractNumId w:val="65"/>
  </w:num>
  <w:num w:numId="6">
    <w:abstractNumId w:val="55"/>
  </w:num>
  <w:num w:numId="7">
    <w:abstractNumId w:val="13"/>
  </w:num>
  <w:num w:numId="8">
    <w:abstractNumId w:val="18"/>
  </w:num>
  <w:num w:numId="9">
    <w:abstractNumId w:val="3"/>
  </w:num>
  <w:num w:numId="10">
    <w:abstractNumId w:val="51"/>
  </w:num>
  <w:num w:numId="11">
    <w:abstractNumId w:val="37"/>
  </w:num>
  <w:num w:numId="12">
    <w:abstractNumId w:val="56"/>
  </w:num>
  <w:num w:numId="13">
    <w:abstractNumId w:val="7"/>
  </w:num>
  <w:num w:numId="14">
    <w:abstractNumId w:val="68"/>
  </w:num>
  <w:num w:numId="15">
    <w:abstractNumId w:val="6"/>
  </w:num>
  <w:num w:numId="16">
    <w:abstractNumId w:val="87"/>
  </w:num>
  <w:num w:numId="17">
    <w:abstractNumId w:val="40"/>
  </w:num>
  <w:num w:numId="18">
    <w:abstractNumId w:val="12"/>
  </w:num>
  <w:num w:numId="19">
    <w:abstractNumId w:val="20"/>
  </w:num>
  <w:num w:numId="20">
    <w:abstractNumId w:val="72"/>
  </w:num>
  <w:num w:numId="21">
    <w:abstractNumId w:val="58"/>
  </w:num>
  <w:num w:numId="22">
    <w:abstractNumId w:val="64"/>
  </w:num>
  <w:num w:numId="23">
    <w:abstractNumId w:val="57"/>
  </w:num>
  <w:num w:numId="24">
    <w:abstractNumId w:val="74"/>
  </w:num>
  <w:num w:numId="25">
    <w:abstractNumId w:val="70"/>
  </w:num>
  <w:num w:numId="26">
    <w:abstractNumId w:val="8"/>
  </w:num>
  <w:num w:numId="27">
    <w:abstractNumId w:val="73"/>
  </w:num>
  <w:num w:numId="28">
    <w:abstractNumId w:val="35"/>
  </w:num>
  <w:num w:numId="29">
    <w:abstractNumId w:val="82"/>
  </w:num>
  <w:num w:numId="30">
    <w:abstractNumId w:val="25"/>
  </w:num>
  <w:num w:numId="31">
    <w:abstractNumId w:val="67"/>
  </w:num>
  <w:num w:numId="32">
    <w:abstractNumId w:val="39"/>
  </w:num>
  <w:num w:numId="33">
    <w:abstractNumId w:val="81"/>
  </w:num>
  <w:num w:numId="34">
    <w:abstractNumId w:val="29"/>
  </w:num>
  <w:num w:numId="35">
    <w:abstractNumId w:val="38"/>
  </w:num>
  <w:num w:numId="36">
    <w:abstractNumId w:val="26"/>
  </w:num>
  <w:num w:numId="37">
    <w:abstractNumId w:val="77"/>
  </w:num>
  <w:num w:numId="38">
    <w:abstractNumId w:val="88"/>
  </w:num>
  <w:num w:numId="39">
    <w:abstractNumId w:val="28"/>
  </w:num>
  <w:num w:numId="40">
    <w:abstractNumId w:val="85"/>
  </w:num>
  <w:num w:numId="41">
    <w:abstractNumId w:val="41"/>
  </w:num>
  <w:num w:numId="42">
    <w:abstractNumId w:val="47"/>
  </w:num>
  <w:num w:numId="43">
    <w:abstractNumId w:val="44"/>
  </w:num>
  <w:num w:numId="44">
    <w:abstractNumId w:val="45"/>
  </w:num>
  <w:num w:numId="45">
    <w:abstractNumId w:val="46"/>
  </w:num>
  <w:num w:numId="46">
    <w:abstractNumId w:val="36"/>
  </w:num>
  <w:num w:numId="47">
    <w:abstractNumId w:val="71"/>
  </w:num>
  <w:num w:numId="48">
    <w:abstractNumId w:val="61"/>
  </w:num>
  <w:num w:numId="49">
    <w:abstractNumId w:val="80"/>
  </w:num>
  <w:num w:numId="50">
    <w:abstractNumId w:val="59"/>
  </w:num>
  <w:num w:numId="51">
    <w:abstractNumId w:val="62"/>
  </w:num>
  <w:num w:numId="52">
    <w:abstractNumId w:val="52"/>
  </w:num>
  <w:num w:numId="53">
    <w:abstractNumId w:val="32"/>
  </w:num>
  <w:num w:numId="54">
    <w:abstractNumId w:val="54"/>
  </w:num>
  <w:num w:numId="55">
    <w:abstractNumId w:val="11"/>
  </w:num>
  <w:num w:numId="56">
    <w:abstractNumId w:val="79"/>
  </w:num>
  <w:num w:numId="57">
    <w:abstractNumId w:val="33"/>
  </w:num>
  <w:num w:numId="58">
    <w:abstractNumId w:val="49"/>
  </w:num>
  <w:num w:numId="59">
    <w:abstractNumId w:val="83"/>
  </w:num>
  <w:num w:numId="60">
    <w:abstractNumId w:val="22"/>
  </w:num>
  <w:num w:numId="61">
    <w:abstractNumId w:val="27"/>
  </w:num>
  <w:num w:numId="62">
    <w:abstractNumId w:val="63"/>
  </w:num>
  <w:num w:numId="63">
    <w:abstractNumId w:val="15"/>
  </w:num>
  <w:num w:numId="64">
    <w:abstractNumId w:val="34"/>
  </w:num>
  <w:num w:numId="65">
    <w:abstractNumId w:val="86"/>
  </w:num>
  <w:num w:numId="66">
    <w:abstractNumId w:val="66"/>
  </w:num>
  <w:num w:numId="67">
    <w:abstractNumId w:val="30"/>
  </w:num>
  <w:num w:numId="68">
    <w:abstractNumId w:val="84"/>
  </w:num>
  <w:num w:numId="69">
    <w:abstractNumId w:val="23"/>
  </w:num>
  <w:num w:numId="70">
    <w:abstractNumId w:val="31"/>
  </w:num>
  <w:num w:numId="71">
    <w:abstractNumId w:val="50"/>
  </w:num>
  <w:num w:numId="72">
    <w:abstractNumId w:val="75"/>
  </w:num>
  <w:num w:numId="73">
    <w:abstractNumId w:val="21"/>
  </w:num>
  <w:num w:numId="74">
    <w:abstractNumId w:val="5"/>
  </w:num>
  <w:num w:numId="75">
    <w:abstractNumId w:val="60"/>
  </w:num>
  <w:num w:numId="76">
    <w:abstractNumId w:val="24"/>
  </w:num>
  <w:num w:numId="77">
    <w:abstractNumId w:val="89"/>
  </w:num>
  <w:num w:numId="78">
    <w:abstractNumId w:val="19"/>
  </w:num>
  <w:num w:numId="79">
    <w:abstractNumId w:val="42"/>
  </w:num>
  <w:num w:numId="80">
    <w:abstractNumId w:val="53"/>
  </w:num>
  <w:num w:numId="81">
    <w:abstractNumId w:val="4"/>
  </w:num>
  <w:num w:numId="82">
    <w:abstractNumId w:val="16"/>
  </w:num>
  <w:num w:numId="83">
    <w:abstractNumId w:val="17"/>
  </w:num>
  <w:num w:numId="84">
    <w:abstractNumId w:val="69"/>
  </w:num>
  <w:num w:numId="85">
    <w:abstractNumId w:val="10"/>
  </w:num>
  <w:num w:numId="86">
    <w:abstractNumId w:val="48"/>
  </w:num>
  <w:num w:numId="87">
    <w:abstractNumId w:val="9"/>
  </w:num>
  <w:num w:numId="88">
    <w:abstractNumId w:val="3"/>
  </w:num>
  <w:num w:numId="89">
    <w:abstractNumId w:val="43"/>
  </w:num>
  <w:num w:numId="90">
    <w:abstractNumId w:val="2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9"/>
  <w:hyphenationZone w:val="425"/>
  <w:drawingGridHorizontalSpacing w:val="120"/>
  <w:displayHorizontalDrawingGridEvery w:val="2"/>
  <w:characterSpacingControl w:val="doNotCompress"/>
  <w:hdrShapeDefaults>
    <o:shapedefaults v:ext="edit" spidmax="2055"/>
    <o:shapelayout v:ext="edit">
      <o:idmap v:ext="edit" data="2"/>
      <o:rules v:ext="edit">
        <o:r id="V:Rule1" type="connector" idref="#_x0000_s2053"/>
        <o:r id="V:Rule2" type="connector" idref="#_x0000_s2054"/>
        <o:r id="V:Rule3" type="connector" idref="#_x0000_s2052"/>
      </o:rules>
    </o:shapelayout>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121452"/>
    <w:rsid w:val="0000069C"/>
    <w:rsid w:val="00000F2C"/>
    <w:rsid w:val="000027FF"/>
    <w:rsid w:val="00002FDB"/>
    <w:rsid w:val="0000395D"/>
    <w:rsid w:val="00003F34"/>
    <w:rsid w:val="000041DB"/>
    <w:rsid w:val="000042E8"/>
    <w:rsid w:val="000046DA"/>
    <w:rsid w:val="00004AF4"/>
    <w:rsid w:val="00004F38"/>
    <w:rsid w:val="0000784E"/>
    <w:rsid w:val="000103C6"/>
    <w:rsid w:val="00010DEC"/>
    <w:rsid w:val="00011A55"/>
    <w:rsid w:val="0001221C"/>
    <w:rsid w:val="00012630"/>
    <w:rsid w:val="00012E60"/>
    <w:rsid w:val="000131D4"/>
    <w:rsid w:val="00013457"/>
    <w:rsid w:val="00014E62"/>
    <w:rsid w:val="0001594E"/>
    <w:rsid w:val="00016138"/>
    <w:rsid w:val="00016401"/>
    <w:rsid w:val="00016B10"/>
    <w:rsid w:val="000179E3"/>
    <w:rsid w:val="000202B9"/>
    <w:rsid w:val="00020326"/>
    <w:rsid w:val="0002051A"/>
    <w:rsid w:val="00020686"/>
    <w:rsid w:val="000212B0"/>
    <w:rsid w:val="000225B0"/>
    <w:rsid w:val="00022BE2"/>
    <w:rsid w:val="000233CA"/>
    <w:rsid w:val="0002366E"/>
    <w:rsid w:val="00023B68"/>
    <w:rsid w:val="00025427"/>
    <w:rsid w:val="00025590"/>
    <w:rsid w:val="000264A9"/>
    <w:rsid w:val="0002662C"/>
    <w:rsid w:val="00026ACF"/>
    <w:rsid w:val="00026C35"/>
    <w:rsid w:val="00027343"/>
    <w:rsid w:val="000275A8"/>
    <w:rsid w:val="00027E97"/>
    <w:rsid w:val="000303C4"/>
    <w:rsid w:val="0003097B"/>
    <w:rsid w:val="000312E0"/>
    <w:rsid w:val="000315BB"/>
    <w:rsid w:val="0003178B"/>
    <w:rsid w:val="00033B61"/>
    <w:rsid w:val="00033C07"/>
    <w:rsid w:val="00033CD2"/>
    <w:rsid w:val="00034003"/>
    <w:rsid w:val="0003529C"/>
    <w:rsid w:val="00035B71"/>
    <w:rsid w:val="00035F0D"/>
    <w:rsid w:val="00036722"/>
    <w:rsid w:val="00040156"/>
    <w:rsid w:val="0004068D"/>
    <w:rsid w:val="00040BBB"/>
    <w:rsid w:val="000414B7"/>
    <w:rsid w:val="00041A38"/>
    <w:rsid w:val="0004212E"/>
    <w:rsid w:val="0004331F"/>
    <w:rsid w:val="000445D9"/>
    <w:rsid w:val="00046B27"/>
    <w:rsid w:val="00047CD9"/>
    <w:rsid w:val="00047CE9"/>
    <w:rsid w:val="00050688"/>
    <w:rsid w:val="00050C2F"/>
    <w:rsid w:val="00051006"/>
    <w:rsid w:val="000510A0"/>
    <w:rsid w:val="0005309E"/>
    <w:rsid w:val="00053B9E"/>
    <w:rsid w:val="00053F8D"/>
    <w:rsid w:val="00054273"/>
    <w:rsid w:val="00054338"/>
    <w:rsid w:val="00054E67"/>
    <w:rsid w:val="00055281"/>
    <w:rsid w:val="00056334"/>
    <w:rsid w:val="000566BE"/>
    <w:rsid w:val="00056E1A"/>
    <w:rsid w:val="00056FBD"/>
    <w:rsid w:val="00057C1D"/>
    <w:rsid w:val="00057F19"/>
    <w:rsid w:val="000622F8"/>
    <w:rsid w:val="0006289B"/>
    <w:rsid w:val="000631B3"/>
    <w:rsid w:val="00063707"/>
    <w:rsid w:val="00063AFA"/>
    <w:rsid w:val="00063BD3"/>
    <w:rsid w:val="00063FD7"/>
    <w:rsid w:val="00064BF8"/>
    <w:rsid w:val="00064D0A"/>
    <w:rsid w:val="00065186"/>
    <w:rsid w:val="00065E0C"/>
    <w:rsid w:val="00065F18"/>
    <w:rsid w:val="00065FCD"/>
    <w:rsid w:val="0006619B"/>
    <w:rsid w:val="00067145"/>
    <w:rsid w:val="00067C2C"/>
    <w:rsid w:val="00067E25"/>
    <w:rsid w:val="00071834"/>
    <w:rsid w:val="0007276F"/>
    <w:rsid w:val="000728B8"/>
    <w:rsid w:val="0007440D"/>
    <w:rsid w:val="00075365"/>
    <w:rsid w:val="00075BFE"/>
    <w:rsid w:val="000760A4"/>
    <w:rsid w:val="000762AD"/>
    <w:rsid w:val="00076EE8"/>
    <w:rsid w:val="000772AC"/>
    <w:rsid w:val="0007749A"/>
    <w:rsid w:val="00077543"/>
    <w:rsid w:val="0008075A"/>
    <w:rsid w:val="00080A04"/>
    <w:rsid w:val="00082549"/>
    <w:rsid w:val="00082CC5"/>
    <w:rsid w:val="000830C3"/>
    <w:rsid w:val="00085B70"/>
    <w:rsid w:val="00086C68"/>
    <w:rsid w:val="000871C0"/>
    <w:rsid w:val="000875FA"/>
    <w:rsid w:val="000901C8"/>
    <w:rsid w:val="00090454"/>
    <w:rsid w:val="00090721"/>
    <w:rsid w:val="00090A5A"/>
    <w:rsid w:val="000913CC"/>
    <w:rsid w:val="000918D9"/>
    <w:rsid w:val="00091AEC"/>
    <w:rsid w:val="0009284D"/>
    <w:rsid w:val="00092C55"/>
    <w:rsid w:val="000931EB"/>
    <w:rsid w:val="000938D6"/>
    <w:rsid w:val="0009580C"/>
    <w:rsid w:val="00095F05"/>
    <w:rsid w:val="000964E7"/>
    <w:rsid w:val="0009701F"/>
    <w:rsid w:val="0009719F"/>
    <w:rsid w:val="00097BD1"/>
    <w:rsid w:val="00097F5D"/>
    <w:rsid w:val="000A0D07"/>
    <w:rsid w:val="000A345B"/>
    <w:rsid w:val="000A3683"/>
    <w:rsid w:val="000A403C"/>
    <w:rsid w:val="000A4E0B"/>
    <w:rsid w:val="000A53A4"/>
    <w:rsid w:val="000A562B"/>
    <w:rsid w:val="000A5935"/>
    <w:rsid w:val="000A6D52"/>
    <w:rsid w:val="000A784F"/>
    <w:rsid w:val="000B011A"/>
    <w:rsid w:val="000B0F03"/>
    <w:rsid w:val="000B106D"/>
    <w:rsid w:val="000B1C42"/>
    <w:rsid w:val="000B247F"/>
    <w:rsid w:val="000B285D"/>
    <w:rsid w:val="000B37CC"/>
    <w:rsid w:val="000B45A9"/>
    <w:rsid w:val="000B4AF3"/>
    <w:rsid w:val="000B4F38"/>
    <w:rsid w:val="000B5D3F"/>
    <w:rsid w:val="000B605B"/>
    <w:rsid w:val="000B79CA"/>
    <w:rsid w:val="000C0353"/>
    <w:rsid w:val="000C0390"/>
    <w:rsid w:val="000C050B"/>
    <w:rsid w:val="000C1362"/>
    <w:rsid w:val="000C1A44"/>
    <w:rsid w:val="000C1E7D"/>
    <w:rsid w:val="000C241A"/>
    <w:rsid w:val="000C3246"/>
    <w:rsid w:val="000C42B2"/>
    <w:rsid w:val="000C4835"/>
    <w:rsid w:val="000C4A74"/>
    <w:rsid w:val="000C4E3F"/>
    <w:rsid w:val="000C50D2"/>
    <w:rsid w:val="000C52FF"/>
    <w:rsid w:val="000C5DDF"/>
    <w:rsid w:val="000C5FE1"/>
    <w:rsid w:val="000C6015"/>
    <w:rsid w:val="000C7BA7"/>
    <w:rsid w:val="000C7D65"/>
    <w:rsid w:val="000D01C7"/>
    <w:rsid w:val="000D041F"/>
    <w:rsid w:val="000D060A"/>
    <w:rsid w:val="000D08E7"/>
    <w:rsid w:val="000D09F0"/>
    <w:rsid w:val="000D0F51"/>
    <w:rsid w:val="000D1A91"/>
    <w:rsid w:val="000D1DCB"/>
    <w:rsid w:val="000D202D"/>
    <w:rsid w:val="000D282A"/>
    <w:rsid w:val="000D2AA0"/>
    <w:rsid w:val="000D330A"/>
    <w:rsid w:val="000D4A44"/>
    <w:rsid w:val="000D4BC3"/>
    <w:rsid w:val="000D4DE2"/>
    <w:rsid w:val="000D5DB0"/>
    <w:rsid w:val="000D667F"/>
    <w:rsid w:val="000D6C3D"/>
    <w:rsid w:val="000D7503"/>
    <w:rsid w:val="000D7A0B"/>
    <w:rsid w:val="000D7E5C"/>
    <w:rsid w:val="000E059B"/>
    <w:rsid w:val="000E1B66"/>
    <w:rsid w:val="000E1E17"/>
    <w:rsid w:val="000E2135"/>
    <w:rsid w:val="000E247A"/>
    <w:rsid w:val="000E257F"/>
    <w:rsid w:val="000E2EE4"/>
    <w:rsid w:val="000E2FB5"/>
    <w:rsid w:val="000E3385"/>
    <w:rsid w:val="000E3777"/>
    <w:rsid w:val="000E4F48"/>
    <w:rsid w:val="000E5C75"/>
    <w:rsid w:val="000E5D99"/>
    <w:rsid w:val="000E646A"/>
    <w:rsid w:val="000E68FF"/>
    <w:rsid w:val="000E763E"/>
    <w:rsid w:val="000E7CA1"/>
    <w:rsid w:val="000F00B8"/>
    <w:rsid w:val="000F256A"/>
    <w:rsid w:val="000F28A0"/>
    <w:rsid w:val="000F2CE2"/>
    <w:rsid w:val="000F2D06"/>
    <w:rsid w:val="000F2ECA"/>
    <w:rsid w:val="000F5384"/>
    <w:rsid w:val="000F59CE"/>
    <w:rsid w:val="000F5A16"/>
    <w:rsid w:val="000F64AD"/>
    <w:rsid w:val="000F6843"/>
    <w:rsid w:val="000F72E0"/>
    <w:rsid w:val="00100D80"/>
    <w:rsid w:val="00101B1E"/>
    <w:rsid w:val="00101B37"/>
    <w:rsid w:val="00101F92"/>
    <w:rsid w:val="001021D0"/>
    <w:rsid w:val="00102508"/>
    <w:rsid w:val="00102600"/>
    <w:rsid w:val="001033C1"/>
    <w:rsid w:val="00103821"/>
    <w:rsid w:val="00103F34"/>
    <w:rsid w:val="00104F3F"/>
    <w:rsid w:val="00105145"/>
    <w:rsid w:val="00106199"/>
    <w:rsid w:val="00106D1F"/>
    <w:rsid w:val="001077C0"/>
    <w:rsid w:val="00110989"/>
    <w:rsid w:val="00110B01"/>
    <w:rsid w:val="0011166E"/>
    <w:rsid w:val="00111976"/>
    <w:rsid w:val="00111B85"/>
    <w:rsid w:val="001123CF"/>
    <w:rsid w:val="00112C9C"/>
    <w:rsid w:val="0011353E"/>
    <w:rsid w:val="0011399C"/>
    <w:rsid w:val="00113B64"/>
    <w:rsid w:val="00113C2B"/>
    <w:rsid w:val="00113E55"/>
    <w:rsid w:val="001142F8"/>
    <w:rsid w:val="0011492D"/>
    <w:rsid w:val="00115560"/>
    <w:rsid w:val="00115BC2"/>
    <w:rsid w:val="00116610"/>
    <w:rsid w:val="001168A6"/>
    <w:rsid w:val="00117438"/>
    <w:rsid w:val="00117F15"/>
    <w:rsid w:val="00120331"/>
    <w:rsid w:val="0012040D"/>
    <w:rsid w:val="0012074D"/>
    <w:rsid w:val="00120984"/>
    <w:rsid w:val="00120BA9"/>
    <w:rsid w:val="00120D18"/>
    <w:rsid w:val="00121452"/>
    <w:rsid w:val="0012286C"/>
    <w:rsid w:val="00124233"/>
    <w:rsid w:val="00125309"/>
    <w:rsid w:val="0012591B"/>
    <w:rsid w:val="00126EAA"/>
    <w:rsid w:val="00127624"/>
    <w:rsid w:val="00130C19"/>
    <w:rsid w:val="00130C5C"/>
    <w:rsid w:val="00130CCC"/>
    <w:rsid w:val="00131876"/>
    <w:rsid w:val="00134917"/>
    <w:rsid w:val="00134F31"/>
    <w:rsid w:val="00135603"/>
    <w:rsid w:val="0013682D"/>
    <w:rsid w:val="001369EE"/>
    <w:rsid w:val="00136B87"/>
    <w:rsid w:val="00137C43"/>
    <w:rsid w:val="00140343"/>
    <w:rsid w:val="00140F81"/>
    <w:rsid w:val="0014235F"/>
    <w:rsid w:val="001430AB"/>
    <w:rsid w:val="00144031"/>
    <w:rsid w:val="0014410A"/>
    <w:rsid w:val="00144196"/>
    <w:rsid w:val="00144573"/>
    <w:rsid w:val="00144730"/>
    <w:rsid w:val="00144F59"/>
    <w:rsid w:val="0014585F"/>
    <w:rsid w:val="00145AB2"/>
    <w:rsid w:val="00146D2B"/>
    <w:rsid w:val="001476A3"/>
    <w:rsid w:val="0014775F"/>
    <w:rsid w:val="00147DBB"/>
    <w:rsid w:val="0015059B"/>
    <w:rsid w:val="00150D95"/>
    <w:rsid w:val="00151B93"/>
    <w:rsid w:val="0015236F"/>
    <w:rsid w:val="0015242F"/>
    <w:rsid w:val="0015244F"/>
    <w:rsid w:val="0015250C"/>
    <w:rsid w:val="001535AA"/>
    <w:rsid w:val="00153B91"/>
    <w:rsid w:val="0015444E"/>
    <w:rsid w:val="00154F72"/>
    <w:rsid w:val="00155E05"/>
    <w:rsid w:val="00155EF5"/>
    <w:rsid w:val="00156839"/>
    <w:rsid w:val="00157049"/>
    <w:rsid w:val="001577A6"/>
    <w:rsid w:val="00157A54"/>
    <w:rsid w:val="00157D83"/>
    <w:rsid w:val="00160611"/>
    <w:rsid w:val="00160D66"/>
    <w:rsid w:val="00160FCF"/>
    <w:rsid w:val="00161A41"/>
    <w:rsid w:val="001621EA"/>
    <w:rsid w:val="00162C2E"/>
    <w:rsid w:val="00162F41"/>
    <w:rsid w:val="00163340"/>
    <w:rsid w:val="00164054"/>
    <w:rsid w:val="00164592"/>
    <w:rsid w:val="001648F2"/>
    <w:rsid w:val="00164ECC"/>
    <w:rsid w:val="00165078"/>
    <w:rsid w:val="0016589E"/>
    <w:rsid w:val="00165B51"/>
    <w:rsid w:val="001662E8"/>
    <w:rsid w:val="001664D1"/>
    <w:rsid w:val="00166999"/>
    <w:rsid w:val="00167588"/>
    <w:rsid w:val="00167B64"/>
    <w:rsid w:val="001702B2"/>
    <w:rsid w:val="001702C7"/>
    <w:rsid w:val="001704CF"/>
    <w:rsid w:val="001708CB"/>
    <w:rsid w:val="00170E03"/>
    <w:rsid w:val="001710E6"/>
    <w:rsid w:val="00171118"/>
    <w:rsid w:val="00171246"/>
    <w:rsid w:val="00171337"/>
    <w:rsid w:val="00171509"/>
    <w:rsid w:val="00172CF4"/>
    <w:rsid w:val="0017346A"/>
    <w:rsid w:val="00173C64"/>
    <w:rsid w:val="00174A86"/>
    <w:rsid w:val="00174FB6"/>
    <w:rsid w:val="001760A4"/>
    <w:rsid w:val="0017683F"/>
    <w:rsid w:val="00176887"/>
    <w:rsid w:val="00176F12"/>
    <w:rsid w:val="00177633"/>
    <w:rsid w:val="001777A5"/>
    <w:rsid w:val="00177C4E"/>
    <w:rsid w:val="00180595"/>
    <w:rsid w:val="0018245D"/>
    <w:rsid w:val="00182ACC"/>
    <w:rsid w:val="00182CE4"/>
    <w:rsid w:val="001844C4"/>
    <w:rsid w:val="00185225"/>
    <w:rsid w:val="00185393"/>
    <w:rsid w:val="00185EC9"/>
    <w:rsid w:val="00186132"/>
    <w:rsid w:val="00186336"/>
    <w:rsid w:val="00186BE8"/>
    <w:rsid w:val="001874FF"/>
    <w:rsid w:val="00190702"/>
    <w:rsid w:val="00191485"/>
    <w:rsid w:val="00191597"/>
    <w:rsid w:val="001915CD"/>
    <w:rsid w:val="00191A73"/>
    <w:rsid w:val="00191CE3"/>
    <w:rsid w:val="00191EF0"/>
    <w:rsid w:val="00192278"/>
    <w:rsid w:val="00193093"/>
    <w:rsid w:val="001932DD"/>
    <w:rsid w:val="00193E16"/>
    <w:rsid w:val="00194847"/>
    <w:rsid w:val="00194986"/>
    <w:rsid w:val="00194A83"/>
    <w:rsid w:val="001968C9"/>
    <w:rsid w:val="001969A6"/>
    <w:rsid w:val="001A01E0"/>
    <w:rsid w:val="001A087C"/>
    <w:rsid w:val="001A1603"/>
    <w:rsid w:val="001A182E"/>
    <w:rsid w:val="001A21BD"/>
    <w:rsid w:val="001A31EA"/>
    <w:rsid w:val="001A369C"/>
    <w:rsid w:val="001A3EC6"/>
    <w:rsid w:val="001A42D6"/>
    <w:rsid w:val="001A5023"/>
    <w:rsid w:val="001A5726"/>
    <w:rsid w:val="001A5CFD"/>
    <w:rsid w:val="001A6B41"/>
    <w:rsid w:val="001A734F"/>
    <w:rsid w:val="001A75BD"/>
    <w:rsid w:val="001B11A2"/>
    <w:rsid w:val="001B1C44"/>
    <w:rsid w:val="001B2BC9"/>
    <w:rsid w:val="001B389D"/>
    <w:rsid w:val="001B3A64"/>
    <w:rsid w:val="001B3D33"/>
    <w:rsid w:val="001B47A9"/>
    <w:rsid w:val="001B4B53"/>
    <w:rsid w:val="001B4DC2"/>
    <w:rsid w:val="001B5BAE"/>
    <w:rsid w:val="001B5DBB"/>
    <w:rsid w:val="001B60BA"/>
    <w:rsid w:val="001B60E2"/>
    <w:rsid w:val="001B75FA"/>
    <w:rsid w:val="001B7838"/>
    <w:rsid w:val="001B796A"/>
    <w:rsid w:val="001C02B7"/>
    <w:rsid w:val="001C1475"/>
    <w:rsid w:val="001C1AA5"/>
    <w:rsid w:val="001C1C03"/>
    <w:rsid w:val="001C1EC7"/>
    <w:rsid w:val="001C1FDF"/>
    <w:rsid w:val="001C3480"/>
    <w:rsid w:val="001C45B5"/>
    <w:rsid w:val="001C4B24"/>
    <w:rsid w:val="001C5460"/>
    <w:rsid w:val="001C5575"/>
    <w:rsid w:val="001C5868"/>
    <w:rsid w:val="001C6643"/>
    <w:rsid w:val="001D02FB"/>
    <w:rsid w:val="001D050D"/>
    <w:rsid w:val="001D1683"/>
    <w:rsid w:val="001D1B85"/>
    <w:rsid w:val="001D234B"/>
    <w:rsid w:val="001D2AA2"/>
    <w:rsid w:val="001D31F6"/>
    <w:rsid w:val="001D330A"/>
    <w:rsid w:val="001D3B17"/>
    <w:rsid w:val="001D459D"/>
    <w:rsid w:val="001D49CA"/>
    <w:rsid w:val="001D5137"/>
    <w:rsid w:val="001D5472"/>
    <w:rsid w:val="001D691D"/>
    <w:rsid w:val="001D74EF"/>
    <w:rsid w:val="001D75D4"/>
    <w:rsid w:val="001E08AF"/>
    <w:rsid w:val="001E0C45"/>
    <w:rsid w:val="001E0EB5"/>
    <w:rsid w:val="001E1125"/>
    <w:rsid w:val="001E17AF"/>
    <w:rsid w:val="001E1C9A"/>
    <w:rsid w:val="001E2176"/>
    <w:rsid w:val="001E2727"/>
    <w:rsid w:val="001E3EDE"/>
    <w:rsid w:val="001E41E1"/>
    <w:rsid w:val="001E4394"/>
    <w:rsid w:val="001E466B"/>
    <w:rsid w:val="001E49E6"/>
    <w:rsid w:val="001E52F4"/>
    <w:rsid w:val="001E5BCB"/>
    <w:rsid w:val="001E5EDB"/>
    <w:rsid w:val="001E661C"/>
    <w:rsid w:val="001E69BF"/>
    <w:rsid w:val="001E6DD0"/>
    <w:rsid w:val="001E7952"/>
    <w:rsid w:val="001E7A5D"/>
    <w:rsid w:val="001F09E7"/>
    <w:rsid w:val="001F105F"/>
    <w:rsid w:val="001F1F47"/>
    <w:rsid w:val="001F223D"/>
    <w:rsid w:val="001F261C"/>
    <w:rsid w:val="001F2A83"/>
    <w:rsid w:val="001F2B80"/>
    <w:rsid w:val="001F45B1"/>
    <w:rsid w:val="001F4D25"/>
    <w:rsid w:val="001F5FF8"/>
    <w:rsid w:val="001F65CC"/>
    <w:rsid w:val="001F6C26"/>
    <w:rsid w:val="001F72F8"/>
    <w:rsid w:val="001F7675"/>
    <w:rsid w:val="001F78DF"/>
    <w:rsid w:val="001F7EC0"/>
    <w:rsid w:val="0020086D"/>
    <w:rsid w:val="00201069"/>
    <w:rsid w:val="00201456"/>
    <w:rsid w:val="002017A8"/>
    <w:rsid w:val="00202B6C"/>
    <w:rsid w:val="00203715"/>
    <w:rsid w:val="002045FE"/>
    <w:rsid w:val="00210758"/>
    <w:rsid w:val="00211863"/>
    <w:rsid w:val="00211E72"/>
    <w:rsid w:val="00211EC7"/>
    <w:rsid w:val="00212172"/>
    <w:rsid w:val="002127BC"/>
    <w:rsid w:val="00213102"/>
    <w:rsid w:val="00213467"/>
    <w:rsid w:val="00213BC9"/>
    <w:rsid w:val="00213F47"/>
    <w:rsid w:val="002150EC"/>
    <w:rsid w:val="00215D94"/>
    <w:rsid w:val="00216A8B"/>
    <w:rsid w:val="00217884"/>
    <w:rsid w:val="002201B1"/>
    <w:rsid w:val="00220C6F"/>
    <w:rsid w:val="00221C95"/>
    <w:rsid w:val="00221F70"/>
    <w:rsid w:val="00223E52"/>
    <w:rsid w:val="0022464E"/>
    <w:rsid w:val="0022467B"/>
    <w:rsid w:val="00230166"/>
    <w:rsid w:val="00230197"/>
    <w:rsid w:val="0023082B"/>
    <w:rsid w:val="00230B8E"/>
    <w:rsid w:val="002312D6"/>
    <w:rsid w:val="00231BC0"/>
    <w:rsid w:val="00231C02"/>
    <w:rsid w:val="00232AF9"/>
    <w:rsid w:val="00233228"/>
    <w:rsid w:val="00233231"/>
    <w:rsid w:val="00233AC5"/>
    <w:rsid w:val="00233AC7"/>
    <w:rsid w:val="00233E82"/>
    <w:rsid w:val="0023408E"/>
    <w:rsid w:val="0023498A"/>
    <w:rsid w:val="0023540B"/>
    <w:rsid w:val="00235A65"/>
    <w:rsid w:val="00235E54"/>
    <w:rsid w:val="00236D2F"/>
    <w:rsid w:val="002372B5"/>
    <w:rsid w:val="00237C5C"/>
    <w:rsid w:val="00240D56"/>
    <w:rsid w:val="00241988"/>
    <w:rsid w:val="00242D11"/>
    <w:rsid w:val="00243CFC"/>
    <w:rsid w:val="002444D7"/>
    <w:rsid w:val="00244839"/>
    <w:rsid w:val="00245203"/>
    <w:rsid w:val="00245574"/>
    <w:rsid w:val="00245B1F"/>
    <w:rsid w:val="00245EDD"/>
    <w:rsid w:val="002472DB"/>
    <w:rsid w:val="002473C6"/>
    <w:rsid w:val="0024793A"/>
    <w:rsid w:val="0025089B"/>
    <w:rsid w:val="00251970"/>
    <w:rsid w:val="00253455"/>
    <w:rsid w:val="0025365E"/>
    <w:rsid w:val="002553D6"/>
    <w:rsid w:val="002554A8"/>
    <w:rsid w:val="002558A0"/>
    <w:rsid w:val="002562E8"/>
    <w:rsid w:val="002570F3"/>
    <w:rsid w:val="00257A60"/>
    <w:rsid w:val="00260E1B"/>
    <w:rsid w:val="00262607"/>
    <w:rsid w:val="0026298F"/>
    <w:rsid w:val="002631BB"/>
    <w:rsid w:val="00263AFC"/>
    <w:rsid w:val="00263FFC"/>
    <w:rsid w:val="00264991"/>
    <w:rsid w:val="00265A87"/>
    <w:rsid w:val="00266978"/>
    <w:rsid w:val="002674CE"/>
    <w:rsid w:val="0026792A"/>
    <w:rsid w:val="00267A7F"/>
    <w:rsid w:val="0027028C"/>
    <w:rsid w:val="00270C72"/>
    <w:rsid w:val="00271664"/>
    <w:rsid w:val="00271990"/>
    <w:rsid w:val="00271D58"/>
    <w:rsid w:val="00272239"/>
    <w:rsid w:val="0027313D"/>
    <w:rsid w:val="00273D1B"/>
    <w:rsid w:val="00274EC2"/>
    <w:rsid w:val="002753CA"/>
    <w:rsid w:val="00275620"/>
    <w:rsid w:val="00275C94"/>
    <w:rsid w:val="0027623A"/>
    <w:rsid w:val="00276530"/>
    <w:rsid w:val="002773D8"/>
    <w:rsid w:val="00277D53"/>
    <w:rsid w:val="00280B4A"/>
    <w:rsid w:val="00281A47"/>
    <w:rsid w:val="00282459"/>
    <w:rsid w:val="002827EB"/>
    <w:rsid w:val="00282C45"/>
    <w:rsid w:val="00282F93"/>
    <w:rsid w:val="00283099"/>
    <w:rsid w:val="002837CC"/>
    <w:rsid w:val="00283EC3"/>
    <w:rsid w:val="00284E3B"/>
    <w:rsid w:val="002860F3"/>
    <w:rsid w:val="002875C7"/>
    <w:rsid w:val="002878EF"/>
    <w:rsid w:val="002879A9"/>
    <w:rsid w:val="00287F03"/>
    <w:rsid w:val="00290042"/>
    <w:rsid w:val="002903E5"/>
    <w:rsid w:val="00290F66"/>
    <w:rsid w:val="002920E3"/>
    <w:rsid w:val="0029258E"/>
    <w:rsid w:val="00293100"/>
    <w:rsid w:val="0029443C"/>
    <w:rsid w:val="00294B43"/>
    <w:rsid w:val="00294FFD"/>
    <w:rsid w:val="0029545E"/>
    <w:rsid w:val="002964AB"/>
    <w:rsid w:val="00296698"/>
    <w:rsid w:val="002969A1"/>
    <w:rsid w:val="00297ECA"/>
    <w:rsid w:val="002A00D5"/>
    <w:rsid w:val="002A0235"/>
    <w:rsid w:val="002A0A41"/>
    <w:rsid w:val="002A0E65"/>
    <w:rsid w:val="002A0F07"/>
    <w:rsid w:val="002A1D39"/>
    <w:rsid w:val="002A2565"/>
    <w:rsid w:val="002A2DB9"/>
    <w:rsid w:val="002A410A"/>
    <w:rsid w:val="002A4186"/>
    <w:rsid w:val="002A4309"/>
    <w:rsid w:val="002A565F"/>
    <w:rsid w:val="002A7124"/>
    <w:rsid w:val="002A71FB"/>
    <w:rsid w:val="002A7DB8"/>
    <w:rsid w:val="002B0563"/>
    <w:rsid w:val="002B098C"/>
    <w:rsid w:val="002B0CD2"/>
    <w:rsid w:val="002B1058"/>
    <w:rsid w:val="002B1764"/>
    <w:rsid w:val="002B1AB5"/>
    <w:rsid w:val="002B2DEE"/>
    <w:rsid w:val="002B3930"/>
    <w:rsid w:val="002B3EE9"/>
    <w:rsid w:val="002B409D"/>
    <w:rsid w:val="002B4880"/>
    <w:rsid w:val="002B4BAD"/>
    <w:rsid w:val="002B55F6"/>
    <w:rsid w:val="002B61D6"/>
    <w:rsid w:val="002B6E1C"/>
    <w:rsid w:val="002B6F3F"/>
    <w:rsid w:val="002B7FA3"/>
    <w:rsid w:val="002C00CD"/>
    <w:rsid w:val="002C0639"/>
    <w:rsid w:val="002C06D4"/>
    <w:rsid w:val="002C1BBD"/>
    <w:rsid w:val="002C1C01"/>
    <w:rsid w:val="002C28BF"/>
    <w:rsid w:val="002C313E"/>
    <w:rsid w:val="002C3691"/>
    <w:rsid w:val="002C45E9"/>
    <w:rsid w:val="002C46F0"/>
    <w:rsid w:val="002C47C0"/>
    <w:rsid w:val="002C5AFE"/>
    <w:rsid w:val="002C5C2C"/>
    <w:rsid w:val="002C643D"/>
    <w:rsid w:val="002D01B1"/>
    <w:rsid w:val="002D040B"/>
    <w:rsid w:val="002D0842"/>
    <w:rsid w:val="002D1D1F"/>
    <w:rsid w:val="002D1EF1"/>
    <w:rsid w:val="002D28F5"/>
    <w:rsid w:val="002D2D11"/>
    <w:rsid w:val="002D335D"/>
    <w:rsid w:val="002D36CE"/>
    <w:rsid w:val="002D42CF"/>
    <w:rsid w:val="002D4A71"/>
    <w:rsid w:val="002D4A90"/>
    <w:rsid w:val="002D50AE"/>
    <w:rsid w:val="002D5970"/>
    <w:rsid w:val="002D5B39"/>
    <w:rsid w:val="002D6144"/>
    <w:rsid w:val="002D624A"/>
    <w:rsid w:val="002D63E5"/>
    <w:rsid w:val="002D6DE9"/>
    <w:rsid w:val="002D78AC"/>
    <w:rsid w:val="002E010B"/>
    <w:rsid w:val="002E09F4"/>
    <w:rsid w:val="002E0CA4"/>
    <w:rsid w:val="002E0D2C"/>
    <w:rsid w:val="002E0F8E"/>
    <w:rsid w:val="002E10CE"/>
    <w:rsid w:val="002E1132"/>
    <w:rsid w:val="002E1740"/>
    <w:rsid w:val="002E20DA"/>
    <w:rsid w:val="002E2B7A"/>
    <w:rsid w:val="002E33D1"/>
    <w:rsid w:val="002E3627"/>
    <w:rsid w:val="002E36CE"/>
    <w:rsid w:val="002E49F5"/>
    <w:rsid w:val="002E5158"/>
    <w:rsid w:val="002E7610"/>
    <w:rsid w:val="002E7623"/>
    <w:rsid w:val="002F00B2"/>
    <w:rsid w:val="002F04BA"/>
    <w:rsid w:val="002F0F9A"/>
    <w:rsid w:val="002F21B6"/>
    <w:rsid w:val="002F297D"/>
    <w:rsid w:val="002F3BDE"/>
    <w:rsid w:val="002F5EE2"/>
    <w:rsid w:val="002F7422"/>
    <w:rsid w:val="002F76D6"/>
    <w:rsid w:val="002F7907"/>
    <w:rsid w:val="002F799C"/>
    <w:rsid w:val="00300241"/>
    <w:rsid w:val="00300589"/>
    <w:rsid w:val="00300CCA"/>
    <w:rsid w:val="00301059"/>
    <w:rsid w:val="00301726"/>
    <w:rsid w:val="003018B7"/>
    <w:rsid w:val="00301F90"/>
    <w:rsid w:val="00302101"/>
    <w:rsid w:val="0030297A"/>
    <w:rsid w:val="00302994"/>
    <w:rsid w:val="00303559"/>
    <w:rsid w:val="0030445E"/>
    <w:rsid w:val="00304820"/>
    <w:rsid w:val="00305066"/>
    <w:rsid w:val="00305184"/>
    <w:rsid w:val="00306F57"/>
    <w:rsid w:val="003072CA"/>
    <w:rsid w:val="003073A8"/>
    <w:rsid w:val="003113EF"/>
    <w:rsid w:val="0031159E"/>
    <w:rsid w:val="00311923"/>
    <w:rsid w:val="00311E82"/>
    <w:rsid w:val="00311FAF"/>
    <w:rsid w:val="00312DCE"/>
    <w:rsid w:val="00313389"/>
    <w:rsid w:val="00313F5A"/>
    <w:rsid w:val="003144A9"/>
    <w:rsid w:val="00314672"/>
    <w:rsid w:val="00315C20"/>
    <w:rsid w:val="00316F8E"/>
    <w:rsid w:val="003176A8"/>
    <w:rsid w:val="0032069E"/>
    <w:rsid w:val="0032167F"/>
    <w:rsid w:val="00322554"/>
    <w:rsid w:val="00322BA4"/>
    <w:rsid w:val="00322C1B"/>
    <w:rsid w:val="003230B6"/>
    <w:rsid w:val="0032406E"/>
    <w:rsid w:val="00324A4D"/>
    <w:rsid w:val="00324C5A"/>
    <w:rsid w:val="003255EC"/>
    <w:rsid w:val="003256BE"/>
    <w:rsid w:val="00326158"/>
    <w:rsid w:val="0032621A"/>
    <w:rsid w:val="00326763"/>
    <w:rsid w:val="003276AB"/>
    <w:rsid w:val="00331CE9"/>
    <w:rsid w:val="00332015"/>
    <w:rsid w:val="00332CF0"/>
    <w:rsid w:val="003352F4"/>
    <w:rsid w:val="00335992"/>
    <w:rsid w:val="003365A1"/>
    <w:rsid w:val="003368D0"/>
    <w:rsid w:val="003369D4"/>
    <w:rsid w:val="00337257"/>
    <w:rsid w:val="00337ECB"/>
    <w:rsid w:val="00341232"/>
    <w:rsid w:val="003418FE"/>
    <w:rsid w:val="00341B36"/>
    <w:rsid w:val="00341C7A"/>
    <w:rsid w:val="00342458"/>
    <w:rsid w:val="00342C15"/>
    <w:rsid w:val="00342F1F"/>
    <w:rsid w:val="00342F4A"/>
    <w:rsid w:val="003442C0"/>
    <w:rsid w:val="00344FAD"/>
    <w:rsid w:val="003456CC"/>
    <w:rsid w:val="003460B5"/>
    <w:rsid w:val="003463D2"/>
    <w:rsid w:val="00346B43"/>
    <w:rsid w:val="003472CB"/>
    <w:rsid w:val="00347CFD"/>
    <w:rsid w:val="00347D73"/>
    <w:rsid w:val="00347DDF"/>
    <w:rsid w:val="00350BC9"/>
    <w:rsid w:val="00350D65"/>
    <w:rsid w:val="00351022"/>
    <w:rsid w:val="00351066"/>
    <w:rsid w:val="00351AF0"/>
    <w:rsid w:val="00351CCC"/>
    <w:rsid w:val="00352776"/>
    <w:rsid w:val="00352A24"/>
    <w:rsid w:val="003532A5"/>
    <w:rsid w:val="00353414"/>
    <w:rsid w:val="0035345E"/>
    <w:rsid w:val="00353A1B"/>
    <w:rsid w:val="0035446A"/>
    <w:rsid w:val="003561F8"/>
    <w:rsid w:val="00356390"/>
    <w:rsid w:val="00356BC9"/>
    <w:rsid w:val="00357FBF"/>
    <w:rsid w:val="0036043A"/>
    <w:rsid w:val="003606BA"/>
    <w:rsid w:val="00361151"/>
    <w:rsid w:val="00361AEF"/>
    <w:rsid w:val="00361EEF"/>
    <w:rsid w:val="00362179"/>
    <w:rsid w:val="00362BD3"/>
    <w:rsid w:val="00363A04"/>
    <w:rsid w:val="00363DB6"/>
    <w:rsid w:val="003640AA"/>
    <w:rsid w:val="00364233"/>
    <w:rsid w:val="003657BA"/>
    <w:rsid w:val="00365857"/>
    <w:rsid w:val="00365927"/>
    <w:rsid w:val="003659A8"/>
    <w:rsid w:val="003675B9"/>
    <w:rsid w:val="0037007E"/>
    <w:rsid w:val="00370511"/>
    <w:rsid w:val="00370B5B"/>
    <w:rsid w:val="00370BFF"/>
    <w:rsid w:val="00371036"/>
    <w:rsid w:val="00371058"/>
    <w:rsid w:val="00371643"/>
    <w:rsid w:val="0037172F"/>
    <w:rsid w:val="00371E43"/>
    <w:rsid w:val="00372744"/>
    <w:rsid w:val="0037296C"/>
    <w:rsid w:val="00373117"/>
    <w:rsid w:val="003731CE"/>
    <w:rsid w:val="00373605"/>
    <w:rsid w:val="003748E9"/>
    <w:rsid w:val="00375165"/>
    <w:rsid w:val="0037550E"/>
    <w:rsid w:val="003755CC"/>
    <w:rsid w:val="00375A2B"/>
    <w:rsid w:val="00375BD4"/>
    <w:rsid w:val="00375C1D"/>
    <w:rsid w:val="0037687F"/>
    <w:rsid w:val="00376A23"/>
    <w:rsid w:val="00376E79"/>
    <w:rsid w:val="00377709"/>
    <w:rsid w:val="00380BD7"/>
    <w:rsid w:val="00380F26"/>
    <w:rsid w:val="00381911"/>
    <w:rsid w:val="0038239D"/>
    <w:rsid w:val="0038283C"/>
    <w:rsid w:val="003829F1"/>
    <w:rsid w:val="003838EA"/>
    <w:rsid w:val="00383B72"/>
    <w:rsid w:val="00383E0A"/>
    <w:rsid w:val="00384D0A"/>
    <w:rsid w:val="0038526A"/>
    <w:rsid w:val="003854FF"/>
    <w:rsid w:val="00385524"/>
    <w:rsid w:val="00385F20"/>
    <w:rsid w:val="003866AD"/>
    <w:rsid w:val="00386BB6"/>
    <w:rsid w:val="00386D38"/>
    <w:rsid w:val="00387C72"/>
    <w:rsid w:val="003926A2"/>
    <w:rsid w:val="003929B4"/>
    <w:rsid w:val="003929D1"/>
    <w:rsid w:val="00393525"/>
    <w:rsid w:val="003940DA"/>
    <w:rsid w:val="00394227"/>
    <w:rsid w:val="00394361"/>
    <w:rsid w:val="00394AAA"/>
    <w:rsid w:val="00395285"/>
    <w:rsid w:val="00395B47"/>
    <w:rsid w:val="00395BCD"/>
    <w:rsid w:val="00396B92"/>
    <w:rsid w:val="00396C8D"/>
    <w:rsid w:val="00396CFC"/>
    <w:rsid w:val="0039760E"/>
    <w:rsid w:val="003A0502"/>
    <w:rsid w:val="003A07A4"/>
    <w:rsid w:val="003A0D38"/>
    <w:rsid w:val="003A1925"/>
    <w:rsid w:val="003A208A"/>
    <w:rsid w:val="003A2334"/>
    <w:rsid w:val="003A26C1"/>
    <w:rsid w:val="003A2741"/>
    <w:rsid w:val="003A2AF1"/>
    <w:rsid w:val="003A37A5"/>
    <w:rsid w:val="003A3974"/>
    <w:rsid w:val="003A3BF2"/>
    <w:rsid w:val="003A403A"/>
    <w:rsid w:val="003A41CF"/>
    <w:rsid w:val="003A4D24"/>
    <w:rsid w:val="003A5B8A"/>
    <w:rsid w:val="003A67D3"/>
    <w:rsid w:val="003A6F1E"/>
    <w:rsid w:val="003A7406"/>
    <w:rsid w:val="003B0486"/>
    <w:rsid w:val="003B0BF6"/>
    <w:rsid w:val="003B0C40"/>
    <w:rsid w:val="003B0F32"/>
    <w:rsid w:val="003B12E0"/>
    <w:rsid w:val="003B1725"/>
    <w:rsid w:val="003B4667"/>
    <w:rsid w:val="003B5F7E"/>
    <w:rsid w:val="003B62E0"/>
    <w:rsid w:val="003B6495"/>
    <w:rsid w:val="003B6647"/>
    <w:rsid w:val="003B68E2"/>
    <w:rsid w:val="003B6B69"/>
    <w:rsid w:val="003B73A1"/>
    <w:rsid w:val="003B7521"/>
    <w:rsid w:val="003B7E93"/>
    <w:rsid w:val="003C13A4"/>
    <w:rsid w:val="003C1418"/>
    <w:rsid w:val="003C20CF"/>
    <w:rsid w:val="003C2499"/>
    <w:rsid w:val="003C25D3"/>
    <w:rsid w:val="003C295D"/>
    <w:rsid w:val="003C3CEB"/>
    <w:rsid w:val="003C47D5"/>
    <w:rsid w:val="003C5215"/>
    <w:rsid w:val="003C6BC5"/>
    <w:rsid w:val="003C7B83"/>
    <w:rsid w:val="003D0924"/>
    <w:rsid w:val="003D1C75"/>
    <w:rsid w:val="003D349F"/>
    <w:rsid w:val="003D3AED"/>
    <w:rsid w:val="003D4010"/>
    <w:rsid w:val="003D4691"/>
    <w:rsid w:val="003D46AA"/>
    <w:rsid w:val="003D4B96"/>
    <w:rsid w:val="003D4D77"/>
    <w:rsid w:val="003D4F28"/>
    <w:rsid w:val="003D65A4"/>
    <w:rsid w:val="003D65EF"/>
    <w:rsid w:val="003D6617"/>
    <w:rsid w:val="003D6730"/>
    <w:rsid w:val="003D6BCF"/>
    <w:rsid w:val="003D6E90"/>
    <w:rsid w:val="003D6EA9"/>
    <w:rsid w:val="003D7060"/>
    <w:rsid w:val="003D7E24"/>
    <w:rsid w:val="003E17D2"/>
    <w:rsid w:val="003E2842"/>
    <w:rsid w:val="003E297C"/>
    <w:rsid w:val="003E2D24"/>
    <w:rsid w:val="003E35FD"/>
    <w:rsid w:val="003E49F1"/>
    <w:rsid w:val="003E50BE"/>
    <w:rsid w:val="003E526A"/>
    <w:rsid w:val="003E5488"/>
    <w:rsid w:val="003E550A"/>
    <w:rsid w:val="003E65B8"/>
    <w:rsid w:val="003E67BD"/>
    <w:rsid w:val="003E684B"/>
    <w:rsid w:val="003E68A4"/>
    <w:rsid w:val="003E746A"/>
    <w:rsid w:val="003E7910"/>
    <w:rsid w:val="003E7951"/>
    <w:rsid w:val="003F0101"/>
    <w:rsid w:val="003F03B1"/>
    <w:rsid w:val="003F07C2"/>
    <w:rsid w:val="003F0969"/>
    <w:rsid w:val="003F0A49"/>
    <w:rsid w:val="003F1A0B"/>
    <w:rsid w:val="003F20E0"/>
    <w:rsid w:val="003F2429"/>
    <w:rsid w:val="003F24E4"/>
    <w:rsid w:val="003F2B7A"/>
    <w:rsid w:val="003F2D92"/>
    <w:rsid w:val="003F34AB"/>
    <w:rsid w:val="003F3B2F"/>
    <w:rsid w:val="003F41FB"/>
    <w:rsid w:val="003F4C3C"/>
    <w:rsid w:val="003F4E21"/>
    <w:rsid w:val="003F55A4"/>
    <w:rsid w:val="003F61E8"/>
    <w:rsid w:val="003F6826"/>
    <w:rsid w:val="003F70EF"/>
    <w:rsid w:val="003F7742"/>
    <w:rsid w:val="003F776E"/>
    <w:rsid w:val="003F7CC7"/>
    <w:rsid w:val="003F7ED1"/>
    <w:rsid w:val="00401141"/>
    <w:rsid w:val="00401F13"/>
    <w:rsid w:val="004026DA"/>
    <w:rsid w:val="00402CC2"/>
    <w:rsid w:val="00402D8A"/>
    <w:rsid w:val="00403147"/>
    <w:rsid w:val="004031F4"/>
    <w:rsid w:val="0040378A"/>
    <w:rsid w:val="00403C65"/>
    <w:rsid w:val="00404058"/>
    <w:rsid w:val="00405577"/>
    <w:rsid w:val="00406E13"/>
    <w:rsid w:val="0040762B"/>
    <w:rsid w:val="0040777F"/>
    <w:rsid w:val="00410A26"/>
    <w:rsid w:val="00410CBF"/>
    <w:rsid w:val="004116A0"/>
    <w:rsid w:val="00411A69"/>
    <w:rsid w:val="00411FC6"/>
    <w:rsid w:val="00413426"/>
    <w:rsid w:val="00413844"/>
    <w:rsid w:val="00413BBC"/>
    <w:rsid w:val="00413BC6"/>
    <w:rsid w:val="00414474"/>
    <w:rsid w:val="004145AD"/>
    <w:rsid w:val="004147E0"/>
    <w:rsid w:val="004154E7"/>
    <w:rsid w:val="00415BD8"/>
    <w:rsid w:val="004165CE"/>
    <w:rsid w:val="00417171"/>
    <w:rsid w:val="00417F0B"/>
    <w:rsid w:val="0042053E"/>
    <w:rsid w:val="00420C57"/>
    <w:rsid w:val="00420CC3"/>
    <w:rsid w:val="00421A74"/>
    <w:rsid w:val="00422368"/>
    <w:rsid w:val="0042298B"/>
    <w:rsid w:val="00423128"/>
    <w:rsid w:val="00423856"/>
    <w:rsid w:val="004238C4"/>
    <w:rsid w:val="00424027"/>
    <w:rsid w:val="00425E07"/>
    <w:rsid w:val="0042650B"/>
    <w:rsid w:val="0042682C"/>
    <w:rsid w:val="00427D7C"/>
    <w:rsid w:val="00431027"/>
    <w:rsid w:val="00432650"/>
    <w:rsid w:val="00432BD6"/>
    <w:rsid w:val="00432CDB"/>
    <w:rsid w:val="004337D0"/>
    <w:rsid w:val="0043440B"/>
    <w:rsid w:val="0043489D"/>
    <w:rsid w:val="00434C73"/>
    <w:rsid w:val="00434F7B"/>
    <w:rsid w:val="0043521E"/>
    <w:rsid w:val="00435711"/>
    <w:rsid w:val="00435D27"/>
    <w:rsid w:val="004365B0"/>
    <w:rsid w:val="0043764E"/>
    <w:rsid w:val="00437931"/>
    <w:rsid w:val="00440321"/>
    <w:rsid w:val="004403BA"/>
    <w:rsid w:val="004406F6"/>
    <w:rsid w:val="0044096E"/>
    <w:rsid w:val="00440FF0"/>
    <w:rsid w:val="004411FD"/>
    <w:rsid w:val="00442B6A"/>
    <w:rsid w:val="00442F26"/>
    <w:rsid w:val="004434F0"/>
    <w:rsid w:val="004438BF"/>
    <w:rsid w:val="004441AA"/>
    <w:rsid w:val="00444EF4"/>
    <w:rsid w:val="0044518A"/>
    <w:rsid w:val="004452A3"/>
    <w:rsid w:val="00445E35"/>
    <w:rsid w:val="0044648D"/>
    <w:rsid w:val="0044749C"/>
    <w:rsid w:val="004474B0"/>
    <w:rsid w:val="00447922"/>
    <w:rsid w:val="00447C3E"/>
    <w:rsid w:val="00447C91"/>
    <w:rsid w:val="00447CE7"/>
    <w:rsid w:val="00447F02"/>
    <w:rsid w:val="00450329"/>
    <w:rsid w:val="0045105F"/>
    <w:rsid w:val="0045362D"/>
    <w:rsid w:val="00453AD7"/>
    <w:rsid w:val="0045420B"/>
    <w:rsid w:val="004543C0"/>
    <w:rsid w:val="00454C5D"/>
    <w:rsid w:val="00454C9B"/>
    <w:rsid w:val="00454CB5"/>
    <w:rsid w:val="0045626A"/>
    <w:rsid w:val="00456CED"/>
    <w:rsid w:val="00457B2A"/>
    <w:rsid w:val="00461466"/>
    <w:rsid w:val="004619B5"/>
    <w:rsid w:val="00462017"/>
    <w:rsid w:val="004621B2"/>
    <w:rsid w:val="00462A92"/>
    <w:rsid w:val="00462FDB"/>
    <w:rsid w:val="00462FF1"/>
    <w:rsid w:val="00463132"/>
    <w:rsid w:val="00463B13"/>
    <w:rsid w:val="004644F0"/>
    <w:rsid w:val="00464647"/>
    <w:rsid w:val="00465359"/>
    <w:rsid w:val="00465B7E"/>
    <w:rsid w:val="00465D14"/>
    <w:rsid w:val="00465E70"/>
    <w:rsid w:val="0046615A"/>
    <w:rsid w:val="00466437"/>
    <w:rsid w:val="00466B02"/>
    <w:rsid w:val="00466DD4"/>
    <w:rsid w:val="004671D6"/>
    <w:rsid w:val="0046730E"/>
    <w:rsid w:val="00467F62"/>
    <w:rsid w:val="00470C24"/>
    <w:rsid w:val="004711B4"/>
    <w:rsid w:val="00471E47"/>
    <w:rsid w:val="00472789"/>
    <w:rsid w:val="00473EE0"/>
    <w:rsid w:val="00474204"/>
    <w:rsid w:val="004751E6"/>
    <w:rsid w:val="0047584B"/>
    <w:rsid w:val="0047607A"/>
    <w:rsid w:val="004772E2"/>
    <w:rsid w:val="00477BF5"/>
    <w:rsid w:val="0048065E"/>
    <w:rsid w:val="004806F6"/>
    <w:rsid w:val="0048214A"/>
    <w:rsid w:val="0048255B"/>
    <w:rsid w:val="004828AE"/>
    <w:rsid w:val="00482C38"/>
    <w:rsid w:val="00483396"/>
    <w:rsid w:val="00483882"/>
    <w:rsid w:val="004840C8"/>
    <w:rsid w:val="00484707"/>
    <w:rsid w:val="00484953"/>
    <w:rsid w:val="00485112"/>
    <w:rsid w:val="00485557"/>
    <w:rsid w:val="00486101"/>
    <w:rsid w:val="0048622C"/>
    <w:rsid w:val="004869BD"/>
    <w:rsid w:val="0048721A"/>
    <w:rsid w:val="0048734A"/>
    <w:rsid w:val="0048763F"/>
    <w:rsid w:val="004905C5"/>
    <w:rsid w:val="004912A8"/>
    <w:rsid w:val="00491AF3"/>
    <w:rsid w:val="00492268"/>
    <w:rsid w:val="00492333"/>
    <w:rsid w:val="00492BF2"/>
    <w:rsid w:val="004942ED"/>
    <w:rsid w:val="00495583"/>
    <w:rsid w:val="00495B86"/>
    <w:rsid w:val="004975EF"/>
    <w:rsid w:val="004A0DE2"/>
    <w:rsid w:val="004A10B8"/>
    <w:rsid w:val="004A15CA"/>
    <w:rsid w:val="004A1C47"/>
    <w:rsid w:val="004A23E9"/>
    <w:rsid w:val="004A37A0"/>
    <w:rsid w:val="004A40F2"/>
    <w:rsid w:val="004A4B82"/>
    <w:rsid w:val="004A4ED7"/>
    <w:rsid w:val="004A625C"/>
    <w:rsid w:val="004A73E9"/>
    <w:rsid w:val="004A7541"/>
    <w:rsid w:val="004B0587"/>
    <w:rsid w:val="004B1F90"/>
    <w:rsid w:val="004B20F3"/>
    <w:rsid w:val="004B3C14"/>
    <w:rsid w:val="004B43C7"/>
    <w:rsid w:val="004B45A7"/>
    <w:rsid w:val="004B48E9"/>
    <w:rsid w:val="004B495E"/>
    <w:rsid w:val="004B5AEA"/>
    <w:rsid w:val="004B5ED4"/>
    <w:rsid w:val="004B7A43"/>
    <w:rsid w:val="004C08B0"/>
    <w:rsid w:val="004C12B1"/>
    <w:rsid w:val="004C1DAA"/>
    <w:rsid w:val="004C226B"/>
    <w:rsid w:val="004C56CC"/>
    <w:rsid w:val="004C677E"/>
    <w:rsid w:val="004C6836"/>
    <w:rsid w:val="004C69C1"/>
    <w:rsid w:val="004D069F"/>
    <w:rsid w:val="004D1C11"/>
    <w:rsid w:val="004D2802"/>
    <w:rsid w:val="004D2F61"/>
    <w:rsid w:val="004D4389"/>
    <w:rsid w:val="004D4417"/>
    <w:rsid w:val="004D4AA4"/>
    <w:rsid w:val="004D5AD7"/>
    <w:rsid w:val="004D60E6"/>
    <w:rsid w:val="004D747B"/>
    <w:rsid w:val="004D76F3"/>
    <w:rsid w:val="004E0E96"/>
    <w:rsid w:val="004E14A9"/>
    <w:rsid w:val="004E1708"/>
    <w:rsid w:val="004E359D"/>
    <w:rsid w:val="004E35CD"/>
    <w:rsid w:val="004E5C11"/>
    <w:rsid w:val="004E5F6C"/>
    <w:rsid w:val="004E6972"/>
    <w:rsid w:val="004E6B21"/>
    <w:rsid w:val="004E706A"/>
    <w:rsid w:val="004F04E5"/>
    <w:rsid w:val="004F284F"/>
    <w:rsid w:val="004F2CC3"/>
    <w:rsid w:val="004F36AF"/>
    <w:rsid w:val="004F40F5"/>
    <w:rsid w:val="004F73D2"/>
    <w:rsid w:val="004F77FF"/>
    <w:rsid w:val="004F7BBC"/>
    <w:rsid w:val="005001B7"/>
    <w:rsid w:val="00500444"/>
    <w:rsid w:val="0050066C"/>
    <w:rsid w:val="005010A0"/>
    <w:rsid w:val="0050121F"/>
    <w:rsid w:val="005014B7"/>
    <w:rsid w:val="00502183"/>
    <w:rsid w:val="005022F4"/>
    <w:rsid w:val="00503059"/>
    <w:rsid w:val="0050366C"/>
    <w:rsid w:val="005036D8"/>
    <w:rsid w:val="00503AE8"/>
    <w:rsid w:val="00504F4F"/>
    <w:rsid w:val="0050608E"/>
    <w:rsid w:val="0050684E"/>
    <w:rsid w:val="00510007"/>
    <w:rsid w:val="005111FF"/>
    <w:rsid w:val="005112F0"/>
    <w:rsid w:val="00511C5B"/>
    <w:rsid w:val="00511D36"/>
    <w:rsid w:val="005120BB"/>
    <w:rsid w:val="00514DEC"/>
    <w:rsid w:val="0051543D"/>
    <w:rsid w:val="0051553F"/>
    <w:rsid w:val="005160F3"/>
    <w:rsid w:val="00516211"/>
    <w:rsid w:val="0051634A"/>
    <w:rsid w:val="005167DE"/>
    <w:rsid w:val="005173E6"/>
    <w:rsid w:val="00517F5B"/>
    <w:rsid w:val="00517F70"/>
    <w:rsid w:val="005206DC"/>
    <w:rsid w:val="0052091E"/>
    <w:rsid w:val="005209A6"/>
    <w:rsid w:val="005224B7"/>
    <w:rsid w:val="005247A5"/>
    <w:rsid w:val="0052555E"/>
    <w:rsid w:val="00526964"/>
    <w:rsid w:val="00527CC7"/>
    <w:rsid w:val="00527F38"/>
    <w:rsid w:val="00530148"/>
    <w:rsid w:val="00531599"/>
    <w:rsid w:val="00531E4C"/>
    <w:rsid w:val="0053201C"/>
    <w:rsid w:val="0053299A"/>
    <w:rsid w:val="00533F73"/>
    <w:rsid w:val="00534753"/>
    <w:rsid w:val="00535B38"/>
    <w:rsid w:val="0053639E"/>
    <w:rsid w:val="005363A9"/>
    <w:rsid w:val="005363B8"/>
    <w:rsid w:val="00536AC7"/>
    <w:rsid w:val="00536B4E"/>
    <w:rsid w:val="00536DB6"/>
    <w:rsid w:val="0053764F"/>
    <w:rsid w:val="00540598"/>
    <w:rsid w:val="00540DE4"/>
    <w:rsid w:val="00540F54"/>
    <w:rsid w:val="005411BF"/>
    <w:rsid w:val="00541A2F"/>
    <w:rsid w:val="005425F5"/>
    <w:rsid w:val="005433E6"/>
    <w:rsid w:val="00543B88"/>
    <w:rsid w:val="00544048"/>
    <w:rsid w:val="0054449A"/>
    <w:rsid w:val="0054455B"/>
    <w:rsid w:val="00544691"/>
    <w:rsid w:val="00544B34"/>
    <w:rsid w:val="00545DD9"/>
    <w:rsid w:val="0054677D"/>
    <w:rsid w:val="00546A23"/>
    <w:rsid w:val="00547A55"/>
    <w:rsid w:val="00547C5D"/>
    <w:rsid w:val="00550051"/>
    <w:rsid w:val="00550EA1"/>
    <w:rsid w:val="00551314"/>
    <w:rsid w:val="00551426"/>
    <w:rsid w:val="00551AE4"/>
    <w:rsid w:val="00551CA3"/>
    <w:rsid w:val="00551DE4"/>
    <w:rsid w:val="00551E53"/>
    <w:rsid w:val="005526EA"/>
    <w:rsid w:val="00555E3A"/>
    <w:rsid w:val="0055672E"/>
    <w:rsid w:val="00556AAF"/>
    <w:rsid w:val="00556CEB"/>
    <w:rsid w:val="00556E57"/>
    <w:rsid w:val="00557D61"/>
    <w:rsid w:val="00557FD8"/>
    <w:rsid w:val="005604E4"/>
    <w:rsid w:val="00560D4D"/>
    <w:rsid w:val="00560FDF"/>
    <w:rsid w:val="00561784"/>
    <w:rsid w:val="005617C0"/>
    <w:rsid w:val="0056274F"/>
    <w:rsid w:val="00562836"/>
    <w:rsid w:val="00562C72"/>
    <w:rsid w:val="00563801"/>
    <w:rsid w:val="00563BF9"/>
    <w:rsid w:val="00564F22"/>
    <w:rsid w:val="00565A5E"/>
    <w:rsid w:val="00565ACF"/>
    <w:rsid w:val="00565E27"/>
    <w:rsid w:val="00565F9A"/>
    <w:rsid w:val="005665B0"/>
    <w:rsid w:val="005703A9"/>
    <w:rsid w:val="005712B2"/>
    <w:rsid w:val="00572CA3"/>
    <w:rsid w:val="00572D94"/>
    <w:rsid w:val="0057315C"/>
    <w:rsid w:val="00574C29"/>
    <w:rsid w:val="005750B0"/>
    <w:rsid w:val="005753B4"/>
    <w:rsid w:val="00575B30"/>
    <w:rsid w:val="00575B68"/>
    <w:rsid w:val="005760D6"/>
    <w:rsid w:val="00576434"/>
    <w:rsid w:val="00576CAC"/>
    <w:rsid w:val="00580488"/>
    <w:rsid w:val="00580854"/>
    <w:rsid w:val="00580F58"/>
    <w:rsid w:val="00580FB8"/>
    <w:rsid w:val="00581066"/>
    <w:rsid w:val="0058143E"/>
    <w:rsid w:val="0058164D"/>
    <w:rsid w:val="00582757"/>
    <w:rsid w:val="005828C7"/>
    <w:rsid w:val="00583C14"/>
    <w:rsid w:val="00585201"/>
    <w:rsid w:val="005857EE"/>
    <w:rsid w:val="0058598E"/>
    <w:rsid w:val="00585AC2"/>
    <w:rsid w:val="00585DF4"/>
    <w:rsid w:val="00585E17"/>
    <w:rsid w:val="00586332"/>
    <w:rsid w:val="00586753"/>
    <w:rsid w:val="00586D80"/>
    <w:rsid w:val="00587DFD"/>
    <w:rsid w:val="00590438"/>
    <w:rsid w:val="00591046"/>
    <w:rsid w:val="00592165"/>
    <w:rsid w:val="0059297A"/>
    <w:rsid w:val="005929CE"/>
    <w:rsid w:val="00593138"/>
    <w:rsid w:val="00593E1B"/>
    <w:rsid w:val="00594C25"/>
    <w:rsid w:val="00594F50"/>
    <w:rsid w:val="00595B2B"/>
    <w:rsid w:val="005961D1"/>
    <w:rsid w:val="00596228"/>
    <w:rsid w:val="005A18D2"/>
    <w:rsid w:val="005A39A2"/>
    <w:rsid w:val="005A4EF8"/>
    <w:rsid w:val="005A5EDB"/>
    <w:rsid w:val="005A6006"/>
    <w:rsid w:val="005A6979"/>
    <w:rsid w:val="005A6A28"/>
    <w:rsid w:val="005A7070"/>
    <w:rsid w:val="005B0E34"/>
    <w:rsid w:val="005B1C5E"/>
    <w:rsid w:val="005B2026"/>
    <w:rsid w:val="005B2259"/>
    <w:rsid w:val="005B2D05"/>
    <w:rsid w:val="005B3669"/>
    <w:rsid w:val="005B38D6"/>
    <w:rsid w:val="005B3F5D"/>
    <w:rsid w:val="005B5BB0"/>
    <w:rsid w:val="005B5C72"/>
    <w:rsid w:val="005B61CB"/>
    <w:rsid w:val="005B7076"/>
    <w:rsid w:val="005B763D"/>
    <w:rsid w:val="005B78DA"/>
    <w:rsid w:val="005B790A"/>
    <w:rsid w:val="005B7926"/>
    <w:rsid w:val="005C29F4"/>
    <w:rsid w:val="005C31EE"/>
    <w:rsid w:val="005C3815"/>
    <w:rsid w:val="005C3A8C"/>
    <w:rsid w:val="005C4785"/>
    <w:rsid w:val="005C47B7"/>
    <w:rsid w:val="005C4B05"/>
    <w:rsid w:val="005C5096"/>
    <w:rsid w:val="005C52B6"/>
    <w:rsid w:val="005C5C2B"/>
    <w:rsid w:val="005C75E7"/>
    <w:rsid w:val="005D04B3"/>
    <w:rsid w:val="005D144A"/>
    <w:rsid w:val="005D1900"/>
    <w:rsid w:val="005D1AAB"/>
    <w:rsid w:val="005D1D1E"/>
    <w:rsid w:val="005D2601"/>
    <w:rsid w:val="005D2879"/>
    <w:rsid w:val="005D28AC"/>
    <w:rsid w:val="005D31EC"/>
    <w:rsid w:val="005D345A"/>
    <w:rsid w:val="005D3C1C"/>
    <w:rsid w:val="005D4803"/>
    <w:rsid w:val="005D5CC1"/>
    <w:rsid w:val="005D600D"/>
    <w:rsid w:val="005D6DEA"/>
    <w:rsid w:val="005D7161"/>
    <w:rsid w:val="005E0714"/>
    <w:rsid w:val="005E07B9"/>
    <w:rsid w:val="005E0DF5"/>
    <w:rsid w:val="005E1089"/>
    <w:rsid w:val="005E1654"/>
    <w:rsid w:val="005E199E"/>
    <w:rsid w:val="005E1A80"/>
    <w:rsid w:val="005E1ED0"/>
    <w:rsid w:val="005E221B"/>
    <w:rsid w:val="005E2A14"/>
    <w:rsid w:val="005E32CA"/>
    <w:rsid w:val="005E32FE"/>
    <w:rsid w:val="005E345F"/>
    <w:rsid w:val="005E36F9"/>
    <w:rsid w:val="005E41FB"/>
    <w:rsid w:val="005E42AF"/>
    <w:rsid w:val="005E4377"/>
    <w:rsid w:val="005E4679"/>
    <w:rsid w:val="005E4F7C"/>
    <w:rsid w:val="005E642F"/>
    <w:rsid w:val="005E7123"/>
    <w:rsid w:val="005F04A2"/>
    <w:rsid w:val="005F06AB"/>
    <w:rsid w:val="005F0CBE"/>
    <w:rsid w:val="005F1656"/>
    <w:rsid w:val="005F2970"/>
    <w:rsid w:val="005F2F87"/>
    <w:rsid w:val="005F3041"/>
    <w:rsid w:val="005F4588"/>
    <w:rsid w:val="005F4E56"/>
    <w:rsid w:val="005F4F0F"/>
    <w:rsid w:val="005F5EDD"/>
    <w:rsid w:val="005F6B3F"/>
    <w:rsid w:val="005F70AE"/>
    <w:rsid w:val="005F75CA"/>
    <w:rsid w:val="005F78E2"/>
    <w:rsid w:val="0060104A"/>
    <w:rsid w:val="00601218"/>
    <w:rsid w:val="00602817"/>
    <w:rsid w:val="00603018"/>
    <w:rsid w:val="00603061"/>
    <w:rsid w:val="00603512"/>
    <w:rsid w:val="00603E29"/>
    <w:rsid w:val="00603FA3"/>
    <w:rsid w:val="00604553"/>
    <w:rsid w:val="00604AD7"/>
    <w:rsid w:val="00604E67"/>
    <w:rsid w:val="00605077"/>
    <w:rsid w:val="0060531F"/>
    <w:rsid w:val="006072EF"/>
    <w:rsid w:val="00610AB2"/>
    <w:rsid w:val="00610B44"/>
    <w:rsid w:val="00610BD6"/>
    <w:rsid w:val="00610DB6"/>
    <w:rsid w:val="0061121B"/>
    <w:rsid w:val="006113F4"/>
    <w:rsid w:val="006134D3"/>
    <w:rsid w:val="006138EF"/>
    <w:rsid w:val="00613EE2"/>
    <w:rsid w:val="0061412C"/>
    <w:rsid w:val="00614159"/>
    <w:rsid w:val="006141CA"/>
    <w:rsid w:val="00615B16"/>
    <w:rsid w:val="006169CA"/>
    <w:rsid w:val="00617064"/>
    <w:rsid w:val="006171C2"/>
    <w:rsid w:val="0061784F"/>
    <w:rsid w:val="00620C08"/>
    <w:rsid w:val="00622CF6"/>
    <w:rsid w:val="00622E5D"/>
    <w:rsid w:val="00623A3C"/>
    <w:rsid w:val="006243AE"/>
    <w:rsid w:val="00624EFD"/>
    <w:rsid w:val="00625C68"/>
    <w:rsid w:val="006260F9"/>
    <w:rsid w:val="00626275"/>
    <w:rsid w:val="006265D6"/>
    <w:rsid w:val="006267A3"/>
    <w:rsid w:val="0062725C"/>
    <w:rsid w:val="006279D3"/>
    <w:rsid w:val="006316E9"/>
    <w:rsid w:val="00631A03"/>
    <w:rsid w:val="00631D85"/>
    <w:rsid w:val="0063216A"/>
    <w:rsid w:val="006328B7"/>
    <w:rsid w:val="0063393C"/>
    <w:rsid w:val="0063491A"/>
    <w:rsid w:val="00634C06"/>
    <w:rsid w:val="0063617E"/>
    <w:rsid w:val="00636566"/>
    <w:rsid w:val="00636911"/>
    <w:rsid w:val="00636B92"/>
    <w:rsid w:val="00636D4D"/>
    <w:rsid w:val="00637170"/>
    <w:rsid w:val="00637228"/>
    <w:rsid w:val="006379A8"/>
    <w:rsid w:val="006401B8"/>
    <w:rsid w:val="006411A8"/>
    <w:rsid w:val="00641B2D"/>
    <w:rsid w:val="00642766"/>
    <w:rsid w:val="00642E77"/>
    <w:rsid w:val="0064403F"/>
    <w:rsid w:val="0064455D"/>
    <w:rsid w:val="00644E81"/>
    <w:rsid w:val="00645451"/>
    <w:rsid w:val="0064644F"/>
    <w:rsid w:val="0064786B"/>
    <w:rsid w:val="00647B95"/>
    <w:rsid w:val="00647EC2"/>
    <w:rsid w:val="0065010C"/>
    <w:rsid w:val="0065128F"/>
    <w:rsid w:val="00651F29"/>
    <w:rsid w:val="006527B7"/>
    <w:rsid w:val="0065293E"/>
    <w:rsid w:val="00652AFC"/>
    <w:rsid w:val="00653075"/>
    <w:rsid w:val="00653D87"/>
    <w:rsid w:val="00654288"/>
    <w:rsid w:val="0065495A"/>
    <w:rsid w:val="00654FEF"/>
    <w:rsid w:val="00655D9E"/>
    <w:rsid w:val="0065655F"/>
    <w:rsid w:val="00656AC5"/>
    <w:rsid w:val="00656DD6"/>
    <w:rsid w:val="006572C4"/>
    <w:rsid w:val="00657BB3"/>
    <w:rsid w:val="00657BD0"/>
    <w:rsid w:val="00657D89"/>
    <w:rsid w:val="00660769"/>
    <w:rsid w:val="00660D4D"/>
    <w:rsid w:val="006616D5"/>
    <w:rsid w:val="006618F4"/>
    <w:rsid w:val="006628AE"/>
    <w:rsid w:val="00663007"/>
    <w:rsid w:val="00663323"/>
    <w:rsid w:val="0066374B"/>
    <w:rsid w:val="00663E2B"/>
    <w:rsid w:val="00664141"/>
    <w:rsid w:val="006644EC"/>
    <w:rsid w:val="006656C6"/>
    <w:rsid w:val="006657C6"/>
    <w:rsid w:val="00665846"/>
    <w:rsid w:val="00665A3D"/>
    <w:rsid w:val="00667305"/>
    <w:rsid w:val="006674DC"/>
    <w:rsid w:val="00667AC6"/>
    <w:rsid w:val="00670592"/>
    <w:rsid w:val="00670C3B"/>
    <w:rsid w:val="006719DD"/>
    <w:rsid w:val="00671FC3"/>
    <w:rsid w:val="00672BCF"/>
    <w:rsid w:val="00672FD9"/>
    <w:rsid w:val="00673596"/>
    <w:rsid w:val="00673A84"/>
    <w:rsid w:val="0067464B"/>
    <w:rsid w:val="00674A7C"/>
    <w:rsid w:val="006758B5"/>
    <w:rsid w:val="00675FB1"/>
    <w:rsid w:val="00677028"/>
    <w:rsid w:val="00677982"/>
    <w:rsid w:val="006803F3"/>
    <w:rsid w:val="00681ED5"/>
    <w:rsid w:val="00684138"/>
    <w:rsid w:val="0068430B"/>
    <w:rsid w:val="00684B06"/>
    <w:rsid w:val="0068607D"/>
    <w:rsid w:val="0068646A"/>
    <w:rsid w:val="0069041C"/>
    <w:rsid w:val="006905CC"/>
    <w:rsid w:val="00691667"/>
    <w:rsid w:val="006916D3"/>
    <w:rsid w:val="00691F5F"/>
    <w:rsid w:val="00692237"/>
    <w:rsid w:val="0069357A"/>
    <w:rsid w:val="006935B8"/>
    <w:rsid w:val="00693B9A"/>
    <w:rsid w:val="00694684"/>
    <w:rsid w:val="0069511A"/>
    <w:rsid w:val="00695386"/>
    <w:rsid w:val="00695644"/>
    <w:rsid w:val="00695861"/>
    <w:rsid w:val="00695B6C"/>
    <w:rsid w:val="0069668E"/>
    <w:rsid w:val="00696EE5"/>
    <w:rsid w:val="00697A8F"/>
    <w:rsid w:val="006A0797"/>
    <w:rsid w:val="006A144C"/>
    <w:rsid w:val="006A1F11"/>
    <w:rsid w:val="006A25B2"/>
    <w:rsid w:val="006A27D8"/>
    <w:rsid w:val="006A2C86"/>
    <w:rsid w:val="006A31C6"/>
    <w:rsid w:val="006A3279"/>
    <w:rsid w:val="006A32AC"/>
    <w:rsid w:val="006A350F"/>
    <w:rsid w:val="006A3A21"/>
    <w:rsid w:val="006A3AA0"/>
    <w:rsid w:val="006A3CE8"/>
    <w:rsid w:val="006A449D"/>
    <w:rsid w:val="006A4514"/>
    <w:rsid w:val="006A4758"/>
    <w:rsid w:val="006A51FC"/>
    <w:rsid w:val="006A5907"/>
    <w:rsid w:val="006A593C"/>
    <w:rsid w:val="006A6C88"/>
    <w:rsid w:val="006B0359"/>
    <w:rsid w:val="006B0743"/>
    <w:rsid w:val="006B0990"/>
    <w:rsid w:val="006B0CC1"/>
    <w:rsid w:val="006B0DEA"/>
    <w:rsid w:val="006B1180"/>
    <w:rsid w:val="006B1274"/>
    <w:rsid w:val="006B1529"/>
    <w:rsid w:val="006B1E3D"/>
    <w:rsid w:val="006B2048"/>
    <w:rsid w:val="006B2A5D"/>
    <w:rsid w:val="006B2B07"/>
    <w:rsid w:val="006B2EEB"/>
    <w:rsid w:val="006B32A1"/>
    <w:rsid w:val="006B397C"/>
    <w:rsid w:val="006B403D"/>
    <w:rsid w:val="006B435D"/>
    <w:rsid w:val="006B43A5"/>
    <w:rsid w:val="006B48C0"/>
    <w:rsid w:val="006B57CD"/>
    <w:rsid w:val="006B5A66"/>
    <w:rsid w:val="006B60C1"/>
    <w:rsid w:val="006B6437"/>
    <w:rsid w:val="006B7113"/>
    <w:rsid w:val="006B72C7"/>
    <w:rsid w:val="006B737E"/>
    <w:rsid w:val="006B7528"/>
    <w:rsid w:val="006C0B4C"/>
    <w:rsid w:val="006C1604"/>
    <w:rsid w:val="006C1E44"/>
    <w:rsid w:val="006C2631"/>
    <w:rsid w:val="006C3CDE"/>
    <w:rsid w:val="006C5741"/>
    <w:rsid w:val="006C641E"/>
    <w:rsid w:val="006C6523"/>
    <w:rsid w:val="006C6CC6"/>
    <w:rsid w:val="006D00F1"/>
    <w:rsid w:val="006D1C2C"/>
    <w:rsid w:val="006D22C0"/>
    <w:rsid w:val="006D42E5"/>
    <w:rsid w:val="006D4B3A"/>
    <w:rsid w:val="006D4C1A"/>
    <w:rsid w:val="006D6F0C"/>
    <w:rsid w:val="006D77CF"/>
    <w:rsid w:val="006D7AA7"/>
    <w:rsid w:val="006E0BEE"/>
    <w:rsid w:val="006E0CD0"/>
    <w:rsid w:val="006E31F3"/>
    <w:rsid w:val="006E4ECD"/>
    <w:rsid w:val="006E5A0C"/>
    <w:rsid w:val="006E5AEF"/>
    <w:rsid w:val="006E6173"/>
    <w:rsid w:val="006E6F0B"/>
    <w:rsid w:val="006E7349"/>
    <w:rsid w:val="006F0128"/>
    <w:rsid w:val="006F19DB"/>
    <w:rsid w:val="006F3216"/>
    <w:rsid w:val="006F32FA"/>
    <w:rsid w:val="006F3D90"/>
    <w:rsid w:val="006F43CF"/>
    <w:rsid w:val="006F49DA"/>
    <w:rsid w:val="006F5314"/>
    <w:rsid w:val="006F56CA"/>
    <w:rsid w:val="006F5B24"/>
    <w:rsid w:val="006F61E9"/>
    <w:rsid w:val="006F61EE"/>
    <w:rsid w:val="006F636B"/>
    <w:rsid w:val="007019FF"/>
    <w:rsid w:val="00702574"/>
    <w:rsid w:val="00702BD3"/>
    <w:rsid w:val="00702DD9"/>
    <w:rsid w:val="00703EAC"/>
    <w:rsid w:val="00703FFF"/>
    <w:rsid w:val="00705EDE"/>
    <w:rsid w:val="0070627A"/>
    <w:rsid w:val="0070639B"/>
    <w:rsid w:val="0070664C"/>
    <w:rsid w:val="00706DD9"/>
    <w:rsid w:val="00710390"/>
    <w:rsid w:val="00710564"/>
    <w:rsid w:val="0071065F"/>
    <w:rsid w:val="00714869"/>
    <w:rsid w:val="00715AA7"/>
    <w:rsid w:val="00715C73"/>
    <w:rsid w:val="0071655E"/>
    <w:rsid w:val="00716E28"/>
    <w:rsid w:val="00717CDB"/>
    <w:rsid w:val="007205BC"/>
    <w:rsid w:val="0072158A"/>
    <w:rsid w:val="00721BF5"/>
    <w:rsid w:val="00721D8C"/>
    <w:rsid w:val="0072300A"/>
    <w:rsid w:val="0072353B"/>
    <w:rsid w:val="007239A7"/>
    <w:rsid w:val="0072464A"/>
    <w:rsid w:val="00724D15"/>
    <w:rsid w:val="00725383"/>
    <w:rsid w:val="007255DF"/>
    <w:rsid w:val="00725AB6"/>
    <w:rsid w:val="007265BD"/>
    <w:rsid w:val="007268CF"/>
    <w:rsid w:val="00727FC4"/>
    <w:rsid w:val="007303A5"/>
    <w:rsid w:val="00730C44"/>
    <w:rsid w:val="00732514"/>
    <w:rsid w:val="00732BF8"/>
    <w:rsid w:val="00732F66"/>
    <w:rsid w:val="00733063"/>
    <w:rsid w:val="007331E8"/>
    <w:rsid w:val="00733C9D"/>
    <w:rsid w:val="00734090"/>
    <w:rsid w:val="007343E0"/>
    <w:rsid w:val="0073525D"/>
    <w:rsid w:val="00735EC5"/>
    <w:rsid w:val="007373E7"/>
    <w:rsid w:val="00740036"/>
    <w:rsid w:val="007404EB"/>
    <w:rsid w:val="00740606"/>
    <w:rsid w:val="00741C21"/>
    <w:rsid w:val="00741E34"/>
    <w:rsid w:val="007423A2"/>
    <w:rsid w:val="00742412"/>
    <w:rsid w:val="00742A71"/>
    <w:rsid w:val="00743B26"/>
    <w:rsid w:val="00743C3F"/>
    <w:rsid w:val="00743D45"/>
    <w:rsid w:val="007451E3"/>
    <w:rsid w:val="00745282"/>
    <w:rsid w:val="00745AB1"/>
    <w:rsid w:val="00746FB8"/>
    <w:rsid w:val="00747520"/>
    <w:rsid w:val="00750339"/>
    <w:rsid w:val="00750824"/>
    <w:rsid w:val="00750C8D"/>
    <w:rsid w:val="007515AD"/>
    <w:rsid w:val="00751BCF"/>
    <w:rsid w:val="007527B7"/>
    <w:rsid w:val="00752D11"/>
    <w:rsid w:val="00753058"/>
    <w:rsid w:val="007533C1"/>
    <w:rsid w:val="00753D7E"/>
    <w:rsid w:val="00754820"/>
    <w:rsid w:val="00754DA4"/>
    <w:rsid w:val="00755551"/>
    <w:rsid w:val="00755D22"/>
    <w:rsid w:val="00755F7B"/>
    <w:rsid w:val="00756D0C"/>
    <w:rsid w:val="007577A5"/>
    <w:rsid w:val="00760BA6"/>
    <w:rsid w:val="00760C49"/>
    <w:rsid w:val="007613D0"/>
    <w:rsid w:val="00761A70"/>
    <w:rsid w:val="00761B51"/>
    <w:rsid w:val="00761F33"/>
    <w:rsid w:val="0076210D"/>
    <w:rsid w:val="00762270"/>
    <w:rsid w:val="00762CE1"/>
    <w:rsid w:val="007639D0"/>
    <w:rsid w:val="00763F36"/>
    <w:rsid w:val="0076560E"/>
    <w:rsid w:val="00765F52"/>
    <w:rsid w:val="007660BD"/>
    <w:rsid w:val="0076625E"/>
    <w:rsid w:val="00766271"/>
    <w:rsid w:val="00766CC2"/>
    <w:rsid w:val="00767239"/>
    <w:rsid w:val="0076785A"/>
    <w:rsid w:val="007701F4"/>
    <w:rsid w:val="00770555"/>
    <w:rsid w:val="007706E4"/>
    <w:rsid w:val="00770FC3"/>
    <w:rsid w:val="00771E06"/>
    <w:rsid w:val="0077419E"/>
    <w:rsid w:val="007746C0"/>
    <w:rsid w:val="007746E9"/>
    <w:rsid w:val="00774AC1"/>
    <w:rsid w:val="0077521E"/>
    <w:rsid w:val="00775AE5"/>
    <w:rsid w:val="00775E98"/>
    <w:rsid w:val="00776DB1"/>
    <w:rsid w:val="00777B3F"/>
    <w:rsid w:val="00777C67"/>
    <w:rsid w:val="00780729"/>
    <w:rsid w:val="00780AFF"/>
    <w:rsid w:val="00780EF8"/>
    <w:rsid w:val="00781640"/>
    <w:rsid w:val="007825F5"/>
    <w:rsid w:val="00783187"/>
    <w:rsid w:val="00783273"/>
    <w:rsid w:val="00784A9D"/>
    <w:rsid w:val="00784CA8"/>
    <w:rsid w:val="00784DA0"/>
    <w:rsid w:val="00784DA2"/>
    <w:rsid w:val="00784FF6"/>
    <w:rsid w:val="0078669A"/>
    <w:rsid w:val="00786B49"/>
    <w:rsid w:val="00786C16"/>
    <w:rsid w:val="00786E1E"/>
    <w:rsid w:val="007870D9"/>
    <w:rsid w:val="007878BB"/>
    <w:rsid w:val="00787B9D"/>
    <w:rsid w:val="007910C6"/>
    <w:rsid w:val="00791A76"/>
    <w:rsid w:val="00791E95"/>
    <w:rsid w:val="00794174"/>
    <w:rsid w:val="00794A00"/>
    <w:rsid w:val="0079574D"/>
    <w:rsid w:val="00795F44"/>
    <w:rsid w:val="007962CE"/>
    <w:rsid w:val="0079706B"/>
    <w:rsid w:val="00797D77"/>
    <w:rsid w:val="007A03BD"/>
    <w:rsid w:val="007A17EC"/>
    <w:rsid w:val="007A1AFA"/>
    <w:rsid w:val="007A25E1"/>
    <w:rsid w:val="007A39A7"/>
    <w:rsid w:val="007A3A6E"/>
    <w:rsid w:val="007A55F8"/>
    <w:rsid w:val="007A5E40"/>
    <w:rsid w:val="007A5ED9"/>
    <w:rsid w:val="007A61A4"/>
    <w:rsid w:val="007A7874"/>
    <w:rsid w:val="007B0407"/>
    <w:rsid w:val="007B1625"/>
    <w:rsid w:val="007B193E"/>
    <w:rsid w:val="007B2901"/>
    <w:rsid w:val="007B2BE7"/>
    <w:rsid w:val="007B2E5A"/>
    <w:rsid w:val="007B504A"/>
    <w:rsid w:val="007B5499"/>
    <w:rsid w:val="007B573C"/>
    <w:rsid w:val="007B58C2"/>
    <w:rsid w:val="007B5C59"/>
    <w:rsid w:val="007B5DB1"/>
    <w:rsid w:val="007B5FAE"/>
    <w:rsid w:val="007B6336"/>
    <w:rsid w:val="007B6356"/>
    <w:rsid w:val="007B6F73"/>
    <w:rsid w:val="007B7323"/>
    <w:rsid w:val="007B7666"/>
    <w:rsid w:val="007B78A3"/>
    <w:rsid w:val="007B7B1D"/>
    <w:rsid w:val="007B7EA9"/>
    <w:rsid w:val="007C15B6"/>
    <w:rsid w:val="007C28EC"/>
    <w:rsid w:val="007C2D0C"/>
    <w:rsid w:val="007C35C4"/>
    <w:rsid w:val="007C3654"/>
    <w:rsid w:val="007C4694"/>
    <w:rsid w:val="007C5107"/>
    <w:rsid w:val="007C5548"/>
    <w:rsid w:val="007C56D6"/>
    <w:rsid w:val="007C5ED4"/>
    <w:rsid w:val="007C6154"/>
    <w:rsid w:val="007C61BB"/>
    <w:rsid w:val="007C62F2"/>
    <w:rsid w:val="007C6435"/>
    <w:rsid w:val="007D037A"/>
    <w:rsid w:val="007D0A59"/>
    <w:rsid w:val="007D1036"/>
    <w:rsid w:val="007D1E20"/>
    <w:rsid w:val="007D1E66"/>
    <w:rsid w:val="007D2785"/>
    <w:rsid w:val="007D2E40"/>
    <w:rsid w:val="007D3F08"/>
    <w:rsid w:val="007D7599"/>
    <w:rsid w:val="007D7AFD"/>
    <w:rsid w:val="007E06AD"/>
    <w:rsid w:val="007E0CD4"/>
    <w:rsid w:val="007E11AF"/>
    <w:rsid w:val="007E18F9"/>
    <w:rsid w:val="007E1B93"/>
    <w:rsid w:val="007E1E0D"/>
    <w:rsid w:val="007E35C8"/>
    <w:rsid w:val="007E3826"/>
    <w:rsid w:val="007E4F43"/>
    <w:rsid w:val="007E5240"/>
    <w:rsid w:val="007E54F0"/>
    <w:rsid w:val="007E55FB"/>
    <w:rsid w:val="007E5C0C"/>
    <w:rsid w:val="007E5CCB"/>
    <w:rsid w:val="007E6043"/>
    <w:rsid w:val="007E62D8"/>
    <w:rsid w:val="007E6D25"/>
    <w:rsid w:val="007E6E70"/>
    <w:rsid w:val="007E7392"/>
    <w:rsid w:val="007E7E48"/>
    <w:rsid w:val="007F07D6"/>
    <w:rsid w:val="007F07FF"/>
    <w:rsid w:val="007F096C"/>
    <w:rsid w:val="007F1935"/>
    <w:rsid w:val="007F1E81"/>
    <w:rsid w:val="007F2005"/>
    <w:rsid w:val="007F2BEE"/>
    <w:rsid w:val="007F3E94"/>
    <w:rsid w:val="007F42DF"/>
    <w:rsid w:val="007F4D88"/>
    <w:rsid w:val="007F5402"/>
    <w:rsid w:val="007F5F0C"/>
    <w:rsid w:val="007F610F"/>
    <w:rsid w:val="007F6A49"/>
    <w:rsid w:val="007F7F5A"/>
    <w:rsid w:val="00800022"/>
    <w:rsid w:val="00800375"/>
    <w:rsid w:val="0080234B"/>
    <w:rsid w:val="008031AE"/>
    <w:rsid w:val="0080341F"/>
    <w:rsid w:val="00805187"/>
    <w:rsid w:val="00805EBE"/>
    <w:rsid w:val="00806A72"/>
    <w:rsid w:val="00806B17"/>
    <w:rsid w:val="00807093"/>
    <w:rsid w:val="0080722F"/>
    <w:rsid w:val="0080749F"/>
    <w:rsid w:val="0081016E"/>
    <w:rsid w:val="00810200"/>
    <w:rsid w:val="00812184"/>
    <w:rsid w:val="0081225D"/>
    <w:rsid w:val="008128E7"/>
    <w:rsid w:val="008129DB"/>
    <w:rsid w:val="00812D3A"/>
    <w:rsid w:val="008137A6"/>
    <w:rsid w:val="00813969"/>
    <w:rsid w:val="00813B92"/>
    <w:rsid w:val="00813C83"/>
    <w:rsid w:val="00814AAC"/>
    <w:rsid w:val="00814AEF"/>
    <w:rsid w:val="00814F49"/>
    <w:rsid w:val="008150D7"/>
    <w:rsid w:val="008155BB"/>
    <w:rsid w:val="008155F0"/>
    <w:rsid w:val="00815998"/>
    <w:rsid w:val="00816895"/>
    <w:rsid w:val="008172DA"/>
    <w:rsid w:val="0081792E"/>
    <w:rsid w:val="0082029F"/>
    <w:rsid w:val="0082064D"/>
    <w:rsid w:val="008213A5"/>
    <w:rsid w:val="008216E0"/>
    <w:rsid w:val="008226E7"/>
    <w:rsid w:val="00823227"/>
    <w:rsid w:val="00823436"/>
    <w:rsid w:val="00823B14"/>
    <w:rsid w:val="00823B4B"/>
    <w:rsid w:val="00824EB1"/>
    <w:rsid w:val="00825B9D"/>
    <w:rsid w:val="00825E70"/>
    <w:rsid w:val="00826217"/>
    <w:rsid w:val="00826726"/>
    <w:rsid w:val="008278CB"/>
    <w:rsid w:val="00827C10"/>
    <w:rsid w:val="008304EE"/>
    <w:rsid w:val="0083122A"/>
    <w:rsid w:val="00832474"/>
    <w:rsid w:val="008324A2"/>
    <w:rsid w:val="008328CC"/>
    <w:rsid w:val="00832B8A"/>
    <w:rsid w:val="00832E4F"/>
    <w:rsid w:val="0083412E"/>
    <w:rsid w:val="00834E0E"/>
    <w:rsid w:val="008353AA"/>
    <w:rsid w:val="00835527"/>
    <w:rsid w:val="00835C26"/>
    <w:rsid w:val="00835D18"/>
    <w:rsid w:val="00835E18"/>
    <w:rsid w:val="00835F88"/>
    <w:rsid w:val="0083616B"/>
    <w:rsid w:val="0083647C"/>
    <w:rsid w:val="00836E97"/>
    <w:rsid w:val="00836FAB"/>
    <w:rsid w:val="008371FE"/>
    <w:rsid w:val="00837A3C"/>
    <w:rsid w:val="008408ED"/>
    <w:rsid w:val="00840B28"/>
    <w:rsid w:val="0084151F"/>
    <w:rsid w:val="00841F55"/>
    <w:rsid w:val="00842093"/>
    <w:rsid w:val="00842310"/>
    <w:rsid w:val="008423C9"/>
    <w:rsid w:val="008428A5"/>
    <w:rsid w:val="00842BBC"/>
    <w:rsid w:val="00843359"/>
    <w:rsid w:val="00843CCE"/>
    <w:rsid w:val="00844F83"/>
    <w:rsid w:val="00845DA6"/>
    <w:rsid w:val="00845FBB"/>
    <w:rsid w:val="00846B7F"/>
    <w:rsid w:val="008472D1"/>
    <w:rsid w:val="00847613"/>
    <w:rsid w:val="00850629"/>
    <w:rsid w:val="00851859"/>
    <w:rsid w:val="00852444"/>
    <w:rsid w:val="00852965"/>
    <w:rsid w:val="00852A78"/>
    <w:rsid w:val="00853828"/>
    <w:rsid w:val="00855746"/>
    <w:rsid w:val="00855850"/>
    <w:rsid w:val="0085609C"/>
    <w:rsid w:val="00856C18"/>
    <w:rsid w:val="00857C74"/>
    <w:rsid w:val="00857CAB"/>
    <w:rsid w:val="00857F16"/>
    <w:rsid w:val="00860732"/>
    <w:rsid w:val="0086124B"/>
    <w:rsid w:val="00861CAA"/>
    <w:rsid w:val="00861CCB"/>
    <w:rsid w:val="00861D61"/>
    <w:rsid w:val="0086274F"/>
    <w:rsid w:val="00863FF6"/>
    <w:rsid w:val="0086426A"/>
    <w:rsid w:val="00865645"/>
    <w:rsid w:val="008658ED"/>
    <w:rsid w:val="00866377"/>
    <w:rsid w:val="00867248"/>
    <w:rsid w:val="00867857"/>
    <w:rsid w:val="00867CBF"/>
    <w:rsid w:val="00870552"/>
    <w:rsid w:val="00871BE1"/>
    <w:rsid w:val="00871D69"/>
    <w:rsid w:val="008727CA"/>
    <w:rsid w:val="00872BB7"/>
    <w:rsid w:val="00872E24"/>
    <w:rsid w:val="008737F4"/>
    <w:rsid w:val="00874BDD"/>
    <w:rsid w:val="00875274"/>
    <w:rsid w:val="008752E5"/>
    <w:rsid w:val="00875480"/>
    <w:rsid w:val="00875BA9"/>
    <w:rsid w:val="00876765"/>
    <w:rsid w:val="00876BD9"/>
    <w:rsid w:val="008772AA"/>
    <w:rsid w:val="00877513"/>
    <w:rsid w:val="00877D60"/>
    <w:rsid w:val="0088002A"/>
    <w:rsid w:val="0088013B"/>
    <w:rsid w:val="00880910"/>
    <w:rsid w:val="00880F41"/>
    <w:rsid w:val="00881E73"/>
    <w:rsid w:val="00882467"/>
    <w:rsid w:val="00882B4C"/>
    <w:rsid w:val="00884318"/>
    <w:rsid w:val="008846A7"/>
    <w:rsid w:val="0088725D"/>
    <w:rsid w:val="008874FA"/>
    <w:rsid w:val="00887AA5"/>
    <w:rsid w:val="00887DE3"/>
    <w:rsid w:val="00887EFE"/>
    <w:rsid w:val="0089023D"/>
    <w:rsid w:val="00890384"/>
    <w:rsid w:val="008903CA"/>
    <w:rsid w:val="00890775"/>
    <w:rsid w:val="00890B46"/>
    <w:rsid w:val="00890D38"/>
    <w:rsid w:val="00890F0E"/>
    <w:rsid w:val="00891275"/>
    <w:rsid w:val="00891794"/>
    <w:rsid w:val="008929F7"/>
    <w:rsid w:val="00893077"/>
    <w:rsid w:val="00895017"/>
    <w:rsid w:val="00895E71"/>
    <w:rsid w:val="00896B0F"/>
    <w:rsid w:val="00897F1E"/>
    <w:rsid w:val="008A0082"/>
    <w:rsid w:val="008A00D7"/>
    <w:rsid w:val="008A13F7"/>
    <w:rsid w:val="008A18FF"/>
    <w:rsid w:val="008A25EF"/>
    <w:rsid w:val="008A26CD"/>
    <w:rsid w:val="008A2A5F"/>
    <w:rsid w:val="008A36EA"/>
    <w:rsid w:val="008A3C03"/>
    <w:rsid w:val="008A45EF"/>
    <w:rsid w:val="008A468A"/>
    <w:rsid w:val="008A5073"/>
    <w:rsid w:val="008A50BA"/>
    <w:rsid w:val="008A51A2"/>
    <w:rsid w:val="008A5242"/>
    <w:rsid w:val="008A63F1"/>
    <w:rsid w:val="008A7A7C"/>
    <w:rsid w:val="008B00F9"/>
    <w:rsid w:val="008B086F"/>
    <w:rsid w:val="008B0C13"/>
    <w:rsid w:val="008B113C"/>
    <w:rsid w:val="008B1429"/>
    <w:rsid w:val="008B15AA"/>
    <w:rsid w:val="008B1833"/>
    <w:rsid w:val="008B1CB3"/>
    <w:rsid w:val="008B340C"/>
    <w:rsid w:val="008B34EA"/>
    <w:rsid w:val="008B38BE"/>
    <w:rsid w:val="008B4844"/>
    <w:rsid w:val="008B4932"/>
    <w:rsid w:val="008B49B6"/>
    <w:rsid w:val="008B576A"/>
    <w:rsid w:val="008B5A58"/>
    <w:rsid w:val="008B5F54"/>
    <w:rsid w:val="008B615D"/>
    <w:rsid w:val="008B72C4"/>
    <w:rsid w:val="008B7910"/>
    <w:rsid w:val="008B7C0A"/>
    <w:rsid w:val="008B7ED3"/>
    <w:rsid w:val="008C03ED"/>
    <w:rsid w:val="008C056B"/>
    <w:rsid w:val="008C058A"/>
    <w:rsid w:val="008C21DE"/>
    <w:rsid w:val="008C42B7"/>
    <w:rsid w:val="008C4D06"/>
    <w:rsid w:val="008C62F3"/>
    <w:rsid w:val="008D06F5"/>
    <w:rsid w:val="008D124F"/>
    <w:rsid w:val="008D128F"/>
    <w:rsid w:val="008D1807"/>
    <w:rsid w:val="008D1960"/>
    <w:rsid w:val="008D2D86"/>
    <w:rsid w:val="008D39E6"/>
    <w:rsid w:val="008D4A33"/>
    <w:rsid w:val="008D6477"/>
    <w:rsid w:val="008D6572"/>
    <w:rsid w:val="008D7214"/>
    <w:rsid w:val="008D7B27"/>
    <w:rsid w:val="008D7C7E"/>
    <w:rsid w:val="008E049B"/>
    <w:rsid w:val="008E0538"/>
    <w:rsid w:val="008E08FB"/>
    <w:rsid w:val="008E0925"/>
    <w:rsid w:val="008E1340"/>
    <w:rsid w:val="008E21AD"/>
    <w:rsid w:val="008E342C"/>
    <w:rsid w:val="008E3527"/>
    <w:rsid w:val="008E39F8"/>
    <w:rsid w:val="008E4E68"/>
    <w:rsid w:val="008E5526"/>
    <w:rsid w:val="008E5DD6"/>
    <w:rsid w:val="008E7A65"/>
    <w:rsid w:val="008F05B8"/>
    <w:rsid w:val="008F076C"/>
    <w:rsid w:val="008F0F6A"/>
    <w:rsid w:val="008F25D9"/>
    <w:rsid w:val="008F26EB"/>
    <w:rsid w:val="008F3BCF"/>
    <w:rsid w:val="008F46E4"/>
    <w:rsid w:val="008F4B56"/>
    <w:rsid w:val="008F5638"/>
    <w:rsid w:val="008F57E5"/>
    <w:rsid w:val="008F724C"/>
    <w:rsid w:val="008F784A"/>
    <w:rsid w:val="00900508"/>
    <w:rsid w:val="00901384"/>
    <w:rsid w:val="00901F30"/>
    <w:rsid w:val="00902155"/>
    <w:rsid w:val="009029EF"/>
    <w:rsid w:val="0090405C"/>
    <w:rsid w:val="00904098"/>
    <w:rsid w:val="00904214"/>
    <w:rsid w:val="009046DD"/>
    <w:rsid w:val="00904B01"/>
    <w:rsid w:val="00904B60"/>
    <w:rsid w:val="00905171"/>
    <w:rsid w:val="0090548D"/>
    <w:rsid w:val="0090564A"/>
    <w:rsid w:val="00905A5B"/>
    <w:rsid w:val="00906B03"/>
    <w:rsid w:val="00906C28"/>
    <w:rsid w:val="009076D2"/>
    <w:rsid w:val="009105F8"/>
    <w:rsid w:val="009112A2"/>
    <w:rsid w:val="009119AA"/>
    <w:rsid w:val="00911D6A"/>
    <w:rsid w:val="00912562"/>
    <w:rsid w:val="00912825"/>
    <w:rsid w:val="00913603"/>
    <w:rsid w:val="00913E8E"/>
    <w:rsid w:val="00915CE9"/>
    <w:rsid w:val="0091609B"/>
    <w:rsid w:val="00916B58"/>
    <w:rsid w:val="00917692"/>
    <w:rsid w:val="00917D9B"/>
    <w:rsid w:val="00920317"/>
    <w:rsid w:val="00920924"/>
    <w:rsid w:val="009209B7"/>
    <w:rsid w:val="009234D5"/>
    <w:rsid w:val="009238D0"/>
    <w:rsid w:val="0092555C"/>
    <w:rsid w:val="00925F2D"/>
    <w:rsid w:val="009260D7"/>
    <w:rsid w:val="00926D58"/>
    <w:rsid w:val="00926F51"/>
    <w:rsid w:val="00927CA3"/>
    <w:rsid w:val="00930990"/>
    <w:rsid w:val="00930B91"/>
    <w:rsid w:val="00930F15"/>
    <w:rsid w:val="009333FD"/>
    <w:rsid w:val="009339C9"/>
    <w:rsid w:val="00934086"/>
    <w:rsid w:val="0093418A"/>
    <w:rsid w:val="009342DC"/>
    <w:rsid w:val="00935513"/>
    <w:rsid w:val="00936E0D"/>
    <w:rsid w:val="009374B9"/>
    <w:rsid w:val="00937F63"/>
    <w:rsid w:val="00942851"/>
    <w:rsid w:val="00942AA5"/>
    <w:rsid w:val="00942C7D"/>
    <w:rsid w:val="009430AE"/>
    <w:rsid w:val="009430C9"/>
    <w:rsid w:val="00943F40"/>
    <w:rsid w:val="00945988"/>
    <w:rsid w:val="0094644C"/>
    <w:rsid w:val="0094672B"/>
    <w:rsid w:val="00946E02"/>
    <w:rsid w:val="009479AD"/>
    <w:rsid w:val="00947D73"/>
    <w:rsid w:val="00951067"/>
    <w:rsid w:val="00953387"/>
    <w:rsid w:val="00953416"/>
    <w:rsid w:val="0095400B"/>
    <w:rsid w:val="009550F0"/>
    <w:rsid w:val="009553BF"/>
    <w:rsid w:val="00955450"/>
    <w:rsid w:val="009559EB"/>
    <w:rsid w:val="0095669A"/>
    <w:rsid w:val="009604D8"/>
    <w:rsid w:val="0096084E"/>
    <w:rsid w:val="00961013"/>
    <w:rsid w:val="00961ACB"/>
    <w:rsid w:val="00962CB8"/>
    <w:rsid w:val="00962E11"/>
    <w:rsid w:val="00962E93"/>
    <w:rsid w:val="00963C30"/>
    <w:rsid w:val="0096409E"/>
    <w:rsid w:val="009657DA"/>
    <w:rsid w:val="00967F12"/>
    <w:rsid w:val="00967F66"/>
    <w:rsid w:val="0097130D"/>
    <w:rsid w:val="009714D5"/>
    <w:rsid w:val="009717E3"/>
    <w:rsid w:val="00971F53"/>
    <w:rsid w:val="00974A2D"/>
    <w:rsid w:val="0097500F"/>
    <w:rsid w:val="00975557"/>
    <w:rsid w:val="00975723"/>
    <w:rsid w:val="009760A5"/>
    <w:rsid w:val="00976DF7"/>
    <w:rsid w:val="0097761C"/>
    <w:rsid w:val="00977FEE"/>
    <w:rsid w:val="009802C0"/>
    <w:rsid w:val="0098095C"/>
    <w:rsid w:val="00981D4E"/>
    <w:rsid w:val="00982B8C"/>
    <w:rsid w:val="00982D1F"/>
    <w:rsid w:val="00982DA8"/>
    <w:rsid w:val="00982F00"/>
    <w:rsid w:val="009858D3"/>
    <w:rsid w:val="00985EC2"/>
    <w:rsid w:val="00986D1F"/>
    <w:rsid w:val="0098773B"/>
    <w:rsid w:val="00987A8C"/>
    <w:rsid w:val="00987C08"/>
    <w:rsid w:val="00987E6D"/>
    <w:rsid w:val="00990911"/>
    <w:rsid w:val="00991646"/>
    <w:rsid w:val="00992663"/>
    <w:rsid w:val="00992B7B"/>
    <w:rsid w:val="00993228"/>
    <w:rsid w:val="0099488E"/>
    <w:rsid w:val="009957AB"/>
    <w:rsid w:val="00995EA4"/>
    <w:rsid w:val="009961E5"/>
    <w:rsid w:val="00996887"/>
    <w:rsid w:val="00997343"/>
    <w:rsid w:val="0099773D"/>
    <w:rsid w:val="009978FC"/>
    <w:rsid w:val="009979EC"/>
    <w:rsid w:val="009A0371"/>
    <w:rsid w:val="009A0AA7"/>
    <w:rsid w:val="009A0D6C"/>
    <w:rsid w:val="009A108D"/>
    <w:rsid w:val="009A19C7"/>
    <w:rsid w:val="009A1DDD"/>
    <w:rsid w:val="009A1E30"/>
    <w:rsid w:val="009A1F1F"/>
    <w:rsid w:val="009A2A53"/>
    <w:rsid w:val="009A31C7"/>
    <w:rsid w:val="009A345E"/>
    <w:rsid w:val="009A3C3B"/>
    <w:rsid w:val="009A4623"/>
    <w:rsid w:val="009A4748"/>
    <w:rsid w:val="009A4CA6"/>
    <w:rsid w:val="009A4CD1"/>
    <w:rsid w:val="009A4D7B"/>
    <w:rsid w:val="009A534E"/>
    <w:rsid w:val="009A58F6"/>
    <w:rsid w:val="009A5A78"/>
    <w:rsid w:val="009A725B"/>
    <w:rsid w:val="009A76EB"/>
    <w:rsid w:val="009A76EE"/>
    <w:rsid w:val="009A7786"/>
    <w:rsid w:val="009B07BF"/>
    <w:rsid w:val="009B0EF7"/>
    <w:rsid w:val="009B171E"/>
    <w:rsid w:val="009B3701"/>
    <w:rsid w:val="009B3E9F"/>
    <w:rsid w:val="009B4921"/>
    <w:rsid w:val="009B4B29"/>
    <w:rsid w:val="009B4EA0"/>
    <w:rsid w:val="009B61FE"/>
    <w:rsid w:val="009B67D1"/>
    <w:rsid w:val="009B7BBA"/>
    <w:rsid w:val="009C077F"/>
    <w:rsid w:val="009C0FFC"/>
    <w:rsid w:val="009C1047"/>
    <w:rsid w:val="009C167E"/>
    <w:rsid w:val="009C1897"/>
    <w:rsid w:val="009C1FE9"/>
    <w:rsid w:val="009C2A56"/>
    <w:rsid w:val="009C2B12"/>
    <w:rsid w:val="009C2C78"/>
    <w:rsid w:val="009C2D61"/>
    <w:rsid w:val="009C31FB"/>
    <w:rsid w:val="009C37C0"/>
    <w:rsid w:val="009C3BDC"/>
    <w:rsid w:val="009C6A95"/>
    <w:rsid w:val="009C7283"/>
    <w:rsid w:val="009C7297"/>
    <w:rsid w:val="009D0DD3"/>
    <w:rsid w:val="009D12BC"/>
    <w:rsid w:val="009D1830"/>
    <w:rsid w:val="009D1D6C"/>
    <w:rsid w:val="009D29B6"/>
    <w:rsid w:val="009D2CA0"/>
    <w:rsid w:val="009D3851"/>
    <w:rsid w:val="009D3CE3"/>
    <w:rsid w:val="009D3EE7"/>
    <w:rsid w:val="009D4A0F"/>
    <w:rsid w:val="009D5F4C"/>
    <w:rsid w:val="009D610C"/>
    <w:rsid w:val="009D640B"/>
    <w:rsid w:val="009D67BE"/>
    <w:rsid w:val="009D6C7C"/>
    <w:rsid w:val="009D7BC9"/>
    <w:rsid w:val="009D7C28"/>
    <w:rsid w:val="009D7CC0"/>
    <w:rsid w:val="009E019C"/>
    <w:rsid w:val="009E0258"/>
    <w:rsid w:val="009E0C97"/>
    <w:rsid w:val="009E1353"/>
    <w:rsid w:val="009E24E3"/>
    <w:rsid w:val="009E28D5"/>
    <w:rsid w:val="009E2927"/>
    <w:rsid w:val="009E43A8"/>
    <w:rsid w:val="009E4EBF"/>
    <w:rsid w:val="009E4F80"/>
    <w:rsid w:val="009E51C9"/>
    <w:rsid w:val="009E581C"/>
    <w:rsid w:val="009E5946"/>
    <w:rsid w:val="009F04A0"/>
    <w:rsid w:val="009F0A77"/>
    <w:rsid w:val="009F14C0"/>
    <w:rsid w:val="009F1BCE"/>
    <w:rsid w:val="009F1C0D"/>
    <w:rsid w:val="009F2E37"/>
    <w:rsid w:val="009F3315"/>
    <w:rsid w:val="009F34AF"/>
    <w:rsid w:val="009F4144"/>
    <w:rsid w:val="009F4B94"/>
    <w:rsid w:val="009F5123"/>
    <w:rsid w:val="009F518B"/>
    <w:rsid w:val="009F5473"/>
    <w:rsid w:val="009F5570"/>
    <w:rsid w:val="009F55C0"/>
    <w:rsid w:val="009F59B8"/>
    <w:rsid w:val="009F676D"/>
    <w:rsid w:val="009F688B"/>
    <w:rsid w:val="009F6980"/>
    <w:rsid w:val="009F6AFE"/>
    <w:rsid w:val="009F6F73"/>
    <w:rsid w:val="009F748A"/>
    <w:rsid w:val="009F778F"/>
    <w:rsid w:val="009F7E5D"/>
    <w:rsid w:val="00A0046F"/>
    <w:rsid w:val="00A008EE"/>
    <w:rsid w:val="00A00D36"/>
    <w:rsid w:val="00A00F7E"/>
    <w:rsid w:val="00A0110A"/>
    <w:rsid w:val="00A01667"/>
    <w:rsid w:val="00A01733"/>
    <w:rsid w:val="00A01D98"/>
    <w:rsid w:val="00A02046"/>
    <w:rsid w:val="00A0263B"/>
    <w:rsid w:val="00A0483E"/>
    <w:rsid w:val="00A04F98"/>
    <w:rsid w:val="00A05707"/>
    <w:rsid w:val="00A06E38"/>
    <w:rsid w:val="00A0730C"/>
    <w:rsid w:val="00A07663"/>
    <w:rsid w:val="00A07E6B"/>
    <w:rsid w:val="00A11179"/>
    <w:rsid w:val="00A113A7"/>
    <w:rsid w:val="00A14488"/>
    <w:rsid w:val="00A147F3"/>
    <w:rsid w:val="00A148A7"/>
    <w:rsid w:val="00A14B4F"/>
    <w:rsid w:val="00A14CC7"/>
    <w:rsid w:val="00A15DD5"/>
    <w:rsid w:val="00A17A4A"/>
    <w:rsid w:val="00A2085E"/>
    <w:rsid w:val="00A208F2"/>
    <w:rsid w:val="00A20D3A"/>
    <w:rsid w:val="00A227F7"/>
    <w:rsid w:val="00A22A0C"/>
    <w:rsid w:val="00A24F3E"/>
    <w:rsid w:val="00A24FFA"/>
    <w:rsid w:val="00A25045"/>
    <w:rsid w:val="00A25772"/>
    <w:rsid w:val="00A25783"/>
    <w:rsid w:val="00A264D1"/>
    <w:rsid w:val="00A26A6D"/>
    <w:rsid w:val="00A26B41"/>
    <w:rsid w:val="00A26DAB"/>
    <w:rsid w:val="00A27071"/>
    <w:rsid w:val="00A279F2"/>
    <w:rsid w:val="00A27FB2"/>
    <w:rsid w:val="00A30A10"/>
    <w:rsid w:val="00A30C1E"/>
    <w:rsid w:val="00A30C58"/>
    <w:rsid w:val="00A315A9"/>
    <w:rsid w:val="00A31A19"/>
    <w:rsid w:val="00A32394"/>
    <w:rsid w:val="00A32B34"/>
    <w:rsid w:val="00A338E9"/>
    <w:rsid w:val="00A33C4D"/>
    <w:rsid w:val="00A342C1"/>
    <w:rsid w:val="00A36574"/>
    <w:rsid w:val="00A36816"/>
    <w:rsid w:val="00A36CCD"/>
    <w:rsid w:val="00A37134"/>
    <w:rsid w:val="00A37511"/>
    <w:rsid w:val="00A37B5D"/>
    <w:rsid w:val="00A40175"/>
    <w:rsid w:val="00A40286"/>
    <w:rsid w:val="00A416FE"/>
    <w:rsid w:val="00A42DE9"/>
    <w:rsid w:val="00A43DCC"/>
    <w:rsid w:val="00A447B6"/>
    <w:rsid w:val="00A45366"/>
    <w:rsid w:val="00A4619B"/>
    <w:rsid w:val="00A51C38"/>
    <w:rsid w:val="00A51D19"/>
    <w:rsid w:val="00A526BD"/>
    <w:rsid w:val="00A5277D"/>
    <w:rsid w:val="00A52FEE"/>
    <w:rsid w:val="00A5327A"/>
    <w:rsid w:val="00A53FC7"/>
    <w:rsid w:val="00A54180"/>
    <w:rsid w:val="00A542C1"/>
    <w:rsid w:val="00A54989"/>
    <w:rsid w:val="00A5498F"/>
    <w:rsid w:val="00A54CEB"/>
    <w:rsid w:val="00A54F96"/>
    <w:rsid w:val="00A55631"/>
    <w:rsid w:val="00A5567D"/>
    <w:rsid w:val="00A557CF"/>
    <w:rsid w:val="00A56BAC"/>
    <w:rsid w:val="00A56F3E"/>
    <w:rsid w:val="00A57D0A"/>
    <w:rsid w:val="00A60474"/>
    <w:rsid w:val="00A61493"/>
    <w:rsid w:val="00A6443E"/>
    <w:rsid w:val="00A6450B"/>
    <w:rsid w:val="00A64B0F"/>
    <w:rsid w:val="00A66BD6"/>
    <w:rsid w:val="00A67181"/>
    <w:rsid w:val="00A67810"/>
    <w:rsid w:val="00A70200"/>
    <w:rsid w:val="00A70721"/>
    <w:rsid w:val="00A7073F"/>
    <w:rsid w:val="00A70AC4"/>
    <w:rsid w:val="00A710D3"/>
    <w:rsid w:val="00A712B3"/>
    <w:rsid w:val="00A71FCD"/>
    <w:rsid w:val="00A72289"/>
    <w:rsid w:val="00A727F2"/>
    <w:rsid w:val="00A729FF"/>
    <w:rsid w:val="00A72A0B"/>
    <w:rsid w:val="00A74707"/>
    <w:rsid w:val="00A74C7B"/>
    <w:rsid w:val="00A753CF"/>
    <w:rsid w:val="00A7564B"/>
    <w:rsid w:val="00A75F3F"/>
    <w:rsid w:val="00A7647B"/>
    <w:rsid w:val="00A764C6"/>
    <w:rsid w:val="00A768EE"/>
    <w:rsid w:val="00A800D8"/>
    <w:rsid w:val="00A81985"/>
    <w:rsid w:val="00A8242F"/>
    <w:rsid w:val="00A82435"/>
    <w:rsid w:val="00A82522"/>
    <w:rsid w:val="00A83755"/>
    <w:rsid w:val="00A83B9D"/>
    <w:rsid w:val="00A84A92"/>
    <w:rsid w:val="00A85124"/>
    <w:rsid w:val="00A854FC"/>
    <w:rsid w:val="00A865B9"/>
    <w:rsid w:val="00A875B8"/>
    <w:rsid w:val="00A8767E"/>
    <w:rsid w:val="00A87793"/>
    <w:rsid w:val="00A87A5E"/>
    <w:rsid w:val="00A87C05"/>
    <w:rsid w:val="00A87D39"/>
    <w:rsid w:val="00A87EDF"/>
    <w:rsid w:val="00A90444"/>
    <w:rsid w:val="00A9046B"/>
    <w:rsid w:val="00A906CA"/>
    <w:rsid w:val="00A915F5"/>
    <w:rsid w:val="00A91D99"/>
    <w:rsid w:val="00A920F1"/>
    <w:rsid w:val="00A934BE"/>
    <w:rsid w:val="00A948D8"/>
    <w:rsid w:val="00A94F2F"/>
    <w:rsid w:val="00A9675E"/>
    <w:rsid w:val="00A978CB"/>
    <w:rsid w:val="00AA0531"/>
    <w:rsid w:val="00AA0627"/>
    <w:rsid w:val="00AA0C07"/>
    <w:rsid w:val="00AA0E79"/>
    <w:rsid w:val="00AA196C"/>
    <w:rsid w:val="00AA1B6F"/>
    <w:rsid w:val="00AA1D84"/>
    <w:rsid w:val="00AA36F9"/>
    <w:rsid w:val="00AA43E7"/>
    <w:rsid w:val="00AA5572"/>
    <w:rsid w:val="00AA60A6"/>
    <w:rsid w:val="00AA684A"/>
    <w:rsid w:val="00AA6BB4"/>
    <w:rsid w:val="00AA789B"/>
    <w:rsid w:val="00AA7B67"/>
    <w:rsid w:val="00AB00D0"/>
    <w:rsid w:val="00AB0265"/>
    <w:rsid w:val="00AB030A"/>
    <w:rsid w:val="00AB0E8A"/>
    <w:rsid w:val="00AB104C"/>
    <w:rsid w:val="00AB123C"/>
    <w:rsid w:val="00AB16D2"/>
    <w:rsid w:val="00AB1C44"/>
    <w:rsid w:val="00AB1D7A"/>
    <w:rsid w:val="00AB264F"/>
    <w:rsid w:val="00AB26A5"/>
    <w:rsid w:val="00AB2743"/>
    <w:rsid w:val="00AB27F7"/>
    <w:rsid w:val="00AB2C92"/>
    <w:rsid w:val="00AB3180"/>
    <w:rsid w:val="00AB4B5D"/>
    <w:rsid w:val="00AB5BE8"/>
    <w:rsid w:val="00AB5ECD"/>
    <w:rsid w:val="00AB71C9"/>
    <w:rsid w:val="00AC04D5"/>
    <w:rsid w:val="00AC0904"/>
    <w:rsid w:val="00AC175A"/>
    <w:rsid w:val="00AC25B6"/>
    <w:rsid w:val="00AC26B2"/>
    <w:rsid w:val="00AC3C22"/>
    <w:rsid w:val="00AC3CF1"/>
    <w:rsid w:val="00AC3FC6"/>
    <w:rsid w:val="00AC4251"/>
    <w:rsid w:val="00AC53F0"/>
    <w:rsid w:val="00AC552C"/>
    <w:rsid w:val="00AC5CBC"/>
    <w:rsid w:val="00AC5F80"/>
    <w:rsid w:val="00AC66E0"/>
    <w:rsid w:val="00AC695E"/>
    <w:rsid w:val="00AC72E2"/>
    <w:rsid w:val="00AD0E2C"/>
    <w:rsid w:val="00AD0F91"/>
    <w:rsid w:val="00AD14B8"/>
    <w:rsid w:val="00AD172E"/>
    <w:rsid w:val="00AD2099"/>
    <w:rsid w:val="00AD268E"/>
    <w:rsid w:val="00AD2E1B"/>
    <w:rsid w:val="00AD2F38"/>
    <w:rsid w:val="00AD3109"/>
    <w:rsid w:val="00AD339A"/>
    <w:rsid w:val="00AD3556"/>
    <w:rsid w:val="00AD4139"/>
    <w:rsid w:val="00AD452B"/>
    <w:rsid w:val="00AD4592"/>
    <w:rsid w:val="00AD4AA9"/>
    <w:rsid w:val="00AD4D0F"/>
    <w:rsid w:val="00AD55E7"/>
    <w:rsid w:val="00AD58A7"/>
    <w:rsid w:val="00AD591C"/>
    <w:rsid w:val="00AD5E4B"/>
    <w:rsid w:val="00AD6003"/>
    <w:rsid w:val="00AD6357"/>
    <w:rsid w:val="00AD659A"/>
    <w:rsid w:val="00AD675C"/>
    <w:rsid w:val="00AD6970"/>
    <w:rsid w:val="00AD69D2"/>
    <w:rsid w:val="00AD6B3A"/>
    <w:rsid w:val="00AD70AA"/>
    <w:rsid w:val="00AD718F"/>
    <w:rsid w:val="00AD79B2"/>
    <w:rsid w:val="00AE091A"/>
    <w:rsid w:val="00AE09B7"/>
    <w:rsid w:val="00AE13E2"/>
    <w:rsid w:val="00AE22B5"/>
    <w:rsid w:val="00AE22C4"/>
    <w:rsid w:val="00AE2777"/>
    <w:rsid w:val="00AE2CF7"/>
    <w:rsid w:val="00AE373F"/>
    <w:rsid w:val="00AE3783"/>
    <w:rsid w:val="00AE38AA"/>
    <w:rsid w:val="00AE394E"/>
    <w:rsid w:val="00AE3BAC"/>
    <w:rsid w:val="00AE521D"/>
    <w:rsid w:val="00AE5B35"/>
    <w:rsid w:val="00AE6306"/>
    <w:rsid w:val="00AE6FD6"/>
    <w:rsid w:val="00AE7099"/>
    <w:rsid w:val="00AF036E"/>
    <w:rsid w:val="00AF08C9"/>
    <w:rsid w:val="00AF1800"/>
    <w:rsid w:val="00AF2EF9"/>
    <w:rsid w:val="00AF380C"/>
    <w:rsid w:val="00AF4970"/>
    <w:rsid w:val="00AF4F77"/>
    <w:rsid w:val="00AF581D"/>
    <w:rsid w:val="00AF6240"/>
    <w:rsid w:val="00AF66CB"/>
    <w:rsid w:val="00AF77DA"/>
    <w:rsid w:val="00B0090B"/>
    <w:rsid w:val="00B00AB1"/>
    <w:rsid w:val="00B00AB4"/>
    <w:rsid w:val="00B0142E"/>
    <w:rsid w:val="00B01876"/>
    <w:rsid w:val="00B01F2C"/>
    <w:rsid w:val="00B024A2"/>
    <w:rsid w:val="00B02A0E"/>
    <w:rsid w:val="00B02ACB"/>
    <w:rsid w:val="00B02CDD"/>
    <w:rsid w:val="00B02FF5"/>
    <w:rsid w:val="00B03554"/>
    <w:rsid w:val="00B036FB"/>
    <w:rsid w:val="00B03A5B"/>
    <w:rsid w:val="00B041D2"/>
    <w:rsid w:val="00B046F9"/>
    <w:rsid w:val="00B04886"/>
    <w:rsid w:val="00B073B1"/>
    <w:rsid w:val="00B0792B"/>
    <w:rsid w:val="00B07C6F"/>
    <w:rsid w:val="00B100CD"/>
    <w:rsid w:val="00B10235"/>
    <w:rsid w:val="00B109BD"/>
    <w:rsid w:val="00B10C2D"/>
    <w:rsid w:val="00B113B9"/>
    <w:rsid w:val="00B11DD4"/>
    <w:rsid w:val="00B126A9"/>
    <w:rsid w:val="00B12797"/>
    <w:rsid w:val="00B12DD6"/>
    <w:rsid w:val="00B13636"/>
    <w:rsid w:val="00B16015"/>
    <w:rsid w:val="00B16621"/>
    <w:rsid w:val="00B167BA"/>
    <w:rsid w:val="00B16A9C"/>
    <w:rsid w:val="00B16BAB"/>
    <w:rsid w:val="00B16BE9"/>
    <w:rsid w:val="00B172B1"/>
    <w:rsid w:val="00B17465"/>
    <w:rsid w:val="00B174D8"/>
    <w:rsid w:val="00B177F9"/>
    <w:rsid w:val="00B20806"/>
    <w:rsid w:val="00B214F0"/>
    <w:rsid w:val="00B22531"/>
    <w:rsid w:val="00B23B89"/>
    <w:rsid w:val="00B23CDF"/>
    <w:rsid w:val="00B24B6E"/>
    <w:rsid w:val="00B24C83"/>
    <w:rsid w:val="00B251F3"/>
    <w:rsid w:val="00B25D2D"/>
    <w:rsid w:val="00B264C9"/>
    <w:rsid w:val="00B26BEE"/>
    <w:rsid w:val="00B26D80"/>
    <w:rsid w:val="00B27394"/>
    <w:rsid w:val="00B30825"/>
    <w:rsid w:val="00B30951"/>
    <w:rsid w:val="00B309C7"/>
    <w:rsid w:val="00B32F3B"/>
    <w:rsid w:val="00B331A1"/>
    <w:rsid w:val="00B33DE2"/>
    <w:rsid w:val="00B33EA5"/>
    <w:rsid w:val="00B34A1B"/>
    <w:rsid w:val="00B36A87"/>
    <w:rsid w:val="00B36D1E"/>
    <w:rsid w:val="00B4054F"/>
    <w:rsid w:val="00B408A6"/>
    <w:rsid w:val="00B40D3E"/>
    <w:rsid w:val="00B41123"/>
    <w:rsid w:val="00B4174E"/>
    <w:rsid w:val="00B42337"/>
    <w:rsid w:val="00B427DE"/>
    <w:rsid w:val="00B4329F"/>
    <w:rsid w:val="00B43C26"/>
    <w:rsid w:val="00B44936"/>
    <w:rsid w:val="00B45C37"/>
    <w:rsid w:val="00B45DC7"/>
    <w:rsid w:val="00B46BB2"/>
    <w:rsid w:val="00B46E4E"/>
    <w:rsid w:val="00B47331"/>
    <w:rsid w:val="00B47755"/>
    <w:rsid w:val="00B47D8D"/>
    <w:rsid w:val="00B50025"/>
    <w:rsid w:val="00B50565"/>
    <w:rsid w:val="00B51977"/>
    <w:rsid w:val="00B54520"/>
    <w:rsid w:val="00B5511B"/>
    <w:rsid w:val="00B55498"/>
    <w:rsid w:val="00B55901"/>
    <w:rsid w:val="00B566F7"/>
    <w:rsid w:val="00B56AB4"/>
    <w:rsid w:val="00B60448"/>
    <w:rsid w:val="00B60A55"/>
    <w:rsid w:val="00B615EC"/>
    <w:rsid w:val="00B61D2F"/>
    <w:rsid w:val="00B62673"/>
    <w:rsid w:val="00B6369A"/>
    <w:rsid w:val="00B64A5E"/>
    <w:rsid w:val="00B65181"/>
    <w:rsid w:val="00B661E2"/>
    <w:rsid w:val="00B663B4"/>
    <w:rsid w:val="00B668A1"/>
    <w:rsid w:val="00B66FDF"/>
    <w:rsid w:val="00B67203"/>
    <w:rsid w:val="00B67304"/>
    <w:rsid w:val="00B67586"/>
    <w:rsid w:val="00B678C3"/>
    <w:rsid w:val="00B70A30"/>
    <w:rsid w:val="00B70AD1"/>
    <w:rsid w:val="00B70FF2"/>
    <w:rsid w:val="00B712E1"/>
    <w:rsid w:val="00B71805"/>
    <w:rsid w:val="00B72709"/>
    <w:rsid w:val="00B72B66"/>
    <w:rsid w:val="00B7443E"/>
    <w:rsid w:val="00B7469F"/>
    <w:rsid w:val="00B748EB"/>
    <w:rsid w:val="00B74F49"/>
    <w:rsid w:val="00B75CA7"/>
    <w:rsid w:val="00B760FD"/>
    <w:rsid w:val="00B76B2D"/>
    <w:rsid w:val="00B76B5A"/>
    <w:rsid w:val="00B77139"/>
    <w:rsid w:val="00B77C7B"/>
    <w:rsid w:val="00B80C6A"/>
    <w:rsid w:val="00B80DE9"/>
    <w:rsid w:val="00B810BB"/>
    <w:rsid w:val="00B8130E"/>
    <w:rsid w:val="00B81DB5"/>
    <w:rsid w:val="00B81F02"/>
    <w:rsid w:val="00B82277"/>
    <w:rsid w:val="00B82A99"/>
    <w:rsid w:val="00B835BA"/>
    <w:rsid w:val="00B838C6"/>
    <w:rsid w:val="00B8441F"/>
    <w:rsid w:val="00B84934"/>
    <w:rsid w:val="00B85258"/>
    <w:rsid w:val="00B85D1A"/>
    <w:rsid w:val="00B86B4C"/>
    <w:rsid w:val="00B878C3"/>
    <w:rsid w:val="00B87C3A"/>
    <w:rsid w:val="00B901BB"/>
    <w:rsid w:val="00B9032B"/>
    <w:rsid w:val="00B90DB8"/>
    <w:rsid w:val="00B9101B"/>
    <w:rsid w:val="00B92ACA"/>
    <w:rsid w:val="00B93BB5"/>
    <w:rsid w:val="00B94E22"/>
    <w:rsid w:val="00B95FDE"/>
    <w:rsid w:val="00B9616D"/>
    <w:rsid w:val="00B9648D"/>
    <w:rsid w:val="00B96728"/>
    <w:rsid w:val="00B97434"/>
    <w:rsid w:val="00BA0480"/>
    <w:rsid w:val="00BA065C"/>
    <w:rsid w:val="00BA06F3"/>
    <w:rsid w:val="00BA1A1A"/>
    <w:rsid w:val="00BA1A97"/>
    <w:rsid w:val="00BA21F5"/>
    <w:rsid w:val="00BA262C"/>
    <w:rsid w:val="00BA2D85"/>
    <w:rsid w:val="00BA3CB2"/>
    <w:rsid w:val="00BA462F"/>
    <w:rsid w:val="00BA46EA"/>
    <w:rsid w:val="00BA4986"/>
    <w:rsid w:val="00BA560F"/>
    <w:rsid w:val="00BA66E1"/>
    <w:rsid w:val="00BA6F8E"/>
    <w:rsid w:val="00BA7301"/>
    <w:rsid w:val="00BA7E6C"/>
    <w:rsid w:val="00BB022B"/>
    <w:rsid w:val="00BB05BC"/>
    <w:rsid w:val="00BB0F5B"/>
    <w:rsid w:val="00BB13E4"/>
    <w:rsid w:val="00BB2077"/>
    <w:rsid w:val="00BB2157"/>
    <w:rsid w:val="00BB2305"/>
    <w:rsid w:val="00BB2C6C"/>
    <w:rsid w:val="00BB47F1"/>
    <w:rsid w:val="00BB4B60"/>
    <w:rsid w:val="00BB4DA7"/>
    <w:rsid w:val="00BB4F0F"/>
    <w:rsid w:val="00BB55FA"/>
    <w:rsid w:val="00BB5909"/>
    <w:rsid w:val="00BB70FE"/>
    <w:rsid w:val="00BC033C"/>
    <w:rsid w:val="00BC0854"/>
    <w:rsid w:val="00BC1481"/>
    <w:rsid w:val="00BC19AB"/>
    <w:rsid w:val="00BC20F4"/>
    <w:rsid w:val="00BC3216"/>
    <w:rsid w:val="00BC3600"/>
    <w:rsid w:val="00BC4A8B"/>
    <w:rsid w:val="00BC5330"/>
    <w:rsid w:val="00BC5529"/>
    <w:rsid w:val="00BC5BB8"/>
    <w:rsid w:val="00BC69F7"/>
    <w:rsid w:val="00BC6F9C"/>
    <w:rsid w:val="00BC7ED2"/>
    <w:rsid w:val="00BD092A"/>
    <w:rsid w:val="00BD19E4"/>
    <w:rsid w:val="00BD1F07"/>
    <w:rsid w:val="00BD30C8"/>
    <w:rsid w:val="00BD3668"/>
    <w:rsid w:val="00BD3803"/>
    <w:rsid w:val="00BD46DC"/>
    <w:rsid w:val="00BD5B5F"/>
    <w:rsid w:val="00BD6BF6"/>
    <w:rsid w:val="00BD7EBA"/>
    <w:rsid w:val="00BE057A"/>
    <w:rsid w:val="00BE0813"/>
    <w:rsid w:val="00BE08BB"/>
    <w:rsid w:val="00BE1966"/>
    <w:rsid w:val="00BE1CFC"/>
    <w:rsid w:val="00BE1F6E"/>
    <w:rsid w:val="00BE21D1"/>
    <w:rsid w:val="00BE4DF0"/>
    <w:rsid w:val="00BE523F"/>
    <w:rsid w:val="00BE538D"/>
    <w:rsid w:val="00BE71F8"/>
    <w:rsid w:val="00BE7422"/>
    <w:rsid w:val="00BF1093"/>
    <w:rsid w:val="00BF176C"/>
    <w:rsid w:val="00BF2032"/>
    <w:rsid w:val="00BF227A"/>
    <w:rsid w:val="00BF3086"/>
    <w:rsid w:val="00BF3DDE"/>
    <w:rsid w:val="00BF44CE"/>
    <w:rsid w:val="00BF55D5"/>
    <w:rsid w:val="00BF5DC2"/>
    <w:rsid w:val="00BF6BDB"/>
    <w:rsid w:val="00BF71B0"/>
    <w:rsid w:val="00BF7333"/>
    <w:rsid w:val="00C00B0D"/>
    <w:rsid w:val="00C00CE8"/>
    <w:rsid w:val="00C016F5"/>
    <w:rsid w:val="00C01945"/>
    <w:rsid w:val="00C0221B"/>
    <w:rsid w:val="00C02784"/>
    <w:rsid w:val="00C02AF7"/>
    <w:rsid w:val="00C03440"/>
    <w:rsid w:val="00C035B3"/>
    <w:rsid w:val="00C039C0"/>
    <w:rsid w:val="00C0456A"/>
    <w:rsid w:val="00C04ED3"/>
    <w:rsid w:val="00C05398"/>
    <w:rsid w:val="00C05507"/>
    <w:rsid w:val="00C05F7B"/>
    <w:rsid w:val="00C0614E"/>
    <w:rsid w:val="00C06965"/>
    <w:rsid w:val="00C072ED"/>
    <w:rsid w:val="00C07605"/>
    <w:rsid w:val="00C07E35"/>
    <w:rsid w:val="00C101DF"/>
    <w:rsid w:val="00C10A8D"/>
    <w:rsid w:val="00C10EF1"/>
    <w:rsid w:val="00C1192C"/>
    <w:rsid w:val="00C1233A"/>
    <w:rsid w:val="00C137A1"/>
    <w:rsid w:val="00C137D2"/>
    <w:rsid w:val="00C13948"/>
    <w:rsid w:val="00C13DD4"/>
    <w:rsid w:val="00C14074"/>
    <w:rsid w:val="00C14669"/>
    <w:rsid w:val="00C164BB"/>
    <w:rsid w:val="00C16562"/>
    <w:rsid w:val="00C16D35"/>
    <w:rsid w:val="00C16DEC"/>
    <w:rsid w:val="00C16FC6"/>
    <w:rsid w:val="00C17CD5"/>
    <w:rsid w:val="00C207E6"/>
    <w:rsid w:val="00C21275"/>
    <w:rsid w:val="00C21757"/>
    <w:rsid w:val="00C21D93"/>
    <w:rsid w:val="00C22C89"/>
    <w:rsid w:val="00C22EB6"/>
    <w:rsid w:val="00C2415D"/>
    <w:rsid w:val="00C242DA"/>
    <w:rsid w:val="00C24AB8"/>
    <w:rsid w:val="00C25D9A"/>
    <w:rsid w:val="00C26A8D"/>
    <w:rsid w:val="00C26B4A"/>
    <w:rsid w:val="00C26EA8"/>
    <w:rsid w:val="00C276F9"/>
    <w:rsid w:val="00C27B5C"/>
    <w:rsid w:val="00C30014"/>
    <w:rsid w:val="00C3158E"/>
    <w:rsid w:val="00C31D39"/>
    <w:rsid w:val="00C32A81"/>
    <w:rsid w:val="00C333F3"/>
    <w:rsid w:val="00C33888"/>
    <w:rsid w:val="00C357F2"/>
    <w:rsid w:val="00C35D0E"/>
    <w:rsid w:val="00C35E36"/>
    <w:rsid w:val="00C35EC0"/>
    <w:rsid w:val="00C362BC"/>
    <w:rsid w:val="00C372A6"/>
    <w:rsid w:val="00C40099"/>
    <w:rsid w:val="00C40229"/>
    <w:rsid w:val="00C40C85"/>
    <w:rsid w:val="00C40EAB"/>
    <w:rsid w:val="00C4154D"/>
    <w:rsid w:val="00C42069"/>
    <w:rsid w:val="00C42740"/>
    <w:rsid w:val="00C42E67"/>
    <w:rsid w:val="00C430B3"/>
    <w:rsid w:val="00C43802"/>
    <w:rsid w:val="00C4385F"/>
    <w:rsid w:val="00C43ACB"/>
    <w:rsid w:val="00C43CF2"/>
    <w:rsid w:val="00C44032"/>
    <w:rsid w:val="00C44BD6"/>
    <w:rsid w:val="00C45542"/>
    <w:rsid w:val="00C4563B"/>
    <w:rsid w:val="00C457A4"/>
    <w:rsid w:val="00C45B7E"/>
    <w:rsid w:val="00C45D37"/>
    <w:rsid w:val="00C45E15"/>
    <w:rsid w:val="00C46893"/>
    <w:rsid w:val="00C4690F"/>
    <w:rsid w:val="00C46BC0"/>
    <w:rsid w:val="00C46F04"/>
    <w:rsid w:val="00C4718B"/>
    <w:rsid w:val="00C472C9"/>
    <w:rsid w:val="00C474B0"/>
    <w:rsid w:val="00C50677"/>
    <w:rsid w:val="00C5088A"/>
    <w:rsid w:val="00C50F9E"/>
    <w:rsid w:val="00C51DB6"/>
    <w:rsid w:val="00C51E97"/>
    <w:rsid w:val="00C5203D"/>
    <w:rsid w:val="00C52B20"/>
    <w:rsid w:val="00C53D82"/>
    <w:rsid w:val="00C53D8C"/>
    <w:rsid w:val="00C544D2"/>
    <w:rsid w:val="00C544DD"/>
    <w:rsid w:val="00C548E5"/>
    <w:rsid w:val="00C54B6A"/>
    <w:rsid w:val="00C5557D"/>
    <w:rsid w:val="00C558CB"/>
    <w:rsid w:val="00C55A50"/>
    <w:rsid w:val="00C55A79"/>
    <w:rsid w:val="00C56109"/>
    <w:rsid w:val="00C5633B"/>
    <w:rsid w:val="00C5752E"/>
    <w:rsid w:val="00C57981"/>
    <w:rsid w:val="00C579A2"/>
    <w:rsid w:val="00C57E37"/>
    <w:rsid w:val="00C6011C"/>
    <w:rsid w:val="00C603D2"/>
    <w:rsid w:val="00C60454"/>
    <w:rsid w:val="00C60798"/>
    <w:rsid w:val="00C60BAF"/>
    <w:rsid w:val="00C60DC5"/>
    <w:rsid w:val="00C60F91"/>
    <w:rsid w:val="00C617C8"/>
    <w:rsid w:val="00C62771"/>
    <w:rsid w:val="00C62F41"/>
    <w:rsid w:val="00C6496B"/>
    <w:rsid w:val="00C65358"/>
    <w:rsid w:val="00C658D6"/>
    <w:rsid w:val="00C66BD0"/>
    <w:rsid w:val="00C66DD7"/>
    <w:rsid w:val="00C66E3D"/>
    <w:rsid w:val="00C66EE7"/>
    <w:rsid w:val="00C66F3E"/>
    <w:rsid w:val="00C67156"/>
    <w:rsid w:val="00C677AC"/>
    <w:rsid w:val="00C67EAE"/>
    <w:rsid w:val="00C704D9"/>
    <w:rsid w:val="00C70939"/>
    <w:rsid w:val="00C71496"/>
    <w:rsid w:val="00C71B03"/>
    <w:rsid w:val="00C72298"/>
    <w:rsid w:val="00C729EB"/>
    <w:rsid w:val="00C72AF9"/>
    <w:rsid w:val="00C72BB8"/>
    <w:rsid w:val="00C737BF"/>
    <w:rsid w:val="00C740F9"/>
    <w:rsid w:val="00C74D89"/>
    <w:rsid w:val="00C75286"/>
    <w:rsid w:val="00C75438"/>
    <w:rsid w:val="00C7554E"/>
    <w:rsid w:val="00C75D16"/>
    <w:rsid w:val="00C764CC"/>
    <w:rsid w:val="00C76748"/>
    <w:rsid w:val="00C7685C"/>
    <w:rsid w:val="00C769A4"/>
    <w:rsid w:val="00C76A1B"/>
    <w:rsid w:val="00C8059F"/>
    <w:rsid w:val="00C80DD5"/>
    <w:rsid w:val="00C81073"/>
    <w:rsid w:val="00C816FE"/>
    <w:rsid w:val="00C82519"/>
    <w:rsid w:val="00C82C27"/>
    <w:rsid w:val="00C835C7"/>
    <w:rsid w:val="00C83DBB"/>
    <w:rsid w:val="00C84E62"/>
    <w:rsid w:val="00C85199"/>
    <w:rsid w:val="00C858D4"/>
    <w:rsid w:val="00C8661F"/>
    <w:rsid w:val="00C874F2"/>
    <w:rsid w:val="00C87C5F"/>
    <w:rsid w:val="00C87D5B"/>
    <w:rsid w:val="00C90024"/>
    <w:rsid w:val="00C90C4E"/>
    <w:rsid w:val="00C90C5B"/>
    <w:rsid w:val="00C90DCA"/>
    <w:rsid w:val="00C9149F"/>
    <w:rsid w:val="00C921C2"/>
    <w:rsid w:val="00C92A2B"/>
    <w:rsid w:val="00C934C9"/>
    <w:rsid w:val="00C9387E"/>
    <w:rsid w:val="00C93D4B"/>
    <w:rsid w:val="00C93F22"/>
    <w:rsid w:val="00C95C74"/>
    <w:rsid w:val="00C97570"/>
    <w:rsid w:val="00C97622"/>
    <w:rsid w:val="00C97698"/>
    <w:rsid w:val="00CA18AE"/>
    <w:rsid w:val="00CA25EE"/>
    <w:rsid w:val="00CA2F3B"/>
    <w:rsid w:val="00CA36E7"/>
    <w:rsid w:val="00CA39B3"/>
    <w:rsid w:val="00CA39F3"/>
    <w:rsid w:val="00CA4229"/>
    <w:rsid w:val="00CA44D4"/>
    <w:rsid w:val="00CA4822"/>
    <w:rsid w:val="00CA5448"/>
    <w:rsid w:val="00CA58A1"/>
    <w:rsid w:val="00CA5F2C"/>
    <w:rsid w:val="00CA7BD6"/>
    <w:rsid w:val="00CB0495"/>
    <w:rsid w:val="00CB107B"/>
    <w:rsid w:val="00CB1718"/>
    <w:rsid w:val="00CB1D5F"/>
    <w:rsid w:val="00CB38BC"/>
    <w:rsid w:val="00CB3D7A"/>
    <w:rsid w:val="00CB41AA"/>
    <w:rsid w:val="00CB42A4"/>
    <w:rsid w:val="00CB437A"/>
    <w:rsid w:val="00CB4A85"/>
    <w:rsid w:val="00CB5549"/>
    <w:rsid w:val="00CB5DE9"/>
    <w:rsid w:val="00CB65C6"/>
    <w:rsid w:val="00CB669E"/>
    <w:rsid w:val="00CB7423"/>
    <w:rsid w:val="00CB750D"/>
    <w:rsid w:val="00CB7C0B"/>
    <w:rsid w:val="00CB7C7B"/>
    <w:rsid w:val="00CB7E23"/>
    <w:rsid w:val="00CB7F47"/>
    <w:rsid w:val="00CC086C"/>
    <w:rsid w:val="00CC158C"/>
    <w:rsid w:val="00CC1B36"/>
    <w:rsid w:val="00CC1E25"/>
    <w:rsid w:val="00CC25F2"/>
    <w:rsid w:val="00CC2EE7"/>
    <w:rsid w:val="00CC3130"/>
    <w:rsid w:val="00CC361B"/>
    <w:rsid w:val="00CC37AA"/>
    <w:rsid w:val="00CC4107"/>
    <w:rsid w:val="00CC505D"/>
    <w:rsid w:val="00CC525A"/>
    <w:rsid w:val="00CC534E"/>
    <w:rsid w:val="00CC6736"/>
    <w:rsid w:val="00CC6A74"/>
    <w:rsid w:val="00CC6B8A"/>
    <w:rsid w:val="00CC76F0"/>
    <w:rsid w:val="00CD00FB"/>
    <w:rsid w:val="00CD0806"/>
    <w:rsid w:val="00CD082C"/>
    <w:rsid w:val="00CD0FAC"/>
    <w:rsid w:val="00CD1066"/>
    <w:rsid w:val="00CD120D"/>
    <w:rsid w:val="00CD1895"/>
    <w:rsid w:val="00CD1B1B"/>
    <w:rsid w:val="00CD2A62"/>
    <w:rsid w:val="00CD4643"/>
    <w:rsid w:val="00CD46C1"/>
    <w:rsid w:val="00CD4707"/>
    <w:rsid w:val="00CD49A3"/>
    <w:rsid w:val="00CD4C2F"/>
    <w:rsid w:val="00CD584D"/>
    <w:rsid w:val="00CE0D21"/>
    <w:rsid w:val="00CE2B9E"/>
    <w:rsid w:val="00CE3504"/>
    <w:rsid w:val="00CE352B"/>
    <w:rsid w:val="00CE38CD"/>
    <w:rsid w:val="00CE3E4F"/>
    <w:rsid w:val="00CE458F"/>
    <w:rsid w:val="00CE4838"/>
    <w:rsid w:val="00CE5876"/>
    <w:rsid w:val="00CE5A48"/>
    <w:rsid w:val="00CE5E97"/>
    <w:rsid w:val="00CE6A60"/>
    <w:rsid w:val="00CE6E68"/>
    <w:rsid w:val="00CE771F"/>
    <w:rsid w:val="00CE7A09"/>
    <w:rsid w:val="00CE7CD6"/>
    <w:rsid w:val="00CF03FE"/>
    <w:rsid w:val="00CF1EE2"/>
    <w:rsid w:val="00CF2535"/>
    <w:rsid w:val="00CF26C5"/>
    <w:rsid w:val="00CF2FC4"/>
    <w:rsid w:val="00CF3208"/>
    <w:rsid w:val="00CF396C"/>
    <w:rsid w:val="00CF3D18"/>
    <w:rsid w:val="00CF48C8"/>
    <w:rsid w:val="00CF4A00"/>
    <w:rsid w:val="00CF53BB"/>
    <w:rsid w:val="00CF5818"/>
    <w:rsid w:val="00CF5F15"/>
    <w:rsid w:val="00CF6FD1"/>
    <w:rsid w:val="00CF7580"/>
    <w:rsid w:val="00CF7CEB"/>
    <w:rsid w:val="00D0049D"/>
    <w:rsid w:val="00D006ED"/>
    <w:rsid w:val="00D00E91"/>
    <w:rsid w:val="00D01AE6"/>
    <w:rsid w:val="00D03212"/>
    <w:rsid w:val="00D037B3"/>
    <w:rsid w:val="00D04583"/>
    <w:rsid w:val="00D04D1E"/>
    <w:rsid w:val="00D0503F"/>
    <w:rsid w:val="00D06383"/>
    <w:rsid w:val="00D06434"/>
    <w:rsid w:val="00D06AA3"/>
    <w:rsid w:val="00D104E4"/>
    <w:rsid w:val="00D10C54"/>
    <w:rsid w:val="00D13180"/>
    <w:rsid w:val="00D13DF0"/>
    <w:rsid w:val="00D1407C"/>
    <w:rsid w:val="00D14DE9"/>
    <w:rsid w:val="00D1525A"/>
    <w:rsid w:val="00D15BCD"/>
    <w:rsid w:val="00D15CA7"/>
    <w:rsid w:val="00D16DD9"/>
    <w:rsid w:val="00D17444"/>
    <w:rsid w:val="00D20814"/>
    <w:rsid w:val="00D21743"/>
    <w:rsid w:val="00D21756"/>
    <w:rsid w:val="00D226B3"/>
    <w:rsid w:val="00D22EFB"/>
    <w:rsid w:val="00D2379A"/>
    <w:rsid w:val="00D23858"/>
    <w:rsid w:val="00D245E6"/>
    <w:rsid w:val="00D2596C"/>
    <w:rsid w:val="00D25EEA"/>
    <w:rsid w:val="00D27246"/>
    <w:rsid w:val="00D27657"/>
    <w:rsid w:val="00D27F1F"/>
    <w:rsid w:val="00D30558"/>
    <w:rsid w:val="00D3070F"/>
    <w:rsid w:val="00D30B93"/>
    <w:rsid w:val="00D30ED4"/>
    <w:rsid w:val="00D32ED0"/>
    <w:rsid w:val="00D332D7"/>
    <w:rsid w:val="00D33BBB"/>
    <w:rsid w:val="00D33C52"/>
    <w:rsid w:val="00D33FDE"/>
    <w:rsid w:val="00D344CC"/>
    <w:rsid w:val="00D3675A"/>
    <w:rsid w:val="00D36A36"/>
    <w:rsid w:val="00D37BBB"/>
    <w:rsid w:val="00D402B1"/>
    <w:rsid w:val="00D41257"/>
    <w:rsid w:val="00D41DC9"/>
    <w:rsid w:val="00D42745"/>
    <w:rsid w:val="00D429F9"/>
    <w:rsid w:val="00D42DE6"/>
    <w:rsid w:val="00D42E36"/>
    <w:rsid w:val="00D431E8"/>
    <w:rsid w:val="00D43586"/>
    <w:rsid w:val="00D4443F"/>
    <w:rsid w:val="00D447B4"/>
    <w:rsid w:val="00D44BD0"/>
    <w:rsid w:val="00D44D42"/>
    <w:rsid w:val="00D44E6C"/>
    <w:rsid w:val="00D4521C"/>
    <w:rsid w:val="00D46293"/>
    <w:rsid w:val="00D464C8"/>
    <w:rsid w:val="00D46B7C"/>
    <w:rsid w:val="00D46BE3"/>
    <w:rsid w:val="00D47945"/>
    <w:rsid w:val="00D47C94"/>
    <w:rsid w:val="00D50062"/>
    <w:rsid w:val="00D5063A"/>
    <w:rsid w:val="00D50F92"/>
    <w:rsid w:val="00D52143"/>
    <w:rsid w:val="00D522B8"/>
    <w:rsid w:val="00D528A7"/>
    <w:rsid w:val="00D5306B"/>
    <w:rsid w:val="00D53621"/>
    <w:rsid w:val="00D54AB8"/>
    <w:rsid w:val="00D54BFF"/>
    <w:rsid w:val="00D54CDF"/>
    <w:rsid w:val="00D54E9E"/>
    <w:rsid w:val="00D550BB"/>
    <w:rsid w:val="00D5566A"/>
    <w:rsid w:val="00D55B53"/>
    <w:rsid w:val="00D55C91"/>
    <w:rsid w:val="00D56B9C"/>
    <w:rsid w:val="00D5728D"/>
    <w:rsid w:val="00D573AD"/>
    <w:rsid w:val="00D57AD3"/>
    <w:rsid w:val="00D57FDF"/>
    <w:rsid w:val="00D60935"/>
    <w:rsid w:val="00D6123F"/>
    <w:rsid w:val="00D616F1"/>
    <w:rsid w:val="00D61EA5"/>
    <w:rsid w:val="00D620B3"/>
    <w:rsid w:val="00D62785"/>
    <w:rsid w:val="00D64E47"/>
    <w:rsid w:val="00D657D3"/>
    <w:rsid w:val="00D6648A"/>
    <w:rsid w:val="00D669B5"/>
    <w:rsid w:val="00D671A1"/>
    <w:rsid w:val="00D6767D"/>
    <w:rsid w:val="00D67C88"/>
    <w:rsid w:val="00D67F72"/>
    <w:rsid w:val="00D67FE6"/>
    <w:rsid w:val="00D7123A"/>
    <w:rsid w:val="00D7155D"/>
    <w:rsid w:val="00D71720"/>
    <w:rsid w:val="00D71BE0"/>
    <w:rsid w:val="00D73661"/>
    <w:rsid w:val="00D75E23"/>
    <w:rsid w:val="00D760CD"/>
    <w:rsid w:val="00D7724A"/>
    <w:rsid w:val="00D802D5"/>
    <w:rsid w:val="00D80844"/>
    <w:rsid w:val="00D82F04"/>
    <w:rsid w:val="00D833DF"/>
    <w:rsid w:val="00D83DB5"/>
    <w:rsid w:val="00D8454A"/>
    <w:rsid w:val="00D86F31"/>
    <w:rsid w:val="00D871DE"/>
    <w:rsid w:val="00D874CE"/>
    <w:rsid w:val="00D87A81"/>
    <w:rsid w:val="00D87B23"/>
    <w:rsid w:val="00D90B1D"/>
    <w:rsid w:val="00D912BF"/>
    <w:rsid w:val="00D9139E"/>
    <w:rsid w:val="00D91A7C"/>
    <w:rsid w:val="00D92117"/>
    <w:rsid w:val="00D92302"/>
    <w:rsid w:val="00D92749"/>
    <w:rsid w:val="00D93836"/>
    <w:rsid w:val="00D93C4E"/>
    <w:rsid w:val="00D9422A"/>
    <w:rsid w:val="00D94CD5"/>
    <w:rsid w:val="00D962C9"/>
    <w:rsid w:val="00D97B38"/>
    <w:rsid w:val="00DA0E01"/>
    <w:rsid w:val="00DA0F65"/>
    <w:rsid w:val="00DA13D4"/>
    <w:rsid w:val="00DA2120"/>
    <w:rsid w:val="00DA254E"/>
    <w:rsid w:val="00DA3D36"/>
    <w:rsid w:val="00DA4107"/>
    <w:rsid w:val="00DA41FF"/>
    <w:rsid w:val="00DA486E"/>
    <w:rsid w:val="00DA491F"/>
    <w:rsid w:val="00DA4A75"/>
    <w:rsid w:val="00DA4B3E"/>
    <w:rsid w:val="00DA7934"/>
    <w:rsid w:val="00DA79B4"/>
    <w:rsid w:val="00DB09B6"/>
    <w:rsid w:val="00DB1238"/>
    <w:rsid w:val="00DB18F0"/>
    <w:rsid w:val="00DB1C7B"/>
    <w:rsid w:val="00DB2A46"/>
    <w:rsid w:val="00DB2E8A"/>
    <w:rsid w:val="00DB4707"/>
    <w:rsid w:val="00DB4AC9"/>
    <w:rsid w:val="00DB4BC0"/>
    <w:rsid w:val="00DB4FCD"/>
    <w:rsid w:val="00DB5791"/>
    <w:rsid w:val="00DB5AE4"/>
    <w:rsid w:val="00DB68EF"/>
    <w:rsid w:val="00DB6913"/>
    <w:rsid w:val="00DB7224"/>
    <w:rsid w:val="00DB7750"/>
    <w:rsid w:val="00DC07BF"/>
    <w:rsid w:val="00DC0FBB"/>
    <w:rsid w:val="00DC2040"/>
    <w:rsid w:val="00DC2CDA"/>
    <w:rsid w:val="00DC2D95"/>
    <w:rsid w:val="00DC336C"/>
    <w:rsid w:val="00DC38B7"/>
    <w:rsid w:val="00DC3D01"/>
    <w:rsid w:val="00DC3FE5"/>
    <w:rsid w:val="00DC42D6"/>
    <w:rsid w:val="00DC4457"/>
    <w:rsid w:val="00DC465D"/>
    <w:rsid w:val="00DC4CC5"/>
    <w:rsid w:val="00DC50F0"/>
    <w:rsid w:val="00DC70D9"/>
    <w:rsid w:val="00DC751F"/>
    <w:rsid w:val="00DD00C0"/>
    <w:rsid w:val="00DD124E"/>
    <w:rsid w:val="00DD2874"/>
    <w:rsid w:val="00DD30FA"/>
    <w:rsid w:val="00DD3146"/>
    <w:rsid w:val="00DD477A"/>
    <w:rsid w:val="00DD5255"/>
    <w:rsid w:val="00DD56B3"/>
    <w:rsid w:val="00DD6149"/>
    <w:rsid w:val="00DD6B1C"/>
    <w:rsid w:val="00DD6EAA"/>
    <w:rsid w:val="00DD72E9"/>
    <w:rsid w:val="00DD7CA8"/>
    <w:rsid w:val="00DE035C"/>
    <w:rsid w:val="00DE0C86"/>
    <w:rsid w:val="00DE21AE"/>
    <w:rsid w:val="00DE2349"/>
    <w:rsid w:val="00DE24FA"/>
    <w:rsid w:val="00DE2889"/>
    <w:rsid w:val="00DE30C0"/>
    <w:rsid w:val="00DE347C"/>
    <w:rsid w:val="00DE3B72"/>
    <w:rsid w:val="00DE4598"/>
    <w:rsid w:val="00DE4AA8"/>
    <w:rsid w:val="00DE5E9C"/>
    <w:rsid w:val="00DE6223"/>
    <w:rsid w:val="00DE666A"/>
    <w:rsid w:val="00DE66AB"/>
    <w:rsid w:val="00DE68E3"/>
    <w:rsid w:val="00DE7030"/>
    <w:rsid w:val="00DE740F"/>
    <w:rsid w:val="00DF16D1"/>
    <w:rsid w:val="00DF1A23"/>
    <w:rsid w:val="00DF2035"/>
    <w:rsid w:val="00DF25FF"/>
    <w:rsid w:val="00DF29EB"/>
    <w:rsid w:val="00DF2A35"/>
    <w:rsid w:val="00DF2D98"/>
    <w:rsid w:val="00DF3598"/>
    <w:rsid w:val="00DF3775"/>
    <w:rsid w:val="00DF3B24"/>
    <w:rsid w:val="00DF4E25"/>
    <w:rsid w:val="00DF51C1"/>
    <w:rsid w:val="00DF5F90"/>
    <w:rsid w:val="00DF6FCA"/>
    <w:rsid w:val="00DF70A3"/>
    <w:rsid w:val="00DF7650"/>
    <w:rsid w:val="00DF79F8"/>
    <w:rsid w:val="00DF7B3E"/>
    <w:rsid w:val="00DF7B58"/>
    <w:rsid w:val="00DF7EE7"/>
    <w:rsid w:val="00E00474"/>
    <w:rsid w:val="00E005DF"/>
    <w:rsid w:val="00E011D8"/>
    <w:rsid w:val="00E01BCD"/>
    <w:rsid w:val="00E01E55"/>
    <w:rsid w:val="00E022A0"/>
    <w:rsid w:val="00E030C6"/>
    <w:rsid w:val="00E038EE"/>
    <w:rsid w:val="00E03965"/>
    <w:rsid w:val="00E03A09"/>
    <w:rsid w:val="00E04066"/>
    <w:rsid w:val="00E04701"/>
    <w:rsid w:val="00E049EB"/>
    <w:rsid w:val="00E04EB8"/>
    <w:rsid w:val="00E058C6"/>
    <w:rsid w:val="00E05938"/>
    <w:rsid w:val="00E05F40"/>
    <w:rsid w:val="00E065E1"/>
    <w:rsid w:val="00E07EEE"/>
    <w:rsid w:val="00E104FD"/>
    <w:rsid w:val="00E1097F"/>
    <w:rsid w:val="00E12119"/>
    <w:rsid w:val="00E1221E"/>
    <w:rsid w:val="00E12556"/>
    <w:rsid w:val="00E1350E"/>
    <w:rsid w:val="00E136A6"/>
    <w:rsid w:val="00E13785"/>
    <w:rsid w:val="00E15B03"/>
    <w:rsid w:val="00E15BF3"/>
    <w:rsid w:val="00E15E8A"/>
    <w:rsid w:val="00E213F3"/>
    <w:rsid w:val="00E2152C"/>
    <w:rsid w:val="00E21CA0"/>
    <w:rsid w:val="00E22A7E"/>
    <w:rsid w:val="00E23163"/>
    <w:rsid w:val="00E23253"/>
    <w:rsid w:val="00E23A43"/>
    <w:rsid w:val="00E2541F"/>
    <w:rsid w:val="00E2582E"/>
    <w:rsid w:val="00E25B81"/>
    <w:rsid w:val="00E25D6F"/>
    <w:rsid w:val="00E27DC7"/>
    <w:rsid w:val="00E30DC9"/>
    <w:rsid w:val="00E310CC"/>
    <w:rsid w:val="00E31289"/>
    <w:rsid w:val="00E3154C"/>
    <w:rsid w:val="00E33CDD"/>
    <w:rsid w:val="00E34039"/>
    <w:rsid w:val="00E35CAA"/>
    <w:rsid w:val="00E35FC0"/>
    <w:rsid w:val="00E36837"/>
    <w:rsid w:val="00E3783D"/>
    <w:rsid w:val="00E37FB5"/>
    <w:rsid w:val="00E37FFB"/>
    <w:rsid w:val="00E40310"/>
    <w:rsid w:val="00E40C74"/>
    <w:rsid w:val="00E40FF3"/>
    <w:rsid w:val="00E423AE"/>
    <w:rsid w:val="00E44012"/>
    <w:rsid w:val="00E4403E"/>
    <w:rsid w:val="00E44986"/>
    <w:rsid w:val="00E44C09"/>
    <w:rsid w:val="00E464B5"/>
    <w:rsid w:val="00E4662D"/>
    <w:rsid w:val="00E46C20"/>
    <w:rsid w:val="00E46C5A"/>
    <w:rsid w:val="00E46EBE"/>
    <w:rsid w:val="00E47859"/>
    <w:rsid w:val="00E47C23"/>
    <w:rsid w:val="00E47F20"/>
    <w:rsid w:val="00E5039A"/>
    <w:rsid w:val="00E50AB0"/>
    <w:rsid w:val="00E50AFB"/>
    <w:rsid w:val="00E50B18"/>
    <w:rsid w:val="00E50CBE"/>
    <w:rsid w:val="00E5118B"/>
    <w:rsid w:val="00E51836"/>
    <w:rsid w:val="00E525B1"/>
    <w:rsid w:val="00E52785"/>
    <w:rsid w:val="00E52F51"/>
    <w:rsid w:val="00E5356A"/>
    <w:rsid w:val="00E54169"/>
    <w:rsid w:val="00E55097"/>
    <w:rsid w:val="00E553D3"/>
    <w:rsid w:val="00E555C9"/>
    <w:rsid w:val="00E556C9"/>
    <w:rsid w:val="00E558AD"/>
    <w:rsid w:val="00E568C6"/>
    <w:rsid w:val="00E56C0B"/>
    <w:rsid w:val="00E572AD"/>
    <w:rsid w:val="00E579F8"/>
    <w:rsid w:val="00E600C5"/>
    <w:rsid w:val="00E61E4F"/>
    <w:rsid w:val="00E62CDD"/>
    <w:rsid w:val="00E62CEC"/>
    <w:rsid w:val="00E631FE"/>
    <w:rsid w:val="00E64DED"/>
    <w:rsid w:val="00E658B8"/>
    <w:rsid w:val="00E6679F"/>
    <w:rsid w:val="00E67386"/>
    <w:rsid w:val="00E700C4"/>
    <w:rsid w:val="00E7024E"/>
    <w:rsid w:val="00E702AC"/>
    <w:rsid w:val="00E714E8"/>
    <w:rsid w:val="00E71A89"/>
    <w:rsid w:val="00E72154"/>
    <w:rsid w:val="00E72367"/>
    <w:rsid w:val="00E72DD8"/>
    <w:rsid w:val="00E732B6"/>
    <w:rsid w:val="00E732B9"/>
    <w:rsid w:val="00E7394D"/>
    <w:rsid w:val="00E73D35"/>
    <w:rsid w:val="00E740AF"/>
    <w:rsid w:val="00E740B5"/>
    <w:rsid w:val="00E742A4"/>
    <w:rsid w:val="00E747D5"/>
    <w:rsid w:val="00E751E6"/>
    <w:rsid w:val="00E7538E"/>
    <w:rsid w:val="00E758E7"/>
    <w:rsid w:val="00E76508"/>
    <w:rsid w:val="00E76AC0"/>
    <w:rsid w:val="00E76F64"/>
    <w:rsid w:val="00E7756C"/>
    <w:rsid w:val="00E7779C"/>
    <w:rsid w:val="00E77C1E"/>
    <w:rsid w:val="00E77F0F"/>
    <w:rsid w:val="00E80E82"/>
    <w:rsid w:val="00E81360"/>
    <w:rsid w:val="00E8195C"/>
    <w:rsid w:val="00E81AA6"/>
    <w:rsid w:val="00E82E8B"/>
    <w:rsid w:val="00E83298"/>
    <w:rsid w:val="00E83597"/>
    <w:rsid w:val="00E83D44"/>
    <w:rsid w:val="00E84A3F"/>
    <w:rsid w:val="00E84C64"/>
    <w:rsid w:val="00E84F90"/>
    <w:rsid w:val="00E85B31"/>
    <w:rsid w:val="00E85B70"/>
    <w:rsid w:val="00E86273"/>
    <w:rsid w:val="00E863CD"/>
    <w:rsid w:val="00E872EC"/>
    <w:rsid w:val="00E876DB"/>
    <w:rsid w:val="00E87DCD"/>
    <w:rsid w:val="00E9007E"/>
    <w:rsid w:val="00E9040A"/>
    <w:rsid w:val="00E90418"/>
    <w:rsid w:val="00E9073C"/>
    <w:rsid w:val="00E90DCB"/>
    <w:rsid w:val="00E910DB"/>
    <w:rsid w:val="00E91BE5"/>
    <w:rsid w:val="00E91C21"/>
    <w:rsid w:val="00E921A3"/>
    <w:rsid w:val="00E92327"/>
    <w:rsid w:val="00E92336"/>
    <w:rsid w:val="00E9262A"/>
    <w:rsid w:val="00E92DB2"/>
    <w:rsid w:val="00E9312C"/>
    <w:rsid w:val="00E933BF"/>
    <w:rsid w:val="00E93582"/>
    <w:rsid w:val="00E93B88"/>
    <w:rsid w:val="00E93E1C"/>
    <w:rsid w:val="00E9460C"/>
    <w:rsid w:val="00E948DA"/>
    <w:rsid w:val="00E94962"/>
    <w:rsid w:val="00E95AED"/>
    <w:rsid w:val="00E96E75"/>
    <w:rsid w:val="00E97111"/>
    <w:rsid w:val="00E97119"/>
    <w:rsid w:val="00E97518"/>
    <w:rsid w:val="00E97F02"/>
    <w:rsid w:val="00EA12C9"/>
    <w:rsid w:val="00EA155C"/>
    <w:rsid w:val="00EA1A31"/>
    <w:rsid w:val="00EA1DF6"/>
    <w:rsid w:val="00EA1F12"/>
    <w:rsid w:val="00EA2E53"/>
    <w:rsid w:val="00EA3396"/>
    <w:rsid w:val="00EA3472"/>
    <w:rsid w:val="00EA502C"/>
    <w:rsid w:val="00EA5483"/>
    <w:rsid w:val="00EA571F"/>
    <w:rsid w:val="00EA70D9"/>
    <w:rsid w:val="00EA73BD"/>
    <w:rsid w:val="00EA762E"/>
    <w:rsid w:val="00EA7D2B"/>
    <w:rsid w:val="00EB05D3"/>
    <w:rsid w:val="00EB11A8"/>
    <w:rsid w:val="00EB1B50"/>
    <w:rsid w:val="00EB1FAF"/>
    <w:rsid w:val="00EB3300"/>
    <w:rsid w:val="00EB38C4"/>
    <w:rsid w:val="00EB434D"/>
    <w:rsid w:val="00EB43D4"/>
    <w:rsid w:val="00EB4DC1"/>
    <w:rsid w:val="00EB4FCD"/>
    <w:rsid w:val="00EB50AD"/>
    <w:rsid w:val="00EB591D"/>
    <w:rsid w:val="00EB616A"/>
    <w:rsid w:val="00EB631D"/>
    <w:rsid w:val="00EB67E3"/>
    <w:rsid w:val="00EB7506"/>
    <w:rsid w:val="00EB750A"/>
    <w:rsid w:val="00EB775A"/>
    <w:rsid w:val="00EC0B53"/>
    <w:rsid w:val="00EC0D01"/>
    <w:rsid w:val="00EC0D92"/>
    <w:rsid w:val="00EC1181"/>
    <w:rsid w:val="00EC1E21"/>
    <w:rsid w:val="00EC1E72"/>
    <w:rsid w:val="00EC1F2C"/>
    <w:rsid w:val="00EC2850"/>
    <w:rsid w:val="00EC28F4"/>
    <w:rsid w:val="00EC3197"/>
    <w:rsid w:val="00EC3478"/>
    <w:rsid w:val="00EC4E4E"/>
    <w:rsid w:val="00EC4EC6"/>
    <w:rsid w:val="00EC5139"/>
    <w:rsid w:val="00EC584F"/>
    <w:rsid w:val="00EC5DC7"/>
    <w:rsid w:val="00EC5E3E"/>
    <w:rsid w:val="00EC611D"/>
    <w:rsid w:val="00EC642F"/>
    <w:rsid w:val="00EC7A9D"/>
    <w:rsid w:val="00ED01DE"/>
    <w:rsid w:val="00ED025E"/>
    <w:rsid w:val="00ED0A6F"/>
    <w:rsid w:val="00ED0B92"/>
    <w:rsid w:val="00ED17DB"/>
    <w:rsid w:val="00ED2D42"/>
    <w:rsid w:val="00ED31D7"/>
    <w:rsid w:val="00ED33EB"/>
    <w:rsid w:val="00ED3BC1"/>
    <w:rsid w:val="00ED40A3"/>
    <w:rsid w:val="00ED4A9E"/>
    <w:rsid w:val="00ED4B93"/>
    <w:rsid w:val="00ED5003"/>
    <w:rsid w:val="00ED5B65"/>
    <w:rsid w:val="00ED6B4F"/>
    <w:rsid w:val="00ED6EBE"/>
    <w:rsid w:val="00ED73F0"/>
    <w:rsid w:val="00EE0162"/>
    <w:rsid w:val="00EE0361"/>
    <w:rsid w:val="00EE0410"/>
    <w:rsid w:val="00EE15F4"/>
    <w:rsid w:val="00EE21C9"/>
    <w:rsid w:val="00EE281B"/>
    <w:rsid w:val="00EE2C2C"/>
    <w:rsid w:val="00EE338D"/>
    <w:rsid w:val="00EE3A45"/>
    <w:rsid w:val="00EE4F69"/>
    <w:rsid w:val="00EE5B81"/>
    <w:rsid w:val="00EE6319"/>
    <w:rsid w:val="00EE7115"/>
    <w:rsid w:val="00EE7459"/>
    <w:rsid w:val="00EE79BA"/>
    <w:rsid w:val="00EE7ECF"/>
    <w:rsid w:val="00EF00D6"/>
    <w:rsid w:val="00EF26CB"/>
    <w:rsid w:val="00EF353F"/>
    <w:rsid w:val="00EF3620"/>
    <w:rsid w:val="00EF4579"/>
    <w:rsid w:val="00EF4BB3"/>
    <w:rsid w:val="00EF55F6"/>
    <w:rsid w:val="00EF56F6"/>
    <w:rsid w:val="00EF5A82"/>
    <w:rsid w:val="00EF5AFA"/>
    <w:rsid w:val="00EF6275"/>
    <w:rsid w:val="00EF6CAC"/>
    <w:rsid w:val="00EF745D"/>
    <w:rsid w:val="00F007BA"/>
    <w:rsid w:val="00F00C60"/>
    <w:rsid w:val="00F00CF6"/>
    <w:rsid w:val="00F01369"/>
    <w:rsid w:val="00F02450"/>
    <w:rsid w:val="00F02B7A"/>
    <w:rsid w:val="00F02D3D"/>
    <w:rsid w:val="00F0301A"/>
    <w:rsid w:val="00F047A7"/>
    <w:rsid w:val="00F05795"/>
    <w:rsid w:val="00F06320"/>
    <w:rsid w:val="00F06EE3"/>
    <w:rsid w:val="00F0704F"/>
    <w:rsid w:val="00F07F59"/>
    <w:rsid w:val="00F105F0"/>
    <w:rsid w:val="00F10A52"/>
    <w:rsid w:val="00F10D35"/>
    <w:rsid w:val="00F10D38"/>
    <w:rsid w:val="00F11A69"/>
    <w:rsid w:val="00F121BE"/>
    <w:rsid w:val="00F13265"/>
    <w:rsid w:val="00F1354D"/>
    <w:rsid w:val="00F13853"/>
    <w:rsid w:val="00F139E4"/>
    <w:rsid w:val="00F145D8"/>
    <w:rsid w:val="00F1495C"/>
    <w:rsid w:val="00F14A08"/>
    <w:rsid w:val="00F14B39"/>
    <w:rsid w:val="00F14CE5"/>
    <w:rsid w:val="00F14DD0"/>
    <w:rsid w:val="00F1597E"/>
    <w:rsid w:val="00F15CF0"/>
    <w:rsid w:val="00F160A8"/>
    <w:rsid w:val="00F17422"/>
    <w:rsid w:val="00F17AFC"/>
    <w:rsid w:val="00F17B51"/>
    <w:rsid w:val="00F20262"/>
    <w:rsid w:val="00F2083B"/>
    <w:rsid w:val="00F20892"/>
    <w:rsid w:val="00F2099A"/>
    <w:rsid w:val="00F20D28"/>
    <w:rsid w:val="00F20D45"/>
    <w:rsid w:val="00F20DAF"/>
    <w:rsid w:val="00F20F6A"/>
    <w:rsid w:val="00F2120C"/>
    <w:rsid w:val="00F21562"/>
    <w:rsid w:val="00F21892"/>
    <w:rsid w:val="00F224A0"/>
    <w:rsid w:val="00F23DD7"/>
    <w:rsid w:val="00F247BB"/>
    <w:rsid w:val="00F25C8B"/>
    <w:rsid w:val="00F25D07"/>
    <w:rsid w:val="00F278BE"/>
    <w:rsid w:val="00F279B4"/>
    <w:rsid w:val="00F303A1"/>
    <w:rsid w:val="00F3056A"/>
    <w:rsid w:val="00F30801"/>
    <w:rsid w:val="00F30A4E"/>
    <w:rsid w:val="00F30D15"/>
    <w:rsid w:val="00F33B17"/>
    <w:rsid w:val="00F34428"/>
    <w:rsid w:val="00F34788"/>
    <w:rsid w:val="00F35021"/>
    <w:rsid w:val="00F353FE"/>
    <w:rsid w:val="00F36F96"/>
    <w:rsid w:val="00F376AA"/>
    <w:rsid w:val="00F40106"/>
    <w:rsid w:val="00F41262"/>
    <w:rsid w:val="00F43652"/>
    <w:rsid w:val="00F453D4"/>
    <w:rsid w:val="00F459C7"/>
    <w:rsid w:val="00F46699"/>
    <w:rsid w:val="00F46C7D"/>
    <w:rsid w:val="00F503B6"/>
    <w:rsid w:val="00F504AC"/>
    <w:rsid w:val="00F513B6"/>
    <w:rsid w:val="00F51BF6"/>
    <w:rsid w:val="00F5236E"/>
    <w:rsid w:val="00F525BE"/>
    <w:rsid w:val="00F53657"/>
    <w:rsid w:val="00F54FDF"/>
    <w:rsid w:val="00F55398"/>
    <w:rsid w:val="00F55C16"/>
    <w:rsid w:val="00F566D0"/>
    <w:rsid w:val="00F57065"/>
    <w:rsid w:val="00F57720"/>
    <w:rsid w:val="00F57895"/>
    <w:rsid w:val="00F57C61"/>
    <w:rsid w:val="00F604FA"/>
    <w:rsid w:val="00F61511"/>
    <w:rsid w:val="00F62427"/>
    <w:rsid w:val="00F62DC6"/>
    <w:rsid w:val="00F63F81"/>
    <w:rsid w:val="00F651BE"/>
    <w:rsid w:val="00F65DE6"/>
    <w:rsid w:val="00F66900"/>
    <w:rsid w:val="00F66C23"/>
    <w:rsid w:val="00F66FEC"/>
    <w:rsid w:val="00F6775D"/>
    <w:rsid w:val="00F67ADB"/>
    <w:rsid w:val="00F67FD2"/>
    <w:rsid w:val="00F7011B"/>
    <w:rsid w:val="00F71F1F"/>
    <w:rsid w:val="00F72EC2"/>
    <w:rsid w:val="00F72FB4"/>
    <w:rsid w:val="00F73832"/>
    <w:rsid w:val="00F739E8"/>
    <w:rsid w:val="00F73EF7"/>
    <w:rsid w:val="00F740EA"/>
    <w:rsid w:val="00F74CFC"/>
    <w:rsid w:val="00F7503A"/>
    <w:rsid w:val="00F761D7"/>
    <w:rsid w:val="00F76A39"/>
    <w:rsid w:val="00F772CE"/>
    <w:rsid w:val="00F805C7"/>
    <w:rsid w:val="00F807BC"/>
    <w:rsid w:val="00F80CA1"/>
    <w:rsid w:val="00F80D03"/>
    <w:rsid w:val="00F80F86"/>
    <w:rsid w:val="00F81307"/>
    <w:rsid w:val="00F815FC"/>
    <w:rsid w:val="00F81DF1"/>
    <w:rsid w:val="00F82063"/>
    <w:rsid w:val="00F825CC"/>
    <w:rsid w:val="00F82EAD"/>
    <w:rsid w:val="00F82F29"/>
    <w:rsid w:val="00F83B59"/>
    <w:rsid w:val="00F83F09"/>
    <w:rsid w:val="00F84B3A"/>
    <w:rsid w:val="00F84D74"/>
    <w:rsid w:val="00F852FF"/>
    <w:rsid w:val="00F860A8"/>
    <w:rsid w:val="00F8644E"/>
    <w:rsid w:val="00F86471"/>
    <w:rsid w:val="00F870DE"/>
    <w:rsid w:val="00F870F8"/>
    <w:rsid w:val="00F87774"/>
    <w:rsid w:val="00F912C4"/>
    <w:rsid w:val="00F91AC1"/>
    <w:rsid w:val="00F91E53"/>
    <w:rsid w:val="00F92181"/>
    <w:rsid w:val="00F927B1"/>
    <w:rsid w:val="00F92888"/>
    <w:rsid w:val="00F92A31"/>
    <w:rsid w:val="00F92F3A"/>
    <w:rsid w:val="00F93371"/>
    <w:rsid w:val="00F94BE2"/>
    <w:rsid w:val="00F950D7"/>
    <w:rsid w:val="00F9532A"/>
    <w:rsid w:val="00F9535E"/>
    <w:rsid w:val="00F962CB"/>
    <w:rsid w:val="00F96725"/>
    <w:rsid w:val="00F967E7"/>
    <w:rsid w:val="00F96CAB"/>
    <w:rsid w:val="00F976D3"/>
    <w:rsid w:val="00F97A5B"/>
    <w:rsid w:val="00F97D1C"/>
    <w:rsid w:val="00FA06DC"/>
    <w:rsid w:val="00FA0B41"/>
    <w:rsid w:val="00FA0C5A"/>
    <w:rsid w:val="00FA1732"/>
    <w:rsid w:val="00FA1880"/>
    <w:rsid w:val="00FA397F"/>
    <w:rsid w:val="00FA4B79"/>
    <w:rsid w:val="00FA4E58"/>
    <w:rsid w:val="00FA65CF"/>
    <w:rsid w:val="00FA68DB"/>
    <w:rsid w:val="00FA6D0B"/>
    <w:rsid w:val="00FA6D3D"/>
    <w:rsid w:val="00FA73C8"/>
    <w:rsid w:val="00FB099F"/>
    <w:rsid w:val="00FB12FF"/>
    <w:rsid w:val="00FB1476"/>
    <w:rsid w:val="00FB2A28"/>
    <w:rsid w:val="00FB2B30"/>
    <w:rsid w:val="00FB38D0"/>
    <w:rsid w:val="00FB3BC1"/>
    <w:rsid w:val="00FB4537"/>
    <w:rsid w:val="00FB4BE8"/>
    <w:rsid w:val="00FB5201"/>
    <w:rsid w:val="00FB5620"/>
    <w:rsid w:val="00FB57D3"/>
    <w:rsid w:val="00FB5D5F"/>
    <w:rsid w:val="00FB6110"/>
    <w:rsid w:val="00FB777D"/>
    <w:rsid w:val="00FB78A0"/>
    <w:rsid w:val="00FC0117"/>
    <w:rsid w:val="00FC0782"/>
    <w:rsid w:val="00FC0898"/>
    <w:rsid w:val="00FC0F2C"/>
    <w:rsid w:val="00FC1688"/>
    <w:rsid w:val="00FC217D"/>
    <w:rsid w:val="00FC2D62"/>
    <w:rsid w:val="00FC30DB"/>
    <w:rsid w:val="00FC3196"/>
    <w:rsid w:val="00FC3819"/>
    <w:rsid w:val="00FC3E95"/>
    <w:rsid w:val="00FC4600"/>
    <w:rsid w:val="00FC4747"/>
    <w:rsid w:val="00FC62B4"/>
    <w:rsid w:val="00FC7E9C"/>
    <w:rsid w:val="00FD008B"/>
    <w:rsid w:val="00FD06DD"/>
    <w:rsid w:val="00FD09C7"/>
    <w:rsid w:val="00FD0A91"/>
    <w:rsid w:val="00FD0B0B"/>
    <w:rsid w:val="00FD0F0A"/>
    <w:rsid w:val="00FD1218"/>
    <w:rsid w:val="00FD1451"/>
    <w:rsid w:val="00FD2009"/>
    <w:rsid w:val="00FD22A6"/>
    <w:rsid w:val="00FD2BCE"/>
    <w:rsid w:val="00FD40D9"/>
    <w:rsid w:val="00FD4B4D"/>
    <w:rsid w:val="00FD503F"/>
    <w:rsid w:val="00FD52E5"/>
    <w:rsid w:val="00FD6E4D"/>
    <w:rsid w:val="00FD6F03"/>
    <w:rsid w:val="00FD78CE"/>
    <w:rsid w:val="00FD7A29"/>
    <w:rsid w:val="00FE04A5"/>
    <w:rsid w:val="00FE0A30"/>
    <w:rsid w:val="00FE136F"/>
    <w:rsid w:val="00FE16DD"/>
    <w:rsid w:val="00FE1B03"/>
    <w:rsid w:val="00FE227C"/>
    <w:rsid w:val="00FE26CF"/>
    <w:rsid w:val="00FE2704"/>
    <w:rsid w:val="00FE299A"/>
    <w:rsid w:val="00FE2D24"/>
    <w:rsid w:val="00FE2E10"/>
    <w:rsid w:val="00FE31DA"/>
    <w:rsid w:val="00FE3379"/>
    <w:rsid w:val="00FE480B"/>
    <w:rsid w:val="00FE49B3"/>
    <w:rsid w:val="00FE4F92"/>
    <w:rsid w:val="00FE5915"/>
    <w:rsid w:val="00FE5F14"/>
    <w:rsid w:val="00FE615F"/>
    <w:rsid w:val="00FE707A"/>
    <w:rsid w:val="00FF0EEC"/>
    <w:rsid w:val="00FF15D9"/>
    <w:rsid w:val="00FF3C1D"/>
    <w:rsid w:val="00FF440C"/>
    <w:rsid w:val="00FF46CE"/>
    <w:rsid w:val="00FF4A3C"/>
    <w:rsid w:val="00FF594D"/>
    <w:rsid w:val="00FF7D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027"/>
        <o:r id="V:Rule2" type="connector" idref="#_x0000_s1028"/>
        <o:r id="V:Rule3" type="connector" idref="#_x0000_s1026"/>
        <o:r id="V:Rule4" type="connector" idref="#_x0000_s1032"/>
      </o:rules>
    </o:shapelayout>
  </w:shapeDefaults>
  <w:decimalSymbol w:val=","/>
  <w:listSeparator w:val=";"/>
  <w14:docId w14:val="6F438370"/>
  <w15:docId w15:val="{025269E0-6037-4A54-B8F3-FFC9DC731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New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45282"/>
    <w:pPr>
      <w:spacing w:before="120" w:line="360" w:lineRule="auto"/>
      <w:ind w:firstLine="567"/>
      <w:jc w:val="both"/>
    </w:pPr>
    <w:rPr>
      <w:sz w:val="24"/>
      <w:szCs w:val="24"/>
    </w:rPr>
  </w:style>
  <w:style w:type="paragraph" w:styleId="Nagwek1">
    <w:name w:val="heading 1"/>
    <w:basedOn w:val="Normalny"/>
    <w:next w:val="Normalny"/>
    <w:link w:val="Nagwek1Znak"/>
    <w:uiPriority w:val="9"/>
    <w:qFormat/>
    <w:rsid w:val="00CB4A85"/>
    <w:pPr>
      <w:keepNext/>
      <w:widowControl w:val="0"/>
      <w:numPr>
        <w:numId w:val="4"/>
      </w:numPr>
      <w:spacing w:before="480" w:after="120"/>
      <w:contextualSpacing/>
      <w:outlineLvl w:val="0"/>
    </w:pPr>
    <w:rPr>
      <w:rFonts w:ascii="Cambria" w:hAnsi="Cambria" w:cs="Times New Roman"/>
      <w:b/>
      <w:bCs/>
      <w:smallCaps/>
      <w:color w:val="1F497D"/>
      <w:sz w:val="28"/>
      <w:szCs w:val="28"/>
    </w:rPr>
  </w:style>
  <w:style w:type="paragraph" w:styleId="Nagwek2">
    <w:name w:val="heading 2"/>
    <w:basedOn w:val="Normalny"/>
    <w:next w:val="Normalny"/>
    <w:link w:val="Nagwek2Znak"/>
    <w:uiPriority w:val="9"/>
    <w:qFormat/>
    <w:rsid w:val="00BC3600"/>
    <w:pPr>
      <w:keepNext/>
      <w:numPr>
        <w:ilvl w:val="1"/>
        <w:numId w:val="4"/>
      </w:numPr>
      <w:spacing w:before="360" w:after="240"/>
      <w:outlineLvl w:val="1"/>
    </w:pPr>
    <w:rPr>
      <w:rFonts w:ascii="Cambria" w:hAnsi="Cambria" w:cs="Times New Roman"/>
      <w:b/>
      <w:bCs/>
      <w:color w:val="1F497D"/>
      <w:sz w:val="26"/>
      <w:szCs w:val="26"/>
    </w:rPr>
  </w:style>
  <w:style w:type="paragraph" w:styleId="Nagwek3">
    <w:name w:val="heading 3"/>
    <w:basedOn w:val="Normalny"/>
    <w:next w:val="Normalny"/>
    <w:link w:val="Nagwek3Znak"/>
    <w:uiPriority w:val="9"/>
    <w:qFormat/>
    <w:rsid w:val="001E08AF"/>
    <w:pPr>
      <w:keepNext/>
      <w:numPr>
        <w:ilvl w:val="2"/>
        <w:numId w:val="4"/>
      </w:numPr>
      <w:spacing w:before="360" w:after="240" w:line="271" w:lineRule="auto"/>
      <w:outlineLvl w:val="2"/>
    </w:pPr>
    <w:rPr>
      <w:rFonts w:ascii="Cambria" w:hAnsi="Cambria" w:cs="Times New Roman"/>
      <w:b/>
      <w:bCs/>
      <w:color w:val="365F91" w:themeColor="accent1" w:themeShade="BF"/>
    </w:rPr>
  </w:style>
  <w:style w:type="paragraph" w:styleId="Nagwek4">
    <w:name w:val="heading 4"/>
    <w:basedOn w:val="Normalny"/>
    <w:next w:val="Normalny"/>
    <w:link w:val="Nagwek4Znak"/>
    <w:uiPriority w:val="9"/>
    <w:qFormat/>
    <w:rsid w:val="00BC3600"/>
    <w:pPr>
      <w:keepNext/>
      <w:numPr>
        <w:ilvl w:val="3"/>
        <w:numId w:val="4"/>
      </w:numPr>
      <w:spacing w:before="360" w:after="120"/>
      <w:outlineLvl w:val="3"/>
    </w:pPr>
    <w:rPr>
      <w:rFonts w:ascii="Cambria" w:hAnsi="Cambria" w:cs="Times New Roman"/>
      <w:b/>
      <w:bCs/>
      <w:i/>
      <w:iCs/>
      <w:sz w:val="20"/>
      <w:szCs w:val="20"/>
    </w:rPr>
  </w:style>
  <w:style w:type="paragraph" w:styleId="Nagwek5">
    <w:name w:val="heading 5"/>
    <w:basedOn w:val="Normalny"/>
    <w:next w:val="Normalny"/>
    <w:link w:val="Nagwek5Znak"/>
    <w:uiPriority w:val="9"/>
    <w:qFormat/>
    <w:rsid w:val="00C874F2"/>
    <w:pPr>
      <w:spacing w:before="200"/>
      <w:outlineLvl w:val="4"/>
    </w:pPr>
    <w:rPr>
      <w:rFonts w:ascii="Cambria" w:hAnsi="Cambria" w:cs="Times New Roman"/>
      <w:b/>
      <w:bCs/>
      <w:color w:val="7F7F7F"/>
      <w:sz w:val="20"/>
      <w:szCs w:val="20"/>
    </w:rPr>
  </w:style>
  <w:style w:type="paragraph" w:styleId="Nagwek6">
    <w:name w:val="heading 6"/>
    <w:basedOn w:val="Normalny"/>
    <w:next w:val="Normalny"/>
    <w:link w:val="Nagwek6Znak"/>
    <w:uiPriority w:val="9"/>
    <w:qFormat/>
    <w:rsid w:val="00C874F2"/>
    <w:pPr>
      <w:spacing w:line="271" w:lineRule="auto"/>
      <w:outlineLvl w:val="5"/>
    </w:pPr>
    <w:rPr>
      <w:rFonts w:ascii="Cambria" w:hAnsi="Cambria" w:cs="Times New Roman"/>
      <w:b/>
      <w:bCs/>
      <w:i/>
      <w:iCs/>
      <w:color w:val="7F7F7F"/>
      <w:sz w:val="20"/>
      <w:szCs w:val="20"/>
    </w:rPr>
  </w:style>
  <w:style w:type="paragraph" w:styleId="Nagwek7">
    <w:name w:val="heading 7"/>
    <w:basedOn w:val="Normalny"/>
    <w:next w:val="Normalny"/>
    <w:link w:val="Nagwek7Znak"/>
    <w:uiPriority w:val="9"/>
    <w:qFormat/>
    <w:rsid w:val="00C874F2"/>
    <w:pPr>
      <w:outlineLvl w:val="6"/>
    </w:pPr>
    <w:rPr>
      <w:rFonts w:ascii="Cambria" w:hAnsi="Cambria" w:cs="Times New Roman"/>
      <w:i/>
      <w:iCs/>
      <w:sz w:val="20"/>
      <w:szCs w:val="20"/>
    </w:rPr>
  </w:style>
  <w:style w:type="paragraph" w:styleId="Nagwek8">
    <w:name w:val="heading 8"/>
    <w:basedOn w:val="Normalny"/>
    <w:next w:val="Normalny"/>
    <w:link w:val="Nagwek8Znak"/>
    <w:uiPriority w:val="9"/>
    <w:qFormat/>
    <w:rsid w:val="00C874F2"/>
    <w:pPr>
      <w:outlineLvl w:val="7"/>
    </w:pPr>
    <w:rPr>
      <w:rFonts w:ascii="Cambria" w:hAnsi="Cambria" w:cs="Times New Roman"/>
      <w:sz w:val="20"/>
      <w:szCs w:val="20"/>
    </w:rPr>
  </w:style>
  <w:style w:type="paragraph" w:styleId="Nagwek9">
    <w:name w:val="heading 9"/>
    <w:basedOn w:val="Normalny"/>
    <w:next w:val="Normalny"/>
    <w:link w:val="Nagwek9Znak"/>
    <w:uiPriority w:val="9"/>
    <w:qFormat/>
    <w:rsid w:val="00C874F2"/>
    <w:pPr>
      <w:outlineLvl w:val="8"/>
    </w:pPr>
    <w:rPr>
      <w:rFonts w:ascii="Cambria" w:hAnsi="Cambria" w:cs="Times New Roman"/>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CB4A85"/>
    <w:rPr>
      <w:rFonts w:ascii="Cambria" w:hAnsi="Cambria" w:cs="Times New Roman"/>
      <w:b/>
      <w:bCs/>
      <w:smallCaps/>
      <w:color w:val="1F497D"/>
      <w:sz w:val="28"/>
      <w:szCs w:val="28"/>
    </w:rPr>
  </w:style>
  <w:style w:type="character" w:customStyle="1" w:styleId="Nagwek2Znak">
    <w:name w:val="Nagłówek 2 Znak"/>
    <w:link w:val="Nagwek2"/>
    <w:uiPriority w:val="9"/>
    <w:rsid w:val="00BC3600"/>
    <w:rPr>
      <w:rFonts w:ascii="Cambria" w:hAnsi="Cambria" w:cs="Times New Roman"/>
      <w:b/>
      <w:bCs/>
      <w:color w:val="1F497D"/>
      <w:sz w:val="26"/>
      <w:szCs w:val="26"/>
    </w:rPr>
  </w:style>
  <w:style w:type="character" w:customStyle="1" w:styleId="Nagwek3Znak">
    <w:name w:val="Nagłówek 3 Znak"/>
    <w:link w:val="Nagwek3"/>
    <w:uiPriority w:val="9"/>
    <w:rsid w:val="001E08AF"/>
    <w:rPr>
      <w:rFonts w:ascii="Cambria" w:hAnsi="Cambria" w:cs="Times New Roman"/>
      <w:b/>
      <w:bCs/>
      <w:color w:val="365F91" w:themeColor="accent1" w:themeShade="BF"/>
      <w:sz w:val="24"/>
      <w:szCs w:val="24"/>
    </w:rPr>
  </w:style>
  <w:style w:type="character" w:customStyle="1" w:styleId="Nagwek5Znak">
    <w:name w:val="Nagłówek 5 Znak"/>
    <w:link w:val="Nagwek5"/>
    <w:uiPriority w:val="9"/>
    <w:rsid w:val="00C874F2"/>
    <w:rPr>
      <w:rFonts w:ascii="Cambria" w:eastAsia="Times New Roman" w:hAnsi="Cambria" w:cs="Times New Roman"/>
      <w:b/>
      <w:bCs/>
      <w:color w:val="7F7F7F"/>
    </w:rPr>
  </w:style>
  <w:style w:type="paragraph" w:styleId="Legenda">
    <w:name w:val="caption"/>
    <w:aliases w:val="Źródło,Podpis pod rysunkiem,Nagłówek Tabeli,Nag3ówek Tabeli,Podpis pod obiektem rys,Tabela nr,Podpis nad obiektem,DS Podpis pod obiektem,Legenda Znak Znak Znak,Legenda Znak Znak,Legenda Znak Znak Znak Znak,Legenda Znak Znak Znak Znak Znak Znak"/>
    <w:basedOn w:val="Normalny"/>
    <w:next w:val="Normalny"/>
    <w:link w:val="LegendaZnak"/>
    <w:uiPriority w:val="35"/>
    <w:qFormat/>
    <w:rsid w:val="00C737BF"/>
    <w:pPr>
      <w:spacing w:before="0" w:after="240"/>
      <w:ind w:firstLine="0"/>
      <w:jc w:val="center"/>
    </w:pPr>
    <w:rPr>
      <w:rFonts w:ascii="Cambria" w:hAnsi="Cambria" w:cs="Times New Roman"/>
      <w:i/>
      <w:noProof/>
      <w:color w:val="4F81BD"/>
      <w:sz w:val="20"/>
    </w:rPr>
  </w:style>
  <w:style w:type="character" w:styleId="Pogrubienie">
    <w:name w:val="Strong"/>
    <w:uiPriority w:val="22"/>
    <w:qFormat/>
    <w:rsid w:val="00C874F2"/>
    <w:rPr>
      <w:b/>
      <w:bCs/>
    </w:rPr>
  </w:style>
  <w:style w:type="paragraph" w:styleId="Akapitzlist">
    <w:name w:val="List Paragraph"/>
    <w:aliases w:val="Numerowanie"/>
    <w:basedOn w:val="Normalny"/>
    <w:link w:val="AkapitzlistZnak"/>
    <w:uiPriority w:val="34"/>
    <w:qFormat/>
    <w:rsid w:val="00C874F2"/>
    <w:pPr>
      <w:ind w:left="720"/>
      <w:contextualSpacing/>
    </w:pPr>
    <w:rPr>
      <w:rFonts w:cs="Times New Roman"/>
    </w:rPr>
  </w:style>
  <w:style w:type="paragraph" w:styleId="Nagwekspisutreci">
    <w:name w:val="TOC Heading"/>
    <w:basedOn w:val="Nagwek1"/>
    <w:next w:val="Normalny"/>
    <w:uiPriority w:val="39"/>
    <w:qFormat/>
    <w:rsid w:val="00C874F2"/>
    <w:pPr>
      <w:outlineLvl w:val="9"/>
    </w:pPr>
    <w:rPr>
      <w:b w:val="0"/>
      <w:bCs w:val="0"/>
    </w:rPr>
  </w:style>
  <w:style w:type="paragraph" w:styleId="Spistreci1">
    <w:name w:val="toc 1"/>
    <w:basedOn w:val="Normalny"/>
    <w:next w:val="Normalny"/>
    <w:autoRedefine/>
    <w:uiPriority w:val="39"/>
    <w:unhideWhenUsed/>
    <w:rsid w:val="000E7CA1"/>
    <w:pPr>
      <w:tabs>
        <w:tab w:val="left" w:pos="851"/>
        <w:tab w:val="right" w:leader="dot" w:pos="9072"/>
      </w:tabs>
      <w:spacing w:after="120"/>
      <w:jc w:val="left"/>
    </w:pPr>
    <w:rPr>
      <w:b/>
      <w:bCs/>
      <w:caps/>
      <w:noProof/>
      <w:sz w:val="20"/>
      <w:szCs w:val="20"/>
    </w:rPr>
  </w:style>
  <w:style w:type="character" w:customStyle="1" w:styleId="Nagwek4Znak">
    <w:name w:val="Nagłówek 4 Znak"/>
    <w:link w:val="Nagwek4"/>
    <w:uiPriority w:val="9"/>
    <w:rsid w:val="00BC3600"/>
    <w:rPr>
      <w:rFonts w:ascii="Cambria" w:hAnsi="Cambria" w:cs="Times New Roman"/>
      <w:b/>
      <w:bCs/>
      <w:i/>
      <w:iCs/>
    </w:rPr>
  </w:style>
  <w:style w:type="paragraph" w:styleId="Bezodstpw">
    <w:name w:val="No Spacing"/>
    <w:basedOn w:val="Normalny"/>
    <w:link w:val="BezodstpwZnak"/>
    <w:uiPriority w:val="1"/>
    <w:qFormat/>
    <w:rsid w:val="00C874F2"/>
    <w:pPr>
      <w:spacing w:line="240" w:lineRule="auto"/>
    </w:pPr>
    <w:rPr>
      <w:rFonts w:cs="Times New Roman"/>
      <w:b/>
    </w:rPr>
  </w:style>
  <w:style w:type="paragraph" w:styleId="Tekstpodstawowy">
    <w:name w:val="Body Text"/>
    <w:basedOn w:val="Normalny"/>
    <w:link w:val="TekstpodstawowyZnak"/>
    <w:uiPriority w:val="99"/>
    <w:unhideWhenUsed/>
    <w:rsid w:val="00A66BD6"/>
    <w:pPr>
      <w:spacing w:after="120"/>
    </w:pPr>
    <w:rPr>
      <w:rFonts w:cs="Times New Roman"/>
      <w:lang w:eastAsia="ar-SA"/>
    </w:rPr>
  </w:style>
  <w:style w:type="character" w:customStyle="1" w:styleId="TekstpodstawowyZnak">
    <w:name w:val="Tekst podstawowy Znak"/>
    <w:link w:val="Tekstpodstawowy"/>
    <w:uiPriority w:val="99"/>
    <w:rsid w:val="00A66BD6"/>
    <w:rPr>
      <w:sz w:val="24"/>
      <w:szCs w:val="24"/>
      <w:lang w:eastAsia="ar-SA"/>
    </w:rPr>
  </w:style>
  <w:style w:type="character" w:customStyle="1" w:styleId="Nagwek6Znak">
    <w:name w:val="Nagłówek 6 Znak"/>
    <w:link w:val="Nagwek6"/>
    <w:uiPriority w:val="9"/>
    <w:semiHidden/>
    <w:rsid w:val="00C874F2"/>
    <w:rPr>
      <w:rFonts w:ascii="Cambria" w:eastAsia="Times New Roman" w:hAnsi="Cambria" w:cs="Times New Roman"/>
      <w:b/>
      <w:bCs/>
      <w:i/>
      <w:iCs/>
      <w:color w:val="7F7F7F"/>
    </w:rPr>
  </w:style>
  <w:style w:type="character" w:customStyle="1" w:styleId="Nagwek7Znak">
    <w:name w:val="Nagłówek 7 Znak"/>
    <w:link w:val="Nagwek7"/>
    <w:uiPriority w:val="9"/>
    <w:semiHidden/>
    <w:rsid w:val="00C874F2"/>
    <w:rPr>
      <w:rFonts w:ascii="Cambria" w:eastAsia="Times New Roman" w:hAnsi="Cambria" w:cs="Times New Roman"/>
      <w:i/>
      <w:iCs/>
    </w:rPr>
  </w:style>
  <w:style w:type="character" w:customStyle="1" w:styleId="Nagwek8Znak">
    <w:name w:val="Nagłówek 8 Znak"/>
    <w:link w:val="Nagwek8"/>
    <w:uiPriority w:val="9"/>
    <w:semiHidden/>
    <w:rsid w:val="00C874F2"/>
    <w:rPr>
      <w:rFonts w:ascii="Cambria" w:eastAsia="Times New Roman" w:hAnsi="Cambria" w:cs="Times New Roman"/>
    </w:rPr>
  </w:style>
  <w:style w:type="character" w:customStyle="1" w:styleId="Nagwek9Znak">
    <w:name w:val="Nagłówek 9 Znak"/>
    <w:link w:val="Nagwek9"/>
    <w:uiPriority w:val="9"/>
    <w:semiHidden/>
    <w:rsid w:val="00C874F2"/>
    <w:rPr>
      <w:rFonts w:ascii="Cambria" w:eastAsia="Times New Roman" w:hAnsi="Cambria" w:cs="Times New Roman"/>
      <w:i/>
      <w:iCs/>
      <w:spacing w:val="5"/>
    </w:rPr>
  </w:style>
  <w:style w:type="paragraph" w:styleId="Tytu">
    <w:name w:val="Title"/>
    <w:basedOn w:val="Normalny"/>
    <w:next w:val="Normalny"/>
    <w:link w:val="TytuZnak"/>
    <w:uiPriority w:val="10"/>
    <w:qFormat/>
    <w:rsid w:val="00C874F2"/>
    <w:pPr>
      <w:pBdr>
        <w:bottom w:val="single" w:sz="4" w:space="1" w:color="auto"/>
      </w:pBdr>
      <w:spacing w:line="240" w:lineRule="auto"/>
      <w:contextualSpacing/>
    </w:pPr>
    <w:rPr>
      <w:rFonts w:ascii="Cambria" w:hAnsi="Cambria" w:cs="Times New Roman"/>
      <w:spacing w:val="5"/>
      <w:sz w:val="52"/>
      <w:szCs w:val="52"/>
    </w:rPr>
  </w:style>
  <w:style w:type="character" w:customStyle="1" w:styleId="TytuZnak">
    <w:name w:val="Tytuł Znak"/>
    <w:link w:val="Tytu"/>
    <w:uiPriority w:val="10"/>
    <w:rsid w:val="00C874F2"/>
    <w:rPr>
      <w:rFonts w:ascii="Cambria" w:eastAsia="Times New Roman" w:hAnsi="Cambria" w:cs="Times New Roman"/>
      <w:spacing w:val="5"/>
      <w:sz w:val="52"/>
      <w:szCs w:val="52"/>
    </w:rPr>
  </w:style>
  <w:style w:type="paragraph" w:styleId="Podtytu">
    <w:name w:val="Subtitle"/>
    <w:basedOn w:val="Normalny"/>
    <w:next w:val="Normalny"/>
    <w:link w:val="PodtytuZnak"/>
    <w:uiPriority w:val="11"/>
    <w:qFormat/>
    <w:rsid w:val="00C874F2"/>
    <w:pPr>
      <w:spacing w:after="600"/>
    </w:pPr>
    <w:rPr>
      <w:rFonts w:ascii="Cambria" w:hAnsi="Cambria" w:cs="Times New Roman"/>
      <w:i/>
      <w:iCs/>
      <w:spacing w:val="13"/>
    </w:rPr>
  </w:style>
  <w:style w:type="character" w:customStyle="1" w:styleId="PodtytuZnak">
    <w:name w:val="Podtytuł Znak"/>
    <w:link w:val="Podtytu"/>
    <w:uiPriority w:val="11"/>
    <w:rsid w:val="00C874F2"/>
    <w:rPr>
      <w:rFonts w:ascii="Cambria" w:eastAsia="Times New Roman" w:hAnsi="Cambria" w:cs="Times New Roman"/>
      <w:i/>
      <w:iCs/>
      <w:spacing w:val="13"/>
      <w:sz w:val="24"/>
      <w:szCs w:val="24"/>
    </w:rPr>
  </w:style>
  <w:style w:type="character" w:styleId="Uwydatnienie">
    <w:name w:val="Emphasis"/>
    <w:uiPriority w:val="20"/>
    <w:qFormat/>
    <w:rsid w:val="00C874F2"/>
    <w:rPr>
      <w:b/>
      <w:bCs/>
      <w:i/>
      <w:iCs/>
      <w:spacing w:val="10"/>
      <w:bdr w:val="none" w:sz="0" w:space="0" w:color="auto"/>
      <w:shd w:val="clear" w:color="auto" w:fill="auto"/>
    </w:rPr>
  </w:style>
  <w:style w:type="character" w:customStyle="1" w:styleId="BezodstpwZnak">
    <w:name w:val="Bez odstępów Znak"/>
    <w:link w:val="Bezodstpw"/>
    <w:uiPriority w:val="1"/>
    <w:rsid w:val="00C874F2"/>
    <w:rPr>
      <w:rFonts w:ascii="Times New (W1)" w:eastAsia="Times New Roman" w:hAnsi="Times New (W1)"/>
      <w:b/>
      <w:sz w:val="24"/>
      <w:szCs w:val="24"/>
    </w:rPr>
  </w:style>
  <w:style w:type="paragraph" w:styleId="Cytat">
    <w:name w:val="Quote"/>
    <w:basedOn w:val="Normalny"/>
    <w:next w:val="Normalny"/>
    <w:link w:val="CytatZnak"/>
    <w:uiPriority w:val="29"/>
    <w:qFormat/>
    <w:rsid w:val="00C874F2"/>
    <w:pPr>
      <w:spacing w:before="200"/>
      <w:ind w:left="360" w:right="360"/>
    </w:pPr>
    <w:rPr>
      <w:rFonts w:cs="Times New Roman"/>
      <w:i/>
      <w:iCs/>
      <w:sz w:val="20"/>
      <w:szCs w:val="20"/>
    </w:rPr>
  </w:style>
  <w:style w:type="character" w:customStyle="1" w:styleId="CytatZnak">
    <w:name w:val="Cytat Znak"/>
    <w:link w:val="Cytat"/>
    <w:uiPriority w:val="29"/>
    <w:rsid w:val="00C874F2"/>
    <w:rPr>
      <w:i/>
      <w:iCs/>
    </w:rPr>
  </w:style>
  <w:style w:type="paragraph" w:styleId="Cytatintensywny">
    <w:name w:val="Intense Quote"/>
    <w:basedOn w:val="Normalny"/>
    <w:next w:val="Normalny"/>
    <w:link w:val="CytatintensywnyZnak"/>
    <w:uiPriority w:val="30"/>
    <w:qFormat/>
    <w:rsid w:val="00C874F2"/>
    <w:pPr>
      <w:pBdr>
        <w:bottom w:val="single" w:sz="4" w:space="1" w:color="auto"/>
      </w:pBdr>
      <w:spacing w:before="200" w:after="280"/>
      <w:ind w:left="1008" w:right="1152"/>
    </w:pPr>
    <w:rPr>
      <w:rFonts w:cs="Times New Roman"/>
      <w:b/>
      <w:bCs/>
      <w:i/>
      <w:iCs/>
      <w:sz w:val="20"/>
      <w:szCs w:val="20"/>
    </w:rPr>
  </w:style>
  <w:style w:type="character" w:customStyle="1" w:styleId="CytatintensywnyZnak">
    <w:name w:val="Cytat intensywny Znak"/>
    <w:link w:val="Cytatintensywny"/>
    <w:uiPriority w:val="30"/>
    <w:rsid w:val="00C874F2"/>
    <w:rPr>
      <w:b/>
      <w:bCs/>
      <w:i/>
      <w:iCs/>
    </w:rPr>
  </w:style>
  <w:style w:type="character" w:styleId="Wyrnieniedelikatne">
    <w:name w:val="Subtle Emphasis"/>
    <w:uiPriority w:val="19"/>
    <w:qFormat/>
    <w:rsid w:val="00C874F2"/>
    <w:rPr>
      <w:i/>
      <w:iCs/>
    </w:rPr>
  </w:style>
  <w:style w:type="character" w:styleId="Wyrnienieintensywne">
    <w:name w:val="Intense Emphasis"/>
    <w:uiPriority w:val="21"/>
    <w:qFormat/>
    <w:rsid w:val="00C874F2"/>
    <w:rPr>
      <w:b/>
      <w:bCs/>
    </w:rPr>
  </w:style>
  <w:style w:type="character" w:styleId="Odwoaniedelikatne">
    <w:name w:val="Subtle Reference"/>
    <w:uiPriority w:val="31"/>
    <w:qFormat/>
    <w:rsid w:val="00C874F2"/>
    <w:rPr>
      <w:smallCaps/>
    </w:rPr>
  </w:style>
  <w:style w:type="character" w:styleId="Odwoanieintensywne">
    <w:name w:val="Intense Reference"/>
    <w:uiPriority w:val="32"/>
    <w:qFormat/>
    <w:rsid w:val="00C874F2"/>
    <w:rPr>
      <w:smallCaps/>
      <w:spacing w:val="5"/>
      <w:u w:val="single"/>
    </w:rPr>
  </w:style>
  <w:style w:type="character" w:styleId="Tytuksiki">
    <w:name w:val="Book Title"/>
    <w:uiPriority w:val="33"/>
    <w:qFormat/>
    <w:rsid w:val="00C874F2"/>
    <w:rPr>
      <w:i/>
      <w:iCs/>
      <w:smallCaps/>
      <w:spacing w:val="5"/>
    </w:rPr>
  </w:style>
  <w:style w:type="paragraph" w:styleId="NormalnyWeb">
    <w:name w:val="Normal (Web)"/>
    <w:basedOn w:val="Normalny"/>
    <w:uiPriority w:val="99"/>
    <w:unhideWhenUsed/>
    <w:rsid w:val="00DD6EAA"/>
    <w:pPr>
      <w:spacing w:before="100" w:beforeAutospacing="1" w:after="119" w:line="240" w:lineRule="auto"/>
      <w:jc w:val="left"/>
    </w:pPr>
    <w:rPr>
      <w:rFonts w:cs="Times New Roman"/>
    </w:rPr>
  </w:style>
  <w:style w:type="paragraph" w:customStyle="1" w:styleId="Default">
    <w:name w:val="Default"/>
    <w:link w:val="DefaultZnak"/>
    <w:rsid w:val="00BB4F0F"/>
    <w:pPr>
      <w:autoSpaceDE w:val="0"/>
      <w:autoSpaceDN w:val="0"/>
      <w:adjustRightInd w:val="0"/>
    </w:pPr>
    <w:rPr>
      <w:rFonts w:cs="Times New Roman"/>
      <w:color w:val="000000"/>
      <w:sz w:val="24"/>
      <w:szCs w:val="24"/>
      <w:lang w:eastAsia="en-US"/>
    </w:rPr>
  </w:style>
  <w:style w:type="paragraph" w:styleId="Nagwek">
    <w:name w:val="header"/>
    <w:basedOn w:val="Normalny"/>
    <w:link w:val="NagwekZnak"/>
    <w:uiPriority w:val="99"/>
    <w:unhideWhenUsed/>
    <w:rsid w:val="00B93BB5"/>
    <w:pPr>
      <w:tabs>
        <w:tab w:val="center" w:pos="4536"/>
        <w:tab w:val="right" w:pos="9072"/>
      </w:tabs>
      <w:spacing w:line="240" w:lineRule="auto"/>
    </w:pPr>
    <w:rPr>
      <w:rFonts w:cs="Times New Roman"/>
    </w:rPr>
  </w:style>
  <w:style w:type="character" w:customStyle="1" w:styleId="NagwekZnak">
    <w:name w:val="Nagłówek Znak"/>
    <w:link w:val="Nagwek"/>
    <w:uiPriority w:val="99"/>
    <w:rsid w:val="00B93BB5"/>
    <w:rPr>
      <w:rFonts w:ascii="Times New (W1)" w:eastAsia="Times New Roman" w:hAnsi="Times New (W1)"/>
      <w:sz w:val="24"/>
      <w:szCs w:val="24"/>
    </w:rPr>
  </w:style>
  <w:style w:type="paragraph" w:styleId="Stopka">
    <w:name w:val="footer"/>
    <w:basedOn w:val="Normalny"/>
    <w:link w:val="StopkaZnak"/>
    <w:uiPriority w:val="99"/>
    <w:unhideWhenUsed/>
    <w:rsid w:val="00B93BB5"/>
    <w:pPr>
      <w:tabs>
        <w:tab w:val="center" w:pos="4536"/>
        <w:tab w:val="right" w:pos="9072"/>
      </w:tabs>
      <w:spacing w:line="240" w:lineRule="auto"/>
    </w:pPr>
    <w:rPr>
      <w:rFonts w:cs="Times New Roman"/>
    </w:rPr>
  </w:style>
  <w:style w:type="character" w:customStyle="1" w:styleId="StopkaZnak">
    <w:name w:val="Stopka Znak"/>
    <w:link w:val="Stopka"/>
    <w:uiPriority w:val="99"/>
    <w:rsid w:val="00B93BB5"/>
    <w:rPr>
      <w:rFonts w:ascii="Times New (W1)" w:eastAsia="Times New Roman" w:hAnsi="Times New (W1)"/>
      <w:sz w:val="24"/>
      <w:szCs w:val="24"/>
    </w:rPr>
  </w:style>
  <w:style w:type="paragraph" w:styleId="Tekstpodstawowywcity">
    <w:name w:val="Body Text Indent"/>
    <w:basedOn w:val="Normalny"/>
    <w:link w:val="TekstpodstawowywcityZnak"/>
    <w:uiPriority w:val="99"/>
    <w:unhideWhenUsed/>
    <w:rsid w:val="001A182E"/>
    <w:pPr>
      <w:spacing w:after="120"/>
      <w:ind w:left="283"/>
    </w:pPr>
    <w:rPr>
      <w:rFonts w:cs="Times New Roman"/>
    </w:rPr>
  </w:style>
  <w:style w:type="character" w:customStyle="1" w:styleId="TekstpodstawowywcityZnak">
    <w:name w:val="Tekst podstawowy wcięty Znak"/>
    <w:link w:val="Tekstpodstawowywcity"/>
    <w:uiPriority w:val="99"/>
    <w:rsid w:val="001A182E"/>
    <w:rPr>
      <w:rFonts w:ascii="Times New (W1)" w:eastAsia="Times New Roman" w:hAnsi="Times New (W1)"/>
      <w:sz w:val="24"/>
      <w:szCs w:val="24"/>
      <w:lang w:eastAsia="pl-PL"/>
    </w:rPr>
  </w:style>
  <w:style w:type="character" w:customStyle="1" w:styleId="LegendaZnak">
    <w:name w:val="Legenda Znak"/>
    <w:aliases w:val="Źródło Znak,Podpis pod rysunkiem Znak,Nagłówek Tabeli Znak,Nag3ówek Tabeli Znak,Podpis pod obiektem rys Znak,Tabela nr Znak,Podpis nad obiektem Znak,DS Podpis pod obiektem Znak,Legenda Znak Znak Znak Znak1,Legenda Znak Znak Znak1"/>
    <w:link w:val="Legenda"/>
    <w:uiPriority w:val="35"/>
    <w:rsid w:val="00C737BF"/>
    <w:rPr>
      <w:rFonts w:ascii="Cambria" w:hAnsi="Cambria" w:cs="Times New Roman"/>
      <w:i/>
      <w:noProof/>
      <w:color w:val="4F81BD"/>
      <w:szCs w:val="24"/>
    </w:rPr>
  </w:style>
  <w:style w:type="character" w:styleId="Odwoaniedokomentarza">
    <w:name w:val="annotation reference"/>
    <w:semiHidden/>
    <w:unhideWhenUsed/>
    <w:rsid w:val="002A4186"/>
    <w:rPr>
      <w:sz w:val="16"/>
      <w:szCs w:val="16"/>
    </w:rPr>
  </w:style>
  <w:style w:type="paragraph" w:styleId="Tekstkomentarza">
    <w:name w:val="annotation text"/>
    <w:basedOn w:val="Normalny"/>
    <w:link w:val="TekstkomentarzaZnak"/>
    <w:uiPriority w:val="99"/>
    <w:unhideWhenUsed/>
    <w:rsid w:val="002A4186"/>
    <w:pPr>
      <w:spacing w:line="240" w:lineRule="auto"/>
    </w:pPr>
    <w:rPr>
      <w:rFonts w:cs="Times New Roman"/>
      <w:sz w:val="20"/>
      <w:szCs w:val="20"/>
    </w:rPr>
  </w:style>
  <w:style w:type="character" w:customStyle="1" w:styleId="TekstkomentarzaZnak">
    <w:name w:val="Tekst komentarza Znak"/>
    <w:link w:val="Tekstkomentarza"/>
    <w:uiPriority w:val="99"/>
    <w:rsid w:val="002A4186"/>
    <w:rPr>
      <w:rFonts w:ascii="Times New (W1)" w:eastAsia="Times New Roman" w:hAnsi="Times New (W1)"/>
    </w:rPr>
  </w:style>
  <w:style w:type="paragraph" w:styleId="Tematkomentarza">
    <w:name w:val="annotation subject"/>
    <w:basedOn w:val="Tekstkomentarza"/>
    <w:next w:val="Tekstkomentarza"/>
    <w:link w:val="TematkomentarzaZnak"/>
    <w:uiPriority w:val="99"/>
    <w:semiHidden/>
    <w:unhideWhenUsed/>
    <w:rsid w:val="002A4186"/>
    <w:rPr>
      <w:b/>
      <w:bCs/>
    </w:rPr>
  </w:style>
  <w:style w:type="character" w:customStyle="1" w:styleId="TematkomentarzaZnak">
    <w:name w:val="Temat komentarza Znak"/>
    <w:link w:val="Tematkomentarza"/>
    <w:uiPriority w:val="99"/>
    <w:semiHidden/>
    <w:rsid w:val="002A4186"/>
    <w:rPr>
      <w:rFonts w:ascii="Times New (W1)" w:eastAsia="Times New Roman" w:hAnsi="Times New (W1)"/>
      <w:b/>
      <w:bCs/>
    </w:rPr>
  </w:style>
  <w:style w:type="paragraph" w:styleId="Tekstdymka">
    <w:name w:val="Balloon Text"/>
    <w:basedOn w:val="Normalny"/>
    <w:link w:val="TekstdymkaZnak"/>
    <w:uiPriority w:val="99"/>
    <w:semiHidden/>
    <w:unhideWhenUsed/>
    <w:rsid w:val="002A4186"/>
    <w:pPr>
      <w:spacing w:line="240" w:lineRule="auto"/>
    </w:pPr>
    <w:rPr>
      <w:rFonts w:ascii="Tahoma" w:hAnsi="Tahoma" w:cs="Times New Roman"/>
      <w:sz w:val="16"/>
      <w:szCs w:val="16"/>
    </w:rPr>
  </w:style>
  <w:style w:type="character" w:customStyle="1" w:styleId="TekstdymkaZnak">
    <w:name w:val="Tekst dymka Znak"/>
    <w:link w:val="Tekstdymka"/>
    <w:uiPriority w:val="99"/>
    <w:semiHidden/>
    <w:rsid w:val="002A4186"/>
    <w:rPr>
      <w:rFonts w:ascii="Tahoma" w:eastAsia="Times New Roman" w:hAnsi="Tahoma" w:cs="Tahoma"/>
      <w:sz w:val="16"/>
      <w:szCs w:val="16"/>
    </w:rPr>
  </w:style>
  <w:style w:type="paragraph" w:customStyle="1" w:styleId="Akapit">
    <w:name w:val="Akapit"/>
    <w:basedOn w:val="Normalny"/>
    <w:rsid w:val="00844F83"/>
    <w:rPr>
      <w:rFonts w:cs="Times New Roman"/>
      <w:snapToGrid w:val="0"/>
      <w:szCs w:val="20"/>
    </w:rPr>
  </w:style>
  <w:style w:type="character" w:styleId="Hipercze">
    <w:name w:val="Hyperlink"/>
    <w:uiPriority w:val="99"/>
    <w:unhideWhenUsed/>
    <w:rsid w:val="003230B6"/>
    <w:rPr>
      <w:color w:val="0000FF"/>
      <w:u w:val="single"/>
    </w:rPr>
  </w:style>
  <w:style w:type="paragraph" w:customStyle="1" w:styleId="Standardowy1">
    <w:name w:val="Standardowy1"/>
    <w:rsid w:val="006A3A21"/>
    <w:pPr>
      <w:tabs>
        <w:tab w:val="left" w:pos="720"/>
      </w:tabs>
      <w:overflowPunct w:val="0"/>
      <w:autoSpaceDE w:val="0"/>
      <w:autoSpaceDN w:val="0"/>
      <w:adjustRightInd w:val="0"/>
      <w:jc w:val="both"/>
      <w:textAlignment w:val="baseline"/>
    </w:pPr>
    <w:rPr>
      <w:rFonts w:eastAsia="Times New Roman" w:cs="Times New Roman"/>
      <w:sz w:val="24"/>
    </w:rPr>
  </w:style>
  <w:style w:type="character" w:customStyle="1" w:styleId="s12bold">
    <w:name w:val="s12bold"/>
    <w:rsid w:val="006A3A21"/>
    <w:rPr>
      <w:rFonts w:cs="Times New Roman"/>
    </w:rPr>
  </w:style>
  <w:style w:type="character" w:customStyle="1" w:styleId="s12">
    <w:name w:val="s12"/>
    <w:rsid w:val="006A3A21"/>
    <w:rPr>
      <w:rFonts w:cs="Times New Roman"/>
    </w:rPr>
  </w:style>
  <w:style w:type="character" w:customStyle="1" w:styleId="mw-headline">
    <w:name w:val="mw-headline"/>
    <w:basedOn w:val="Domylnaczcionkaakapitu"/>
    <w:rsid w:val="007C56D6"/>
  </w:style>
  <w:style w:type="character" w:customStyle="1" w:styleId="editsection">
    <w:name w:val="editsection"/>
    <w:basedOn w:val="Domylnaczcionkaakapitu"/>
    <w:rsid w:val="007C56D6"/>
  </w:style>
  <w:style w:type="paragraph" w:styleId="Tekstprzypisudolnego">
    <w:name w:val="footnote text"/>
    <w:basedOn w:val="Normalny"/>
    <w:link w:val="TekstprzypisudolnegoZnak"/>
    <w:uiPriority w:val="99"/>
    <w:semiHidden/>
    <w:unhideWhenUsed/>
    <w:rsid w:val="00C035B3"/>
    <w:pPr>
      <w:spacing w:line="240" w:lineRule="auto"/>
    </w:pPr>
    <w:rPr>
      <w:rFonts w:cs="Times New Roman"/>
      <w:sz w:val="20"/>
      <w:szCs w:val="20"/>
    </w:rPr>
  </w:style>
  <w:style w:type="character" w:customStyle="1" w:styleId="TekstprzypisudolnegoZnak">
    <w:name w:val="Tekst przypisu dolnego Znak"/>
    <w:link w:val="Tekstprzypisudolnego"/>
    <w:uiPriority w:val="99"/>
    <w:semiHidden/>
    <w:rsid w:val="00C035B3"/>
    <w:rPr>
      <w:rFonts w:ascii="Times New (W1)" w:eastAsia="Times New Roman" w:hAnsi="Times New (W1)"/>
    </w:rPr>
  </w:style>
  <w:style w:type="character" w:styleId="Odwoanieprzypisudolnego">
    <w:name w:val="footnote reference"/>
    <w:uiPriority w:val="99"/>
    <w:semiHidden/>
    <w:unhideWhenUsed/>
    <w:rsid w:val="00C035B3"/>
    <w:rPr>
      <w:vertAlign w:val="superscript"/>
    </w:rPr>
  </w:style>
  <w:style w:type="paragraph" w:customStyle="1" w:styleId="Legenda1">
    <w:name w:val="Legenda1"/>
    <w:basedOn w:val="Normalny"/>
    <w:next w:val="Normalny"/>
    <w:uiPriority w:val="99"/>
    <w:rsid w:val="00920317"/>
    <w:pPr>
      <w:suppressAutoHyphens/>
      <w:spacing w:line="240" w:lineRule="auto"/>
      <w:jc w:val="left"/>
    </w:pPr>
    <w:rPr>
      <w:rFonts w:cs="Times New Roman"/>
      <w:b/>
      <w:bCs/>
      <w:sz w:val="20"/>
      <w:szCs w:val="20"/>
      <w:lang w:eastAsia="ar-SA"/>
    </w:rPr>
  </w:style>
  <w:style w:type="paragraph" w:customStyle="1" w:styleId="AMT-Tresctabeli-left">
    <w:name w:val="AMT- Tresc tabeli - left"/>
    <w:basedOn w:val="Normalny"/>
    <w:link w:val="AMT-Tresctabeli-leftZnak"/>
    <w:rsid w:val="00B97434"/>
    <w:pPr>
      <w:spacing w:after="120" w:line="240" w:lineRule="auto"/>
      <w:jc w:val="left"/>
    </w:pPr>
    <w:rPr>
      <w:rFonts w:cs="Times New Roman"/>
      <w:sz w:val="22"/>
      <w:szCs w:val="22"/>
    </w:rPr>
  </w:style>
  <w:style w:type="character" w:customStyle="1" w:styleId="AMT-Tresctabeli-leftZnak">
    <w:name w:val="AMT- Tresc tabeli - left Znak"/>
    <w:link w:val="AMT-Tresctabeli-left"/>
    <w:rsid w:val="00B97434"/>
    <w:rPr>
      <w:rFonts w:eastAsia="Times New Roman" w:cs="Times New Roman"/>
      <w:sz w:val="22"/>
      <w:szCs w:val="22"/>
    </w:rPr>
  </w:style>
  <w:style w:type="paragraph" w:styleId="Spistreci2">
    <w:name w:val="toc 2"/>
    <w:basedOn w:val="Normalny"/>
    <w:next w:val="Normalny"/>
    <w:autoRedefine/>
    <w:uiPriority w:val="39"/>
    <w:unhideWhenUsed/>
    <w:rsid w:val="001D691D"/>
    <w:pPr>
      <w:numPr>
        <w:ilvl w:val="1"/>
        <w:numId w:val="2"/>
      </w:numPr>
      <w:tabs>
        <w:tab w:val="right" w:leader="dot" w:pos="9060"/>
      </w:tabs>
      <w:jc w:val="left"/>
    </w:pPr>
    <w:rPr>
      <w:rFonts w:ascii="Calibri" w:hAnsi="Calibri"/>
      <w:smallCaps/>
      <w:sz w:val="20"/>
      <w:szCs w:val="20"/>
    </w:rPr>
  </w:style>
  <w:style w:type="paragraph" w:styleId="Spistreci3">
    <w:name w:val="toc 3"/>
    <w:basedOn w:val="Normalny"/>
    <w:next w:val="Normalny"/>
    <w:autoRedefine/>
    <w:uiPriority w:val="39"/>
    <w:unhideWhenUsed/>
    <w:rsid w:val="0065010C"/>
    <w:pPr>
      <w:tabs>
        <w:tab w:val="left" w:pos="1920"/>
        <w:tab w:val="right" w:leader="dot" w:pos="9072"/>
      </w:tabs>
      <w:ind w:left="480"/>
      <w:jc w:val="left"/>
    </w:pPr>
    <w:rPr>
      <w:rFonts w:ascii="Calibri" w:hAnsi="Calibri"/>
      <w:i/>
      <w:iCs/>
      <w:sz w:val="20"/>
      <w:szCs w:val="20"/>
    </w:rPr>
  </w:style>
  <w:style w:type="paragraph" w:styleId="Tekstpodstawowy2">
    <w:name w:val="Body Text 2"/>
    <w:basedOn w:val="Normalny"/>
    <w:link w:val="Tekstpodstawowy2Znak"/>
    <w:uiPriority w:val="99"/>
    <w:unhideWhenUsed/>
    <w:rsid w:val="006B0CC1"/>
    <w:pPr>
      <w:suppressAutoHyphens/>
      <w:spacing w:after="120" w:line="480" w:lineRule="auto"/>
      <w:jc w:val="left"/>
    </w:pPr>
    <w:rPr>
      <w:rFonts w:ascii="Arial (W1)" w:hAnsi="Arial (W1)" w:cs="Times New Roman"/>
      <w:lang w:eastAsia="ar-SA"/>
    </w:rPr>
  </w:style>
  <w:style w:type="character" w:customStyle="1" w:styleId="Tekstpodstawowy2Znak">
    <w:name w:val="Tekst podstawowy 2 Znak"/>
    <w:link w:val="Tekstpodstawowy2"/>
    <w:uiPriority w:val="99"/>
    <w:rsid w:val="006B0CC1"/>
    <w:rPr>
      <w:rFonts w:ascii="Arial (W1)" w:eastAsia="Times New Roman" w:hAnsi="Arial (W1)" w:cs="Times New Roman"/>
      <w:sz w:val="24"/>
      <w:szCs w:val="24"/>
      <w:lang w:eastAsia="ar-SA"/>
    </w:rPr>
  </w:style>
  <w:style w:type="paragraph" w:styleId="Tekstpodstawowywcity3">
    <w:name w:val="Body Text Indent 3"/>
    <w:basedOn w:val="Normalny"/>
    <w:link w:val="Tekstpodstawowywcity3Znak"/>
    <w:uiPriority w:val="99"/>
    <w:unhideWhenUsed/>
    <w:rsid w:val="00E35CAA"/>
    <w:pPr>
      <w:spacing w:after="120"/>
      <w:ind w:left="283"/>
    </w:pPr>
    <w:rPr>
      <w:rFonts w:cs="Times New Roman"/>
      <w:sz w:val="16"/>
      <w:szCs w:val="16"/>
    </w:rPr>
  </w:style>
  <w:style w:type="character" w:customStyle="1" w:styleId="Tekstpodstawowywcity3Znak">
    <w:name w:val="Tekst podstawowy wcięty 3 Znak"/>
    <w:link w:val="Tekstpodstawowywcity3"/>
    <w:uiPriority w:val="99"/>
    <w:rsid w:val="00E35CAA"/>
    <w:rPr>
      <w:rFonts w:ascii="Times New (W1)" w:eastAsia="Times New Roman" w:hAnsi="Times New (W1)"/>
      <w:sz w:val="16"/>
      <w:szCs w:val="16"/>
      <w:lang w:eastAsia="en-US"/>
    </w:rPr>
  </w:style>
  <w:style w:type="paragraph" w:customStyle="1" w:styleId="BodyText23">
    <w:name w:val="Body Text 23"/>
    <w:basedOn w:val="Normalny"/>
    <w:rsid w:val="00E35CAA"/>
    <w:pPr>
      <w:spacing w:line="240" w:lineRule="auto"/>
    </w:pPr>
    <w:rPr>
      <w:rFonts w:cs="Times New Roman"/>
    </w:rPr>
  </w:style>
  <w:style w:type="paragraph" w:styleId="Spistreci4">
    <w:name w:val="toc 4"/>
    <w:basedOn w:val="Normalny"/>
    <w:next w:val="Normalny"/>
    <w:autoRedefine/>
    <w:uiPriority w:val="39"/>
    <w:unhideWhenUsed/>
    <w:rsid w:val="002045FE"/>
    <w:pPr>
      <w:jc w:val="left"/>
    </w:pPr>
    <w:rPr>
      <w:rFonts w:ascii="Calibri" w:hAnsi="Calibri"/>
      <w:sz w:val="18"/>
      <w:szCs w:val="18"/>
    </w:rPr>
  </w:style>
  <w:style w:type="paragraph" w:styleId="Spistreci5">
    <w:name w:val="toc 5"/>
    <w:basedOn w:val="Normalny"/>
    <w:next w:val="Normalny"/>
    <w:autoRedefine/>
    <w:uiPriority w:val="39"/>
    <w:unhideWhenUsed/>
    <w:rsid w:val="00BB4DA7"/>
    <w:pPr>
      <w:ind w:left="960"/>
      <w:jc w:val="left"/>
    </w:pPr>
    <w:rPr>
      <w:rFonts w:ascii="Calibri" w:hAnsi="Calibri"/>
      <w:sz w:val="18"/>
      <w:szCs w:val="18"/>
    </w:rPr>
  </w:style>
  <w:style w:type="paragraph" w:styleId="Spistreci6">
    <w:name w:val="toc 6"/>
    <w:basedOn w:val="Normalny"/>
    <w:next w:val="Normalny"/>
    <w:autoRedefine/>
    <w:uiPriority w:val="39"/>
    <w:unhideWhenUsed/>
    <w:rsid w:val="00BB4DA7"/>
    <w:pPr>
      <w:ind w:left="1200"/>
      <w:jc w:val="left"/>
    </w:pPr>
    <w:rPr>
      <w:rFonts w:ascii="Calibri" w:hAnsi="Calibri"/>
      <w:sz w:val="18"/>
      <w:szCs w:val="18"/>
    </w:rPr>
  </w:style>
  <w:style w:type="paragraph" w:styleId="Spistreci7">
    <w:name w:val="toc 7"/>
    <w:basedOn w:val="Normalny"/>
    <w:next w:val="Normalny"/>
    <w:autoRedefine/>
    <w:uiPriority w:val="39"/>
    <w:unhideWhenUsed/>
    <w:rsid w:val="00BB4DA7"/>
    <w:pPr>
      <w:ind w:left="1440"/>
      <w:jc w:val="left"/>
    </w:pPr>
    <w:rPr>
      <w:rFonts w:ascii="Calibri" w:hAnsi="Calibri"/>
      <w:sz w:val="18"/>
      <w:szCs w:val="18"/>
    </w:rPr>
  </w:style>
  <w:style w:type="paragraph" w:styleId="Spistreci8">
    <w:name w:val="toc 8"/>
    <w:basedOn w:val="Normalny"/>
    <w:next w:val="Normalny"/>
    <w:autoRedefine/>
    <w:uiPriority w:val="39"/>
    <w:unhideWhenUsed/>
    <w:rsid w:val="00BB4DA7"/>
    <w:pPr>
      <w:ind w:left="1680"/>
      <w:jc w:val="left"/>
    </w:pPr>
    <w:rPr>
      <w:rFonts w:ascii="Calibri" w:hAnsi="Calibri"/>
      <w:sz w:val="18"/>
      <w:szCs w:val="18"/>
    </w:rPr>
  </w:style>
  <w:style w:type="paragraph" w:styleId="Spistreci9">
    <w:name w:val="toc 9"/>
    <w:basedOn w:val="Normalny"/>
    <w:next w:val="Normalny"/>
    <w:autoRedefine/>
    <w:uiPriority w:val="39"/>
    <w:unhideWhenUsed/>
    <w:rsid w:val="00BB4DA7"/>
    <w:pPr>
      <w:ind w:left="1920"/>
      <w:jc w:val="left"/>
    </w:pPr>
    <w:rPr>
      <w:rFonts w:ascii="Calibri" w:hAnsi="Calibri"/>
      <w:sz w:val="18"/>
      <w:szCs w:val="18"/>
    </w:rPr>
  </w:style>
  <w:style w:type="paragraph" w:styleId="Spisilustracji">
    <w:name w:val="table of figures"/>
    <w:basedOn w:val="Normalny"/>
    <w:next w:val="Normalny"/>
    <w:uiPriority w:val="99"/>
    <w:unhideWhenUsed/>
    <w:rsid w:val="00BB4DA7"/>
  </w:style>
  <w:style w:type="table" w:customStyle="1" w:styleId="Jasnalistaakcent11">
    <w:name w:val="Jasna lista — akcent 11"/>
    <w:basedOn w:val="Standardowy"/>
    <w:uiPriority w:val="61"/>
    <w:rsid w:val="005D144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style-span">
    <w:name w:val="apple-style-span"/>
    <w:basedOn w:val="Domylnaczcionkaakapitu"/>
    <w:rsid w:val="002C46F0"/>
  </w:style>
  <w:style w:type="table" w:styleId="Tabela-Siatka">
    <w:name w:val="Table Grid"/>
    <w:basedOn w:val="Standardowy"/>
    <w:uiPriority w:val="59"/>
    <w:rsid w:val="00B81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033B61"/>
    <w:rPr>
      <w:color w:val="800080"/>
      <w:u w:val="single"/>
    </w:rPr>
  </w:style>
  <w:style w:type="paragraph" w:styleId="Tekstprzypisukocowego">
    <w:name w:val="endnote text"/>
    <w:basedOn w:val="Normalny"/>
    <w:link w:val="TekstprzypisukocowegoZnak"/>
    <w:uiPriority w:val="99"/>
    <w:unhideWhenUsed/>
    <w:rsid w:val="00AD3109"/>
    <w:rPr>
      <w:rFonts w:cs="Times New Roman"/>
      <w:sz w:val="20"/>
      <w:szCs w:val="20"/>
    </w:rPr>
  </w:style>
  <w:style w:type="character" w:customStyle="1" w:styleId="TekstprzypisukocowegoZnak">
    <w:name w:val="Tekst przypisu końcowego Znak"/>
    <w:link w:val="Tekstprzypisukocowego"/>
    <w:uiPriority w:val="99"/>
    <w:rsid w:val="00AD3109"/>
    <w:rPr>
      <w:rFonts w:ascii="Times New (W1)" w:eastAsia="Times New Roman" w:hAnsi="Times New (W1)"/>
      <w:lang w:eastAsia="en-US"/>
    </w:rPr>
  </w:style>
  <w:style w:type="character" w:styleId="Odwoanieprzypisukocowego">
    <w:name w:val="endnote reference"/>
    <w:uiPriority w:val="99"/>
    <w:semiHidden/>
    <w:unhideWhenUsed/>
    <w:rsid w:val="00AD3109"/>
    <w:rPr>
      <w:vertAlign w:val="superscript"/>
    </w:rPr>
  </w:style>
  <w:style w:type="paragraph" w:customStyle="1" w:styleId="CharChar1">
    <w:name w:val="Char Char1"/>
    <w:basedOn w:val="Normalny"/>
    <w:rsid w:val="00153B91"/>
    <w:pPr>
      <w:spacing w:line="240" w:lineRule="auto"/>
      <w:jc w:val="left"/>
    </w:pPr>
    <w:rPr>
      <w:rFonts w:cs="Times New Roman"/>
    </w:rPr>
  </w:style>
  <w:style w:type="character" w:customStyle="1" w:styleId="AkapitzlistZnak">
    <w:name w:val="Akapit z listą Znak"/>
    <w:aliases w:val="Numerowanie Znak"/>
    <w:link w:val="Akapitzlist"/>
    <w:uiPriority w:val="34"/>
    <w:rsid w:val="002E1132"/>
    <w:rPr>
      <w:rFonts w:ascii="Times New (W1)" w:eastAsia="Times New Roman" w:hAnsi="Times New (W1)"/>
      <w:sz w:val="24"/>
      <w:szCs w:val="24"/>
      <w:lang w:eastAsia="en-US"/>
    </w:rPr>
  </w:style>
  <w:style w:type="paragraph" w:customStyle="1" w:styleId="Priorytet">
    <w:name w:val="Priorytet"/>
    <w:basedOn w:val="Nagwek3"/>
    <w:next w:val="Normalny"/>
    <w:link w:val="PriorytetZnak"/>
    <w:uiPriority w:val="10"/>
    <w:qFormat/>
    <w:rsid w:val="002E1132"/>
    <w:pPr>
      <w:keepLines/>
      <w:spacing w:line="276" w:lineRule="auto"/>
      <w:ind w:left="567" w:hanging="567"/>
    </w:pPr>
    <w:rPr>
      <w:rFonts w:ascii="Times New Roman" w:hAnsi="Times New Roman"/>
      <w:color w:val="31849B"/>
      <w:szCs w:val="22"/>
    </w:rPr>
  </w:style>
  <w:style w:type="character" w:customStyle="1" w:styleId="PriorytetZnak">
    <w:name w:val="Priorytet Znak"/>
    <w:basedOn w:val="Nagwek3Znak"/>
    <w:link w:val="Priorytet"/>
    <w:uiPriority w:val="10"/>
    <w:rsid w:val="002E1132"/>
    <w:rPr>
      <w:rFonts w:ascii="Cambria" w:hAnsi="Cambria" w:cs="Times New Roman"/>
      <w:b/>
      <w:bCs/>
      <w:color w:val="31849B"/>
      <w:sz w:val="24"/>
      <w:szCs w:val="22"/>
    </w:rPr>
  </w:style>
  <w:style w:type="paragraph" w:customStyle="1" w:styleId="Mapyitabele">
    <w:name w:val="Mapy i tabele"/>
    <w:basedOn w:val="Normalny"/>
    <w:link w:val="MapyitabeleChar"/>
    <w:uiPriority w:val="3"/>
    <w:qFormat/>
    <w:rsid w:val="00636D4D"/>
    <w:pPr>
      <w:keepNext/>
      <w:spacing w:before="240" w:after="120" w:line="240" w:lineRule="auto"/>
      <w:ind w:firstLine="0"/>
      <w:jc w:val="center"/>
    </w:pPr>
    <w:rPr>
      <w:rFonts w:asciiTheme="majorHAnsi" w:eastAsia="Arial" w:hAnsiTheme="majorHAnsi" w:cs="Times New Roman"/>
      <w:b/>
      <w:color w:val="4F81BD"/>
      <w:sz w:val="22"/>
      <w:szCs w:val="22"/>
    </w:rPr>
  </w:style>
  <w:style w:type="character" w:customStyle="1" w:styleId="MapyitabeleChar">
    <w:name w:val="Mapy i tabele Char"/>
    <w:link w:val="Mapyitabele"/>
    <w:uiPriority w:val="3"/>
    <w:rsid w:val="00636D4D"/>
    <w:rPr>
      <w:rFonts w:asciiTheme="majorHAnsi" w:eastAsia="Arial" w:hAnsiTheme="majorHAnsi" w:cs="Times New Roman"/>
      <w:b/>
      <w:color w:val="4F81BD"/>
      <w:sz w:val="22"/>
      <w:szCs w:val="22"/>
    </w:rPr>
  </w:style>
  <w:style w:type="table" w:customStyle="1" w:styleId="TabelaPGNCCE">
    <w:name w:val="Tabela_PGN_CCE"/>
    <w:basedOn w:val="Standardowy"/>
    <w:uiPriority w:val="99"/>
    <w:rsid w:val="002E113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92D050"/>
      </w:tcPr>
    </w:tblStylePr>
  </w:style>
  <w:style w:type="paragraph" w:customStyle="1" w:styleId="WykropP1">
    <w:name w:val="Wykrop.P1"/>
    <w:basedOn w:val="Tekst"/>
    <w:link w:val="WykropP1Znak"/>
    <w:uiPriority w:val="2"/>
    <w:qFormat/>
    <w:rsid w:val="003F7CC7"/>
    <w:pPr>
      <w:numPr>
        <w:numId w:val="9"/>
      </w:numPr>
    </w:pPr>
  </w:style>
  <w:style w:type="character" w:customStyle="1" w:styleId="WykropP1Znak">
    <w:name w:val="Wykrop.P1 Znak"/>
    <w:link w:val="WykropP1"/>
    <w:uiPriority w:val="2"/>
    <w:rsid w:val="003F7CC7"/>
    <w:rPr>
      <w:rFonts w:ascii="Cambria" w:hAnsi="Cambria"/>
      <w:sz w:val="24"/>
      <w:szCs w:val="23"/>
    </w:rPr>
  </w:style>
  <w:style w:type="paragraph" w:customStyle="1" w:styleId="Tekst">
    <w:name w:val="Tekst"/>
    <w:basedOn w:val="Normalny"/>
    <w:link w:val="TekstZnak"/>
    <w:qFormat/>
    <w:rsid w:val="007265BD"/>
    <w:pPr>
      <w:spacing w:after="120" w:line="324" w:lineRule="auto"/>
      <w:ind w:firstLine="0"/>
    </w:pPr>
    <w:rPr>
      <w:rFonts w:ascii="Cambria" w:hAnsi="Cambria"/>
      <w:szCs w:val="23"/>
    </w:rPr>
  </w:style>
  <w:style w:type="character" w:customStyle="1" w:styleId="TekstZnak">
    <w:name w:val="Tekst Znak"/>
    <w:link w:val="Tekst"/>
    <w:rsid w:val="007265BD"/>
    <w:rPr>
      <w:rFonts w:ascii="Cambria" w:hAnsi="Cambria"/>
      <w:sz w:val="24"/>
      <w:szCs w:val="23"/>
    </w:rPr>
  </w:style>
  <w:style w:type="paragraph" w:styleId="Bibliografia">
    <w:name w:val="Bibliography"/>
    <w:basedOn w:val="Normalny"/>
    <w:next w:val="Normalny"/>
    <w:uiPriority w:val="37"/>
    <w:unhideWhenUsed/>
    <w:rsid w:val="00BA3CB2"/>
  </w:style>
  <w:style w:type="table" w:customStyle="1" w:styleId="Jasnecieniowanie1">
    <w:name w:val="Jasne cieniowanie1"/>
    <w:basedOn w:val="Standardowy"/>
    <w:uiPriority w:val="60"/>
    <w:rsid w:val="003C7B8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iemnalistaakcent4">
    <w:name w:val="Dark List Accent 4"/>
    <w:basedOn w:val="Standardowy"/>
    <w:uiPriority w:val="70"/>
    <w:rsid w:val="003C7B83"/>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3C7B83"/>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dniasiatka3akcent1">
    <w:name w:val="Medium Grid 3 Accent 1"/>
    <w:basedOn w:val="Standardowy"/>
    <w:uiPriority w:val="69"/>
    <w:rsid w:val="003C7B8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ytuPGN">
    <w:name w:val="Tytuł PGN"/>
    <w:basedOn w:val="Normalny"/>
    <w:link w:val="TytuPGNZnak"/>
    <w:qFormat/>
    <w:rsid w:val="00766CC2"/>
    <w:pPr>
      <w:jc w:val="center"/>
    </w:pPr>
    <w:rPr>
      <w:rFonts w:cs="Times New Roman"/>
      <w:b/>
      <w:color w:val="002060"/>
      <w:sz w:val="56"/>
      <w:szCs w:val="56"/>
    </w:rPr>
  </w:style>
  <w:style w:type="paragraph" w:customStyle="1" w:styleId="Gmina">
    <w:name w:val="Gmina"/>
    <w:basedOn w:val="Normalny"/>
    <w:link w:val="GminaZnak"/>
    <w:qFormat/>
    <w:rsid w:val="00766CC2"/>
    <w:pPr>
      <w:jc w:val="center"/>
    </w:pPr>
    <w:rPr>
      <w:rFonts w:cs="Times New Roman"/>
      <w:shadow/>
      <w:color w:val="002060"/>
      <w:sz w:val="56"/>
      <w:szCs w:val="56"/>
    </w:rPr>
  </w:style>
  <w:style w:type="character" w:customStyle="1" w:styleId="TytuPGNZnak">
    <w:name w:val="Tytuł PGN Znak"/>
    <w:basedOn w:val="Domylnaczcionkaakapitu"/>
    <w:link w:val="TytuPGN"/>
    <w:rsid w:val="00766CC2"/>
    <w:rPr>
      <w:rFonts w:eastAsia="Times New Roman" w:cs="Times New Roman"/>
      <w:b/>
      <w:color w:val="002060"/>
      <w:sz w:val="56"/>
      <w:szCs w:val="56"/>
      <w:lang w:eastAsia="en-US"/>
    </w:rPr>
  </w:style>
  <w:style w:type="paragraph" w:customStyle="1" w:styleId="DataToru">
    <w:name w:val="Data Toruń"/>
    <w:basedOn w:val="Normalny"/>
    <w:link w:val="DataToruZnak"/>
    <w:qFormat/>
    <w:rsid w:val="00766CC2"/>
    <w:pPr>
      <w:jc w:val="center"/>
    </w:pPr>
    <w:rPr>
      <w:shadow/>
      <w:color w:val="002060"/>
    </w:rPr>
  </w:style>
  <w:style w:type="character" w:customStyle="1" w:styleId="GminaZnak">
    <w:name w:val="Gmina Znak"/>
    <w:basedOn w:val="Domylnaczcionkaakapitu"/>
    <w:link w:val="Gmina"/>
    <w:rsid w:val="00766CC2"/>
    <w:rPr>
      <w:rFonts w:eastAsia="Times New Roman" w:cs="Times New Roman"/>
      <w:shadow/>
      <w:color w:val="002060"/>
      <w:sz w:val="56"/>
      <w:szCs w:val="56"/>
      <w:lang w:eastAsia="en-US"/>
    </w:rPr>
  </w:style>
  <w:style w:type="numbering" w:customStyle="1" w:styleId="PGN">
    <w:name w:val="PGN"/>
    <w:uiPriority w:val="99"/>
    <w:rsid w:val="0065010C"/>
    <w:pPr>
      <w:numPr>
        <w:numId w:val="3"/>
      </w:numPr>
    </w:pPr>
  </w:style>
  <w:style w:type="character" w:customStyle="1" w:styleId="DataToruZnak">
    <w:name w:val="Data Toruń Znak"/>
    <w:basedOn w:val="Domylnaczcionkaakapitu"/>
    <w:link w:val="DataToru"/>
    <w:rsid w:val="00766CC2"/>
    <w:rPr>
      <w:rFonts w:ascii="Times New (W1)" w:eastAsia="Times New Roman" w:hAnsi="Times New (W1)"/>
      <w:shadow/>
      <w:color w:val="002060"/>
      <w:sz w:val="24"/>
      <w:szCs w:val="24"/>
      <w:lang w:eastAsia="en-US"/>
    </w:rPr>
  </w:style>
  <w:style w:type="paragraph" w:customStyle="1" w:styleId="Projekt">
    <w:name w:val="Projekt"/>
    <w:basedOn w:val="Normalny"/>
    <w:link w:val="ProjektZnak"/>
    <w:qFormat/>
    <w:rsid w:val="00745282"/>
    <w:pPr>
      <w:spacing w:before="240" w:line="240" w:lineRule="auto"/>
      <w:jc w:val="center"/>
    </w:pPr>
    <w:rPr>
      <w:b/>
      <w:i/>
      <w:sz w:val="20"/>
      <w:szCs w:val="20"/>
    </w:rPr>
  </w:style>
  <w:style w:type="character" w:customStyle="1" w:styleId="ProjektZnak">
    <w:name w:val="Projekt Znak"/>
    <w:basedOn w:val="Domylnaczcionkaakapitu"/>
    <w:link w:val="Projekt"/>
    <w:rsid w:val="00745282"/>
    <w:rPr>
      <w:b/>
      <w:i/>
    </w:rPr>
  </w:style>
  <w:style w:type="paragraph" w:customStyle="1" w:styleId="Przypiskocowy">
    <w:name w:val="Przypis końcowy"/>
    <w:basedOn w:val="Tekstprzypisukocowego"/>
    <w:link w:val="PrzypiskocowyZnak"/>
    <w:qFormat/>
    <w:rsid w:val="00FE2E10"/>
    <w:pPr>
      <w:spacing w:before="0" w:line="276" w:lineRule="auto"/>
    </w:pPr>
    <w:rPr>
      <w:rFonts w:asciiTheme="majorHAnsi" w:hAnsiTheme="majorHAnsi"/>
      <w:szCs w:val="18"/>
    </w:rPr>
  </w:style>
  <w:style w:type="character" w:customStyle="1" w:styleId="PrzypiskocowyZnak">
    <w:name w:val="Przypis końcowy Znak"/>
    <w:basedOn w:val="TekstprzypisukocowegoZnak"/>
    <w:link w:val="Przypiskocowy"/>
    <w:rsid w:val="00FE2E10"/>
    <w:rPr>
      <w:rFonts w:asciiTheme="majorHAnsi" w:eastAsia="Times New Roman" w:hAnsiTheme="majorHAnsi" w:cs="Times New Roman"/>
      <w:szCs w:val="18"/>
      <w:lang w:eastAsia="en-US"/>
    </w:rPr>
  </w:style>
  <w:style w:type="paragraph" w:customStyle="1" w:styleId="Wypuktowanie">
    <w:name w:val="Wypuktowanie"/>
    <w:basedOn w:val="Tekst"/>
    <w:link w:val="WypuktowanieZnak"/>
    <w:qFormat/>
    <w:rsid w:val="003E550A"/>
    <w:pPr>
      <w:contextualSpacing/>
    </w:pPr>
  </w:style>
  <w:style w:type="character" w:customStyle="1" w:styleId="WypuktowanieZnak">
    <w:name w:val="Wypuktowanie Znak"/>
    <w:basedOn w:val="TekstZnak"/>
    <w:link w:val="Wypuktowanie"/>
    <w:rsid w:val="003E550A"/>
    <w:rPr>
      <w:rFonts w:ascii="Cambria" w:hAnsi="Cambria"/>
      <w:sz w:val="24"/>
      <w:szCs w:val="23"/>
    </w:rPr>
  </w:style>
  <w:style w:type="paragraph" w:customStyle="1" w:styleId="Tabstyl">
    <w:name w:val="Tab. styl."/>
    <w:basedOn w:val="Mapyitabele"/>
    <w:link w:val="TabstylZnak"/>
    <w:qFormat/>
    <w:rsid w:val="00595B2B"/>
    <w:pPr>
      <w:spacing w:before="0"/>
      <w:ind w:left="-57" w:right="-57"/>
    </w:pPr>
    <w:rPr>
      <w:rFonts w:ascii="Times New Roman" w:hAnsi="Times New Roman"/>
      <w:bCs/>
      <w:color w:val="auto"/>
      <w:szCs w:val="20"/>
    </w:rPr>
  </w:style>
  <w:style w:type="character" w:customStyle="1" w:styleId="TabstylZnak">
    <w:name w:val="Tab. styl. Znak"/>
    <w:link w:val="Tabstyl"/>
    <w:rsid w:val="00595B2B"/>
    <w:rPr>
      <w:rFonts w:eastAsia="Arial" w:cs="Times New Roman"/>
      <w:b/>
      <w:bCs/>
    </w:rPr>
  </w:style>
  <w:style w:type="paragraph" w:customStyle="1" w:styleId="WypP1">
    <w:name w:val="Wyp.P1"/>
    <w:basedOn w:val="Tekst"/>
    <w:link w:val="WypP1Znak"/>
    <w:uiPriority w:val="1"/>
    <w:qFormat/>
    <w:rsid w:val="003F7CC7"/>
    <w:pPr>
      <w:numPr>
        <w:numId w:val="10"/>
      </w:numPr>
      <w:ind w:left="1134"/>
    </w:pPr>
  </w:style>
  <w:style w:type="table" w:customStyle="1" w:styleId="redniecieniowanie1akcent11">
    <w:name w:val="Średnie cieniowanie 1 — akcent 11"/>
    <w:basedOn w:val="Standardowy"/>
    <w:uiPriority w:val="63"/>
    <w:rsid w:val="00282F9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WypP1Znak">
    <w:name w:val="Wyp.P1 Znak"/>
    <w:basedOn w:val="Domylnaczcionkaakapitu"/>
    <w:link w:val="WypP1"/>
    <w:uiPriority w:val="1"/>
    <w:rsid w:val="003F7CC7"/>
    <w:rPr>
      <w:rFonts w:ascii="Cambria" w:hAnsi="Cambria"/>
      <w:sz w:val="24"/>
      <w:szCs w:val="23"/>
    </w:rPr>
  </w:style>
  <w:style w:type="table" w:customStyle="1" w:styleId="redniecieniowanie2akcent11">
    <w:name w:val="Średnie cieniowanie 2 — akcent 11"/>
    <w:basedOn w:val="Standardowy"/>
    <w:uiPriority w:val="64"/>
    <w:rsid w:val="004310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RysStyl">
    <w:name w:val="Rys.Styl"/>
    <w:basedOn w:val="Normalny"/>
    <w:link w:val="RysStylZnak"/>
    <w:qFormat/>
    <w:rsid w:val="009339C9"/>
    <w:pPr>
      <w:keepNext/>
      <w:autoSpaceDE w:val="0"/>
      <w:autoSpaceDN w:val="0"/>
      <w:adjustRightInd w:val="0"/>
      <w:spacing w:before="0" w:line="240" w:lineRule="auto"/>
      <w:ind w:firstLine="0"/>
      <w:jc w:val="center"/>
    </w:pPr>
    <w:rPr>
      <w:rFonts w:asciiTheme="majorHAnsi" w:hAnsiTheme="majorHAnsi"/>
    </w:rPr>
  </w:style>
  <w:style w:type="character" w:customStyle="1" w:styleId="RysStylZnak">
    <w:name w:val="Rys.Styl Znak"/>
    <w:basedOn w:val="TekstZnak"/>
    <w:link w:val="RysStyl"/>
    <w:rsid w:val="009339C9"/>
    <w:rPr>
      <w:rFonts w:asciiTheme="majorHAnsi" w:hAnsiTheme="majorHAnsi"/>
      <w:sz w:val="24"/>
      <w:szCs w:val="24"/>
    </w:rPr>
  </w:style>
  <w:style w:type="paragraph" w:customStyle="1" w:styleId="NagwekStyl">
    <w:name w:val="Nagłówek_Styl"/>
    <w:basedOn w:val="Tekst"/>
    <w:link w:val="NagwekStylZnak"/>
    <w:qFormat/>
    <w:rsid w:val="007265BD"/>
    <w:pPr>
      <w:jc w:val="center"/>
    </w:pPr>
  </w:style>
  <w:style w:type="character" w:customStyle="1" w:styleId="NagwekStylZnak">
    <w:name w:val="Nagłówek_Styl Znak"/>
    <w:basedOn w:val="TekstZnak"/>
    <w:link w:val="NagwekStyl"/>
    <w:rsid w:val="007265BD"/>
    <w:rPr>
      <w:rFonts w:ascii="Cambria" w:hAnsi="Cambria"/>
      <w:sz w:val="24"/>
      <w:szCs w:val="23"/>
    </w:rPr>
  </w:style>
  <w:style w:type="paragraph" w:customStyle="1" w:styleId="Tableg">
    <w:name w:val="Tab.leg."/>
    <w:basedOn w:val="Legenda"/>
    <w:link w:val="TablegZnak"/>
    <w:uiPriority w:val="3"/>
    <w:qFormat/>
    <w:rsid w:val="00AD3556"/>
    <w:pPr>
      <w:keepNext/>
      <w:spacing w:before="200" w:after="120" w:line="240" w:lineRule="auto"/>
      <w:jc w:val="both"/>
    </w:pPr>
    <w:rPr>
      <w:rFonts w:ascii="Arial" w:eastAsia="Arial" w:hAnsi="Arial"/>
      <w:b/>
      <w:bCs/>
      <w:i w:val="0"/>
      <w:noProof w:val="0"/>
      <w:color w:val="EA002D"/>
      <w:sz w:val="18"/>
      <w:szCs w:val="18"/>
    </w:rPr>
  </w:style>
  <w:style w:type="character" w:customStyle="1" w:styleId="TablegZnak">
    <w:name w:val="Tab.leg. Znak"/>
    <w:link w:val="Tableg"/>
    <w:uiPriority w:val="3"/>
    <w:rsid w:val="00AD3556"/>
    <w:rPr>
      <w:rFonts w:ascii="Arial" w:eastAsia="Arial" w:hAnsi="Arial" w:cs="Times New Roman"/>
      <w:b/>
      <w:bCs/>
      <w:color w:val="EA002D"/>
      <w:sz w:val="18"/>
      <w:szCs w:val="18"/>
    </w:rPr>
  </w:style>
  <w:style w:type="paragraph" w:customStyle="1" w:styleId="Tabrd">
    <w:name w:val="Tab.źród."/>
    <w:basedOn w:val="Normalny"/>
    <w:link w:val="TabrdZnak"/>
    <w:uiPriority w:val="3"/>
    <w:qFormat/>
    <w:rsid w:val="00AD3556"/>
    <w:pPr>
      <w:autoSpaceDE w:val="0"/>
      <w:autoSpaceDN w:val="0"/>
      <w:adjustRightInd w:val="0"/>
      <w:spacing w:before="0" w:line="276" w:lineRule="auto"/>
      <w:ind w:firstLine="0"/>
      <w:jc w:val="left"/>
    </w:pPr>
    <w:rPr>
      <w:rFonts w:ascii="Arial" w:eastAsia="Arial" w:hAnsi="Arial" w:cs="Arial"/>
      <w:bCs/>
      <w:i/>
      <w:color w:val="EA002D"/>
      <w:sz w:val="18"/>
      <w:szCs w:val="18"/>
    </w:rPr>
  </w:style>
  <w:style w:type="character" w:customStyle="1" w:styleId="TabrdZnak">
    <w:name w:val="Tab.źród. Znak"/>
    <w:link w:val="Tabrd"/>
    <w:uiPriority w:val="3"/>
    <w:rsid w:val="00AD3556"/>
    <w:rPr>
      <w:rFonts w:ascii="Arial" w:eastAsia="Arial" w:hAnsi="Arial" w:cs="Arial"/>
      <w:bCs/>
      <w:i/>
      <w:color w:val="EA002D"/>
      <w:sz w:val="18"/>
      <w:szCs w:val="18"/>
    </w:rPr>
  </w:style>
  <w:style w:type="paragraph" w:customStyle="1" w:styleId="bodytext">
    <w:name w:val="bodytext"/>
    <w:basedOn w:val="Normalny"/>
    <w:rsid w:val="00823B14"/>
    <w:pPr>
      <w:spacing w:before="100" w:beforeAutospacing="1" w:after="100" w:afterAutospacing="1" w:line="240" w:lineRule="auto"/>
      <w:ind w:firstLine="0"/>
      <w:jc w:val="left"/>
    </w:pPr>
    <w:rPr>
      <w:rFonts w:eastAsia="Times New Roman" w:cs="Times New Roman"/>
    </w:rPr>
  </w:style>
  <w:style w:type="paragraph" w:customStyle="1" w:styleId="RysLeg">
    <w:name w:val="Rys.Leg."/>
    <w:basedOn w:val="Legenda"/>
    <w:next w:val="Tabrd"/>
    <w:link w:val="RysLegZnak"/>
    <w:uiPriority w:val="4"/>
    <w:qFormat/>
    <w:rsid w:val="00C22C89"/>
    <w:pPr>
      <w:keepNext/>
      <w:spacing w:after="0" w:line="276" w:lineRule="auto"/>
      <w:jc w:val="both"/>
    </w:pPr>
    <w:rPr>
      <w:rFonts w:ascii="Arial" w:eastAsia="Arial" w:hAnsi="Arial"/>
      <w:b/>
      <w:bCs/>
      <w:i w:val="0"/>
      <w:noProof w:val="0"/>
      <w:color w:val="EA002D"/>
      <w:sz w:val="18"/>
      <w:szCs w:val="18"/>
    </w:rPr>
  </w:style>
  <w:style w:type="character" w:customStyle="1" w:styleId="RysLegZnak">
    <w:name w:val="Rys.Leg. Znak"/>
    <w:link w:val="RysLeg"/>
    <w:uiPriority w:val="4"/>
    <w:rsid w:val="00C22C89"/>
    <w:rPr>
      <w:rFonts w:ascii="Arial" w:eastAsia="Arial" w:hAnsi="Arial" w:cs="Times New Roman"/>
      <w:b/>
      <w:bCs/>
      <w:color w:val="EA002D"/>
      <w:sz w:val="18"/>
      <w:szCs w:val="18"/>
    </w:rPr>
  </w:style>
  <w:style w:type="table" w:styleId="Jasnasiatkaakcent3">
    <w:name w:val="Light Grid Accent 3"/>
    <w:basedOn w:val="Standardowy"/>
    <w:uiPriority w:val="62"/>
    <w:rsid w:val="00C22C89"/>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apple-converted-space">
    <w:name w:val="apple-converted-space"/>
    <w:basedOn w:val="Domylnaczcionkaakapitu"/>
    <w:rsid w:val="00C22C89"/>
  </w:style>
  <w:style w:type="paragraph" w:customStyle="1" w:styleId="Styl1">
    <w:name w:val="Styl1"/>
    <w:basedOn w:val="Default"/>
    <w:link w:val="Styl1Znak"/>
    <w:qFormat/>
    <w:rsid w:val="00942C7D"/>
    <w:pPr>
      <w:keepNext/>
      <w:spacing w:before="240" w:after="240" w:line="312" w:lineRule="auto"/>
      <w:jc w:val="both"/>
    </w:pPr>
    <w:rPr>
      <w:rFonts w:asciiTheme="majorHAnsi" w:hAnsiTheme="majorHAnsi"/>
      <w:b/>
      <w:bCs/>
      <w:szCs w:val="23"/>
    </w:rPr>
  </w:style>
  <w:style w:type="character" w:customStyle="1" w:styleId="DefaultZnak">
    <w:name w:val="Default Znak"/>
    <w:basedOn w:val="Domylnaczcionkaakapitu"/>
    <w:link w:val="Default"/>
    <w:rsid w:val="00942C7D"/>
    <w:rPr>
      <w:rFonts w:cs="Times New Roman"/>
      <w:color w:val="000000"/>
      <w:sz w:val="24"/>
      <w:szCs w:val="24"/>
      <w:lang w:eastAsia="en-US"/>
    </w:rPr>
  </w:style>
  <w:style w:type="character" w:customStyle="1" w:styleId="Styl1Znak">
    <w:name w:val="Styl1 Znak"/>
    <w:basedOn w:val="DefaultZnak"/>
    <w:link w:val="Styl1"/>
    <w:rsid w:val="00942C7D"/>
    <w:rPr>
      <w:rFonts w:asciiTheme="majorHAnsi" w:hAnsiTheme="majorHAnsi" w:cs="Times New Roman"/>
      <w:b/>
      <w:bCs/>
      <w:color w:val="000000"/>
      <w:sz w:val="24"/>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0205">
      <w:bodyDiv w:val="1"/>
      <w:marLeft w:val="0"/>
      <w:marRight w:val="0"/>
      <w:marTop w:val="0"/>
      <w:marBottom w:val="0"/>
      <w:divBdr>
        <w:top w:val="none" w:sz="0" w:space="0" w:color="auto"/>
        <w:left w:val="none" w:sz="0" w:space="0" w:color="auto"/>
        <w:bottom w:val="none" w:sz="0" w:space="0" w:color="auto"/>
        <w:right w:val="none" w:sz="0" w:space="0" w:color="auto"/>
      </w:divBdr>
    </w:div>
    <w:div w:id="65997880">
      <w:bodyDiv w:val="1"/>
      <w:marLeft w:val="0"/>
      <w:marRight w:val="0"/>
      <w:marTop w:val="0"/>
      <w:marBottom w:val="0"/>
      <w:divBdr>
        <w:top w:val="none" w:sz="0" w:space="0" w:color="auto"/>
        <w:left w:val="none" w:sz="0" w:space="0" w:color="auto"/>
        <w:bottom w:val="none" w:sz="0" w:space="0" w:color="auto"/>
        <w:right w:val="none" w:sz="0" w:space="0" w:color="auto"/>
      </w:divBdr>
    </w:div>
    <w:div w:id="81268731">
      <w:bodyDiv w:val="1"/>
      <w:marLeft w:val="0"/>
      <w:marRight w:val="0"/>
      <w:marTop w:val="0"/>
      <w:marBottom w:val="0"/>
      <w:divBdr>
        <w:top w:val="none" w:sz="0" w:space="0" w:color="auto"/>
        <w:left w:val="none" w:sz="0" w:space="0" w:color="auto"/>
        <w:bottom w:val="none" w:sz="0" w:space="0" w:color="auto"/>
        <w:right w:val="none" w:sz="0" w:space="0" w:color="auto"/>
      </w:divBdr>
    </w:div>
    <w:div w:id="235937728">
      <w:bodyDiv w:val="1"/>
      <w:marLeft w:val="0"/>
      <w:marRight w:val="0"/>
      <w:marTop w:val="0"/>
      <w:marBottom w:val="0"/>
      <w:divBdr>
        <w:top w:val="none" w:sz="0" w:space="0" w:color="auto"/>
        <w:left w:val="none" w:sz="0" w:space="0" w:color="auto"/>
        <w:bottom w:val="none" w:sz="0" w:space="0" w:color="auto"/>
        <w:right w:val="none" w:sz="0" w:space="0" w:color="auto"/>
      </w:divBdr>
    </w:div>
    <w:div w:id="237904178">
      <w:bodyDiv w:val="1"/>
      <w:marLeft w:val="0"/>
      <w:marRight w:val="0"/>
      <w:marTop w:val="0"/>
      <w:marBottom w:val="0"/>
      <w:divBdr>
        <w:top w:val="none" w:sz="0" w:space="0" w:color="auto"/>
        <w:left w:val="none" w:sz="0" w:space="0" w:color="auto"/>
        <w:bottom w:val="none" w:sz="0" w:space="0" w:color="auto"/>
        <w:right w:val="none" w:sz="0" w:space="0" w:color="auto"/>
      </w:divBdr>
    </w:div>
    <w:div w:id="277300589">
      <w:bodyDiv w:val="1"/>
      <w:marLeft w:val="0"/>
      <w:marRight w:val="0"/>
      <w:marTop w:val="0"/>
      <w:marBottom w:val="0"/>
      <w:divBdr>
        <w:top w:val="none" w:sz="0" w:space="0" w:color="auto"/>
        <w:left w:val="none" w:sz="0" w:space="0" w:color="auto"/>
        <w:bottom w:val="none" w:sz="0" w:space="0" w:color="auto"/>
        <w:right w:val="none" w:sz="0" w:space="0" w:color="auto"/>
      </w:divBdr>
    </w:div>
    <w:div w:id="286666107">
      <w:bodyDiv w:val="1"/>
      <w:marLeft w:val="0"/>
      <w:marRight w:val="0"/>
      <w:marTop w:val="0"/>
      <w:marBottom w:val="0"/>
      <w:divBdr>
        <w:top w:val="none" w:sz="0" w:space="0" w:color="auto"/>
        <w:left w:val="none" w:sz="0" w:space="0" w:color="auto"/>
        <w:bottom w:val="none" w:sz="0" w:space="0" w:color="auto"/>
        <w:right w:val="none" w:sz="0" w:space="0" w:color="auto"/>
      </w:divBdr>
    </w:div>
    <w:div w:id="346175394">
      <w:bodyDiv w:val="1"/>
      <w:marLeft w:val="0"/>
      <w:marRight w:val="0"/>
      <w:marTop w:val="0"/>
      <w:marBottom w:val="0"/>
      <w:divBdr>
        <w:top w:val="none" w:sz="0" w:space="0" w:color="auto"/>
        <w:left w:val="none" w:sz="0" w:space="0" w:color="auto"/>
        <w:bottom w:val="none" w:sz="0" w:space="0" w:color="auto"/>
        <w:right w:val="none" w:sz="0" w:space="0" w:color="auto"/>
      </w:divBdr>
    </w:div>
    <w:div w:id="352266592">
      <w:bodyDiv w:val="1"/>
      <w:marLeft w:val="0"/>
      <w:marRight w:val="0"/>
      <w:marTop w:val="0"/>
      <w:marBottom w:val="0"/>
      <w:divBdr>
        <w:top w:val="none" w:sz="0" w:space="0" w:color="auto"/>
        <w:left w:val="none" w:sz="0" w:space="0" w:color="auto"/>
        <w:bottom w:val="none" w:sz="0" w:space="0" w:color="auto"/>
        <w:right w:val="none" w:sz="0" w:space="0" w:color="auto"/>
      </w:divBdr>
    </w:div>
    <w:div w:id="390883804">
      <w:bodyDiv w:val="1"/>
      <w:marLeft w:val="0"/>
      <w:marRight w:val="0"/>
      <w:marTop w:val="0"/>
      <w:marBottom w:val="0"/>
      <w:divBdr>
        <w:top w:val="none" w:sz="0" w:space="0" w:color="auto"/>
        <w:left w:val="none" w:sz="0" w:space="0" w:color="auto"/>
        <w:bottom w:val="none" w:sz="0" w:space="0" w:color="auto"/>
        <w:right w:val="none" w:sz="0" w:space="0" w:color="auto"/>
      </w:divBdr>
    </w:div>
    <w:div w:id="406805677">
      <w:bodyDiv w:val="1"/>
      <w:marLeft w:val="0"/>
      <w:marRight w:val="0"/>
      <w:marTop w:val="0"/>
      <w:marBottom w:val="0"/>
      <w:divBdr>
        <w:top w:val="none" w:sz="0" w:space="0" w:color="auto"/>
        <w:left w:val="none" w:sz="0" w:space="0" w:color="auto"/>
        <w:bottom w:val="none" w:sz="0" w:space="0" w:color="auto"/>
        <w:right w:val="none" w:sz="0" w:space="0" w:color="auto"/>
      </w:divBdr>
      <w:divsChild>
        <w:div w:id="1134565582">
          <w:marLeft w:val="547"/>
          <w:marRight w:val="0"/>
          <w:marTop w:val="0"/>
          <w:marBottom w:val="0"/>
          <w:divBdr>
            <w:top w:val="none" w:sz="0" w:space="0" w:color="auto"/>
            <w:left w:val="none" w:sz="0" w:space="0" w:color="auto"/>
            <w:bottom w:val="none" w:sz="0" w:space="0" w:color="auto"/>
            <w:right w:val="none" w:sz="0" w:space="0" w:color="auto"/>
          </w:divBdr>
        </w:div>
      </w:divsChild>
    </w:div>
    <w:div w:id="463428748">
      <w:bodyDiv w:val="1"/>
      <w:marLeft w:val="0"/>
      <w:marRight w:val="0"/>
      <w:marTop w:val="0"/>
      <w:marBottom w:val="0"/>
      <w:divBdr>
        <w:top w:val="none" w:sz="0" w:space="0" w:color="auto"/>
        <w:left w:val="none" w:sz="0" w:space="0" w:color="auto"/>
        <w:bottom w:val="none" w:sz="0" w:space="0" w:color="auto"/>
        <w:right w:val="none" w:sz="0" w:space="0" w:color="auto"/>
      </w:divBdr>
    </w:div>
    <w:div w:id="483744775">
      <w:bodyDiv w:val="1"/>
      <w:marLeft w:val="0"/>
      <w:marRight w:val="0"/>
      <w:marTop w:val="0"/>
      <w:marBottom w:val="0"/>
      <w:divBdr>
        <w:top w:val="none" w:sz="0" w:space="0" w:color="auto"/>
        <w:left w:val="none" w:sz="0" w:space="0" w:color="auto"/>
        <w:bottom w:val="none" w:sz="0" w:space="0" w:color="auto"/>
        <w:right w:val="none" w:sz="0" w:space="0" w:color="auto"/>
      </w:divBdr>
    </w:div>
    <w:div w:id="486628061">
      <w:bodyDiv w:val="1"/>
      <w:marLeft w:val="0"/>
      <w:marRight w:val="0"/>
      <w:marTop w:val="0"/>
      <w:marBottom w:val="0"/>
      <w:divBdr>
        <w:top w:val="none" w:sz="0" w:space="0" w:color="auto"/>
        <w:left w:val="none" w:sz="0" w:space="0" w:color="auto"/>
        <w:bottom w:val="none" w:sz="0" w:space="0" w:color="auto"/>
        <w:right w:val="none" w:sz="0" w:space="0" w:color="auto"/>
      </w:divBdr>
    </w:div>
    <w:div w:id="511531468">
      <w:bodyDiv w:val="1"/>
      <w:marLeft w:val="0"/>
      <w:marRight w:val="0"/>
      <w:marTop w:val="0"/>
      <w:marBottom w:val="0"/>
      <w:divBdr>
        <w:top w:val="none" w:sz="0" w:space="0" w:color="auto"/>
        <w:left w:val="none" w:sz="0" w:space="0" w:color="auto"/>
        <w:bottom w:val="none" w:sz="0" w:space="0" w:color="auto"/>
        <w:right w:val="none" w:sz="0" w:space="0" w:color="auto"/>
      </w:divBdr>
    </w:div>
    <w:div w:id="574365167">
      <w:bodyDiv w:val="1"/>
      <w:marLeft w:val="0"/>
      <w:marRight w:val="0"/>
      <w:marTop w:val="0"/>
      <w:marBottom w:val="0"/>
      <w:divBdr>
        <w:top w:val="none" w:sz="0" w:space="0" w:color="auto"/>
        <w:left w:val="none" w:sz="0" w:space="0" w:color="auto"/>
        <w:bottom w:val="none" w:sz="0" w:space="0" w:color="auto"/>
        <w:right w:val="none" w:sz="0" w:space="0" w:color="auto"/>
      </w:divBdr>
    </w:div>
    <w:div w:id="574631709">
      <w:bodyDiv w:val="1"/>
      <w:marLeft w:val="0"/>
      <w:marRight w:val="0"/>
      <w:marTop w:val="0"/>
      <w:marBottom w:val="0"/>
      <w:divBdr>
        <w:top w:val="none" w:sz="0" w:space="0" w:color="auto"/>
        <w:left w:val="none" w:sz="0" w:space="0" w:color="auto"/>
        <w:bottom w:val="none" w:sz="0" w:space="0" w:color="auto"/>
        <w:right w:val="none" w:sz="0" w:space="0" w:color="auto"/>
      </w:divBdr>
    </w:div>
    <w:div w:id="591937081">
      <w:bodyDiv w:val="1"/>
      <w:marLeft w:val="0"/>
      <w:marRight w:val="0"/>
      <w:marTop w:val="0"/>
      <w:marBottom w:val="0"/>
      <w:divBdr>
        <w:top w:val="none" w:sz="0" w:space="0" w:color="auto"/>
        <w:left w:val="none" w:sz="0" w:space="0" w:color="auto"/>
        <w:bottom w:val="none" w:sz="0" w:space="0" w:color="auto"/>
        <w:right w:val="none" w:sz="0" w:space="0" w:color="auto"/>
      </w:divBdr>
      <w:divsChild>
        <w:div w:id="129174425">
          <w:marLeft w:val="0"/>
          <w:marRight w:val="0"/>
          <w:marTop w:val="0"/>
          <w:marBottom w:val="0"/>
          <w:divBdr>
            <w:top w:val="none" w:sz="0" w:space="0" w:color="auto"/>
            <w:left w:val="none" w:sz="0" w:space="0" w:color="auto"/>
            <w:bottom w:val="none" w:sz="0" w:space="0" w:color="auto"/>
            <w:right w:val="none" w:sz="0" w:space="0" w:color="auto"/>
          </w:divBdr>
        </w:div>
      </w:divsChild>
    </w:div>
    <w:div w:id="603850897">
      <w:bodyDiv w:val="1"/>
      <w:marLeft w:val="0"/>
      <w:marRight w:val="0"/>
      <w:marTop w:val="0"/>
      <w:marBottom w:val="0"/>
      <w:divBdr>
        <w:top w:val="none" w:sz="0" w:space="0" w:color="auto"/>
        <w:left w:val="none" w:sz="0" w:space="0" w:color="auto"/>
        <w:bottom w:val="none" w:sz="0" w:space="0" w:color="auto"/>
        <w:right w:val="none" w:sz="0" w:space="0" w:color="auto"/>
      </w:divBdr>
    </w:div>
    <w:div w:id="631256481">
      <w:bodyDiv w:val="1"/>
      <w:marLeft w:val="0"/>
      <w:marRight w:val="0"/>
      <w:marTop w:val="0"/>
      <w:marBottom w:val="0"/>
      <w:divBdr>
        <w:top w:val="none" w:sz="0" w:space="0" w:color="auto"/>
        <w:left w:val="none" w:sz="0" w:space="0" w:color="auto"/>
        <w:bottom w:val="none" w:sz="0" w:space="0" w:color="auto"/>
        <w:right w:val="none" w:sz="0" w:space="0" w:color="auto"/>
      </w:divBdr>
    </w:div>
    <w:div w:id="665520283">
      <w:bodyDiv w:val="1"/>
      <w:marLeft w:val="0"/>
      <w:marRight w:val="0"/>
      <w:marTop w:val="0"/>
      <w:marBottom w:val="0"/>
      <w:divBdr>
        <w:top w:val="none" w:sz="0" w:space="0" w:color="auto"/>
        <w:left w:val="none" w:sz="0" w:space="0" w:color="auto"/>
        <w:bottom w:val="none" w:sz="0" w:space="0" w:color="auto"/>
        <w:right w:val="none" w:sz="0" w:space="0" w:color="auto"/>
      </w:divBdr>
    </w:div>
    <w:div w:id="690839997">
      <w:bodyDiv w:val="1"/>
      <w:marLeft w:val="0"/>
      <w:marRight w:val="0"/>
      <w:marTop w:val="0"/>
      <w:marBottom w:val="0"/>
      <w:divBdr>
        <w:top w:val="none" w:sz="0" w:space="0" w:color="auto"/>
        <w:left w:val="none" w:sz="0" w:space="0" w:color="auto"/>
        <w:bottom w:val="none" w:sz="0" w:space="0" w:color="auto"/>
        <w:right w:val="none" w:sz="0" w:space="0" w:color="auto"/>
      </w:divBdr>
    </w:div>
    <w:div w:id="736051132">
      <w:bodyDiv w:val="1"/>
      <w:marLeft w:val="0"/>
      <w:marRight w:val="0"/>
      <w:marTop w:val="0"/>
      <w:marBottom w:val="0"/>
      <w:divBdr>
        <w:top w:val="none" w:sz="0" w:space="0" w:color="auto"/>
        <w:left w:val="none" w:sz="0" w:space="0" w:color="auto"/>
        <w:bottom w:val="none" w:sz="0" w:space="0" w:color="auto"/>
        <w:right w:val="none" w:sz="0" w:space="0" w:color="auto"/>
      </w:divBdr>
    </w:div>
    <w:div w:id="745496847">
      <w:bodyDiv w:val="1"/>
      <w:marLeft w:val="0"/>
      <w:marRight w:val="0"/>
      <w:marTop w:val="0"/>
      <w:marBottom w:val="0"/>
      <w:divBdr>
        <w:top w:val="none" w:sz="0" w:space="0" w:color="auto"/>
        <w:left w:val="none" w:sz="0" w:space="0" w:color="auto"/>
        <w:bottom w:val="none" w:sz="0" w:space="0" w:color="auto"/>
        <w:right w:val="none" w:sz="0" w:space="0" w:color="auto"/>
      </w:divBdr>
    </w:div>
    <w:div w:id="759913503">
      <w:bodyDiv w:val="1"/>
      <w:marLeft w:val="0"/>
      <w:marRight w:val="0"/>
      <w:marTop w:val="0"/>
      <w:marBottom w:val="0"/>
      <w:divBdr>
        <w:top w:val="none" w:sz="0" w:space="0" w:color="auto"/>
        <w:left w:val="none" w:sz="0" w:space="0" w:color="auto"/>
        <w:bottom w:val="none" w:sz="0" w:space="0" w:color="auto"/>
        <w:right w:val="none" w:sz="0" w:space="0" w:color="auto"/>
      </w:divBdr>
    </w:div>
    <w:div w:id="768235965">
      <w:bodyDiv w:val="1"/>
      <w:marLeft w:val="0"/>
      <w:marRight w:val="0"/>
      <w:marTop w:val="0"/>
      <w:marBottom w:val="0"/>
      <w:divBdr>
        <w:top w:val="none" w:sz="0" w:space="0" w:color="auto"/>
        <w:left w:val="none" w:sz="0" w:space="0" w:color="auto"/>
        <w:bottom w:val="none" w:sz="0" w:space="0" w:color="auto"/>
        <w:right w:val="none" w:sz="0" w:space="0" w:color="auto"/>
      </w:divBdr>
    </w:div>
    <w:div w:id="771709835">
      <w:bodyDiv w:val="1"/>
      <w:marLeft w:val="0"/>
      <w:marRight w:val="0"/>
      <w:marTop w:val="0"/>
      <w:marBottom w:val="0"/>
      <w:divBdr>
        <w:top w:val="none" w:sz="0" w:space="0" w:color="auto"/>
        <w:left w:val="none" w:sz="0" w:space="0" w:color="auto"/>
        <w:bottom w:val="none" w:sz="0" w:space="0" w:color="auto"/>
        <w:right w:val="none" w:sz="0" w:space="0" w:color="auto"/>
      </w:divBdr>
    </w:div>
    <w:div w:id="798575139">
      <w:bodyDiv w:val="1"/>
      <w:marLeft w:val="0"/>
      <w:marRight w:val="0"/>
      <w:marTop w:val="0"/>
      <w:marBottom w:val="0"/>
      <w:divBdr>
        <w:top w:val="none" w:sz="0" w:space="0" w:color="auto"/>
        <w:left w:val="none" w:sz="0" w:space="0" w:color="auto"/>
        <w:bottom w:val="none" w:sz="0" w:space="0" w:color="auto"/>
        <w:right w:val="none" w:sz="0" w:space="0" w:color="auto"/>
      </w:divBdr>
    </w:div>
    <w:div w:id="804466722">
      <w:bodyDiv w:val="1"/>
      <w:marLeft w:val="0"/>
      <w:marRight w:val="0"/>
      <w:marTop w:val="0"/>
      <w:marBottom w:val="0"/>
      <w:divBdr>
        <w:top w:val="none" w:sz="0" w:space="0" w:color="auto"/>
        <w:left w:val="none" w:sz="0" w:space="0" w:color="auto"/>
        <w:bottom w:val="none" w:sz="0" w:space="0" w:color="auto"/>
        <w:right w:val="none" w:sz="0" w:space="0" w:color="auto"/>
      </w:divBdr>
    </w:div>
    <w:div w:id="825632068">
      <w:bodyDiv w:val="1"/>
      <w:marLeft w:val="0"/>
      <w:marRight w:val="0"/>
      <w:marTop w:val="0"/>
      <w:marBottom w:val="0"/>
      <w:divBdr>
        <w:top w:val="none" w:sz="0" w:space="0" w:color="auto"/>
        <w:left w:val="none" w:sz="0" w:space="0" w:color="auto"/>
        <w:bottom w:val="none" w:sz="0" w:space="0" w:color="auto"/>
        <w:right w:val="none" w:sz="0" w:space="0" w:color="auto"/>
      </w:divBdr>
    </w:div>
    <w:div w:id="828710944">
      <w:bodyDiv w:val="1"/>
      <w:marLeft w:val="0"/>
      <w:marRight w:val="0"/>
      <w:marTop w:val="0"/>
      <w:marBottom w:val="0"/>
      <w:divBdr>
        <w:top w:val="none" w:sz="0" w:space="0" w:color="auto"/>
        <w:left w:val="none" w:sz="0" w:space="0" w:color="auto"/>
        <w:bottom w:val="none" w:sz="0" w:space="0" w:color="auto"/>
        <w:right w:val="none" w:sz="0" w:space="0" w:color="auto"/>
      </w:divBdr>
    </w:div>
    <w:div w:id="861436824">
      <w:bodyDiv w:val="1"/>
      <w:marLeft w:val="0"/>
      <w:marRight w:val="0"/>
      <w:marTop w:val="0"/>
      <w:marBottom w:val="0"/>
      <w:divBdr>
        <w:top w:val="none" w:sz="0" w:space="0" w:color="auto"/>
        <w:left w:val="none" w:sz="0" w:space="0" w:color="auto"/>
        <w:bottom w:val="none" w:sz="0" w:space="0" w:color="auto"/>
        <w:right w:val="none" w:sz="0" w:space="0" w:color="auto"/>
      </w:divBdr>
    </w:div>
    <w:div w:id="894396063">
      <w:bodyDiv w:val="1"/>
      <w:marLeft w:val="0"/>
      <w:marRight w:val="0"/>
      <w:marTop w:val="0"/>
      <w:marBottom w:val="0"/>
      <w:divBdr>
        <w:top w:val="none" w:sz="0" w:space="0" w:color="auto"/>
        <w:left w:val="none" w:sz="0" w:space="0" w:color="auto"/>
        <w:bottom w:val="none" w:sz="0" w:space="0" w:color="auto"/>
        <w:right w:val="none" w:sz="0" w:space="0" w:color="auto"/>
      </w:divBdr>
    </w:div>
    <w:div w:id="913468999">
      <w:bodyDiv w:val="1"/>
      <w:marLeft w:val="0"/>
      <w:marRight w:val="0"/>
      <w:marTop w:val="0"/>
      <w:marBottom w:val="0"/>
      <w:divBdr>
        <w:top w:val="none" w:sz="0" w:space="0" w:color="auto"/>
        <w:left w:val="none" w:sz="0" w:space="0" w:color="auto"/>
        <w:bottom w:val="none" w:sz="0" w:space="0" w:color="auto"/>
        <w:right w:val="none" w:sz="0" w:space="0" w:color="auto"/>
      </w:divBdr>
    </w:div>
    <w:div w:id="943800954">
      <w:bodyDiv w:val="1"/>
      <w:marLeft w:val="0"/>
      <w:marRight w:val="0"/>
      <w:marTop w:val="0"/>
      <w:marBottom w:val="0"/>
      <w:divBdr>
        <w:top w:val="none" w:sz="0" w:space="0" w:color="auto"/>
        <w:left w:val="none" w:sz="0" w:space="0" w:color="auto"/>
        <w:bottom w:val="none" w:sz="0" w:space="0" w:color="auto"/>
        <w:right w:val="none" w:sz="0" w:space="0" w:color="auto"/>
      </w:divBdr>
    </w:div>
    <w:div w:id="999576878">
      <w:bodyDiv w:val="1"/>
      <w:marLeft w:val="0"/>
      <w:marRight w:val="0"/>
      <w:marTop w:val="0"/>
      <w:marBottom w:val="0"/>
      <w:divBdr>
        <w:top w:val="none" w:sz="0" w:space="0" w:color="auto"/>
        <w:left w:val="none" w:sz="0" w:space="0" w:color="auto"/>
        <w:bottom w:val="none" w:sz="0" w:space="0" w:color="auto"/>
        <w:right w:val="none" w:sz="0" w:space="0" w:color="auto"/>
      </w:divBdr>
    </w:div>
    <w:div w:id="1000428403">
      <w:bodyDiv w:val="1"/>
      <w:marLeft w:val="0"/>
      <w:marRight w:val="0"/>
      <w:marTop w:val="0"/>
      <w:marBottom w:val="0"/>
      <w:divBdr>
        <w:top w:val="none" w:sz="0" w:space="0" w:color="auto"/>
        <w:left w:val="none" w:sz="0" w:space="0" w:color="auto"/>
        <w:bottom w:val="none" w:sz="0" w:space="0" w:color="auto"/>
        <w:right w:val="none" w:sz="0" w:space="0" w:color="auto"/>
      </w:divBdr>
    </w:div>
    <w:div w:id="1053894934">
      <w:bodyDiv w:val="1"/>
      <w:marLeft w:val="0"/>
      <w:marRight w:val="0"/>
      <w:marTop w:val="0"/>
      <w:marBottom w:val="0"/>
      <w:divBdr>
        <w:top w:val="none" w:sz="0" w:space="0" w:color="auto"/>
        <w:left w:val="none" w:sz="0" w:space="0" w:color="auto"/>
        <w:bottom w:val="none" w:sz="0" w:space="0" w:color="auto"/>
        <w:right w:val="none" w:sz="0" w:space="0" w:color="auto"/>
      </w:divBdr>
    </w:div>
    <w:div w:id="1085758850">
      <w:bodyDiv w:val="1"/>
      <w:marLeft w:val="0"/>
      <w:marRight w:val="0"/>
      <w:marTop w:val="0"/>
      <w:marBottom w:val="0"/>
      <w:divBdr>
        <w:top w:val="none" w:sz="0" w:space="0" w:color="auto"/>
        <w:left w:val="none" w:sz="0" w:space="0" w:color="auto"/>
        <w:bottom w:val="none" w:sz="0" w:space="0" w:color="auto"/>
        <w:right w:val="none" w:sz="0" w:space="0" w:color="auto"/>
      </w:divBdr>
    </w:div>
    <w:div w:id="1119104650">
      <w:bodyDiv w:val="1"/>
      <w:marLeft w:val="0"/>
      <w:marRight w:val="0"/>
      <w:marTop w:val="0"/>
      <w:marBottom w:val="0"/>
      <w:divBdr>
        <w:top w:val="none" w:sz="0" w:space="0" w:color="auto"/>
        <w:left w:val="none" w:sz="0" w:space="0" w:color="auto"/>
        <w:bottom w:val="none" w:sz="0" w:space="0" w:color="auto"/>
        <w:right w:val="none" w:sz="0" w:space="0" w:color="auto"/>
      </w:divBdr>
    </w:div>
    <w:div w:id="1171213007">
      <w:bodyDiv w:val="1"/>
      <w:marLeft w:val="0"/>
      <w:marRight w:val="0"/>
      <w:marTop w:val="0"/>
      <w:marBottom w:val="0"/>
      <w:divBdr>
        <w:top w:val="none" w:sz="0" w:space="0" w:color="auto"/>
        <w:left w:val="none" w:sz="0" w:space="0" w:color="auto"/>
        <w:bottom w:val="none" w:sz="0" w:space="0" w:color="auto"/>
        <w:right w:val="none" w:sz="0" w:space="0" w:color="auto"/>
      </w:divBdr>
    </w:div>
    <w:div w:id="1203325908">
      <w:bodyDiv w:val="1"/>
      <w:marLeft w:val="0"/>
      <w:marRight w:val="0"/>
      <w:marTop w:val="0"/>
      <w:marBottom w:val="0"/>
      <w:divBdr>
        <w:top w:val="none" w:sz="0" w:space="0" w:color="auto"/>
        <w:left w:val="none" w:sz="0" w:space="0" w:color="auto"/>
        <w:bottom w:val="none" w:sz="0" w:space="0" w:color="auto"/>
        <w:right w:val="none" w:sz="0" w:space="0" w:color="auto"/>
      </w:divBdr>
    </w:div>
    <w:div w:id="1353342823">
      <w:bodyDiv w:val="1"/>
      <w:marLeft w:val="0"/>
      <w:marRight w:val="0"/>
      <w:marTop w:val="0"/>
      <w:marBottom w:val="0"/>
      <w:divBdr>
        <w:top w:val="none" w:sz="0" w:space="0" w:color="auto"/>
        <w:left w:val="none" w:sz="0" w:space="0" w:color="auto"/>
        <w:bottom w:val="none" w:sz="0" w:space="0" w:color="auto"/>
        <w:right w:val="none" w:sz="0" w:space="0" w:color="auto"/>
      </w:divBdr>
    </w:div>
    <w:div w:id="1356536575">
      <w:bodyDiv w:val="1"/>
      <w:marLeft w:val="0"/>
      <w:marRight w:val="0"/>
      <w:marTop w:val="0"/>
      <w:marBottom w:val="0"/>
      <w:divBdr>
        <w:top w:val="none" w:sz="0" w:space="0" w:color="auto"/>
        <w:left w:val="none" w:sz="0" w:space="0" w:color="auto"/>
        <w:bottom w:val="none" w:sz="0" w:space="0" w:color="auto"/>
        <w:right w:val="none" w:sz="0" w:space="0" w:color="auto"/>
      </w:divBdr>
    </w:div>
    <w:div w:id="1375235846">
      <w:bodyDiv w:val="1"/>
      <w:marLeft w:val="0"/>
      <w:marRight w:val="0"/>
      <w:marTop w:val="0"/>
      <w:marBottom w:val="0"/>
      <w:divBdr>
        <w:top w:val="none" w:sz="0" w:space="0" w:color="auto"/>
        <w:left w:val="none" w:sz="0" w:space="0" w:color="auto"/>
        <w:bottom w:val="none" w:sz="0" w:space="0" w:color="auto"/>
        <w:right w:val="none" w:sz="0" w:space="0" w:color="auto"/>
      </w:divBdr>
    </w:div>
    <w:div w:id="1398479648">
      <w:bodyDiv w:val="1"/>
      <w:marLeft w:val="0"/>
      <w:marRight w:val="0"/>
      <w:marTop w:val="0"/>
      <w:marBottom w:val="0"/>
      <w:divBdr>
        <w:top w:val="none" w:sz="0" w:space="0" w:color="auto"/>
        <w:left w:val="none" w:sz="0" w:space="0" w:color="auto"/>
        <w:bottom w:val="none" w:sz="0" w:space="0" w:color="auto"/>
        <w:right w:val="none" w:sz="0" w:space="0" w:color="auto"/>
      </w:divBdr>
    </w:div>
    <w:div w:id="1398698515">
      <w:bodyDiv w:val="1"/>
      <w:marLeft w:val="0"/>
      <w:marRight w:val="0"/>
      <w:marTop w:val="0"/>
      <w:marBottom w:val="0"/>
      <w:divBdr>
        <w:top w:val="none" w:sz="0" w:space="0" w:color="auto"/>
        <w:left w:val="none" w:sz="0" w:space="0" w:color="auto"/>
        <w:bottom w:val="none" w:sz="0" w:space="0" w:color="auto"/>
        <w:right w:val="none" w:sz="0" w:space="0" w:color="auto"/>
      </w:divBdr>
      <w:divsChild>
        <w:div w:id="1345400647">
          <w:marLeft w:val="0"/>
          <w:marRight w:val="0"/>
          <w:marTop w:val="0"/>
          <w:marBottom w:val="0"/>
          <w:divBdr>
            <w:top w:val="none" w:sz="0" w:space="0" w:color="auto"/>
            <w:left w:val="none" w:sz="0" w:space="0" w:color="auto"/>
            <w:bottom w:val="none" w:sz="0" w:space="0" w:color="auto"/>
            <w:right w:val="none" w:sz="0" w:space="0" w:color="auto"/>
          </w:divBdr>
        </w:div>
      </w:divsChild>
    </w:div>
    <w:div w:id="1435325566">
      <w:bodyDiv w:val="1"/>
      <w:marLeft w:val="0"/>
      <w:marRight w:val="0"/>
      <w:marTop w:val="0"/>
      <w:marBottom w:val="0"/>
      <w:divBdr>
        <w:top w:val="none" w:sz="0" w:space="0" w:color="auto"/>
        <w:left w:val="none" w:sz="0" w:space="0" w:color="auto"/>
        <w:bottom w:val="none" w:sz="0" w:space="0" w:color="auto"/>
        <w:right w:val="none" w:sz="0" w:space="0" w:color="auto"/>
      </w:divBdr>
    </w:div>
    <w:div w:id="1454713509">
      <w:bodyDiv w:val="1"/>
      <w:marLeft w:val="0"/>
      <w:marRight w:val="0"/>
      <w:marTop w:val="0"/>
      <w:marBottom w:val="0"/>
      <w:divBdr>
        <w:top w:val="none" w:sz="0" w:space="0" w:color="auto"/>
        <w:left w:val="none" w:sz="0" w:space="0" w:color="auto"/>
        <w:bottom w:val="none" w:sz="0" w:space="0" w:color="auto"/>
        <w:right w:val="none" w:sz="0" w:space="0" w:color="auto"/>
      </w:divBdr>
    </w:div>
    <w:div w:id="1476607662">
      <w:bodyDiv w:val="1"/>
      <w:marLeft w:val="0"/>
      <w:marRight w:val="0"/>
      <w:marTop w:val="0"/>
      <w:marBottom w:val="0"/>
      <w:divBdr>
        <w:top w:val="none" w:sz="0" w:space="0" w:color="auto"/>
        <w:left w:val="none" w:sz="0" w:space="0" w:color="auto"/>
        <w:bottom w:val="none" w:sz="0" w:space="0" w:color="auto"/>
        <w:right w:val="none" w:sz="0" w:space="0" w:color="auto"/>
      </w:divBdr>
    </w:div>
    <w:div w:id="1511220724">
      <w:bodyDiv w:val="1"/>
      <w:marLeft w:val="0"/>
      <w:marRight w:val="0"/>
      <w:marTop w:val="0"/>
      <w:marBottom w:val="0"/>
      <w:divBdr>
        <w:top w:val="none" w:sz="0" w:space="0" w:color="auto"/>
        <w:left w:val="none" w:sz="0" w:space="0" w:color="auto"/>
        <w:bottom w:val="none" w:sz="0" w:space="0" w:color="auto"/>
        <w:right w:val="none" w:sz="0" w:space="0" w:color="auto"/>
      </w:divBdr>
    </w:div>
    <w:div w:id="1535926161">
      <w:bodyDiv w:val="1"/>
      <w:marLeft w:val="0"/>
      <w:marRight w:val="0"/>
      <w:marTop w:val="0"/>
      <w:marBottom w:val="0"/>
      <w:divBdr>
        <w:top w:val="none" w:sz="0" w:space="0" w:color="auto"/>
        <w:left w:val="none" w:sz="0" w:space="0" w:color="auto"/>
        <w:bottom w:val="none" w:sz="0" w:space="0" w:color="auto"/>
        <w:right w:val="none" w:sz="0" w:space="0" w:color="auto"/>
      </w:divBdr>
    </w:div>
    <w:div w:id="1558323267">
      <w:bodyDiv w:val="1"/>
      <w:marLeft w:val="0"/>
      <w:marRight w:val="0"/>
      <w:marTop w:val="0"/>
      <w:marBottom w:val="0"/>
      <w:divBdr>
        <w:top w:val="none" w:sz="0" w:space="0" w:color="auto"/>
        <w:left w:val="none" w:sz="0" w:space="0" w:color="auto"/>
        <w:bottom w:val="none" w:sz="0" w:space="0" w:color="auto"/>
        <w:right w:val="none" w:sz="0" w:space="0" w:color="auto"/>
      </w:divBdr>
    </w:div>
    <w:div w:id="1596015479">
      <w:bodyDiv w:val="1"/>
      <w:marLeft w:val="0"/>
      <w:marRight w:val="0"/>
      <w:marTop w:val="0"/>
      <w:marBottom w:val="0"/>
      <w:divBdr>
        <w:top w:val="none" w:sz="0" w:space="0" w:color="auto"/>
        <w:left w:val="none" w:sz="0" w:space="0" w:color="auto"/>
        <w:bottom w:val="none" w:sz="0" w:space="0" w:color="auto"/>
        <w:right w:val="none" w:sz="0" w:space="0" w:color="auto"/>
      </w:divBdr>
    </w:div>
    <w:div w:id="1609386456">
      <w:bodyDiv w:val="1"/>
      <w:marLeft w:val="0"/>
      <w:marRight w:val="0"/>
      <w:marTop w:val="0"/>
      <w:marBottom w:val="0"/>
      <w:divBdr>
        <w:top w:val="none" w:sz="0" w:space="0" w:color="auto"/>
        <w:left w:val="none" w:sz="0" w:space="0" w:color="auto"/>
        <w:bottom w:val="none" w:sz="0" w:space="0" w:color="auto"/>
        <w:right w:val="none" w:sz="0" w:space="0" w:color="auto"/>
      </w:divBdr>
    </w:div>
    <w:div w:id="1657143742">
      <w:bodyDiv w:val="1"/>
      <w:marLeft w:val="0"/>
      <w:marRight w:val="0"/>
      <w:marTop w:val="0"/>
      <w:marBottom w:val="0"/>
      <w:divBdr>
        <w:top w:val="none" w:sz="0" w:space="0" w:color="auto"/>
        <w:left w:val="none" w:sz="0" w:space="0" w:color="auto"/>
        <w:bottom w:val="none" w:sz="0" w:space="0" w:color="auto"/>
        <w:right w:val="none" w:sz="0" w:space="0" w:color="auto"/>
      </w:divBdr>
    </w:div>
    <w:div w:id="1681271644">
      <w:bodyDiv w:val="1"/>
      <w:marLeft w:val="0"/>
      <w:marRight w:val="0"/>
      <w:marTop w:val="0"/>
      <w:marBottom w:val="0"/>
      <w:divBdr>
        <w:top w:val="none" w:sz="0" w:space="0" w:color="auto"/>
        <w:left w:val="none" w:sz="0" w:space="0" w:color="auto"/>
        <w:bottom w:val="none" w:sz="0" w:space="0" w:color="auto"/>
        <w:right w:val="none" w:sz="0" w:space="0" w:color="auto"/>
      </w:divBdr>
    </w:div>
    <w:div w:id="1691564197">
      <w:bodyDiv w:val="1"/>
      <w:marLeft w:val="0"/>
      <w:marRight w:val="0"/>
      <w:marTop w:val="0"/>
      <w:marBottom w:val="0"/>
      <w:divBdr>
        <w:top w:val="none" w:sz="0" w:space="0" w:color="auto"/>
        <w:left w:val="none" w:sz="0" w:space="0" w:color="auto"/>
        <w:bottom w:val="none" w:sz="0" w:space="0" w:color="auto"/>
        <w:right w:val="none" w:sz="0" w:space="0" w:color="auto"/>
      </w:divBdr>
    </w:div>
    <w:div w:id="1691637649">
      <w:bodyDiv w:val="1"/>
      <w:marLeft w:val="0"/>
      <w:marRight w:val="0"/>
      <w:marTop w:val="0"/>
      <w:marBottom w:val="0"/>
      <w:divBdr>
        <w:top w:val="none" w:sz="0" w:space="0" w:color="auto"/>
        <w:left w:val="none" w:sz="0" w:space="0" w:color="auto"/>
        <w:bottom w:val="none" w:sz="0" w:space="0" w:color="auto"/>
        <w:right w:val="none" w:sz="0" w:space="0" w:color="auto"/>
      </w:divBdr>
      <w:divsChild>
        <w:div w:id="1843936963">
          <w:marLeft w:val="547"/>
          <w:marRight w:val="0"/>
          <w:marTop w:val="0"/>
          <w:marBottom w:val="0"/>
          <w:divBdr>
            <w:top w:val="none" w:sz="0" w:space="0" w:color="auto"/>
            <w:left w:val="none" w:sz="0" w:space="0" w:color="auto"/>
            <w:bottom w:val="none" w:sz="0" w:space="0" w:color="auto"/>
            <w:right w:val="none" w:sz="0" w:space="0" w:color="auto"/>
          </w:divBdr>
        </w:div>
      </w:divsChild>
    </w:div>
    <w:div w:id="1694333099">
      <w:bodyDiv w:val="1"/>
      <w:marLeft w:val="0"/>
      <w:marRight w:val="0"/>
      <w:marTop w:val="0"/>
      <w:marBottom w:val="0"/>
      <w:divBdr>
        <w:top w:val="none" w:sz="0" w:space="0" w:color="auto"/>
        <w:left w:val="none" w:sz="0" w:space="0" w:color="auto"/>
        <w:bottom w:val="none" w:sz="0" w:space="0" w:color="auto"/>
        <w:right w:val="none" w:sz="0" w:space="0" w:color="auto"/>
      </w:divBdr>
    </w:div>
    <w:div w:id="1736390510">
      <w:bodyDiv w:val="1"/>
      <w:marLeft w:val="0"/>
      <w:marRight w:val="0"/>
      <w:marTop w:val="0"/>
      <w:marBottom w:val="0"/>
      <w:divBdr>
        <w:top w:val="none" w:sz="0" w:space="0" w:color="auto"/>
        <w:left w:val="none" w:sz="0" w:space="0" w:color="auto"/>
        <w:bottom w:val="none" w:sz="0" w:space="0" w:color="auto"/>
        <w:right w:val="none" w:sz="0" w:space="0" w:color="auto"/>
      </w:divBdr>
    </w:div>
    <w:div w:id="1739283653">
      <w:bodyDiv w:val="1"/>
      <w:marLeft w:val="0"/>
      <w:marRight w:val="0"/>
      <w:marTop w:val="0"/>
      <w:marBottom w:val="0"/>
      <w:divBdr>
        <w:top w:val="none" w:sz="0" w:space="0" w:color="auto"/>
        <w:left w:val="none" w:sz="0" w:space="0" w:color="auto"/>
        <w:bottom w:val="none" w:sz="0" w:space="0" w:color="auto"/>
        <w:right w:val="none" w:sz="0" w:space="0" w:color="auto"/>
      </w:divBdr>
    </w:div>
    <w:div w:id="1749694512">
      <w:bodyDiv w:val="1"/>
      <w:marLeft w:val="0"/>
      <w:marRight w:val="0"/>
      <w:marTop w:val="0"/>
      <w:marBottom w:val="0"/>
      <w:divBdr>
        <w:top w:val="none" w:sz="0" w:space="0" w:color="auto"/>
        <w:left w:val="none" w:sz="0" w:space="0" w:color="auto"/>
        <w:bottom w:val="none" w:sz="0" w:space="0" w:color="auto"/>
        <w:right w:val="none" w:sz="0" w:space="0" w:color="auto"/>
      </w:divBdr>
    </w:div>
    <w:div w:id="1751535666">
      <w:bodyDiv w:val="1"/>
      <w:marLeft w:val="0"/>
      <w:marRight w:val="0"/>
      <w:marTop w:val="0"/>
      <w:marBottom w:val="0"/>
      <w:divBdr>
        <w:top w:val="none" w:sz="0" w:space="0" w:color="auto"/>
        <w:left w:val="none" w:sz="0" w:space="0" w:color="auto"/>
        <w:bottom w:val="none" w:sz="0" w:space="0" w:color="auto"/>
        <w:right w:val="none" w:sz="0" w:space="0" w:color="auto"/>
      </w:divBdr>
    </w:div>
    <w:div w:id="1757895061">
      <w:bodyDiv w:val="1"/>
      <w:marLeft w:val="0"/>
      <w:marRight w:val="0"/>
      <w:marTop w:val="0"/>
      <w:marBottom w:val="0"/>
      <w:divBdr>
        <w:top w:val="none" w:sz="0" w:space="0" w:color="auto"/>
        <w:left w:val="none" w:sz="0" w:space="0" w:color="auto"/>
        <w:bottom w:val="none" w:sz="0" w:space="0" w:color="auto"/>
        <w:right w:val="none" w:sz="0" w:space="0" w:color="auto"/>
      </w:divBdr>
    </w:div>
    <w:div w:id="1771269551">
      <w:bodyDiv w:val="1"/>
      <w:marLeft w:val="0"/>
      <w:marRight w:val="0"/>
      <w:marTop w:val="0"/>
      <w:marBottom w:val="0"/>
      <w:divBdr>
        <w:top w:val="none" w:sz="0" w:space="0" w:color="auto"/>
        <w:left w:val="none" w:sz="0" w:space="0" w:color="auto"/>
        <w:bottom w:val="none" w:sz="0" w:space="0" w:color="auto"/>
        <w:right w:val="none" w:sz="0" w:space="0" w:color="auto"/>
      </w:divBdr>
    </w:div>
    <w:div w:id="1801221384">
      <w:bodyDiv w:val="1"/>
      <w:marLeft w:val="0"/>
      <w:marRight w:val="0"/>
      <w:marTop w:val="0"/>
      <w:marBottom w:val="0"/>
      <w:divBdr>
        <w:top w:val="none" w:sz="0" w:space="0" w:color="auto"/>
        <w:left w:val="none" w:sz="0" w:space="0" w:color="auto"/>
        <w:bottom w:val="none" w:sz="0" w:space="0" w:color="auto"/>
        <w:right w:val="none" w:sz="0" w:space="0" w:color="auto"/>
      </w:divBdr>
    </w:div>
    <w:div w:id="1804544432">
      <w:bodyDiv w:val="1"/>
      <w:marLeft w:val="0"/>
      <w:marRight w:val="0"/>
      <w:marTop w:val="0"/>
      <w:marBottom w:val="0"/>
      <w:divBdr>
        <w:top w:val="none" w:sz="0" w:space="0" w:color="auto"/>
        <w:left w:val="none" w:sz="0" w:space="0" w:color="auto"/>
        <w:bottom w:val="none" w:sz="0" w:space="0" w:color="auto"/>
        <w:right w:val="none" w:sz="0" w:space="0" w:color="auto"/>
      </w:divBdr>
    </w:div>
    <w:div w:id="1835412828">
      <w:bodyDiv w:val="1"/>
      <w:marLeft w:val="0"/>
      <w:marRight w:val="0"/>
      <w:marTop w:val="0"/>
      <w:marBottom w:val="0"/>
      <w:divBdr>
        <w:top w:val="none" w:sz="0" w:space="0" w:color="auto"/>
        <w:left w:val="none" w:sz="0" w:space="0" w:color="auto"/>
        <w:bottom w:val="none" w:sz="0" w:space="0" w:color="auto"/>
        <w:right w:val="none" w:sz="0" w:space="0" w:color="auto"/>
      </w:divBdr>
    </w:div>
    <w:div w:id="1870609142">
      <w:bodyDiv w:val="1"/>
      <w:marLeft w:val="0"/>
      <w:marRight w:val="0"/>
      <w:marTop w:val="0"/>
      <w:marBottom w:val="0"/>
      <w:divBdr>
        <w:top w:val="none" w:sz="0" w:space="0" w:color="auto"/>
        <w:left w:val="none" w:sz="0" w:space="0" w:color="auto"/>
        <w:bottom w:val="none" w:sz="0" w:space="0" w:color="auto"/>
        <w:right w:val="none" w:sz="0" w:space="0" w:color="auto"/>
      </w:divBdr>
    </w:div>
    <w:div w:id="1887059631">
      <w:bodyDiv w:val="1"/>
      <w:marLeft w:val="0"/>
      <w:marRight w:val="0"/>
      <w:marTop w:val="0"/>
      <w:marBottom w:val="0"/>
      <w:divBdr>
        <w:top w:val="none" w:sz="0" w:space="0" w:color="auto"/>
        <w:left w:val="none" w:sz="0" w:space="0" w:color="auto"/>
        <w:bottom w:val="none" w:sz="0" w:space="0" w:color="auto"/>
        <w:right w:val="none" w:sz="0" w:space="0" w:color="auto"/>
      </w:divBdr>
    </w:div>
    <w:div w:id="1893036673">
      <w:bodyDiv w:val="1"/>
      <w:marLeft w:val="0"/>
      <w:marRight w:val="0"/>
      <w:marTop w:val="0"/>
      <w:marBottom w:val="0"/>
      <w:divBdr>
        <w:top w:val="none" w:sz="0" w:space="0" w:color="auto"/>
        <w:left w:val="none" w:sz="0" w:space="0" w:color="auto"/>
        <w:bottom w:val="none" w:sz="0" w:space="0" w:color="auto"/>
        <w:right w:val="none" w:sz="0" w:space="0" w:color="auto"/>
      </w:divBdr>
    </w:div>
    <w:div w:id="1894345871">
      <w:bodyDiv w:val="1"/>
      <w:marLeft w:val="0"/>
      <w:marRight w:val="0"/>
      <w:marTop w:val="0"/>
      <w:marBottom w:val="0"/>
      <w:divBdr>
        <w:top w:val="none" w:sz="0" w:space="0" w:color="auto"/>
        <w:left w:val="none" w:sz="0" w:space="0" w:color="auto"/>
        <w:bottom w:val="none" w:sz="0" w:space="0" w:color="auto"/>
        <w:right w:val="none" w:sz="0" w:space="0" w:color="auto"/>
      </w:divBdr>
    </w:div>
    <w:div w:id="1908420932">
      <w:bodyDiv w:val="1"/>
      <w:marLeft w:val="0"/>
      <w:marRight w:val="0"/>
      <w:marTop w:val="0"/>
      <w:marBottom w:val="0"/>
      <w:divBdr>
        <w:top w:val="none" w:sz="0" w:space="0" w:color="auto"/>
        <w:left w:val="none" w:sz="0" w:space="0" w:color="auto"/>
        <w:bottom w:val="none" w:sz="0" w:space="0" w:color="auto"/>
        <w:right w:val="none" w:sz="0" w:space="0" w:color="auto"/>
      </w:divBdr>
    </w:div>
    <w:div w:id="1963728689">
      <w:bodyDiv w:val="1"/>
      <w:marLeft w:val="0"/>
      <w:marRight w:val="0"/>
      <w:marTop w:val="0"/>
      <w:marBottom w:val="0"/>
      <w:divBdr>
        <w:top w:val="none" w:sz="0" w:space="0" w:color="auto"/>
        <w:left w:val="none" w:sz="0" w:space="0" w:color="auto"/>
        <w:bottom w:val="none" w:sz="0" w:space="0" w:color="auto"/>
        <w:right w:val="none" w:sz="0" w:space="0" w:color="auto"/>
      </w:divBdr>
    </w:div>
    <w:div w:id="1965113797">
      <w:bodyDiv w:val="1"/>
      <w:marLeft w:val="0"/>
      <w:marRight w:val="0"/>
      <w:marTop w:val="0"/>
      <w:marBottom w:val="0"/>
      <w:divBdr>
        <w:top w:val="none" w:sz="0" w:space="0" w:color="auto"/>
        <w:left w:val="none" w:sz="0" w:space="0" w:color="auto"/>
        <w:bottom w:val="none" w:sz="0" w:space="0" w:color="auto"/>
        <w:right w:val="none" w:sz="0" w:space="0" w:color="auto"/>
      </w:divBdr>
    </w:div>
    <w:div w:id="1968509486">
      <w:bodyDiv w:val="1"/>
      <w:marLeft w:val="0"/>
      <w:marRight w:val="0"/>
      <w:marTop w:val="0"/>
      <w:marBottom w:val="0"/>
      <w:divBdr>
        <w:top w:val="none" w:sz="0" w:space="0" w:color="auto"/>
        <w:left w:val="none" w:sz="0" w:space="0" w:color="auto"/>
        <w:bottom w:val="none" w:sz="0" w:space="0" w:color="auto"/>
        <w:right w:val="none" w:sz="0" w:space="0" w:color="auto"/>
      </w:divBdr>
    </w:div>
    <w:div w:id="1976643847">
      <w:bodyDiv w:val="1"/>
      <w:marLeft w:val="0"/>
      <w:marRight w:val="0"/>
      <w:marTop w:val="0"/>
      <w:marBottom w:val="0"/>
      <w:divBdr>
        <w:top w:val="none" w:sz="0" w:space="0" w:color="auto"/>
        <w:left w:val="none" w:sz="0" w:space="0" w:color="auto"/>
        <w:bottom w:val="none" w:sz="0" w:space="0" w:color="auto"/>
        <w:right w:val="none" w:sz="0" w:space="0" w:color="auto"/>
      </w:divBdr>
    </w:div>
    <w:div w:id="1976988514">
      <w:bodyDiv w:val="1"/>
      <w:marLeft w:val="0"/>
      <w:marRight w:val="0"/>
      <w:marTop w:val="0"/>
      <w:marBottom w:val="0"/>
      <w:divBdr>
        <w:top w:val="none" w:sz="0" w:space="0" w:color="auto"/>
        <w:left w:val="none" w:sz="0" w:space="0" w:color="auto"/>
        <w:bottom w:val="none" w:sz="0" w:space="0" w:color="auto"/>
        <w:right w:val="none" w:sz="0" w:space="0" w:color="auto"/>
      </w:divBdr>
    </w:div>
    <w:div w:id="1982490878">
      <w:bodyDiv w:val="1"/>
      <w:marLeft w:val="0"/>
      <w:marRight w:val="0"/>
      <w:marTop w:val="0"/>
      <w:marBottom w:val="0"/>
      <w:divBdr>
        <w:top w:val="none" w:sz="0" w:space="0" w:color="auto"/>
        <w:left w:val="none" w:sz="0" w:space="0" w:color="auto"/>
        <w:bottom w:val="none" w:sz="0" w:space="0" w:color="auto"/>
        <w:right w:val="none" w:sz="0" w:space="0" w:color="auto"/>
      </w:divBdr>
      <w:divsChild>
        <w:div w:id="7370690">
          <w:marLeft w:val="0"/>
          <w:marRight w:val="0"/>
          <w:marTop w:val="0"/>
          <w:marBottom w:val="0"/>
          <w:divBdr>
            <w:top w:val="none" w:sz="0" w:space="0" w:color="auto"/>
            <w:left w:val="none" w:sz="0" w:space="0" w:color="auto"/>
            <w:bottom w:val="none" w:sz="0" w:space="0" w:color="auto"/>
            <w:right w:val="none" w:sz="0" w:space="0" w:color="auto"/>
          </w:divBdr>
          <w:divsChild>
            <w:div w:id="1813134707">
              <w:marLeft w:val="0"/>
              <w:marRight w:val="0"/>
              <w:marTop w:val="0"/>
              <w:marBottom w:val="0"/>
              <w:divBdr>
                <w:top w:val="none" w:sz="0" w:space="0" w:color="auto"/>
                <w:left w:val="none" w:sz="0" w:space="0" w:color="auto"/>
                <w:bottom w:val="none" w:sz="0" w:space="0" w:color="auto"/>
                <w:right w:val="none" w:sz="0" w:space="0" w:color="auto"/>
              </w:divBdr>
              <w:divsChild>
                <w:div w:id="725841154">
                  <w:marLeft w:val="0"/>
                  <w:marRight w:val="0"/>
                  <w:marTop w:val="0"/>
                  <w:marBottom w:val="0"/>
                  <w:divBdr>
                    <w:top w:val="none" w:sz="0" w:space="0" w:color="auto"/>
                    <w:left w:val="none" w:sz="0" w:space="0" w:color="auto"/>
                    <w:bottom w:val="none" w:sz="0" w:space="0" w:color="auto"/>
                    <w:right w:val="none" w:sz="0" w:space="0" w:color="auto"/>
                  </w:divBdr>
                  <w:divsChild>
                    <w:div w:id="8238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2082">
          <w:marLeft w:val="0"/>
          <w:marRight w:val="0"/>
          <w:marTop w:val="0"/>
          <w:marBottom w:val="0"/>
          <w:divBdr>
            <w:top w:val="none" w:sz="0" w:space="0" w:color="auto"/>
            <w:left w:val="none" w:sz="0" w:space="0" w:color="auto"/>
            <w:bottom w:val="none" w:sz="0" w:space="0" w:color="auto"/>
            <w:right w:val="none" w:sz="0" w:space="0" w:color="auto"/>
          </w:divBdr>
          <w:divsChild>
            <w:div w:id="520554314">
              <w:marLeft w:val="0"/>
              <w:marRight w:val="0"/>
              <w:marTop w:val="0"/>
              <w:marBottom w:val="0"/>
              <w:divBdr>
                <w:top w:val="none" w:sz="0" w:space="0" w:color="auto"/>
                <w:left w:val="none" w:sz="0" w:space="0" w:color="auto"/>
                <w:bottom w:val="none" w:sz="0" w:space="0" w:color="auto"/>
                <w:right w:val="none" w:sz="0" w:space="0" w:color="auto"/>
              </w:divBdr>
              <w:divsChild>
                <w:div w:id="1204946658">
                  <w:marLeft w:val="0"/>
                  <w:marRight w:val="0"/>
                  <w:marTop w:val="0"/>
                  <w:marBottom w:val="0"/>
                  <w:divBdr>
                    <w:top w:val="none" w:sz="0" w:space="0" w:color="auto"/>
                    <w:left w:val="none" w:sz="0" w:space="0" w:color="auto"/>
                    <w:bottom w:val="none" w:sz="0" w:space="0" w:color="auto"/>
                    <w:right w:val="none" w:sz="0" w:space="0" w:color="auto"/>
                  </w:divBdr>
                  <w:divsChild>
                    <w:div w:id="13733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43889">
          <w:marLeft w:val="0"/>
          <w:marRight w:val="0"/>
          <w:marTop w:val="0"/>
          <w:marBottom w:val="0"/>
          <w:divBdr>
            <w:top w:val="none" w:sz="0" w:space="0" w:color="auto"/>
            <w:left w:val="none" w:sz="0" w:space="0" w:color="auto"/>
            <w:bottom w:val="none" w:sz="0" w:space="0" w:color="auto"/>
            <w:right w:val="none" w:sz="0" w:space="0" w:color="auto"/>
          </w:divBdr>
          <w:divsChild>
            <w:div w:id="2031027788">
              <w:marLeft w:val="0"/>
              <w:marRight w:val="0"/>
              <w:marTop w:val="0"/>
              <w:marBottom w:val="0"/>
              <w:divBdr>
                <w:top w:val="none" w:sz="0" w:space="0" w:color="auto"/>
                <w:left w:val="none" w:sz="0" w:space="0" w:color="auto"/>
                <w:bottom w:val="none" w:sz="0" w:space="0" w:color="auto"/>
                <w:right w:val="none" w:sz="0" w:space="0" w:color="auto"/>
              </w:divBdr>
              <w:divsChild>
                <w:div w:id="1801454372">
                  <w:marLeft w:val="0"/>
                  <w:marRight w:val="0"/>
                  <w:marTop w:val="0"/>
                  <w:marBottom w:val="0"/>
                  <w:divBdr>
                    <w:top w:val="none" w:sz="0" w:space="0" w:color="auto"/>
                    <w:left w:val="none" w:sz="0" w:space="0" w:color="auto"/>
                    <w:bottom w:val="none" w:sz="0" w:space="0" w:color="auto"/>
                    <w:right w:val="none" w:sz="0" w:space="0" w:color="auto"/>
                  </w:divBdr>
                  <w:divsChild>
                    <w:div w:id="18867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5458">
          <w:marLeft w:val="0"/>
          <w:marRight w:val="0"/>
          <w:marTop w:val="0"/>
          <w:marBottom w:val="0"/>
          <w:divBdr>
            <w:top w:val="none" w:sz="0" w:space="0" w:color="auto"/>
            <w:left w:val="none" w:sz="0" w:space="0" w:color="auto"/>
            <w:bottom w:val="none" w:sz="0" w:space="0" w:color="auto"/>
            <w:right w:val="none" w:sz="0" w:space="0" w:color="auto"/>
          </w:divBdr>
          <w:divsChild>
            <w:div w:id="628702520">
              <w:marLeft w:val="0"/>
              <w:marRight w:val="0"/>
              <w:marTop w:val="0"/>
              <w:marBottom w:val="0"/>
              <w:divBdr>
                <w:top w:val="none" w:sz="0" w:space="0" w:color="auto"/>
                <w:left w:val="none" w:sz="0" w:space="0" w:color="auto"/>
                <w:bottom w:val="none" w:sz="0" w:space="0" w:color="auto"/>
                <w:right w:val="none" w:sz="0" w:space="0" w:color="auto"/>
              </w:divBdr>
              <w:divsChild>
                <w:div w:id="1961102738">
                  <w:marLeft w:val="0"/>
                  <w:marRight w:val="0"/>
                  <w:marTop w:val="0"/>
                  <w:marBottom w:val="0"/>
                  <w:divBdr>
                    <w:top w:val="none" w:sz="0" w:space="0" w:color="auto"/>
                    <w:left w:val="none" w:sz="0" w:space="0" w:color="auto"/>
                    <w:bottom w:val="none" w:sz="0" w:space="0" w:color="auto"/>
                    <w:right w:val="none" w:sz="0" w:space="0" w:color="auto"/>
                  </w:divBdr>
                  <w:divsChild>
                    <w:div w:id="11259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2716">
          <w:marLeft w:val="0"/>
          <w:marRight w:val="0"/>
          <w:marTop w:val="0"/>
          <w:marBottom w:val="0"/>
          <w:divBdr>
            <w:top w:val="none" w:sz="0" w:space="0" w:color="auto"/>
            <w:left w:val="none" w:sz="0" w:space="0" w:color="auto"/>
            <w:bottom w:val="none" w:sz="0" w:space="0" w:color="auto"/>
            <w:right w:val="none" w:sz="0" w:space="0" w:color="auto"/>
          </w:divBdr>
        </w:div>
        <w:div w:id="1593977427">
          <w:marLeft w:val="0"/>
          <w:marRight w:val="0"/>
          <w:marTop w:val="0"/>
          <w:marBottom w:val="0"/>
          <w:divBdr>
            <w:top w:val="none" w:sz="0" w:space="0" w:color="auto"/>
            <w:left w:val="none" w:sz="0" w:space="0" w:color="auto"/>
            <w:bottom w:val="none" w:sz="0" w:space="0" w:color="auto"/>
            <w:right w:val="none" w:sz="0" w:space="0" w:color="auto"/>
          </w:divBdr>
          <w:divsChild>
            <w:div w:id="1645937223">
              <w:marLeft w:val="0"/>
              <w:marRight w:val="0"/>
              <w:marTop w:val="0"/>
              <w:marBottom w:val="0"/>
              <w:divBdr>
                <w:top w:val="none" w:sz="0" w:space="0" w:color="auto"/>
                <w:left w:val="none" w:sz="0" w:space="0" w:color="auto"/>
                <w:bottom w:val="none" w:sz="0" w:space="0" w:color="auto"/>
                <w:right w:val="none" w:sz="0" w:space="0" w:color="auto"/>
              </w:divBdr>
              <w:divsChild>
                <w:div w:id="362752789">
                  <w:marLeft w:val="0"/>
                  <w:marRight w:val="0"/>
                  <w:marTop w:val="0"/>
                  <w:marBottom w:val="0"/>
                  <w:divBdr>
                    <w:top w:val="none" w:sz="0" w:space="0" w:color="auto"/>
                    <w:left w:val="none" w:sz="0" w:space="0" w:color="auto"/>
                    <w:bottom w:val="none" w:sz="0" w:space="0" w:color="auto"/>
                    <w:right w:val="none" w:sz="0" w:space="0" w:color="auto"/>
                  </w:divBdr>
                  <w:divsChild>
                    <w:div w:id="12153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3429">
          <w:marLeft w:val="0"/>
          <w:marRight w:val="0"/>
          <w:marTop w:val="0"/>
          <w:marBottom w:val="0"/>
          <w:divBdr>
            <w:top w:val="none" w:sz="0" w:space="0" w:color="auto"/>
            <w:left w:val="none" w:sz="0" w:space="0" w:color="auto"/>
            <w:bottom w:val="none" w:sz="0" w:space="0" w:color="auto"/>
            <w:right w:val="none" w:sz="0" w:space="0" w:color="auto"/>
          </w:divBdr>
        </w:div>
        <w:div w:id="2010449475">
          <w:marLeft w:val="0"/>
          <w:marRight w:val="0"/>
          <w:marTop w:val="0"/>
          <w:marBottom w:val="0"/>
          <w:divBdr>
            <w:top w:val="none" w:sz="0" w:space="0" w:color="auto"/>
            <w:left w:val="none" w:sz="0" w:space="0" w:color="auto"/>
            <w:bottom w:val="none" w:sz="0" w:space="0" w:color="auto"/>
            <w:right w:val="none" w:sz="0" w:space="0" w:color="auto"/>
          </w:divBdr>
          <w:divsChild>
            <w:div w:id="1107846051">
              <w:marLeft w:val="0"/>
              <w:marRight w:val="0"/>
              <w:marTop w:val="0"/>
              <w:marBottom w:val="0"/>
              <w:divBdr>
                <w:top w:val="none" w:sz="0" w:space="0" w:color="auto"/>
                <w:left w:val="none" w:sz="0" w:space="0" w:color="auto"/>
                <w:bottom w:val="none" w:sz="0" w:space="0" w:color="auto"/>
                <w:right w:val="none" w:sz="0" w:space="0" w:color="auto"/>
              </w:divBdr>
              <w:divsChild>
                <w:div w:id="128208266">
                  <w:marLeft w:val="0"/>
                  <w:marRight w:val="0"/>
                  <w:marTop w:val="0"/>
                  <w:marBottom w:val="0"/>
                  <w:divBdr>
                    <w:top w:val="none" w:sz="0" w:space="0" w:color="auto"/>
                    <w:left w:val="none" w:sz="0" w:space="0" w:color="auto"/>
                    <w:bottom w:val="none" w:sz="0" w:space="0" w:color="auto"/>
                    <w:right w:val="none" w:sz="0" w:space="0" w:color="auto"/>
                  </w:divBdr>
                  <w:divsChild>
                    <w:div w:id="8740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2327">
          <w:marLeft w:val="0"/>
          <w:marRight w:val="0"/>
          <w:marTop w:val="0"/>
          <w:marBottom w:val="0"/>
          <w:divBdr>
            <w:top w:val="none" w:sz="0" w:space="0" w:color="auto"/>
            <w:left w:val="none" w:sz="0" w:space="0" w:color="auto"/>
            <w:bottom w:val="none" w:sz="0" w:space="0" w:color="auto"/>
            <w:right w:val="none" w:sz="0" w:space="0" w:color="auto"/>
          </w:divBdr>
          <w:divsChild>
            <w:div w:id="1963226544">
              <w:marLeft w:val="0"/>
              <w:marRight w:val="0"/>
              <w:marTop w:val="0"/>
              <w:marBottom w:val="0"/>
              <w:divBdr>
                <w:top w:val="none" w:sz="0" w:space="0" w:color="auto"/>
                <w:left w:val="none" w:sz="0" w:space="0" w:color="auto"/>
                <w:bottom w:val="none" w:sz="0" w:space="0" w:color="auto"/>
                <w:right w:val="none" w:sz="0" w:space="0" w:color="auto"/>
              </w:divBdr>
              <w:divsChild>
                <w:div w:id="482353084">
                  <w:marLeft w:val="0"/>
                  <w:marRight w:val="0"/>
                  <w:marTop w:val="0"/>
                  <w:marBottom w:val="0"/>
                  <w:divBdr>
                    <w:top w:val="none" w:sz="0" w:space="0" w:color="auto"/>
                    <w:left w:val="none" w:sz="0" w:space="0" w:color="auto"/>
                    <w:bottom w:val="none" w:sz="0" w:space="0" w:color="auto"/>
                    <w:right w:val="none" w:sz="0" w:space="0" w:color="auto"/>
                  </w:divBdr>
                  <w:divsChild>
                    <w:div w:id="15060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11770">
      <w:bodyDiv w:val="1"/>
      <w:marLeft w:val="0"/>
      <w:marRight w:val="0"/>
      <w:marTop w:val="0"/>
      <w:marBottom w:val="0"/>
      <w:divBdr>
        <w:top w:val="none" w:sz="0" w:space="0" w:color="auto"/>
        <w:left w:val="none" w:sz="0" w:space="0" w:color="auto"/>
        <w:bottom w:val="none" w:sz="0" w:space="0" w:color="auto"/>
        <w:right w:val="none" w:sz="0" w:space="0" w:color="auto"/>
      </w:divBdr>
    </w:div>
    <w:div w:id="1992444256">
      <w:bodyDiv w:val="1"/>
      <w:marLeft w:val="0"/>
      <w:marRight w:val="0"/>
      <w:marTop w:val="0"/>
      <w:marBottom w:val="0"/>
      <w:divBdr>
        <w:top w:val="none" w:sz="0" w:space="0" w:color="auto"/>
        <w:left w:val="none" w:sz="0" w:space="0" w:color="auto"/>
        <w:bottom w:val="none" w:sz="0" w:space="0" w:color="auto"/>
        <w:right w:val="none" w:sz="0" w:space="0" w:color="auto"/>
      </w:divBdr>
    </w:div>
    <w:div w:id="1995524222">
      <w:bodyDiv w:val="1"/>
      <w:marLeft w:val="0"/>
      <w:marRight w:val="0"/>
      <w:marTop w:val="0"/>
      <w:marBottom w:val="0"/>
      <w:divBdr>
        <w:top w:val="none" w:sz="0" w:space="0" w:color="auto"/>
        <w:left w:val="none" w:sz="0" w:space="0" w:color="auto"/>
        <w:bottom w:val="none" w:sz="0" w:space="0" w:color="auto"/>
        <w:right w:val="none" w:sz="0" w:space="0" w:color="auto"/>
      </w:divBdr>
    </w:div>
    <w:div w:id="2016228324">
      <w:bodyDiv w:val="1"/>
      <w:marLeft w:val="0"/>
      <w:marRight w:val="0"/>
      <w:marTop w:val="0"/>
      <w:marBottom w:val="0"/>
      <w:divBdr>
        <w:top w:val="none" w:sz="0" w:space="0" w:color="auto"/>
        <w:left w:val="none" w:sz="0" w:space="0" w:color="auto"/>
        <w:bottom w:val="none" w:sz="0" w:space="0" w:color="auto"/>
        <w:right w:val="none" w:sz="0" w:space="0" w:color="auto"/>
      </w:divBdr>
    </w:div>
    <w:div w:id="2052991433">
      <w:bodyDiv w:val="1"/>
      <w:marLeft w:val="0"/>
      <w:marRight w:val="0"/>
      <w:marTop w:val="0"/>
      <w:marBottom w:val="0"/>
      <w:divBdr>
        <w:top w:val="none" w:sz="0" w:space="0" w:color="auto"/>
        <w:left w:val="none" w:sz="0" w:space="0" w:color="auto"/>
        <w:bottom w:val="none" w:sz="0" w:space="0" w:color="auto"/>
        <w:right w:val="none" w:sz="0" w:space="0" w:color="auto"/>
      </w:divBdr>
    </w:div>
    <w:div w:id="2074621132">
      <w:bodyDiv w:val="1"/>
      <w:marLeft w:val="0"/>
      <w:marRight w:val="0"/>
      <w:marTop w:val="0"/>
      <w:marBottom w:val="0"/>
      <w:divBdr>
        <w:top w:val="none" w:sz="0" w:space="0" w:color="auto"/>
        <w:left w:val="none" w:sz="0" w:space="0" w:color="auto"/>
        <w:bottom w:val="none" w:sz="0" w:space="0" w:color="auto"/>
        <w:right w:val="none" w:sz="0" w:space="0" w:color="auto"/>
      </w:divBdr>
    </w:div>
    <w:div w:id="2082214104">
      <w:bodyDiv w:val="1"/>
      <w:marLeft w:val="0"/>
      <w:marRight w:val="0"/>
      <w:marTop w:val="0"/>
      <w:marBottom w:val="0"/>
      <w:divBdr>
        <w:top w:val="none" w:sz="0" w:space="0" w:color="auto"/>
        <w:left w:val="none" w:sz="0" w:space="0" w:color="auto"/>
        <w:bottom w:val="none" w:sz="0" w:space="0" w:color="auto"/>
        <w:right w:val="none" w:sz="0" w:space="0" w:color="auto"/>
      </w:divBdr>
    </w:div>
    <w:div w:id="2098163067">
      <w:bodyDiv w:val="1"/>
      <w:marLeft w:val="0"/>
      <w:marRight w:val="0"/>
      <w:marTop w:val="0"/>
      <w:marBottom w:val="0"/>
      <w:divBdr>
        <w:top w:val="none" w:sz="0" w:space="0" w:color="auto"/>
        <w:left w:val="none" w:sz="0" w:space="0" w:color="auto"/>
        <w:bottom w:val="none" w:sz="0" w:space="0" w:color="auto"/>
        <w:right w:val="none" w:sz="0" w:space="0" w:color="auto"/>
      </w:divBdr>
    </w:div>
    <w:div w:id="2108117289">
      <w:bodyDiv w:val="1"/>
      <w:marLeft w:val="0"/>
      <w:marRight w:val="0"/>
      <w:marTop w:val="0"/>
      <w:marBottom w:val="0"/>
      <w:divBdr>
        <w:top w:val="none" w:sz="0" w:space="0" w:color="auto"/>
        <w:left w:val="none" w:sz="0" w:space="0" w:color="auto"/>
        <w:bottom w:val="none" w:sz="0" w:space="0" w:color="auto"/>
        <w:right w:val="none" w:sz="0" w:space="0" w:color="auto"/>
      </w:divBdr>
    </w:div>
    <w:div w:id="2128153820">
      <w:bodyDiv w:val="1"/>
      <w:marLeft w:val="0"/>
      <w:marRight w:val="0"/>
      <w:marTop w:val="0"/>
      <w:marBottom w:val="0"/>
      <w:divBdr>
        <w:top w:val="none" w:sz="0" w:space="0" w:color="auto"/>
        <w:left w:val="none" w:sz="0" w:space="0" w:color="auto"/>
        <w:bottom w:val="none" w:sz="0" w:space="0" w:color="auto"/>
        <w:right w:val="none" w:sz="0" w:space="0" w:color="auto"/>
      </w:divBdr>
    </w:div>
    <w:div w:id="2135558713">
      <w:bodyDiv w:val="1"/>
      <w:marLeft w:val="0"/>
      <w:marRight w:val="0"/>
      <w:marTop w:val="0"/>
      <w:marBottom w:val="0"/>
      <w:divBdr>
        <w:top w:val="none" w:sz="0" w:space="0" w:color="auto"/>
        <w:left w:val="none" w:sz="0" w:space="0" w:color="auto"/>
        <w:bottom w:val="none" w:sz="0" w:space="0" w:color="auto"/>
        <w:right w:val="none" w:sz="0" w:space="0" w:color="auto"/>
      </w:divBdr>
      <w:divsChild>
        <w:div w:id="289628427">
          <w:marLeft w:val="0"/>
          <w:marRight w:val="0"/>
          <w:marTop w:val="0"/>
          <w:marBottom w:val="0"/>
          <w:divBdr>
            <w:top w:val="none" w:sz="0" w:space="0" w:color="auto"/>
            <w:left w:val="none" w:sz="0" w:space="0" w:color="auto"/>
            <w:bottom w:val="none" w:sz="0" w:space="0" w:color="auto"/>
            <w:right w:val="none" w:sz="0" w:space="0" w:color="auto"/>
          </w:divBdr>
          <w:divsChild>
            <w:div w:id="1204634362">
              <w:marLeft w:val="0"/>
              <w:marRight w:val="0"/>
              <w:marTop w:val="0"/>
              <w:marBottom w:val="0"/>
              <w:divBdr>
                <w:top w:val="none" w:sz="0" w:space="0" w:color="auto"/>
                <w:left w:val="none" w:sz="0" w:space="0" w:color="auto"/>
                <w:bottom w:val="none" w:sz="0" w:space="0" w:color="auto"/>
                <w:right w:val="none" w:sz="0" w:space="0" w:color="auto"/>
              </w:divBdr>
              <w:divsChild>
                <w:div w:id="1128475853">
                  <w:marLeft w:val="0"/>
                  <w:marRight w:val="0"/>
                  <w:marTop w:val="0"/>
                  <w:marBottom w:val="0"/>
                  <w:divBdr>
                    <w:top w:val="none" w:sz="0" w:space="0" w:color="auto"/>
                    <w:left w:val="none" w:sz="0" w:space="0" w:color="auto"/>
                    <w:bottom w:val="none" w:sz="0" w:space="0" w:color="auto"/>
                    <w:right w:val="none" w:sz="0" w:space="0" w:color="auto"/>
                  </w:divBdr>
                  <w:divsChild>
                    <w:div w:id="390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69222">
          <w:marLeft w:val="0"/>
          <w:marRight w:val="0"/>
          <w:marTop w:val="0"/>
          <w:marBottom w:val="0"/>
          <w:divBdr>
            <w:top w:val="none" w:sz="0" w:space="0" w:color="auto"/>
            <w:left w:val="none" w:sz="0" w:space="0" w:color="auto"/>
            <w:bottom w:val="none" w:sz="0" w:space="0" w:color="auto"/>
            <w:right w:val="none" w:sz="0" w:space="0" w:color="auto"/>
          </w:divBdr>
          <w:divsChild>
            <w:div w:id="617295672">
              <w:marLeft w:val="0"/>
              <w:marRight w:val="0"/>
              <w:marTop w:val="0"/>
              <w:marBottom w:val="0"/>
              <w:divBdr>
                <w:top w:val="none" w:sz="0" w:space="0" w:color="auto"/>
                <w:left w:val="none" w:sz="0" w:space="0" w:color="auto"/>
                <w:bottom w:val="none" w:sz="0" w:space="0" w:color="auto"/>
                <w:right w:val="none" w:sz="0" w:space="0" w:color="auto"/>
              </w:divBdr>
              <w:divsChild>
                <w:div w:id="1296375404">
                  <w:marLeft w:val="0"/>
                  <w:marRight w:val="0"/>
                  <w:marTop w:val="0"/>
                  <w:marBottom w:val="0"/>
                  <w:divBdr>
                    <w:top w:val="none" w:sz="0" w:space="0" w:color="auto"/>
                    <w:left w:val="none" w:sz="0" w:space="0" w:color="auto"/>
                    <w:bottom w:val="none" w:sz="0" w:space="0" w:color="auto"/>
                    <w:right w:val="none" w:sz="0" w:space="0" w:color="auto"/>
                  </w:divBdr>
                  <w:divsChild>
                    <w:div w:id="18764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68193">
          <w:marLeft w:val="0"/>
          <w:marRight w:val="0"/>
          <w:marTop w:val="0"/>
          <w:marBottom w:val="0"/>
          <w:divBdr>
            <w:top w:val="none" w:sz="0" w:space="0" w:color="auto"/>
            <w:left w:val="none" w:sz="0" w:space="0" w:color="auto"/>
            <w:bottom w:val="none" w:sz="0" w:space="0" w:color="auto"/>
            <w:right w:val="none" w:sz="0" w:space="0" w:color="auto"/>
          </w:divBdr>
        </w:div>
        <w:div w:id="1187329336">
          <w:marLeft w:val="0"/>
          <w:marRight w:val="0"/>
          <w:marTop w:val="0"/>
          <w:marBottom w:val="0"/>
          <w:divBdr>
            <w:top w:val="none" w:sz="0" w:space="0" w:color="auto"/>
            <w:left w:val="none" w:sz="0" w:space="0" w:color="auto"/>
            <w:bottom w:val="none" w:sz="0" w:space="0" w:color="auto"/>
            <w:right w:val="none" w:sz="0" w:space="0" w:color="auto"/>
          </w:divBdr>
          <w:divsChild>
            <w:div w:id="2047219906">
              <w:marLeft w:val="0"/>
              <w:marRight w:val="0"/>
              <w:marTop w:val="0"/>
              <w:marBottom w:val="0"/>
              <w:divBdr>
                <w:top w:val="none" w:sz="0" w:space="0" w:color="auto"/>
                <w:left w:val="none" w:sz="0" w:space="0" w:color="auto"/>
                <w:bottom w:val="none" w:sz="0" w:space="0" w:color="auto"/>
                <w:right w:val="none" w:sz="0" w:space="0" w:color="auto"/>
              </w:divBdr>
              <w:divsChild>
                <w:div w:id="1010335623">
                  <w:marLeft w:val="0"/>
                  <w:marRight w:val="0"/>
                  <w:marTop w:val="0"/>
                  <w:marBottom w:val="0"/>
                  <w:divBdr>
                    <w:top w:val="none" w:sz="0" w:space="0" w:color="auto"/>
                    <w:left w:val="none" w:sz="0" w:space="0" w:color="auto"/>
                    <w:bottom w:val="none" w:sz="0" w:space="0" w:color="auto"/>
                    <w:right w:val="none" w:sz="0" w:space="0" w:color="auto"/>
                  </w:divBdr>
                  <w:divsChild>
                    <w:div w:id="7643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9607">
          <w:marLeft w:val="0"/>
          <w:marRight w:val="0"/>
          <w:marTop w:val="0"/>
          <w:marBottom w:val="0"/>
          <w:divBdr>
            <w:top w:val="none" w:sz="0" w:space="0" w:color="auto"/>
            <w:left w:val="none" w:sz="0" w:space="0" w:color="auto"/>
            <w:bottom w:val="none" w:sz="0" w:space="0" w:color="auto"/>
            <w:right w:val="none" w:sz="0" w:space="0" w:color="auto"/>
          </w:divBdr>
          <w:divsChild>
            <w:div w:id="1525093370">
              <w:marLeft w:val="0"/>
              <w:marRight w:val="0"/>
              <w:marTop w:val="0"/>
              <w:marBottom w:val="0"/>
              <w:divBdr>
                <w:top w:val="none" w:sz="0" w:space="0" w:color="auto"/>
                <w:left w:val="none" w:sz="0" w:space="0" w:color="auto"/>
                <w:bottom w:val="none" w:sz="0" w:space="0" w:color="auto"/>
                <w:right w:val="none" w:sz="0" w:space="0" w:color="auto"/>
              </w:divBdr>
              <w:divsChild>
                <w:div w:id="2006280308">
                  <w:marLeft w:val="0"/>
                  <w:marRight w:val="0"/>
                  <w:marTop w:val="0"/>
                  <w:marBottom w:val="0"/>
                  <w:divBdr>
                    <w:top w:val="none" w:sz="0" w:space="0" w:color="auto"/>
                    <w:left w:val="none" w:sz="0" w:space="0" w:color="auto"/>
                    <w:bottom w:val="none" w:sz="0" w:space="0" w:color="auto"/>
                    <w:right w:val="none" w:sz="0" w:space="0" w:color="auto"/>
                  </w:divBdr>
                  <w:divsChild>
                    <w:div w:id="4209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3016">
          <w:marLeft w:val="0"/>
          <w:marRight w:val="0"/>
          <w:marTop w:val="0"/>
          <w:marBottom w:val="0"/>
          <w:divBdr>
            <w:top w:val="none" w:sz="0" w:space="0" w:color="auto"/>
            <w:left w:val="none" w:sz="0" w:space="0" w:color="auto"/>
            <w:bottom w:val="none" w:sz="0" w:space="0" w:color="auto"/>
            <w:right w:val="none" w:sz="0" w:space="0" w:color="auto"/>
          </w:divBdr>
          <w:divsChild>
            <w:div w:id="1889101133">
              <w:marLeft w:val="0"/>
              <w:marRight w:val="0"/>
              <w:marTop w:val="0"/>
              <w:marBottom w:val="0"/>
              <w:divBdr>
                <w:top w:val="none" w:sz="0" w:space="0" w:color="auto"/>
                <w:left w:val="none" w:sz="0" w:space="0" w:color="auto"/>
                <w:bottom w:val="none" w:sz="0" w:space="0" w:color="auto"/>
                <w:right w:val="none" w:sz="0" w:space="0" w:color="auto"/>
              </w:divBdr>
              <w:divsChild>
                <w:div w:id="1282958072">
                  <w:marLeft w:val="0"/>
                  <w:marRight w:val="0"/>
                  <w:marTop w:val="0"/>
                  <w:marBottom w:val="0"/>
                  <w:divBdr>
                    <w:top w:val="none" w:sz="0" w:space="0" w:color="auto"/>
                    <w:left w:val="none" w:sz="0" w:space="0" w:color="auto"/>
                    <w:bottom w:val="none" w:sz="0" w:space="0" w:color="auto"/>
                    <w:right w:val="none" w:sz="0" w:space="0" w:color="auto"/>
                  </w:divBdr>
                  <w:divsChild>
                    <w:div w:id="6990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diagramColors" Target="diagrams/colors2.xml"/><Relationship Id="rId34" Type="http://schemas.microsoft.com/office/2007/relationships/diagramDrawing" Target="diagrams/drawing3.xml"/><Relationship Id="rId42" Type="http://schemas.openxmlformats.org/officeDocument/2006/relationships/image" Target="media/image14.jpeg"/><Relationship Id="rId47" Type="http://schemas.microsoft.com/office/2007/relationships/diagramDrawing" Target="diagrams/drawing4.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3.png"/><Relationship Id="rId41" Type="http://schemas.openxmlformats.org/officeDocument/2006/relationships/footer" Target="footer2.xml"/><Relationship Id="rId54" Type="http://schemas.openxmlformats.org/officeDocument/2006/relationships/diagramLayout" Target="diagrams/layout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8.png"/><Relationship Id="rId32" Type="http://schemas.openxmlformats.org/officeDocument/2006/relationships/diagramQuickStyle" Target="diagrams/quickStyle3.xml"/><Relationship Id="rId37" Type="http://schemas.openxmlformats.org/officeDocument/2006/relationships/chart" Target="charts/chart3.xml"/><Relationship Id="rId40" Type="http://schemas.openxmlformats.org/officeDocument/2006/relationships/footer" Target="footer1.xml"/><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chart" Target="charts/chart2.xml"/><Relationship Id="rId49" Type="http://schemas.openxmlformats.org/officeDocument/2006/relationships/diagramLayout" Target="diagrams/layout5.xml"/><Relationship Id="rId57" Type="http://schemas.microsoft.com/office/2007/relationships/diagramDrawing" Target="diagrams/drawing6.xml"/><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diagramLayout" Target="diagrams/layout2.xml"/><Relationship Id="rId31" Type="http://schemas.openxmlformats.org/officeDocument/2006/relationships/diagramLayout" Target="diagrams/layout3.xml"/><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11.png"/><Relationship Id="rId30" Type="http://schemas.openxmlformats.org/officeDocument/2006/relationships/diagramData" Target="diagrams/data3.xml"/><Relationship Id="rId35" Type="http://schemas.openxmlformats.org/officeDocument/2006/relationships/chart" Target="charts/chart1.xm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8" Type="http://schemas.openxmlformats.org/officeDocument/2006/relationships/image" Target="media/image3.jpeg"/><Relationship Id="rId51" Type="http://schemas.openxmlformats.org/officeDocument/2006/relationships/diagramColors" Target="diagrams/colors5.xml"/><Relationship Id="rId3" Type="http://schemas.openxmlformats.org/officeDocument/2006/relationships/styles" Target="styles.xml"/><Relationship Id="rId12" Type="http://schemas.openxmlformats.org/officeDocument/2006/relationships/hyperlink" Target="http://pl.wikipedia.org/wiki/Py%C5%82" TargetMode="External"/><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diagramColors" Target="diagrams/colors3.xml"/><Relationship Id="rId38" Type="http://schemas.openxmlformats.org/officeDocument/2006/relationships/chart" Target="charts/chart4.xml"/><Relationship Id="rId46" Type="http://schemas.openxmlformats.org/officeDocument/2006/relationships/diagramColors" Target="diagrams/colors4.xml"/><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321;ukasz\Desktop\Bazowa%20Inwentaryzacja%20-%20Orchowo%2020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321;ukasz\Desktop\Bazowa%20Inwentaryzacja%20-%20Orchowo%202013.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Klient\Desktop\PK\projekty\PGN%20Orchowo\Bazowa%20Inwentaryzacja%20-%20Orchowo%202020%20-%20FCP.xls"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Klient\Desktop\PK\projekty\PGN%20Orchowo\Bazowa%20Inwentaryzacja%20-%20Orchowo%202020%20-%20FC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ofPieChart>
        <c:ofPieType val="bar"/>
        <c:varyColors val="1"/>
        <c:ser>
          <c:idx val="0"/>
          <c:order val="0"/>
          <c:explosion val="1"/>
          <c:dPt>
            <c:idx val="0"/>
            <c:bubble3D val="0"/>
            <c:spPr>
              <a:solidFill>
                <a:srgbClr val="FF0000"/>
              </a:solidFill>
            </c:spPr>
            <c:extLst>
              <c:ext xmlns:c16="http://schemas.microsoft.com/office/drawing/2014/chart" uri="{C3380CC4-5D6E-409C-BE32-E72D297353CC}">
                <c16:uniqueId val="{00000000-B999-4218-AD2D-3A44D1173906}"/>
              </c:ext>
            </c:extLst>
          </c:dPt>
          <c:dPt>
            <c:idx val="1"/>
            <c:bubble3D val="0"/>
            <c:spPr>
              <a:solidFill>
                <a:srgbClr val="00B050"/>
              </a:solidFill>
            </c:spPr>
            <c:extLst>
              <c:ext xmlns:c16="http://schemas.microsoft.com/office/drawing/2014/chart" uri="{C3380CC4-5D6E-409C-BE32-E72D297353CC}">
                <c16:uniqueId val="{00000001-B999-4218-AD2D-3A44D1173906}"/>
              </c:ext>
            </c:extLst>
          </c:dPt>
          <c:dPt>
            <c:idx val="2"/>
            <c:bubble3D val="0"/>
            <c:spPr>
              <a:solidFill>
                <a:srgbClr val="7030A0"/>
              </a:solidFill>
            </c:spPr>
            <c:extLst>
              <c:ext xmlns:c16="http://schemas.microsoft.com/office/drawing/2014/chart" uri="{C3380CC4-5D6E-409C-BE32-E72D297353CC}">
                <c16:uniqueId val="{00000002-B999-4218-AD2D-3A44D1173906}"/>
              </c:ext>
            </c:extLst>
          </c:dPt>
          <c:dPt>
            <c:idx val="3"/>
            <c:bubble3D val="0"/>
            <c:spPr>
              <a:solidFill>
                <a:srgbClr val="00FF00"/>
              </a:solidFill>
            </c:spPr>
            <c:extLst>
              <c:ext xmlns:c16="http://schemas.microsoft.com/office/drawing/2014/chart" uri="{C3380CC4-5D6E-409C-BE32-E72D297353CC}">
                <c16:uniqueId val="{00000003-B999-4218-AD2D-3A44D1173906}"/>
              </c:ext>
            </c:extLst>
          </c:dPt>
          <c:dPt>
            <c:idx val="4"/>
            <c:bubble3D val="0"/>
            <c:spPr>
              <a:solidFill>
                <a:srgbClr val="00B0F0"/>
              </a:solidFill>
            </c:spPr>
            <c:extLst>
              <c:ext xmlns:c16="http://schemas.microsoft.com/office/drawing/2014/chart" uri="{C3380CC4-5D6E-409C-BE32-E72D297353CC}">
                <c16:uniqueId val="{00000004-B999-4218-AD2D-3A44D1173906}"/>
              </c:ext>
            </c:extLst>
          </c:dPt>
          <c:dPt>
            <c:idx val="5"/>
            <c:bubble3D val="0"/>
            <c:spPr>
              <a:solidFill>
                <a:srgbClr val="FFC000"/>
              </a:solidFill>
            </c:spPr>
            <c:extLst>
              <c:ext xmlns:c16="http://schemas.microsoft.com/office/drawing/2014/chart" uri="{C3380CC4-5D6E-409C-BE32-E72D297353CC}">
                <c16:uniqueId val="{00000005-B999-4218-AD2D-3A44D1173906}"/>
              </c:ext>
            </c:extLst>
          </c:dPt>
          <c:dPt>
            <c:idx val="6"/>
            <c:bubble3D val="0"/>
            <c:spPr>
              <a:solidFill>
                <a:srgbClr val="FFFF00"/>
              </a:solidFill>
            </c:spPr>
            <c:extLst>
              <c:ext xmlns:c16="http://schemas.microsoft.com/office/drawing/2014/chart" uri="{C3380CC4-5D6E-409C-BE32-E72D297353CC}">
                <c16:uniqueId val="{00000006-B999-4218-AD2D-3A44D1173906}"/>
              </c:ext>
            </c:extLst>
          </c:dPt>
          <c:dPt>
            <c:idx val="7"/>
            <c:bubble3D val="0"/>
            <c:spPr>
              <a:solidFill>
                <a:srgbClr val="00B050"/>
              </a:solidFill>
            </c:spPr>
            <c:extLst>
              <c:ext xmlns:c16="http://schemas.microsoft.com/office/drawing/2014/chart" uri="{C3380CC4-5D6E-409C-BE32-E72D297353CC}">
                <c16:uniqueId val="{00000007-B999-4218-AD2D-3A44D1173906}"/>
              </c:ext>
            </c:extLst>
          </c:dPt>
          <c:dLbls>
            <c:dLbl>
              <c:idx val="0"/>
              <c:layout>
                <c:manualLayout>
                  <c:x val="0"/>
                  <c:y val="-1.0922332184529499E-2"/>
                </c:manualLayout>
              </c:layout>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999-4218-AD2D-3A44D1173906}"/>
                </c:ext>
              </c:extLst>
            </c:dLbl>
            <c:dLbl>
              <c:idx val="2"/>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999-4218-AD2D-3A44D1173906}"/>
                </c:ext>
              </c:extLst>
            </c:dLbl>
            <c:dLbl>
              <c:idx val="3"/>
              <c:layout>
                <c:manualLayout>
                  <c:x val="3.3820843372496419E-2"/>
                  <c:y val="-1.6127497157613611E-2"/>
                </c:manualLayout>
              </c:layout>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99-4218-AD2D-3A44D1173906}"/>
                </c:ext>
              </c:extLst>
            </c:dLbl>
            <c:dLbl>
              <c:idx val="4"/>
              <c:layout>
                <c:manualLayout>
                  <c:x val="6.790696904211949E-3"/>
                  <c:y val="-8.5205658054747068E-3"/>
                </c:manualLayout>
              </c:layout>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999-4218-AD2D-3A44D1173906}"/>
                </c:ext>
              </c:extLst>
            </c:dLbl>
            <c:dLbl>
              <c:idx val="5"/>
              <c:layout>
                <c:manualLayout>
                  <c:x val="-6.7102180050838079E-3"/>
                  <c:y val="1.982646965569732E-3"/>
                </c:manualLayout>
              </c:layout>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99-4218-AD2D-3A44D1173906}"/>
                </c:ext>
              </c:extLst>
            </c:dLbl>
            <c:numFmt formatCode="0.00%" sourceLinked="0"/>
            <c:spPr>
              <a:noFill/>
              <a:ln>
                <a:noFill/>
              </a:ln>
              <a:effectLst/>
            </c:spPr>
            <c:showLegendKey val="1"/>
            <c:showVal val="0"/>
            <c:showCatName val="0"/>
            <c:showSerName val="0"/>
            <c:showPercent val="1"/>
            <c:showBubbleSize val="0"/>
            <c:showLeaderLines val="1"/>
            <c:extLst>
              <c:ext xmlns:c15="http://schemas.microsoft.com/office/drawing/2012/chart" uri="{CE6537A1-D6FC-4f65-9D91-7224C49458BB}"/>
            </c:extLst>
          </c:dLbls>
          <c:cat>
            <c:strRef>
              <c:f>'4. Wyniki BEI'!$A$37:$A$44</c:f>
              <c:strCache>
                <c:ptCount val="8"/>
                <c:pt idx="0">
                  <c:v>Obiekty komunalne</c:v>
                </c:pt>
                <c:pt idx="1">
                  <c:v>Transport gminny</c:v>
                </c:pt>
                <c:pt idx="2">
                  <c:v>Oświetlenie publiczne</c:v>
                </c:pt>
                <c:pt idx="3">
                  <c:v>Budownictwo mieszkaniowe i usługowe</c:v>
                </c:pt>
                <c:pt idx="4">
                  <c:v>Transport prywatny</c:v>
                </c:pt>
                <c:pt idx="5">
                  <c:v>Przemysł</c:v>
                </c:pt>
                <c:pt idx="6">
                  <c:v>Odpady stałe</c:v>
                </c:pt>
                <c:pt idx="7">
                  <c:v>Odpady płynne</c:v>
                </c:pt>
              </c:strCache>
            </c:strRef>
          </c:cat>
          <c:val>
            <c:numRef>
              <c:f>'4. Wyniki BEI'!$B$37:$B$44</c:f>
              <c:numCache>
                <c:formatCode>_-* #,##0\ _z_ł_-;\-* #,##0\ _z_ł_-;_-* "-"??\ _z_ł_-;_-@_-</c:formatCode>
                <c:ptCount val="8"/>
                <c:pt idx="0">
                  <c:v>3369</c:v>
                </c:pt>
                <c:pt idx="1">
                  <c:v>126.13727123843952</c:v>
                </c:pt>
                <c:pt idx="2">
                  <c:v>247.13220000000004</c:v>
                </c:pt>
                <c:pt idx="3">
                  <c:v>11866.634099999999</c:v>
                </c:pt>
                <c:pt idx="4">
                  <c:v>2007.5432018765578</c:v>
                </c:pt>
                <c:pt idx="5">
                  <c:v>4.3658999999999955</c:v>
                </c:pt>
                <c:pt idx="6">
                  <c:v>3787.9574637599999</c:v>
                </c:pt>
                <c:pt idx="7">
                  <c:v>156.08019600000065</c:v>
                </c:pt>
              </c:numCache>
            </c:numRef>
          </c:val>
          <c:extLst>
            <c:ext xmlns:c16="http://schemas.microsoft.com/office/drawing/2014/chart" uri="{C3380CC4-5D6E-409C-BE32-E72D297353CC}">
              <c16:uniqueId val="{00000008-B999-4218-AD2D-3A44D1173906}"/>
            </c:ext>
          </c:extLst>
        </c:ser>
        <c:dLbls>
          <c:showLegendKey val="0"/>
          <c:showVal val="1"/>
          <c:showCatName val="0"/>
          <c:showSerName val="0"/>
          <c:showPercent val="0"/>
          <c:showBubbleSize val="0"/>
          <c:showLeaderLines val="1"/>
        </c:dLbls>
        <c:gapWidth val="100"/>
        <c:splitType val="percent"/>
        <c:splitPos val="2"/>
        <c:secondPieSize val="75"/>
        <c:serLines/>
      </c:ofPieChart>
      <c:spPr>
        <a:noFill/>
        <a:ln w="25400">
          <a:noFill/>
        </a:ln>
      </c:spPr>
    </c:plotArea>
    <c:legend>
      <c:legendPos val="l"/>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ofPieChart>
        <c:ofPieType val="bar"/>
        <c:varyColors val="1"/>
        <c:ser>
          <c:idx val="0"/>
          <c:order val="0"/>
          <c:explosion val="1"/>
          <c:dPt>
            <c:idx val="0"/>
            <c:bubble3D val="0"/>
            <c:spPr>
              <a:solidFill>
                <a:srgbClr val="FF0000"/>
              </a:solidFill>
            </c:spPr>
            <c:extLst>
              <c:ext xmlns:c16="http://schemas.microsoft.com/office/drawing/2014/chart" uri="{C3380CC4-5D6E-409C-BE32-E72D297353CC}">
                <c16:uniqueId val="{00000000-9F38-443A-849E-E8735C05F9C4}"/>
              </c:ext>
            </c:extLst>
          </c:dPt>
          <c:dPt>
            <c:idx val="1"/>
            <c:bubble3D val="0"/>
            <c:spPr>
              <a:solidFill>
                <a:srgbClr val="00B050"/>
              </a:solidFill>
            </c:spPr>
            <c:extLst>
              <c:ext xmlns:c16="http://schemas.microsoft.com/office/drawing/2014/chart" uri="{C3380CC4-5D6E-409C-BE32-E72D297353CC}">
                <c16:uniqueId val="{00000001-9F38-443A-849E-E8735C05F9C4}"/>
              </c:ext>
            </c:extLst>
          </c:dPt>
          <c:dPt>
            <c:idx val="2"/>
            <c:bubble3D val="0"/>
            <c:spPr>
              <a:solidFill>
                <a:srgbClr val="7030A0"/>
              </a:solidFill>
            </c:spPr>
            <c:extLst>
              <c:ext xmlns:c16="http://schemas.microsoft.com/office/drawing/2014/chart" uri="{C3380CC4-5D6E-409C-BE32-E72D297353CC}">
                <c16:uniqueId val="{00000002-9F38-443A-849E-E8735C05F9C4}"/>
              </c:ext>
            </c:extLst>
          </c:dPt>
          <c:dPt>
            <c:idx val="3"/>
            <c:bubble3D val="0"/>
            <c:spPr>
              <a:solidFill>
                <a:srgbClr val="00FF00"/>
              </a:solidFill>
            </c:spPr>
            <c:extLst>
              <c:ext xmlns:c16="http://schemas.microsoft.com/office/drawing/2014/chart" uri="{C3380CC4-5D6E-409C-BE32-E72D297353CC}">
                <c16:uniqueId val="{00000003-9F38-443A-849E-E8735C05F9C4}"/>
              </c:ext>
            </c:extLst>
          </c:dPt>
          <c:dPt>
            <c:idx val="4"/>
            <c:bubble3D val="0"/>
            <c:spPr>
              <a:solidFill>
                <a:srgbClr val="00B0F0"/>
              </a:solidFill>
            </c:spPr>
            <c:extLst>
              <c:ext xmlns:c16="http://schemas.microsoft.com/office/drawing/2014/chart" uri="{C3380CC4-5D6E-409C-BE32-E72D297353CC}">
                <c16:uniqueId val="{00000004-9F38-443A-849E-E8735C05F9C4}"/>
              </c:ext>
            </c:extLst>
          </c:dPt>
          <c:dPt>
            <c:idx val="5"/>
            <c:bubble3D val="0"/>
            <c:spPr>
              <a:solidFill>
                <a:srgbClr val="FFC000"/>
              </a:solidFill>
            </c:spPr>
            <c:extLst>
              <c:ext xmlns:c16="http://schemas.microsoft.com/office/drawing/2014/chart" uri="{C3380CC4-5D6E-409C-BE32-E72D297353CC}">
                <c16:uniqueId val="{00000005-9F38-443A-849E-E8735C05F9C4}"/>
              </c:ext>
            </c:extLst>
          </c:dPt>
          <c:dPt>
            <c:idx val="6"/>
            <c:bubble3D val="0"/>
            <c:spPr>
              <a:solidFill>
                <a:srgbClr val="FFFF00"/>
              </a:solidFill>
            </c:spPr>
            <c:extLst>
              <c:ext xmlns:c16="http://schemas.microsoft.com/office/drawing/2014/chart" uri="{C3380CC4-5D6E-409C-BE32-E72D297353CC}">
                <c16:uniqueId val="{00000006-9F38-443A-849E-E8735C05F9C4}"/>
              </c:ext>
            </c:extLst>
          </c:dPt>
          <c:dPt>
            <c:idx val="7"/>
            <c:bubble3D val="0"/>
            <c:spPr>
              <a:solidFill>
                <a:srgbClr val="00B050"/>
              </a:solidFill>
            </c:spPr>
            <c:extLst>
              <c:ext xmlns:c16="http://schemas.microsoft.com/office/drawing/2014/chart" uri="{C3380CC4-5D6E-409C-BE32-E72D297353CC}">
                <c16:uniqueId val="{00000007-9F38-443A-849E-E8735C05F9C4}"/>
              </c:ext>
            </c:extLst>
          </c:dPt>
          <c:dLbls>
            <c:dLbl>
              <c:idx val="0"/>
              <c:layout>
                <c:manualLayout>
                  <c:x val="0"/>
                  <c:y val="-1.0922332184529499E-2"/>
                </c:manualLayout>
              </c:layout>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F38-443A-849E-E8735C05F9C4}"/>
                </c:ext>
              </c:extLst>
            </c:dLbl>
            <c:dLbl>
              <c:idx val="2"/>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F38-443A-849E-E8735C05F9C4}"/>
                </c:ext>
              </c:extLst>
            </c:dLbl>
            <c:dLbl>
              <c:idx val="3"/>
              <c:layout>
                <c:manualLayout>
                  <c:x val="3.3820843372496419E-2"/>
                  <c:y val="-1.6127497157613555E-2"/>
                </c:manualLayout>
              </c:layout>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38-443A-849E-E8735C05F9C4}"/>
                </c:ext>
              </c:extLst>
            </c:dLbl>
            <c:dLbl>
              <c:idx val="4"/>
              <c:layout>
                <c:manualLayout>
                  <c:x val="6.7906969042119498E-3"/>
                  <c:y val="-8.5205658054747068E-3"/>
                </c:manualLayout>
              </c:layout>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F38-443A-849E-E8735C05F9C4}"/>
                </c:ext>
              </c:extLst>
            </c:dLbl>
            <c:dLbl>
              <c:idx val="5"/>
              <c:layout>
                <c:manualLayout>
                  <c:x val="-6.7102180050838019E-3"/>
                  <c:y val="1.9826469655697333E-3"/>
                </c:manualLayout>
              </c:layout>
              <c:numFmt formatCode="0.00%" sourceLinked="0"/>
              <c:spPr/>
              <c:txPr>
                <a:bodyPr anchor="t" anchorCtr="1"/>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38-443A-849E-E8735C05F9C4}"/>
                </c:ext>
              </c:extLst>
            </c:dLbl>
            <c:numFmt formatCode="0.00%" sourceLinked="0"/>
            <c:spPr>
              <a:noFill/>
              <a:ln>
                <a:noFill/>
              </a:ln>
              <a:effectLst/>
            </c:spPr>
            <c:showLegendKey val="1"/>
            <c:showVal val="0"/>
            <c:showCatName val="0"/>
            <c:showSerName val="0"/>
            <c:showPercent val="1"/>
            <c:showBubbleSize val="0"/>
            <c:showLeaderLines val="1"/>
            <c:extLst>
              <c:ext xmlns:c15="http://schemas.microsoft.com/office/drawing/2012/chart" uri="{CE6537A1-D6FC-4f65-9D91-7224C49458BB}"/>
            </c:extLst>
          </c:dLbls>
          <c:cat>
            <c:strRef>
              <c:f>'4. Wyniki BEI'!$A$37:$A$44</c:f>
              <c:strCache>
                <c:ptCount val="8"/>
                <c:pt idx="0">
                  <c:v>Obiekty komunalne</c:v>
                </c:pt>
                <c:pt idx="1">
                  <c:v>Transport gminny</c:v>
                </c:pt>
                <c:pt idx="2">
                  <c:v>Oświetlenie publiczne</c:v>
                </c:pt>
                <c:pt idx="3">
                  <c:v>Budownictwo mieszkaniowe i usługowe</c:v>
                </c:pt>
                <c:pt idx="4">
                  <c:v>Transport prywatny</c:v>
                </c:pt>
                <c:pt idx="5">
                  <c:v>Przemysł</c:v>
                </c:pt>
                <c:pt idx="6">
                  <c:v>Odpady stałe</c:v>
                </c:pt>
                <c:pt idx="7">
                  <c:v>Odpady płynne</c:v>
                </c:pt>
              </c:strCache>
            </c:strRef>
          </c:cat>
          <c:val>
            <c:numRef>
              <c:f>'4. Wyniki BEI'!$B$37:$B$44</c:f>
              <c:numCache>
                <c:formatCode>_-* #,##0\ _z_ł_-;\-* #,##0\ _z_ł_-;_-* "-"??\ _z_ł_-;_-@_-</c:formatCode>
                <c:ptCount val="8"/>
                <c:pt idx="0">
                  <c:v>3124.153294024049</c:v>
                </c:pt>
                <c:pt idx="1">
                  <c:v>126.13727123843952</c:v>
                </c:pt>
                <c:pt idx="2">
                  <c:v>284.82524000000001</c:v>
                </c:pt>
                <c:pt idx="3">
                  <c:v>11888.94</c:v>
                </c:pt>
                <c:pt idx="4">
                  <c:v>2001.17888288772</c:v>
                </c:pt>
                <c:pt idx="5">
                  <c:v>3.9689999999999999</c:v>
                </c:pt>
                <c:pt idx="6">
                  <c:v>3485.1981812399999</c:v>
                </c:pt>
                <c:pt idx="7">
                  <c:v>152.45042400000065</c:v>
                </c:pt>
              </c:numCache>
            </c:numRef>
          </c:val>
          <c:extLst>
            <c:ext xmlns:c16="http://schemas.microsoft.com/office/drawing/2014/chart" uri="{C3380CC4-5D6E-409C-BE32-E72D297353CC}">
              <c16:uniqueId val="{00000008-9F38-443A-849E-E8735C05F9C4}"/>
            </c:ext>
          </c:extLst>
        </c:ser>
        <c:dLbls>
          <c:showLegendKey val="0"/>
          <c:showVal val="1"/>
          <c:showCatName val="0"/>
          <c:showSerName val="0"/>
          <c:showPercent val="0"/>
          <c:showBubbleSize val="0"/>
          <c:showLeaderLines val="1"/>
        </c:dLbls>
        <c:gapWidth val="100"/>
        <c:splitType val="percent"/>
        <c:splitPos val="2"/>
        <c:secondPieSize val="75"/>
        <c:serLines/>
      </c:ofPieChart>
      <c:spPr>
        <a:noFill/>
        <a:ln w="25400">
          <a:noFill/>
        </a:ln>
      </c:spPr>
    </c:plotArea>
    <c:legend>
      <c:legendPos val="l"/>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69327849245699"/>
          <c:y val="0.18991282281024588"/>
          <c:w val="0.86430672150754295"/>
          <c:h val="0.57384013040096549"/>
        </c:manualLayout>
      </c:layout>
      <c:ofPieChart>
        <c:ofPieType val="bar"/>
        <c:varyColors val="1"/>
        <c:ser>
          <c:idx val="0"/>
          <c:order val="0"/>
          <c:tx>
            <c:strRef>
              <c:f>'4. Wyniki BEI'!$B$36</c:f>
              <c:strCache>
                <c:ptCount val="1"/>
                <c:pt idx="0">
                  <c:v>Emisja roczna [Mg CO2e]</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F37C-44D8-A662-26D477854708}"/>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F37C-44D8-A662-26D477854708}"/>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F37C-44D8-A662-26D477854708}"/>
              </c:ext>
            </c:extLst>
          </c:dPt>
          <c:dPt>
            <c:idx val="3"/>
            <c:bubble3D val="0"/>
            <c:spPr>
              <a:solidFill>
                <a:srgbClr val="00FF00"/>
              </a:solidFill>
              <a:ln w="19050">
                <a:solidFill>
                  <a:schemeClr val="lt1"/>
                </a:solidFill>
              </a:ln>
              <a:effectLst/>
            </c:spPr>
            <c:extLst>
              <c:ext xmlns:c16="http://schemas.microsoft.com/office/drawing/2014/chart" uri="{C3380CC4-5D6E-409C-BE32-E72D297353CC}">
                <c16:uniqueId val="{00000007-F37C-44D8-A662-26D477854708}"/>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F37C-44D8-A662-26D477854708}"/>
              </c:ext>
            </c:extLst>
          </c:dPt>
          <c:dPt>
            <c:idx val="5"/>
            <c:bubble3D val="0"/>
            <c:spPr>
              <a:solidFill>
                <a:srgbClr val="FFC000"/>
              </a:solidFill>
              <a:ln w="19050">
                <a:solidFill>
                  <a:schemeClr val="lt1"/>
                </a:solidFill>
              </a:ln>
              <a:effectLst/>
            </c:spPr>
            <c:extLst>
              <c:ext xmlns:c16="http://schemas.microsoft.com/office/drawing/2014/chart" uri="{C3380CC4-5D6E-409C-BE32-E72D297353CC}">
                <c16:uniqueId val="{0000000B-F37C-44D8-A662-26D477854708}"/>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F37C-44D8-A662-26D477854708}"/>
              </c:ext>
            </c:extLst>
          </c:dPt>
          <c:dPt>
            <c:idx val="7"/>
            <c:bubble3D val="0"/>
            <c:spPr>
              <a:solidFill>
                <a:srgbClr val="92D050"/>
              </a:solidFill>
              <a:ln w="19050">
                <a:solidFill>
                  <a:schemeClr val="lt1"/>
                </a:solidFill>
              </a:ln>
              <a:effectLst/>
            </c:spPr>
            <c:extLst>
              <c:ext xmlns:c16="http://schemas.microsoft.com/office/drawing/2014/chart" uri="{C3380CC4-5D6E-409C-BE32-E72D297353CC}">
                <c16:uniqueId val="{0000000F-F37C-44D8-A662-26D47785470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37C-44D8-A662-26D477854708}"/>
              </c:ext>
            </c:extLst>
          </c:dPt>
          <c:dLbls>
            <c:dLbl>
              <c:idx val="3"/>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7C-44D8-A662-26D47785470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Wyniki BEI'!$A$37:$A$44</c:f>
              <c:strCache>
                <c:ptCount val="8"/>
                <c:pt idx="0">
                  <c:v>Obiekty komunalne</c:v>
                </c:pt>
                <c:pt idx="1">
                  <c:v>Transport gminny</c:v>
                </c:pt>
                <c:pt idx="2">
                  <c:v>Oświetlenie publiczne</c:v>
                </c:pt>
                <c:pt idx="3">
                  <c:v>Budownictwo mieszkaniowe 
i usługowe</c:v>
                </c:pt>
                <c:pt idx="4">
                  <c:v>Transport prywatny</c:v>
                </c:pt>
                <c:pt idx="5">
                  <c:v>Przemysł</c:v>
                </c:pt>
                <c:pt idx="6">
                  <c:v>Odpady stałe</c:v>
                </c:pt>
                <c:pt idx="7">
                  <c:v>Odpady płynne</c:v>
                </c:pt>
              </c:strCache>
            </c:strRef>
          </c:cat>
          <c:val>
            <c:numRef>
              <c:f>'4. Wyniki BEI'!$B$37:$B$44</c:f>
              <c:numCache>
                <c:formatCode>_-* #,##0\ _z_ł_-;\-* #,##0\ _z_ł_-;_-* "-"??\ _z_ł_-;_-@_-</c:formatCode>
                <c:ptCount val="8"/>
                <c:pt idx="0">
                  <c:v>2681.5004755350001</c:v>
                </c:pt>
                <c:pt idx="1">
                  <c:v>73.128223291199973</c:v>
                </c:pt>
                <c:pt idx="2">
                  <c:v>182.31544640000004</c:v>
                </c:pt>
                <c:pt idx="3">
                  <c:v>12831.29</c:v>
                </c:pt>
                <c:pt idx="4">
                  <c:v>1944.3373455541393</c:v>
                </c:pt>
                <c:pt idx="5">
                  <c:v>3.9689999999999999</c:v>
                </c:pt>
                <c:pt idx="6">
                  <c:v>2665.9223431200007</c:v>
                </c:pt>
                <c:pt idx="7">
                  <c:v>152.450424</c:v>
                </c:pt>
              </c:numCache>
            </c:numRef>
          </c:val>
          <c:extLst>
            <c:ext xmlns:c16="http://schemas.microsoft.com/office/drawing/2014/chart" uri="{C3380CC4-5D6E-409C-BE32-E72D297353CC}">
              <c16:uniqueId val="{00000012-F37C-44D8-A662-26D477854708}"/>
            </c:ext>
          </c:extLst>
        </c:ser>
        <c:dLbls>
          <c:showLegendKey val="0"/>
          <c:showVal val="0"/>
          <c:showCatName val="0"/>
          <c:showSerName val="0"/>
          <c:showPercent val="0"/>
          <c:showBubbleSize val="0"/>
          <c:showLeaderLines val="1"/>
        </c:dLbls>
        <c:gapWidth val="100"/>
        <c:splitType val="percent"/>
        <c:splitPos val="9"/>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
          <c:y val="6.3279344959877151E-2"/>
          <c:w val="0.42388123412277279"/>
          <c:h val="0.843438581232826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pl-PL">
                <a:solidFill>
                  <a:schemeClr val="accent1"/>
                </a:solidFill>
              </a:rPr>
              <a:t>Redukcja emisji CO2</a:t>
            </a:r>
          </a:p>
        </c:rich>
      </c:tx>
      <c:overlay val="0"/>
      <c:spPr>
        <a:noFill/>
        <a:ln>
          <a:noFill/>
        </a:ln>
        <a:effectLst/>
      </c:spPr>
    </c:title>
    <c:autoTitleDeleted val="0"/>
    <c:plotArea>
      <c:layout>
        <c:manualLayout>
          <c:layoutTarget val="inner"/>
          <c:xMode val="edge"/>
          <c:yMode val="edge"/>
          <c:x val="0.1570615791928448"/>
          <c:y val="0.14633114724889154"/>
          <c:w val="0.76560714300202426"/>
          <c:h val="0.71279046478292463"/>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6790314270994372E-2"/>
                  <c:y val="-6.3175394846217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1D-45E2-ABA1-F918FAFB9E66}"/>
                </c:ext>
              </c:extLst>
            </c:dLbl>
            <c:dLbl>
              <c:idx val="2"/>
              <c:layout>
                <c:manualLayout>
                  <c:x val="-2.0607934054611025E-2"/>
                  <c:y val="-5.9850374064837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1D-45E2-ABA1-F918FAFB9E66}"/>
                </c:ext>
              </c:extLst>
            </c:dLbl>
            <c:dLbl>
              <c:idx val="3"/>
              <c:layout>
                <c:manualLayout>
                  <c:x val="-3.9155074703761027E-2"/>
                  <c:y val="-5.9850374064837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1D-45E2-ABA1-F918FAFB9E66}"/>
                </c:ext>
              </c:extLst>
            </c:dLbl>
            <c:dLbl>
              <c:idx val="4"/>
              <c:layout>
                <c:manualLayout>
                  <c:x val="-4.5337454920144328E-2"/>
                  <c:y val="-5.9850374064837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1D-45E2-ABA1-F918FAFB9E66}"/>
                </c:ext>
              </c:extLst>
            </c:dLbl>
            <c:dLbl>
              <c:idx val="5"/>
              <c:layout>
                <c:manualLayout>
                  <c:x val="-6.1823802163833074E-3"/>
                  <c:y val="-3.3250207813798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1D-45E2-ABA1-F918FAFB9E66}"/>
                </c:ext>
              </c:extLst>
            </c:dLbl>
            <c:dLbl>
              <c:idx val="6"/>
              <c:layout>
                <c:manualLayout>
                  <c:x val="-4.1215868109222053E-3"/>
                  <c:y val="-3.3250207813798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1D-45E2-ABA1-F918FAFB9E66}"/>
                </c:ext>
              </c:extLst>
            </c:dLbl>
            <c:dLbl>
              <c:idx val="7"/>
              <c:layout>
                <c:manualLayout>
                  <c:x val="-8.2431736218444105E-3"/>
                  <c:y val="-3.657522859517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1D-45E2-ABA1-F918FAFB9E66}"/>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 Redukcja emisji'!$A$29:$E$30</c:f>
              <c:strCache>
                <c:ptCount val="3"/>
                <c:pt idx="0">
                  <c:v>2011</c:v>
                </c:pt>
                <c:pt idx="1">
                  <c:v>2013</c:v>
                </c:pt>
                <c:pt idx="2">
                  <c:v>2020</c:v>
                </c:pt>
              </c:strCache>
            </c:strRef>
          </c:cat>
          <c:val>
            <c:numRef>
              <c:f>'10. Redukcja emisji'!$A$31:$D$31</c:f>
              <c:numCache>
                <c:formatCode>0.00</c:formatCode>
                <c:ptCount val="4"/>
                <c:pt idx="0" formatCode="General">
                  <c:v>21565</c:v>
                </c:pt>
                <c:pt idx="1">
                  <c:v>21067</c:v>
                </c:pt>
                <c:pt idx="2">
                  <c:v>20534.91</c:v>
                </c:pt>
              </c:numCache>
            </c:numRef>
          </c:val>
          <c:smooth val="0"/>
          <c:extLst>
            <c:ext xmlns:c16="http://schemas.microsoft.com/office/drawing/2014/chart" uri="{C3380CC4-5D6E-409C-BE32-E72D297353CC}">
              <c16:uniqueId val="{00000007-321D-45E2-ABA1-F918FAFB9E66}"/>
            </c:ext>
          </c:extLst>
        </c:ser>
        <c:dLbls>
          <c:showLegendKey val="0"/>
          <c:showVal val="0"/>
          <c:showCatName val="0"/>
          <c:showSerName val="0"/>
          <c:showPercent val="0"/>
          <c:showBubbleSize val="0"/>
        </c:dLbls>
        <c:marker val="1"/>
        <c:smooth val="0"/>
        <c:axId val="210697192"/>
        <c:axId val="1"/>
      </c:lineChart>
      <c:catAx>
        <c:axId val="210697192"/>
        <c:scaling>
          <c:orientation val="minMax"/>
        </c:scaling>
        <c:delete val="0"/>
        <c:axPos val="b"/>
        <c:title>
          <c:tx>
            <c:rich>
              <a:bodyPr rot="0" spcFirstLastPara="1" vertOverflow="ellipsis" vert="horz" wrap="square" anchor="ctr" anchorCtr="1"/>
              <a:lstStyle/>
              <a:p>
                <a:pPr algn="ctr" rtl="0">
                  <a:defRPr lang="pl-PL" sz="1400" b="0" i="0" u="none" strike="noStrike" kern="1200" cap="none" spc="0" baseline="0">
                    <a:ln w="0"/>
                    <a:solidFill>
                      <a:schemeClr val="accent1"/>
                    </a:solidFill>
                    <a:effectLst>
                      <a:outerShdw blurRad="38100" dist="19050" dir="2700000" algn="tl" rotWithShape="0">
                        <a:sysClr val="windowText" lastClr="000000">
                          <a:alpha val="40000"/>
                        </a:sysClr>
                      </a:outerShdw>
                    </a:effectLst>
                    <a:latin typeface="+mn-lt"/>
                    <a:ea typeface="+mn-ea"/>
                    <a:cs typeface="+mn-cs"/>
                  </a:defRPr>
                </a:pPr>
                <a:r>
                  <a:rPr lang="pl-PL" sz="1400" b="0" i="0" u="none" strike="noStrike" kern="1200" cap="none" spc="0" baseline="0">
                    <a:ln w="0"/>
                    <a:solidFill>
                      <a:schemeClr val="accent1"/>
                    </a:solidFill>
                    <a:effectLst>
                      <a:outerShdw blurRad="38100" dist="19050" dir="2700000" algn="tl" rotWithShape="0">
                        <a:sysClr val="windowText" lastClr="000000">
                          <a:alpha val="40000"/>
                        </a:sysClr>
                      </a:outerShdw>
                    </a:effectLst>
                    <a:latin typeface="+mn-lt"/>
                    <a:ea typeface="+mn-ea"/>
                    <a:cs typeface="+mn-cs"/>
                  </a:rPr>
                  <a:t>Rok</a:t>
                </a:r>
              </a:p>
            </c:rich>
          </c:tx>
          <c:layout>
            <c:manualLayout>
              <c:xMode val="edge"/>
              <c:yMode val="edge"/>
              <c:x val="0.41179747729704519"/>
              <c:y val="0.930060922541340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pl-PL" sz="1400" b="0" i="0" u="none" strike="noStrike" kern="1200" cap="none" spc="0" baseline="0">
                    <a:ln w="0"/>
                    <a:solidFill>
                      <a:schemeClr val="accent1"/>
                    </a:solidFill>
                    <a:effectLst>
                      <a:outerShdw blurRad="38100" dist="19050" dir="2700000" algn="tl" rotWithShape="0">
                        <a:sysClr val="windowText" lastClr="000000">
                          <a:alpha val="40000"/>
                        </a:sysClr>
                      </a:outerShdw>
                    </a:effectLst>
                    <a:latin typeface="+mn-lt"/>
                    <a:ea typeface="+mn-ea"/>
                    <a:cs typeface="+mn-cs"/>
                  </a:defRPr>
                </a:pPr>
                <a:r>
                  <a:rPr lang="pl-PL" sz="1400" b="0" i="0" u="none" strike="noStrike" kern="1200" cap="none" spc="0" baseline="0">
                    <a:ln w="0"/>
                    <a:solidFill>
                      <a:schemeClr val="accent1"/>
                    </a:solidFill>
                    <a:effectLst>
                      <a:outerShdw blurRad="38100" dist="19050" dir="2700000" algn="tl" rotWithShape="0">
                        <a:sysClr val="windowText" lastClr="000000">
                          <a:alpha val="40000"/>
                        </a:sysClr>
                      </a:outerShdw>
                    </a:effectLst>
                    <a:latin typeface="+mn-lt"/>
                    <a:ea typeface="+mn-ea"/>
                    <a:cs typeface="+mn-cs"/>
                  </a:rPr>
                  <a:t>Emisja CO2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pl-PL"/>
          </a:p>
        </c:txPr>
        <c:crossAx val="2106971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AD12B3-2FBD-4AAB-97B1-A9CD0DD7482B}" type="doc">
      <dgm:prSet loTypeId="urn:microsoft.com/office/officeart/2005/8/layout/gear1" loCatId="process" qsTypeId="urn:microsoft.com/office/officeart/2005/8/quickstyle/3d1" qsCatId="3D" csTypeId="urn:microsoft.com/office/officeart/2005/8/colors/colorful5" csCatId="colorful" phldr="1"/>
      <dgm:spPr/>
    </dgm:pt>
    <dgm:pt modelId="{A1EAE3DE-C7E6-4632-9DDD-A8E7283C5CC6}">
      <dgm:prSet phldrT="[Tekst]"/>
      <dgm:spPr>
        <a:solidFill>
          <a:srgbClr val="00B0F0"/>
        </a:solidFill>
      </dgm:spPr>
      <dgm:t>
        <a:bodyPr/>
        <a:lstStyle/>
        <a:p>
          <a:r>
            <a:rPr lang="pl-PL">
              <a:latin typeface="Times New Roman" pitchFamily="18" charset="0"/>
              <a:cs typeface="Times New Roman" pitchFamily="18" charset="0"/>
            </a:rPr>
            <a:t>poziom międzynarodowy</a:t>
          </a:r>
        </a:p>
      </dgm:t>
    </dgm:pt>
    <dgm:pt modelId="{8C62BE46-5B75-4131-8633-4B38DC38B1EB}" type="parTrans" cxnId="{628559D7-9D24-4AA5-8B8F-438CFD3D8103}">
      <dgm:prSet/>
      <dgm:spPr/>
      <dgm:t>
        <a:bodyPr/>
        <a:lstStyle/>
        <a:p>
          <a:endParaRPr lang="pl-PL">
            <a:latin typeface="Times New Roman" pitchFamily="18" charset="0"/>
            <a:cs typeface="Times New Roman" pitchFamily="18" charset="0"/>
          </a:endParaRPr>
        </a:p>
      </dgm:t>
    </dgm:pt>
    <dgm:pt modelId="{C1A51F46-9FCD-4EEF-A139-BABBAC9C78C5}" type="sibTrans" cxnId="{628559D7-9D24-4AA5-8B8F-438CFD3D8103}">
      <dgm:prSet/>
      <dgm:spPr>
        <a:solidFill>
          <a:srgbClr val="00B0F0"/>
        </a:solidFill>
      </dgm:spPr>
      <dgm:t>
        <a:bodyPr/>
        <a:lstStyle/>
        <a:p>
          <a:endParaRPr lang="pl-PL">
            <a:latin typeface="Times New Roman" pitchFamily="18" charset="0"/>
            <a:cs typeface="Times New Roman" pitchFamily="18" charset="0"/>
          </a:endParaRPr>
        </a:p>
      </dgm:t>
    </dgm:pt>
    <dgm:pt modelId="{5F082914-02EC-4F17-933A-DA9533458E4A}">
      <dgm:prSet phldrT="[Tekst]"/>
      <dgm:spPr>
        <a:solidFill>
          <a:srgbClr val="FFC000"/>
        </a:solidFill>
      </dgm:spPr>
      <dgm:t>
        <a:bodyPr/>
        <a:lstStyle/>
        <a:p>
          <a:r>
            <a:rPr lang="pl-PL">
              <a:latin typeface="Times New Roman" pitchFamily="18" charset="0"/>
              <a:cs typeface="Times New Roman" pitchFamily="18" charset="0"/>
            </a:rPr>
            <a:t>poziom krajowy</a:t>
          </a:r>
        </a:p>
      </dgm:t>
    </dgm:pt>
    <dgm:pt modelId="{19A36141-BD29-4D51-AC7F-855C37AEE992}" type="parTrans" cxnId="{95A92FAF-E743-4D30-8684-0251FDE97EF9}">
      <dgm:prSet/>
      <dgm:spPr/>
      <dgm:t>
        <a:bodyPr/>
        <a:lstStyle/>
        <a:p>
          <a:endParaRPr lang="pl-PL">
            <a:latin typeface="Times New Roman" pitchFamily="18" charset="0"/>
            <a:cs typeface="Times New Roman" pitchFamily="18" charset="0"/>
          </a:endParaRPr>
        </a:p>
      </dgm:t>
    </dgm:pt>
    <dgm:pt modelId="{E2F52D00-A933-4BFC-8DE7-11850663B452}" type="sibTrans" cxnId="{95A92FAF-E743-4D30-8684-0251FDE97EF9}">
      <dgm:prSet/>
      <dgm:spPr>
        <a:solidFill>
          <a:srgbClr val="FFC000"/>
        </a:solidFill>
      </dgm:spPr>
      <dgm:t>
        <a:bodyPr/>
        <a:lstStyle/>
        <a:p>
          <a:endParaRPr lang="pl-PL">
            <a:latin typeface="Times New Roman" pitchFamily="18" charset="0"/>
            <a:cs typeface="Times New Roman" pitchFamily="18" charset="0"/>
          </a:endParaRPr>
        </a:p>
      </dgm:t>
    </dgm:pt>
    <dgm:pt modelId="{A9BFA25B-D488-4214-BAA0-FBB579099010}">
      <dgm:prSet phldrT="[Tekst]"/>
      <dgm:spPr>
        <a:solidFill>
          <a:srgbClr val="26FA16"/>
        </a:solidFill>
      </dgm:spPr>
      <dgm:t>
        <a:bodyPr/>
        <a:lstStyle/>
        <a:p>
          <a:r>
            <a:rPr lang="pl-PL">
              <a:latin typeface="Times New Roman" pitchFamily="18" charset="0"/>
              <a:cs typeface="Times New Roman" pitchFamily="18" charset="0"/>
            </a:rPr>
            <a:t>poziom lokalny i regionalny</a:t>
          </a:r>
        </a:p>
      </dgm:t>
    </dgm:pt>
    <dgm:pt modelId="{085FD37F-FDE9-4D1C-B72B-9496854F2D0B}" type="parTrans" cxnId="{C3116974-B60D-4B95-9C92-A4FFFE341835}">
      <dgm:prSet/>
      <dgm:spPr/>
      <dgm:t>
        <a:bodyPr/>
        <a:lstStyle/>
        <a:p>
          <a:endParaRPr lang="pl-PL">
            <a:latin typeface="Times New Roman" pitchFamily="18" charset="0"/>
            <a:cs typeface="Times New Roman" pitchFamily="18" charset="0"/>
          </a:endParaRPr>
        </a:p>
      </dgm:t>
    </dgm:pt>
    <dgm:pt modelId="{B60E357E-FF02-4EAE-99E8-9C5E1CC00441}" type="sibTrans" cxnId="{C3116974-B60D-4B95-9C92-A4FFFE341835}">
      <dgm:prSet/>
      <dgm:spPr>
        <a:solidFill>
          <a:srgbClr val="26FA16"/>
        </a:solidFill>
      </dgm:spPr>
      <dgm:t>
        <a:bodyPr/>
        <a:lstStyle/>
        <a:p>
          <a:endParaRPr lang="pl-PL">
            <a:latin typeface="Times New Roman" pitchFamily="18" charset="0"/>
            <a:cs typeface="Times New Roman" pitchFamily="18" charset="0"/>
          </a:endParaRPr>
        </a:p>
      </dgm:t>
    </dgm:pt>
    <dgm:pt modelId="{16F8CC66-2FA6-45C5-9B69-D98A6BC2BC47}" type="pres">
      <dgm:prSet presAssocID="{47AD12B3-2FBD-4AAB-97B1-A9CD0DD7482B}" presName="composite" presStyleCnt="0">
        <dgm:presLayoutVars>
          <dgm:chMax val="3"/>
          <dgm:animLvl val="lvl"/>
          <dgm:resizeHandles val="exact"/>
        </dgm:presLayoutVars>
      </dgm:prSet>
      <dgm:spPr/>
    </dgm:pt>
    <dgm:pt modelId="{0D8F11BD-082B-4706-BDCD-E3C875274F25}" type="pres">
      <dgm:prSet presAssocID="{A1EAE3DE-C7E6-4632-9DDD-A8E7283C5CC6}" presName="gear1" presStyleLbl="node1" presStyleIdx="0" presStyleCnt="3">
        <dgm:presLayoutVars>
          <dgm:chMax val="1"/>
          <dgm:bulletEnabled val="1"/>
        </dgm:presLayoutVars>
      </dgm:prSet>
      <dgm:spPr/>
    </dgm:pt>
    <dgm:pt modelId="{ED610EC7-708C-4C36-87ED-07FF1B25736B}" type="pres">
      <dgm:prSet presAssocID="{A1EAE3DE-C7E6-4632-9DDD-A8E7283C5CC6}" presName="gear1srcNode" presStyleLbl="node1" presStyleIdx="0" presStyleCnt="3"/>
      <dgm:spPr/>
    </dgm:pt>
    <dgm:pt modelId="{7D2417BC-DE2B-47A4-B42E-A8394AB4B4E1}" type="pres">
      <dgm:prSet presAssocID="{A1EAE3DE-C7E6-4632-9DDD-A8E7283C5CC6}" presName="gear1dstNode" presStyleLbl="node1" presStyleIdx="0" presStyleCnt="3"/>
      <dgm:spPr/>
    </dgm:pt>
    <dgm:pt modelId="{7474E6DB-2A3A-45C2-AB25-3FEDE353D03F}" type="pres">
      <dgm:prSet presAssocID="{5F082914-02EC-4F17-933A-DA9533458E4A}" presName="gear2" presStyleLbl="node1" presStyleIdx="1" presStyleCnt="3">
        <dgm:presLayoutVars>
          <dgm:chMax val="1"/>
          <dgm:bulletEnabled val="1"/>
        </dgm:presLayoutVars>
      </dgm:prSet>
      <dgm:spPr/>
    </dgm:pt>
    <dgm:pt modelId="{8C94BCBA-A81A-47DE-ADAE-0C9D1398CB75}" type="pres">
      <dgm:prSet presAssocID="{5F082914-02EC-4F17-933A-DA9533458E4A}" presName="gear2srcNode" presStyleLbl="node1" presStyleIdx="1" presStyleCnt="3"/>
      <dgm:spPr/>
    </dgm:pt>
    <dgm:pt modelId="{0DC5A09D-9637-4069-8060-E960AD412184}" type="pres">
      <dgm:prSet presAssocID="{5F082914-02EC-4F17-933A-DA9533458E4A}" presName="gear2dstNode" presStyleLbl="node1" presStyleIdx="1" presStyleCnt="3"/>
      <dgm:spPr/>
    </dgm:pt>
    <dgm:pt modelId="{325644D1-4625-468A-881B-F199999FBFC6}" type="pres">
      <dgm:prSet presAssocID="{A9BFA25B-D488-4214-BAA0-FBB579099010}" presName="gear3" presStyleLbl="node1" presStyleIdx="2" presStyleCnt="3"/>
      <dgm:spPr/>
    </dgm:pt>
    <dgm:pt modelId="{524C826F-2A4A-4336-AF25-4D7D426E5D8D}" type="pres">
      <dgm:prSet presAssocID="{A9BFA25B-D488-4214-BAA0-FBB579099010}" presName="gear3tx" presStyleLbl="node1" presStyleIdx="2" presStyleCnt="3">
        <dgm:presLayoutVars>
          <dgm:chMax val="1"/>
          <dgm:bulletEnabled val="1"/>
        </dgm:presLayoutVars>
      </dgm:prSet>
      <dgm:spPr/>
    </dgm:pt>
    <dgm:pt modelId="{44525B38-F94F-4C1F-AE10-A6A4A5AD48E6}" type="pres">
      <dgm:prSet presAssocID="{A9BFA25B-D488-4214-BAA0-FBB579099010}" presName="gear3srcNode" presStyleLbl="node1" presStyleIdx="2" presStyleCnt="3"/>
      <dgm:spPr/>
    </dgm:pt>
    <dgm:pt modelId="{8E013480-C87E-4520-A57D-02ABAF7BCF4F}" type="pres">
      <dgm:prSet presAssocID="{A9BFA25B-D488-4214-BAA0-FBB579099010}" presName="gear3dstNode" presStyleLbl="node1" presStyleIdx="2" presStyleCnt="3"/>
      <dgm:spPr/>
    </dgm:pt>
    <dgm:pt modelId="{B20472A0-8233-46E1-8C7A-8D1E0AE660B2}" type="pres">
      <dgm:prSet presAssocID="{C1A51F46-9FCD-4EEF-A139-BABBAC9C78C5}" presName="connector1" presStyleLbl="sibTrans2D1" presStyleIdx="0" presStyleCnt="3"/>
      <dgm:spPr/>
    </dgm:pt>
    <dgm:pt modelId="{2BF23EDA-CAA4-4113-A431-DEC942865446}" type="pres">
      <dgm:prSet presAssocID="{E2F52D00-A933-4BFC-8DE7-11850663B452}" presName="connector2" presStyleLbl="sibTrans2D1" presStyleIdx="1" presStyleCnt="3"/>
      <dgm:spPr/>
    </dgm:pt>
    <dgm:pt modelId="{AB1C8319-F90E-4B31-83B7-17930B1819D7}" type="pres">
      <dgm:prSet presAssocID="{B60E357E-FF02-4EAE-99E8-9C5E1CC00441}" presName="connector3" presStyleLbl="sibTrans2D1" presStyleIdx="2" presStyleCnt="3"/>
      <dgm:spPr/>
    </dgm:pt>
  </dgm:ptLst>
  <dgm:cxnLst>
    <dgm:cxn modelId="{6D4A4E12-C5BE-4706-B83D-DE95C8250967}" type="presOf" srcId="{A9BFA25B-D488-4214-BAA0-FBB579099010}" destId="{8E013480-C87E-4520-A57D-02ABAF7BCF4F}" srcOrd="3" destOrd="0" presId="urn:microsoft.com/office/officeart/2005/8/layout/gear1"/>
    <dgm:cxn modelId="{8B564217-69E0-4B66-954A-D9263CC86498}" type="presOf" srcId="{5F082914-02EC-4F17-933A-DA9533458E4A}" destId="{8C94BCBA-A81A-47DE-ADAE-0C9D1398CB75}" srcOrd="1" destOrd="0" presId="urn:microsoft.com/office/officeart/2005/8/layout/gear1"/>
    <dgm:cxn modelId="{DA5E0823-EF26-4BCF-A8A9-6AD5F6FAEED2}" type="presOf" srcId="{B60E357E-FF02-4EAE-99E8-9C5E1CC00441}" destId="{AB1C8319-F90E-4B31-83B7-17930B1819D7}" srcOrd="0" destOrd="0" presId="urn:microsoft.com/office/officeart/2005/8/layout/gear1"/>
    <dgm:cxn modelId="{92A5E05B-C47A-4A50-8BE1-AD927C30DA5E}" type="presOf" srcId="{C1A51F46-9FCD-4EEF-A139-BABBAC9C78C5}" destId="{B20472A0-8233-46E1-8C7A-8D1E0AE660B2}" srcOrd="0" destOrd="0" presId="urn:microsoft.com/office/officeart/2005/8/layout/gear1"/>
    <dgm:cxn modelId="{A511B169-2737-40FA-995A-BBDFC10B17A0}" type="presOf" srcId="{A1EAE3DE-C7E6-4632-9DDD-A8E7283C5CC6}" destId="{0D8F11BD-082B-4706-BDCD-E3C875274F25}" srcOrd="0" destOrd="0" presId="urn:microsoft.com/office/officeart/2005/8/layout/gear1"/>
    <dgm:cxn modelId="{62E53F53-6BF1-4C5D-A9FB-CD4B8948282E}" type="presOf" srcId="{A1EAE3DE-C7E6-4632-9DDD-A8E7283C5CC6}" destId="{ED610EC7-708C-4C36-87ED-07FF1B25736B}" srcOrd="1" destOrd="0" presId="urn:microsoft.com/office/officeart/2005/8/layout/gear1"/>
    <dgm:cxn modelId="{C3116974-B60D-4B95-9C92-A4FFFE341835}" srcId="{47AD12B3-2FBD-4AAB-97B1-A9CD0DD7482B}" destId="{A9BFA25B-D488-4214-BAA0-FBB579099010}" srcOrd="2" destOrd="0" parTransId="{085FD37F-FDE9-4D1C-B72B-9496854F2D0B}" sibTransId="{B60E357E-FF02-4EAE-99E8-9C5E1CC00441}"/>
    <dgm:cxn modelId="{09523687-B953-4660-9D86-F4EF7F24E312}" type="presOf" srcId="{A1EAE3DE-C7E6-4632-9DDD-A8E7283C5CC6}" destId="{7D2417BC-DE2B-47A4-B42E-A8394AB4B4E1}" srcOrd="2" destOrd="0" presId="urn:microsoft.com/office/officeart/2005/8/layout/gear1"/>
    <dgm:cxn modelId="{9C1BE789-73AA-40F2-AA7A-84FE4D5A2DD7}" type="presOf" srcId="{5F082914-02EC-4F17-933A-DA9533458E4A}" destId="{7474E6DB-2A3A-45C2-AB25-3FEDE353D03F}" srcOrd="0" destOrd="0" presId="urn:microsoft.com/office/officeart/2005/8/layout/gear1"/>
    <dgm:cxn modelId="{3EBF0CA0-D7E2-4BE1-8B83-B607B66A94F4}" type="presOf" srcId="{5F082914-02EC-4F17-933A-DA9533458E4A}" destId="{0DC5A09D-9637-4069-8060-E960AD412184}" srcOrd="2" destOrd="0" presId="urn:microsoft.com/office/officeart/2005/8/layout/gear1"/>
    <dgm:cxn modelId="{9D08B1AD-D8A7-49ED-90DF-B0DD52A4320A}" type="presOf" srcId="{A9BFA25B-D488-4214-BAA0-FBB579099010}" destId="{524C826F-2A4A-4336-AF25-4D7D426E5D8D}" srcOrd="1" destOrd="0" presId="urn:microsoft.com/office/officeart/2005/8/layout/gear1"/>
    <dgm:cxn modelId="{57845DAE-EC48-4E60-B4BB-279A8F606683}" type="presOf" srcId="{A9BFA25B-D488-4214-BAA0-FBB579099010}" destId="{44525B38-F94F-4C1F-AE10-A6A4A5AD48E6}" srcOrd="2" destOrd="0" presId="urn:microsoft.com/office/officeart/2005/8/layout/gear1"/>
    <dgm:cxn modelId="{95A92FAF-E743-4D30-8684-0251FDE97EF9}" srcId="{47AD12B3-2FBD-4AAB-97B1-A9CD0DD7482B}" destId="{5F082914-02EC-4F17-933A-DA9533458E4A}" srcOrd="1" destOrd="0" parTransId="{19A36141-BD29-4D51-AC7F-855C37AEE992}" sibTransId="{E2F52D00-A933-4BFC-8DE7-11850663B452}"/>
    <dgm:cxn modelId="{C19BD4BC-7387-43A7-9589-CC50FC27841F}" type="presOf" srcId="{E2F52D00-A933-4BFC-8DE7-11850663B452}" destId="{2BF23EDA-CAA4-4113-A431-DEC942865446}" srcOrd="0" destOrd="0" presId="urn:microsoft.com/office/officeart/2005/8/layout/gear1"/>
    <dgm:cxn modelId="{628559D7-9D24-4AA5-8B8F-438CFD3D8103}" srcId="{47AD12B3-2FBD-4AAB-97B1-A9CD0DD7482B}" destId="{A1EAE3DE-C7E6-4632-9DDD-A8E7283C5CC6}" srcOrd="0" destOrd="0" parTransId="{8C62BE46-5B75-4131-8633-4B38DC38B1EB}" sibTransId="{C1A51F46-9FCD-4EEF-A139-BABBAC9C78C5}"/>
    <dgm:cxn modelId="{63DA6EED-363F-441F-A7FF-FD93CB387121}" type="presOf" srcId="{A9BFA25B-D488-4214-BAA0-FBB579099010}" destId="{325644D1-4625-468A-881B-F199999FBFC6}" srcOrd="0" destOrd="0" presId="urn:microsoft.com/office/officeart/2005/8/layout/gear1"/>
    <dgm:cxn modelId="{B6F5A0F7-F4F2-40F2-A0FF-9B8B88757C32}" type="presOf" srcId="{47AD12B3-2FBD-4AAB-97B1-A9CD0DD7482B}" destId="{16F8CC66-2FA6-45C5-9B69-D98A6BC2BC47}" srcOrd="0" destOrd="0" presId="urn:microsoft.com/office/officeart/2005/8/layout/gear1"/>
    <dgm:cxn modelId="{F4BD2025-F43C-4CDA-8005-DD16695543C4}" type="presParOf" srcId="{16F8CC66-2FA6-45C5-9B69-D98A6BC2BC47}" destId="{0D8F11BD-082B-4706-BDCD-E3C875274F25}" srcOrd="0" destOrd="0" presId="urn:microsoft.com/office/officeart/2005/8/layout/gear1"/>
    <dgm:cxn modelId="{01FD7531-74EB-4046-A197-04446D833245}" type="presParOf" srcId="{16F8CC66-2FA6-45C5-9B69-D98A6BC2BC47}" destId="{ED610EC7-708C-4C36-87ED-07FF1B25736B}" srcOrd="1" destOrd="0" presId="urn:microsoft.com/office/officeart/2005/8/layout/gear1"/>
    <dgm:cxn modelId="{A257C933-5D20-4135-BBFC-621CD9A93473}" type="presParOf" srcId="{16F8CC66-2FA6-45C5-9B69-D98A6BC2BC47}" destId="{7D2417BC-DE2B-47A4-B42E-A8394AB4B4E1}" srcOrd="2" destOrd="0" presId="urn:microsoft.com/office/officeart/2005/8/layout/gear1"/>
    <dgm:cxn modelId="{5A2C91AE-C151-4895-B970-ECD24CDCD890}" type="presParOf" srcId="{16F8CC66-2FA6-45C5-9B69-D98A6BC2BC47}" destId="{7474E6DB-2A3A-45C2-AB25-3FEDE353D03F}" srcOrd="3" destOrd="0" presId="urn:microsoft.com/office/officeart/2005/8/layout/gear1"/>
    <dgm:cxn modelId="{F9240B4A-5646-4662-B7FF-605AF224DA15}" type="presParOf" srcId="{16F8CC66-2FA6-45C5-9B69-D98A6BC2BC47}" destId="{8C94BCBA-A81A-47DE-ADAE-0C9D1398CB75}" srcOrd="4" destOrd="0" presId="urn:microsoft.com/office/officeart/2005/8/layout/gear1"/>
    <dgm:cxn modelId="{CA8D5DF7-9B79-41A1-A239-984B5267E69B}" type="presParOf" srcId="{16F8CC66-2FA6-45C5-9B69-D98A6BC2BC47}" destId="{0DC5A09D-9637-4069-8060-E960AD412184}" srcOrd="5" destOrd="0" presId="urn:microsoft.com/office/officeart/2005/8/layout/gear1"/>
    <dgm:cxn modelId="{94B0BEC3-1419-43AD-AE5F-479138C81BC4}" type="presParOf" srcId="{16F8CC66-2FA6-45C5-9B69-D98A6BC2BC47}" destId="{325644D1-4625-468A-881B-F199999FBFC6}" srcOrd="6" destOrd="0" presId="urn:microsoft.com/office/officeart/2005/8/layout/gear1"/>
    <dgm:cxn modelId="{7350B4C1-A983-4F12-9BAA-2501CCD51D70}" type="presParOf" srcId="{16F8CC66-2FA6-45C5-9B69-D98A6BC2BC47}" destId="{524C826F-2A4A-4336-AF25-4D7D426E5D8D}" srcOrd="7" destOrd="0" presId="urn:microsoft.com/office/officeart/2005/8/layout/gear1"/>
    <dgm:cxn modelId="{CF3CECCA-4E15-4C77-BF8F-DA19D2D61C40}" type="presParOf" srcId="{16F8CC66-2FA6-45C5-9B69-D98A6BC2BC47}" destId="{44525B38-F94F-4C1F-AE10-A6A4A5AD48E6}" srcOrd="8" destOrd="0" presId="urn:microsoft.com/office/officeart/2005/8/layout/gear1"/>
    <dgm:cxn modelId="{FF7DB077-5789-41AF-96C4-AB15ABDB3D4A}" type="presParOf" srcId="{16F8CC66-2FA6-45C5-9B69-D98A6BC2BC47}" destId="{8E013480-C87E-4520-A57D-02ABAF7BCF4F}" srcOrd="9" destOrd="0" presId="urn:microsoft.com/office/officeart/2005/8/layout/gear1"/>
    <dgm:cxn modelId="{5BE7B504-01A3-4AE3-BD4E-F12FD162441F}" type="presParOf" srcId="{16F8CC66-2FA6-45C5-9B69-D98A6BC2BC47}" destId="{B20472A0-8233-46E1-8C7A-8D1E0AE660B2}" srcOrd="10" destOrd="0" presId="urn:microsoft.com/office/officeart/2005/8/layout/gear1"/>
    <dgm:cxn modelId="{0FA7F2A8-6A5A-43E0-9567-C534ED05A056}" type="presParOf" srcId="{16F8CC66-2FA6-45C5-9B69-D98A6BC2BC47}" destId="{2BF23EDA-CAA4-4113-A431-DEC942865446}" srcOrd="11" destOrd="0" presId="urn:microsoft.com/office/officeart/2005/8/layout/gear1"/>
    <dgm:cxn modelId="{02C20990-70D8-4769-BADA-0FF1C3DB534B}" type="presParOf" srcId="{16F8CC66-2FA6-45C5-9B69-D98A6BC2BC47}" destId="{AB1C8319-F90E-4B31-83B7-17930B1819D7}" srcOrd="12" destOrd="0" presId="urn:microsoft.com/office/officeart/2005/8/layout/gear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25F4F4-BE84-4A13-970F-C9FBC526A304}" type="doc">
      <dgm:prSet loTypeId="urn:microsoft.com/office/officeart/2005/8/layout/chevron2" loCatId="list" qsTypeId="urn:microsoft.com/office/officeart/2005/8/quickstyle/3d2#1" qsCatId="3D" csTypeId="urn:microsoft.com/office/officeart/2005/8/colors/colorful5" csCatId="colorful" phldr="1"/>
      <dgm:spPr/>
      <dgm:t>
        <a:bodyPr/>
        <a:lstStyle/>
        <a:p>
          <a:endParaRPr lang="pl-PL"/>
        </a:p>
      </dgm:t>
    </dgm:pt>
    <dgm:pt modelId="{5F242BBB-C150-4B21-97FC-F897AF85283F}">
      <dgm:prSet phldrT="[Tekst]" custT="1"/>
      <dgm:spPr/>
      <dgm:t>
        <a:bodyPr/>
        <a:lstStyle/>
        <a:p>
          <a:r>
            <a:rPr lang="pl-PL" sz="600" b="1">
              <a:latin typeface="Arial" pitchFamily="34" charset="0"/>
              <a:cs typeface="Arial" pitchFamily="34" charset="0"/>
            </a:rPr>
            <a:t>Dyrektywa EC/2004/8 o promocji wysokosprawnej Kogeneracji</a:t>
          </a:r>
        </a:p>
      </dgm:t>
    </dgm:pt>
    <dgm:pt modelId="{95CD97FF-2F60-44EC-AC7A-9205D31F0DE8}" type="parTrans" cxnId="{6CABF847-5B58-4560-9126-C07CEBEC2F9C}">
      <dgm:prSet/>
      <dgm:spPr/>
      <dgm:t>
        <a:bodyPr/>
        <a:lstStyle/>
        <a:p>
          <a:endParaRPr lang="pl-PL">
            <a:latin typeface="Arial" pitchFamily="34" charset="0"/>
            <a:cs typeface="Arial" pitchFamily="34" charset="0"/>
          </a:endParaRPr>
        </a:p>
      </dgm:t>
    </dgm:pt>
    <dgm:pt modelId="{49053DBF-55ED-4278-AE1E-F8CACD1B0874}" type="sibTrans" cxnId="{6CABF847-5B58-4560-9126-C07CEBEC2F9C}">
      <dgm:prSet/>
      <dgm:spPr/>
      <dgm:t>
        <a:bodyPr/>
        <a:lstStyle/>
        <a:p>
          <a:endParaRPr lang="pl-PL">
            <a:latin typeface="Arial" pitchFamily="34" charset="0"/>
            <a:cs typeface="Arial" pitchFamily="34" charset="0"/>
          </a:endParaRPr>
        </a:p>
      </dgm:t>
    </dgm:pt>
    <dgm:pt modelId="{F99D4F01-8A4A-4496-BA28-10A4ECBAA8A4}">
      <dgm:prSet phldrT="[Tekst]" custT="1"/>
      <dgm:spPr/>
      <dgm:t>
        <a:bodyPr/>
        <a:lstStyle/>
        <a:p>
          <a:endParaRPr lang="pl-PL" sz="700" b="1">
            <a:latin typeface="Arial" pitchFamily="34" charset="0"/>
            <a:cs typeface="Arial" pitchFamily="34" charset="0"/>
          </a:endParaRPr>
        </a:p>
        <a:p>
          <a:r>
            <a:rPr lang="pl-PL" sz="600" b="1">
              <a:latin typeface="Arial" pitchFamily="34" charset="0"/>
              <a:cs typeface="Arial" pitchFamily="34" charset="0"/>
            </a:rPr>
            <a:t>Dyrektywa 2003/87/WE ustanawiająca program handlu uprawnieniami do emisji gazów cieplarnianych na obszarze Wspólnoty</a:t>
          </a:r>
        </a:p>
      </dgm:t>
    </dgm:pt>
    <dgm:pt modelId="{87FCC2C4-1E2B-43E2-9339-42FA307EA11C}" type="parTrans" cxnId="{37F3EF3C-BDCE-40FE-A07F-1101181061A0}">
      <dgm:prSet/>
      <dgm:spPr/>
      <dgm:t>
        <a:bodyPr/>
        <a:lstStyle/>
        <a:p>
          <a:endParaRPr lang="pl-PL">
            <a:latin typeface="Arial" pitchFamily="34" charset="0"/>
            <a:cs typeface="Arial" pitchFamily="34" charset="0"/>
          </a:endParaRPr>
        </a:p>
      </dgm:t>
    </dgm:pt>
    <dgm:pt modelId="{E92EF850-2E64-4825-AB01-FE4604EEC722}" type="sibTrans" cxnId="{37F3EF3C-BDCE-40FE-A07F-1101181061A0}">
      <dgm:prSet/>
      <dgm:spPr/>
      <dgm:t>
        <a:bodyPr/>
        <a:lstStyle/>
        <a:p>
          <a:endParaRPr lang="pl-PL">
            <a:latin typeface="Arial" pitchFamily="34" charset="0"/>
            <a:cs typeface="Arial" pitchFamily="34" charset="0"/>
          </a:endParaRPr>
        </a:p>
      </dgm:t>
    </dgm:pt>
    <dgm:pt modelId="{C3044DB7-7CE1-40F0-8D01-31AC1AAC87BE}">
      <dgm:prSet phldrT="[Tekst]" custT="1"/>
      <dgm:spPr>
        <a:solidFill>
          <a:schemeClr val="bg1"/>
        </a:solidFill>
      </dgm:spPr>
      <dgm:t>
        <a:bodyPr/>
        <a:lstStyle/>
        <a:p>
          <a:pPr algn="just"/>
          <a:r>
            <a:rPr lang="pl-PL" sz="900">
              <a:latin typeface="Arial" pitchFamily="34" charset="0"/>
              <a:cs typeface="Arial" pitchFamily="34" charset="0"/>
            </a:rPr>
            <a:t>ustanowienie handlu uprawnieniami do emisji gazów cieplarnianych na obszarze Wspólnoty </a:t>
          </a:r>
        </a:p>
      </dgm:t>
    </dgm:pt>
    <dgm:pt modelId="{F137A183-2EE2-4015-963C-B81D3B0D6EE6}" type="parTrans" cxnId="{8C44ACB4-CB96-4F7F-A2E9-FDC9710E58B3}">
      <dgm:prSet/>
      <dgm:spPr/>
      <dgm:t>
        <a:bodyPr/>
        <a:lstStyle/>
        <a:p>
          <a:endParaRPr lang="pl-PL">
            <a:latin typeface="Arial" pitchFamily="34" charset="0"/>
            <a:cs typeface="Arial" pitchFamily="34" charset="0"/>
          </a:endParaRPr>
        </a:p>
      </dgm:t>
    </dgm:pt>
    <dgm:pt modelId="{D1B577E4-E7D4-40A5-816C-97297574AE5B}" type="sibTrans" cxnId="{8C44ACB4-CB96-4F7F-A2E9-FDC9710E58B3}">
      <dgm:prSet/>
      <dgm:spPr/>
      <dgm:t>
        <a:bodyPr/>
        <a:lstStyle/>
        <a:p>
          <a:endParaRPr lang="pl-PL">
            <a:latin typeface="Arial" pitchFamily="34" charset="0"/>
            <a:cs typeface="Arial" pitchFamily="34" charset="0"/>
          </a:endParaRPr>
        </a:p>
      </dgm:t>
    </dgm:pt>
    <dgm:pt modelId="{D3B5A6C5-1E30-42EA-97B8-9351F62EA79E}">
      <dgm:prSet phldrT="[Tekst]" custT="1"/>
      <dgm:spPr/>
      <dgm:t>
        <a:bodyPr/>
        <a:lstStyle/>
        <a:p>
          <a:r>
            <a:rPr lang="pl-PL" sz="600" b="1">
              <a:latin typeface="Arial" pitchFamily="34" charset="0"/>
              <a:cs typeface="Arial" pitchFamily="34" charset="0"/>
            </a:rPr>
            <a:t>Dyrektywa 2010/31/UE w sprawie charakterystyki energetycznej budynków</a:t>
          </a:r>
        </a:p>
      </dgm:t>
    </dgm:pt>
    <dgm:pt modelId="{A874F77C-A19A-4301-8410-87D2E4C7C01D}" type="parTrans" cxnId="{892A62F3-D90C-482C-86EF-A6F42522DE6A}">
      <dgm:prSet/>
      <dgm:spPr/>
      <dgm:t>
        <a:bodyPr/>
        <a:lstStyle/>
        <a:p>
          <a:endParaRPr lang="pl-PL">
            <a:latin typeface="Arial" pitchFamily="34" charset="0"/>
            <a:cs typeface="Arial" pitchFamily="34" charset="0"/>
          </a:endParaRPr>
        </a:p>
      </dgm:t>
    </dgm:pt>
    <dgm:pt modelId="{52A52338-79B7-4E76-B0A6-9524BA5EBB2F}" type="sibTrans" cxnId="{892A62F3-D90C-482C-86EF-A6F42522DE6A}">
      <dgm:prSet/>
      <dgm:spPr/>
      <dgm:t>
        <a:bodyPr/>
        <a:lstStyle/>
        <a:p>
          <a:endParaRPr lang="pl-PL">
            <a:latin typeface="Arial" pitchFamily="34" charset="0"/>
            <a:cs typeface="Arial" pitchFamily="34" charset="0"/>
          </a:endParaRPr>
        </a:p>
      </dgm:t>
    </dgm:pt>
    <dgm:pt modelId="{6D116152-6EFF-4C82-843D-B633508D9F3A}">
      <dgm:prSet phldrT="[Tekst]" custT="1"/>
      <dgm:spPr>
        <a:solidFill>
          <a:schemeClr val="bg1"/>
        </a:solidFill>
      </dgm:spPr>
      <dgm:t>
        <a:bodyPr/>
        <a:lstStyle/>
        <a:p>
          <a:pPr algn="just"/>
          <a:r>
            <a:rPr lang="pl-PL" sz="900">
              <a:latin typeface="Arial" pitchFamily="34" charset="0"/>
              <a:cs typeface="Arial" pitchFamily="34" charset="0"/>
            </a:rPr>
            <a:t>ustanowienie minimalnych wymagań energetycznych dla nowych i remontowanych budynków</a:t>
          </a:r>
        </a:p>
      </dgm:t>
    </dgm:pt>
    <dgm:pt modelId="{C150B3E2-F3CF-4400-81D8-55C6BB67E6B1}" type="parTrans" cxnId="{5A76BC37-03C8-446C-97A0-393B5E7D5AC6}">
      <dgm:prSet/>
      <dgm:spPr/>
      <dgm:t>
        <a:bodyPr/>
        <a:lstStyle/>
        <a:p>
          <a:endParaRPr lang="pl-PL">
            <a:latin typeface="Arial" pitchFamily="34" charset="0"/>
            <a:cs typeface="Arial" pitchFamily="34" charset="0"/>
          </a:endParaRPr>
        </a:p>
      </dgm:t>
    </dgm:pt>
    <dgm:pt modelId="{8D74FB9D-B888-40BD-9322-F10F7BE7417E}" type="sibTrans" cxnId="{5A76BC37-03C8-446C-97A0-393B5E7D5AC6}">
      <dgm:prSet/>
      <dgm:spPr/>
      <dgm:t>
        <a:bodyPr/>
        <a:lstStyle/>
        <a:p>
          <a:endParaRPr lang="pl-PL">
            <a:latin typeface="Arial" pitchFamily="34" charset="0"/>
            <a:cs typeface="Arial" pitchFamily="34" charset="0"/>
          </a:endParaRPr>
        </a:p>
      </dgm:t>
    </dgm:pt>
    <dgm:pt modelId="{D8C80DD2-A302-4226-80A8-B4B76E121168}">
      <dgm:prSet custT="1"/>
      <dgm:spPr>
        <a:solidFill>
          <a:schemeClr val="bg1"/>
        </a:solidFill>
      </dgm:spPr>
      <dgm:t>
        <a:bodyPr/>
        <a:lstStyle/>
        <a:p>
          <a:r>
            <a:rPr lang="pl-PL" sz="900">
              <a:latin typeface="Arial" pitchFamily="34" charset="0"/>
              <a:cs typeface="Arial" pitchFamily="34" charset="0"/>
            </a:rPr>
            <a:t>zwiększenie efektywności wykorzystania energii pierwotnej i zmniejszenie emisji gazów cieplarnianych</a:t>
          </a:r>
        </a:p>
      </dgm:t>
    </dgm:pt>
    <dgm:pt modelId="{DBDE6026-BF70-4A15-8F95-60CE6D496E63}" type="parTrans" cxnId="{0BB18BF2-1DAF-4FC4-9FA9-668873CD00FC}">
      <dgm:prSet/>
      <dgm:spPr/>
      <dgm:t>
        <a:bodyPr/>
        <a:lstStyle/>
        <a:p>
          <a:endParaRPr lang="pl-PL">
            <a:latin typeface="Arial" pitchFamily="34" charset="0"/>
            <a:cs typeface="Arial" pitchFamily="34" charset="0"/>
          </a:endParaRPr>
        </a:p>
      </dgm:t>
    </dgm:pt>
    <dgm:pt modelId="{24FFF734-E634-441F-902C-F8A8489A1D34}" type="sibTrans" cxnId="{0BB18BF2-1DAF-4FC4-9FA9-668873CD00FC}">
      <dgm:prSet/>
      <dgm:spPr/>
      <dgm:t>
        <a:bodyPr/>
        <a:lstStyle/>
        <a:p>
          <a:endParaRPr lang="pl-PL">
            <a:latin typeface="Arial" pitchFamily="34" charset="0"/>
            <a:cs typeface="Arial" pitchFamily="34" charset="0"/>
          </a:endParaRPr>
        </a:p>
      </dgm:t>
    </dgm:pt>
    <dgm:pt modelId="{7C9CAECD-42EA-45CE-8503-EB5E94A893AF}">
      <dgm:prSet custT="1"/>
      <dgm:spPr>
        <a:solidFill>
          <a:schemeClr val="bg1"/>
        </a:solidFill>
      </dgm:spPr>
      <dgm:t>
        <a:bodyPr/>
        <a:lstStyle/>
        <a:p>
          <a:r>
            <a:rPr lang="pl-PL" sz="900">
              <a:latin typeface="Arial" pitchFamily="34" charset="0"/>
              <a:cs typeface="Arial" pitchFamily="34" charset="0"/>
            </a:rPr>
            <a:t>promocja wysokosprawnej kogeneracji i korzystne dla niej bodźce ekonomiczne (taryfy)</a:t>
          </a:r>
        </a:p>
      </dgm:t>
    </dgm:pt>
    <dgm:pt modelId="{86F3EB2D-F8F9-4D27-B30B-A72843501BB3}" type="parTrans" cxnId="{84806948-163A-4FF9-BE05-21025E675379}">
      <dgm:prSet/>
      <dgm:spPr/>
      <dgm:t>
        <a:bodyPr/>
        <a:lstStyle/>
        <a:p>
          <a:endParaRPr lang="pl-PL">
            <a:latin typeface="Arial" pitchFamily="34" charset="0"/>
            <a:cs typeface="Arial" pitchFamily="34" charset="0"/>
          </a:endParaRPr>
        </a:p>
      </dgm:t>
    </dgm:pt>
    <dgm:pt modelId="{438588E3-461C-4696-B456-F1BF0BCA5096}" type="sibTrans" cxnId="{84806948-163A-4FF9-BE05-21025E675379}">
      <dgm:prSet/>
      <dgm:spPr/>
      <dgm:t>
        <a:bodyPr/>
        <a:lstStyle/>
        <a:p>
          <a:endParaRPr lang="pl-PL">
            <a:latin typeface="Arial" pitchFamily="34" charset="0"/>
            <a:cs typeface="Arial" pitchFamily="34" charset="0"/>
          </a:endParaRPr>
        </a:p>
      </dgm:t>
    </dgm:pt>
    <dgm:pt modelId="{DEAA05C8-FF9B-472D-AE6F-424D2BD96B1C}">
      <dgm:prSet custT="1"/>
      <dgm:spPr>
        <a:solidFill>
          <a:schemeClr val="bg1"/>
        </a:solidFill>
      </dgm:spPr>
      <dgm:t>
        <a:bodyPr/>
        <a:lstStyle/>
        <a:p>
          <a:pPr algn="just"/>
          <a:r>
            <a:rPr lang="pl-PL" sz="900">
              <a:latin typeface="Arial" pitchFamily="34" charset="0"/>
              <a:cs typeface="Arial" pitchFamily="34" charset="0"/>
            </a:rPr>
            <a:t>promowanie zmniejszenia emisji gazów cieplarnianych w sposób opłacalny i ekonomicznie efektywny</a:t>
          </a:r>
        </a:p>
      </dgm:t>
    </dgm:pt>
    <dgm:pt modelId="{719843DB-7316-414E-A566-CC888A57A398}" type="parTrans" cxnId="{9D538737-8099-4276-8271-B2537AC00B4E}">
      <dgm:prSet/>
      <dgm:spPr/>
      <dgm:t>
        <a:bodyPr/>
        <a:lstStyle/>
        <a:p>
          <a:endParaRPr lang="pl-PL">
            <a:latin typeface="Arial" pitchFamily="34" charset="0"/>
            <a:cs typeface="Arial" pitchFamily="34" charset="0"/>
          </a:endParaRPr>
        </a:p>
      </dgm:t>
    </dgm:pt>
    <dgm:pt modelId="{F31BF4A0-3744-4D88-8DD9-618118D4C9C2}" type="sibTrans" cxnId="{9D538737-8099-4276-8271-B2537AC00B4E}">
      <dgm:prSet/>
      <dgm:spPr/>
      <dgm:t>
        <a:bodyPr/>
        <a:lstStyle/>
        <a:p>
          <a:endParaRPr lang="pl-PL">
            <a:latin typeface="Arial" pitchFamily="34" charset="0"/>
            <a:cs typeface="Arial" pitchFamily="34" charset="0"/>
          </a:endParaRPr>
        </a:p>
      </dgm:t>
    </dgm:pt>
    <dgm:pt modelId="{2A35924B-7595-404E-81F0-F248A9B20EDF}">
      <dgm:prSet custT="1"/>
      <dgm:spPr>
        <a:solidFill>
          <a:schemeClr val="bg1"/>
        </a:solidFill>
      </dgm:spPr>
      <dgm:t>
        <a:bodyPr/>
        <a:lstStyle/>
        <a:p>
          <a:pPr algn="just"/>
          <a:r>
            <a:rPr lang="pl-PL" sz="900">
              <a:latin typeface="Arial" pitchFamily="34" charset="0"/>
              <a:cs typeface="Arial" pitchFamily="34" charset="0"/>
            </a:rPr>
            <a:t>certyfikacja energetyczna budynków</a:t>
          </a:r>
        </a:p>
      </dgm:t>
    </dgm:pt>
    <dgm:pt modelId="{8A7347F2-10A3-4958-86F7-A04A6C7A63FA}" type="parTrans" cxnId="{620B2F8F-4107-465E-9443-C6446058FDF6}">
      <dgm:prSet/>
      <dgm:spPr/>
      <dgm:t>
        <a:bodyPr/>
        <a:lstStyle/>
        <a:p>
          <a:endParaRPr lang="pl-PL">
            <a:latin typeface="Arial" pitchFamily="34" charset="0"/>
            <a:cs typeface="Arial" pitchFamily="34" charset="0"/>
          </a:endParaRPr>
        </a:p>
      </dgm:t>
    </dgm:pt>
    <dgm:pt modelId="{5DDE01D5-50E6-461A-B2A1-3DCA4BD6C18C}" type="sibTrans" cxnId="{620B2F8F-4107-465E-9443-C6446058FDF6}">
      <dgm:prSet/>
      <dgm:spPr/>
      <dgm:t>
        <a:bodyPr/>
        <a:lstStyle/>
        <a:p>
          <a:endParaRPr lang="pl-PL">
            <a:latin typeface="Arial" pitchFamily="34" charset="0"/>
            <a:cs typeface="Arial" pitchFamily="34" charset="0"/>
          </a:endParaRPr>
        </a:p>
      </dgm:t>
    </dgm:pt>
    <dgm:pt modelId="{6599F149-27AD-4AD1-ACFD-317E2D5C2D83}">
      <dgm:prSet custT="1"/>
      <dgm:spPr>
        <a:solidFill>
          <a:schemeClr val="bg1"/>
        </a:solidFill>
      </dgm:spPr>
      <dgm:t>
        <a:bodyPr/>
        <a:lstStyle/>
        <a:p>
          <a:pPr algn="just"/>
          <a:r>
            <a:rPr lang="pl-PL" sz="900">
              <a:latin typeface="Arial" pitchFamily="34" charset="0"/>
              <a:cs typeface="Arial" pitchFamily="34" charset="0"/>
            </a:rPr>
            <a:t>kontrola kotłów, systemów klimatyzacji i instalacji grzewczych</a:t>
          </a:r>
        </a:p>
      </dgm:t>
    </dgm:pt>
    <dgm:pt modelId="{659C7177-FA23-40EC-ACF2-8DDAC3DE8B85}" type="parTrans" cxnId="{06B84FE3-42DF-4080-B8DB-AFE8228D8B9A}">
      <dgm:prSet/>
      <dgm:spPr/>
      <dgm:t>
        <a:bodyPr/>
        <a:lstStyle/>
        <a:p>
          <a:endParaRPr lang="pl-PL">
            <a:latin typeface="Arial" pitchFamily="34" charset="0"/>
            <a:cs typeface="Arial" pitchFamily="34" charset="0"/>
          </a:endParaRPr>
        </a:p>
      </dgm:t>
    </dgm:pt>
    <dgm:pt modelId="{FA722F8E-B4D1-448A-81C9-45BB83CA5D29}" type="sibTrans" cxnId="{06B84FE3-42DF-4080-B8DB-AFE8228D8B9A}">
      <dgm:prSet/>
      <dgm:spPr/>
      <dgm:t>
        <a:bodyPr/>
        <a:lstStyle/>
        <a:p>
          <a:endParaRPr lang="pl-PL">
            <a:latin typeface="Arial" pitchFamily="34" charset="0"/>
            <a:cs typeface="Arial" pitchFamily="34" charset="0"/>
          </a:endParaRPr>
        </a:p>
      </dgm:t>
    </dgm:pt>
    <dgm:pt modelId="{F4150810-2057-4A98-AA75-2C86BEED8E54}">
      <dgm:prSet custT="1"/>
      <dgm:spPr>
        <a:gradFill rotWithShape="0">
          <a:gsLst>
            <a:gs pos="0">
              <a:srgbClr val="7030A0"/>
            </a:gs>
            <a:gs pos="80000">
              <a:srgbClr val="B274B4"/>
            </a:gs>
            <a:gs pos="100000">
              <a:srgbClr val="C85EB4"/>
            </a:gs>
          </a:gsLst>
        </a:gradFill>
      </dgm:spPr>
      <dgm:t>
        <a:bodyPr/>
        <a:lstStyle/>
        <a:p>
          <a:endParaRPr lang="pl-PL" sz="600" b="1">
            <a:solidFill>
              <a:schemeClr val="bg1"/>
            </a:solidFill>
            <a:latin typeface="Arial" pitchFamily="34" charset="0"/>
            <a:cs typeface="Arial" pitchFamily="34" charset="0"/>
          </a:endParaRPr>
        </a:p>
        <a:p>
          <a:r>
            <a:rPr lang="pl-PL" sz="600" b="1">
              <a:solidFill>
                <a:schemeClr val="bg1"/>
              </a:solidFill>
              <a:latin typeface="Arial" pitchFamily="34" charset="0"/>
              <a:cs typeface="Arial" pitchFamily="34" charset="0"/>
            </a:rPr>
            <a:t>Dyrektywa 2005/32/WE ustanawiająca ogólne zasady ustalania wymogów dotyczących ekoprojektu i dla produktów wykorzystujących energię</a:t>
          </a:r>
        </a:p>
      </dgm:t>
    </dgm:pt>
    <dgm:pt modelId="{1E555373-B1C4-45C9-90AE-03A8453FA259}" type="parTrans" cxnId="{142865BE-40D4-4FD4-9D21-9DF22CE9CA50}">
      <dgm:prSet/>
      <dgm:spPr/>
      <dgm:t>
        <a:bodyPr/>
        <a:lstStyle/>
        <a:p>
          <a:endParaRPr lang="pl-PL">
            <a:latin typeface="Arial" pitchFamily="34" charset="0"/>
            <a:cs typeface="Arial" pitchFamily="34" charset="0"/>
          </a:endParaRPr>
        </a:p>
      </dgm:t>
    </dgm:pt>
    <dgm:pt modelId="{323C2936-5354-4CCE-9B4E-785B2FA94D96}" type="sibTrans" cxnId="{142865BE-40D4-4FD4-9D21-9DF22CE9CA50}">
      <dgm:prSet/>
      <dgm:spPr/>
      <dgm:t>
        <a:bodyPr/>
        <a:lstStyle/>
        <a:p>
          <a:endParaRPr lang="pl-PL">
            <a:latin typeface="Arial" pitchFamily="34" charset="0"/>
            <a:cs typeface="Arial" pitchFamily="34" charset="0"/>
          </a:endParaRPr>
        </a:p>
      </dgm:t>
    </dgm:pt>
    <dgm:pt modelId="{73471203-42C5-466B-B335-B5300B686A72}">
      <dgm:prSet custT="1"/>
      <dgm:spPr>
        <a:solidFill>
          <a:schemeClr val="bg1"/>
        </a:solidFill>
      </dgm:spPr>
      <dgm:t>
        <a:bodyPr/>
        <a:lstStyle/>
        <a:p>
          <a:pPr algn="just"/>
          <a:r>
            <a:rPr lang="pl-PL" sz="900">
              <a:latin typeface="Arial" pitchFamily="34" charset="0"/>
              <a:cs typeface="Arial" pitchFamily="34" charset="0"/>
            </a:rPr>
            <a:t>projektowanie i produkcja sprzętu i urządzeń powszechnego użytku o podwyższonej sprawności energetycznej</a:t>
          </a:r>
        </a:p>
      </dgm:t>
    </dgm:pt>
    <dgm:pt modelId="{F068C6E8-7C95-4AA1-A1DB-B28990845A52}" type="parTrans" cxnId="{5BB2CBDD-5CE2-4504-954E-036E82290787}">
      <dgm:prSet/>
      <dgm:spPr/>
      <dgm:t>
        <a:bodyPr/>
        <a:lstStyle/>
        <a:p>
          <a:endParaRPr lang="pl-PL">
            <a:latin typeface="Arial" pitchFamily="34" charset="0"/>
            <a:cs typeface="Arial" pitchFamily="34" charset="0"/>
          </a:endParaRPr>
        </a:p>
      </dgm:t>
    </dgm:pt>
    <dgm:pt modelId="{BB9ED819-9173-4115-BE1A-8B5629F1BF43}" type="sibTrans" cxnId="{5BB2CBDD-5CE2-4504-954E-036E82290787}">
      <dgm:prSet/>
      <dgm:spPr/>
      <dgm:t>
        <a:bodyPr/>
        <a:lstStyle/>
        <a:p>
          <a:endParaRPr lang="pl-PL">
            <a:latin typeface="Arial" pitchFamily="34" charset="0"/>
            <a:cs typeface="Arial" pitchFamily="34" charset="0"/>
          </a:endParaRPr>
        </a:p>
      </dgm:t>
    </dgm:pt>
    <dgm:pt modelId="{F1FCD310-7DE6-4FD5-851E-EDD8240687BC}">
      <dgm:prSet custT="1"/>
      <dgm:spPr>
        <a:solidFill>
          <a:schemeClr val="bg1"/>
        </a:solidFill>
      </dgm:spPr>
      <dgm:t>
        <a:bodyPr/>
        <a:lstStyle/>
        <a:p>
          <a:pPr algn="just"/>
          <a:r>
            <a:rPr lang="pl-PL" sz="900">
              <a:latin typeface="Arial" pitchFamily="34" charset="0"/>
              <a:cs typeface="Arial" pitchFamily="34" charset="0"/>
            </a:rPr>
            <a:t>ustalanie wymagań sprawności na podstawie kryterium minimalizacji kosztów w całym cyklu życia wyrobu, obejmujące koszty nabycia, posiadania i wycofania z eksploatacji</a:t>
          </a:r>
        </a:p>
      </dgm:t>
    </dgm:pt>
    <dgm:pt modelId="{811CFD7E-25BA-44AA-BEE5-8487B45A8621}" type="parTrans" cxnId="{F71C95C8-A32E-4408-9208-00302242B67D}">
      <dgm:prSet/>
      <dgm:spPr/>
      <dgm:t>
        <a:bodyPr/>
        <a:lstStyle/>
        <a:p>
          <a:endParaRPr lang="pl-PL">
            <a:latin typeface="Arial" pitchFamily="34" charset="0"/>
            <a:cs typeface="Arial" pitchFamily="34" charset="0"/>
          </a:endParaRPr>
        </a:p>
      </dgm:t>
    </dgm:pt>
    <dgm:pt modelId="{D5D0F96D-911C-48C1-9314-CA83821866D1}" type="sibTrans" cxnId="{F71C95C8-A32E-4408-9208-00302242B67D}">
      <dgm:prSet/>
      <dgm:spPr/>
      <dgm:t>
        <a:bodyPr/>
        <a:lstStyle/>
        <a:p>
          <a:endParaRPr lang="pl-PL">
            <a:latin typeface="Arial" pitchFamily="34" charset="0"/>
            <a:cs typeface="Arial" pitchFamily="34" charset="0"/>
          </a:endParaRPr>
        </a:p>
      </dgm:t>
    </dgm:pt>
    <dgm:pt modelId="{386D6F13-4E39-4FD6-946E-EDFE215F07ED}">
      <dgm:prSet custT="1"/>
      <dgm:spPr>
        <a:gradFill rotWithShape="0">
          <a:gsLst>
            <a:gs pos="0">
              <a:schemeClr val="accent2">
                <a:lumMod val="75000"/>
              </a:schemeClr>
            </a:gs>
            <a:gs pos="80000">
              <a:srgbClr val="CA9060"/>
            </a:gs>
            <a:gs pos="100000">
              <a:srgbClr val="EA7E3C"/>
            </a:gs>
          </a:gsLst>
        </a:gradFill>
      </dgm:spPr>
      <dgm:t>
        <a:bodyPr/>
        <a:lstStyle/>
        <a:p>
          <a:r>
            <a:rPr lang="pl-PL" sz="600" b="1">
              <a:latin typeface="Arial" pitchFamily="34" charset="0"/>
              <a:cs typeface="Arial" pitchFamily="34" charset="0"/>
            </a:rPr>
            <a:t>Dyrektywa 2012/27/UE w sprawie efektywności energetycznej</a:t>
          </a:r>
        </a:p>
      </dgm:t>
    </dgm:pt>
    <dgm:pt modelId="{84901675-23D0-43F0-B7AB-484F051057A5}" type="parTrans" cxnId="{843EA924-5989-4145-BE17-C36DBD97A27B}">
      <dgm:prSet/>
      <dgm:spPr/>
      <dgm:t>
        <a:bodyPr/>
        <a:lstStyle/>
        <a:p>
          <a:endParaRPr lang="pl-PL">
            <a:latin typeface="Arial" pitchFamily="34" charset="0"/>
            <a:cs typeface="Arial" pitchFamily="34" charset="0"/>
          </a:endParaRPr>
        </a:p>
      </dgm:t>
    </dgm:pt>
    <dgm:pt modelId="{D6099237-513C-4830-945D-D709EAD1C8AC}" type="sibTrans" cxnId="{843EA924-5989-4145-BE17-C36DBD97A27B}">
      <dgm:prSet/>
      <dgm:spPr/>
      <dgm:t>
        <a:bodyPr/>
        <a:lstStyle/>
        <a:p>
          <a:endParaRPr lang="pl-PL">
            <a:latin typeface="Arial" pitchFamily="34" charset="0"/>
            <a:cs typeface="Arial" pitchFamily="34" charset="0"/>
          </a:endParaRPr>
        </a:p>
      </dgm:t>
    </dgm:pt>
    <dgm:pt modelId="{6A161538-F4BD-4165-ACDB-D4D91152748E}">
      <dgm:prSet custT="1"/>
      <dgm:spPr>
        <a:solidFill>
          <a:schemeClr val="bg1"/>
        </a:solidFill>
      </dgm:spPr>
      <dgm:t>
        <a:bodyPr/>
        <a:lstStyle/>
        <a:p>
          <a:pPr algn="just"/>
          <a:r>
            <a:rPr lang="pl-PL" sz="900">
              <a:latin typeface="Arial" pitchFamily="34" charset="0"/>
              <a:cs typeface="Arial" pitchFamily="34" charset="0"/>
            </a:rPr>
            <a:t>zwiększenie efektywności energetycznej o 32,5% do 2030 r. (zmniejszenie zużycia energii pierwotnej o 32,5%),</a:t>
          </a:r>
        </a:p>
      </dgm:t>
    </dgm:pt>
    <dgm:pt modelId="{0880192F-1DF2-4E38-B05F-259C102B9C2E}" type="parTrans" cxnId="{250A8722-F436-4AEF-989A-A561C2B6DCF2}">
      <dgm:prSet/>
      <dgm:spPr/>
      <dgm:t>
        <a:bodyPr/>
        <a:lstStyle/>
        <a:p>
          <a:endParaRPr lang="pl-PL">
            <a:latin typeface="Arial" pitchFamily="34" charset="0"/>
            <a:cs typeface="Arial" pitchFamily="34" charset="0"/>
          </a:endParaRPr>
        </a:p>
      </dgm:t>
    </dgm:pt>
    <dgm:pt modelId="{52592928-B4CD-4C8F-9020-C9BF408A3301}" type="sibTrans" cxnId="{250A8722-F436-4AEF-989A-A561C2B6DCF2}">
      <dgm:prSet/>
      <dgm:spPr/>
      <dgm:t>
        <a:bodyPr/>
        <a:lstStyle/>
        <a:p>
          <a:endParaRPr lang="pl-PL">
            <a:latin typeface="Arial" pitchFamily="34" charset="0"/>
            <a:cs typeface="Arial" pitchFamily="34" charset="0"/>
          </a:endParaRPr>
        </a:p>
      </dgm:t>
    </dgm:pt>
    <dgm:pt modelId="{BD258456-793C-4F49-BBBF-C343CB2EF1DD}">
      <dgm:prSet custT="1"/>
      <dgm:spPr>
        <a:solidFill>
          <a:schemeClr val="bg1"/>
        </a:solidFill>
      </dgm:spPr>
      <dgm:t>
        <a:bodyPr/>
        <a:lstStyle/>
        <a:p>
          <a:pPr algn="just"/>
          <a:r>
            <a:rPr lang="pl-PL" sz="900">
              <a:latin typeface="Arial" pitchFamily="34" charset="0"/>
              <a:cs typeface="Arial" pitchFamily="34" charset="0"/>
            </a:rPr>
            <a:t>wspierania inwestycji w renowację krajowych zasobów budynków</a:t>
          </a:r>
        </a:p>
      </dgm:t>
    </dgm:pt>
    <dgm:pt modelId="{2144CAF3-64CD-4B1C-8E95-C891315A4892}" type="parTrans" cxnId="{C948FE8E-D505-4983-829E-7FE0D2769910}">
      <dgm:prSet/>
      <dgm:spPr/>
      <dgm:t>
        <a:bodyPr/>
        <a:lstStyle/>
        <a:p>
          <a:endParaRPr lang="pl-PL">
            <a:latin typeface="Arial" pitchFamily="34" charset="0"/>
            <a:cs typeface="Arial" pitchFamily="34" charset="0"/>
          </a:endParaRPr>
        </a:p>
      </dgm:t>
    </dgm:pt>
    <dgm:pt modelId="{402C7F79-DF74-4EF2-BA3B-9B92C7052FFD}" type="sibTrans" cxnId="{C948FE8E-D505-4983-829E-7FE0D2769910}">
      <dgm:prSet/>
      <dgm:spPr/>
      <dgm:t>
        <a:bodyPr/>
        <a:lstStyle/>
        <a:p>
          <a:endParaRPr lang="pl-PL">
            <a:latin typeface="Arial" pitchFamily="34" charset="0"/>
            <a:cs typeface="Arial" pitchFamily="34" charset="0"/>
          </a:endParaRPr>
        </a:p>
      </dgm:t>
    </dgm:pt>
    <dgm:pt modelId="{B54B06BA-93C9-4FBF-A6EE-528EBB18045B}">
      <dgm:prSet custT="1"/>
      <dgm:spPr/>
      <dgm:t>
        <a:bodyPr/>
        <a:lstStyle/>
        <a:p>
          <a:r>
            <a:rPr lang="pl-PL" sz="600" b="0" i="0"/>
            <a:t>Dyrektywa Parlamentu Europejskiego i Rady (UE) 2018/2001 z dnia 11 grudnia 2018 r. w sprawie promowania stosowania energii ze źródeł odnawialnych</a:t>
          </a:r>
          <a:endParaRPr lang="pl-PL" sz="600" b="1">
            <a:latin typeface="Arial" pitchFamily="34" charset="0"/>
            <a:cs typeface="Arial" pitchFamily="34" charset="0"/>
          </a:endParaRPr>
        </a:p>
      </dgm:t>
    </dgm:pt>
    <dgm:pt modelId="{9D9FE9B0-7375-473E-842B-B67436C5FE4C}" type="parTrans" cxnId="{C265D9F6-DDA9-458A-B624-95E82507D59A}">
      <dgm:prSet/>
      <dgm:spPr/>
      <dgm:t>
        <a:bodyPr/>
        <a:lstStyle/>
        <a:p>
          <a:endParaRPr lang="pl-PL">
            <a:latin typeface="Arial" pitchFamily="34" charset="0"/>
            <a:cs typeface="Arial" pitchFamily="34" charset="0"/>
          </a:endParaRPr>
        </a:p>
      </dgm:t>
    </dgm:pt>
    <dgm:pt modelId="{2738596E-23BE-4154-9920-4987923A828C}" type="sibTrans" cxnId="{C265D9F6-DDA9-458A-B624-95E82507D59A}">
      <dgm:prSet/>
      <dgm:spPr/>
      <dgm:t>
        <a:bodyPr/>
        <a:lstStyle/>
        <a:p>
          <a:endParaRPr lang="pl-PL">
            <a:latin typeface="Arial" pitchFamily="34" charset="0"/>
            <a:cs typeface="Arial" pitchFamily="34" charset="0"/>
          </a:endParaRPr>
        </a:p>
      </dgm:t>
    </dgm:pt>
    <dgm:pt modelId="{F9DDA22F-38AC-470F-94D6-EA52A128C51A}">
      <dgm:prSet custT="1"/>
      <dgm:spPr>
        <a:solidFill>
          <a:schemeClr val="bg1"/>
        </a:solidFill>
      </dgm:spPr>
      <dgm:t>
        <a:bodyPr/>
        <a:lstStyle/>
        <a:p>
          <a:pPr algn="just"/>
          <a:r>
            <a:rPr lang="pl-PL" sz="900">
              <a:latin typeface="Arial" pitchFamily="34" charset="0"/>
              <a:cs typeface="Arial" pitchFamily="34" charset="0"/>
            </a:rPr>
            <a:t>wzrost wykorzystania odnawialnych źródeł energii o 32% do 2030 roku</a:t>
          </a:r>
        </a:p>
      </dgm:t>
    </dgm:pt>
    <dgm:pt modelId="{36ADDB47-A764-4B28-8819-6974D889CEED}" type="parTrans" cxnId="{A6D64F81-5C7D-4B35-B30E-E7FD643D5286}">
      <dgm:prSet/>
      <dgm:spPr/>
      <dgm:t>
        <a:bodyPr/>
        <a:lstStyle/>
        <a:p>
          <a:endParaRPr lang="pl-PL">
            <a:latin typeface="Arial" pitchFamily="34" charset="0"/>
            <a:cs typeface="Arial" pitchFamily="34" charset="0"/>
          </a:endParaRPr>
        </a:p>
      </dgm:t>
    </dgm:pt>
    <dgm:pt modelId="{643FAE1F-2289-42CA-900F-554A783A2CEC}" type="sibTrans" cxnId="{A6D64F81-5C7D-4B35-B30E-E7FD643D5286}">
      <dgm:prSet/>
      <dgm:spPr/>
      <dgm:t>
        <a:bodyPr/>
        <a:lstStyle/>
        <a:p>
          <a:endParaRPr lang="pl-PL">
            <a:latin typeface="Arial" pitchFamily="34" charset="0"/>
            <a:cs typeface="Arial" pitchFamily="34" charset="0"/>
          </a:endParaRPr>
        </a:p>
      </dgm:t>
    </dgm:pt>
    <dgm:pt modelId="{A36A1CB1-4EF7-4E8F-898E-746BD6A5E4E1}">
      <dgm:prSet phldrT="[Tekst]" custT="1"/>
      <dgm:spPr>
        <a:solidFill>
          <a:schemeClr val="bg1"/>
        </a:solidFill>
      </dgm:spPr>
      <dgm:t>
        <a:bodyPr/>
        <a:lstStyle/>
        <a:p>
          <a:r>
            <a:rPr lang="pl-PL" sz="900">
              <a:latin typeface="Arial" pitchFamily="34" charset="0"/>
              <a:cs typeface="Arial" pitchFamily="34" charset="0"/>
            </a:rPr>
            <a:t>zwiększenie udziału skojarzonego wytwarzania energii elektrycznej i ciepła (kogeneracja) </a:t>
          </a:r>
        </a:p>
      </dgm:t>
    </dgm:pt>
    <dgm:pt modelId="{ABB4D70C-05A4-4F01-961F-7AC5A5B3CDE5}" type="sibTrans" cxnId="{43EC94EF-D079-452C-8C05-8412432BAA52}">
      <dgm:prSet/>
      <dgm:spPr/>
      <dgm:t>
        <a:bodyPr/>
        <a:lstStyle/>
        <a:p>
          <a:endParaRPr lang="pl-PL">
            <a:latin typeface="Arial" pitchFamily="34" charset="0"/>
            <a:cs typeface="Arial" pitchFamily="34" charset="0"/>
          </a:endParaRPr>
        </a:p>
      </dgm:t>
    </dgm:pt>
    <dgm:pt modelId="{59FFF854-4160-43E7-A805-C7EDBEBAF219}" type="parTrans" cxnId="{43EC94EF-D079-452C-8C05-8412432BAA52}">
      <dgm:prSet/>
      <dgm:spPr/>
      <dgm:t>
        <a:bodyPr/>
        <a:lstStyle/>
        <a:p>
          <a:endParaRPr lang="pl-PL">
            <a:latin typeface="Arial" pitchFamily="34" charset="0"/>
            <a:cs typeface="Arial" pitchFamily="34" charset="0"/>
          </a:endParaRPr>
        </a:p>
      </dgm:t>
    </dgm:pt>
    <dgm:pt modelId="{4D640929-9B85-41E0-ACF1-026C6263B11D}" type="pres">
      <dgm:prSet presAssocID="{3225F4F4-BE84-4A13-970F-C9FBC526A304}" presName="linearFlow" presStyleCnt="0">
        <dgm:presLayoutVars>
          <dgm:dir/>
          <dgm:animLvl val="lvl"/>
          <dgm:resizeHandles val="exact"/>
        </dgm:presLayoutVars>
      </dgm:prSet>
      <dgm:spPr/>
    </dgm:pt>
    <dgm:pt modelId="{BA3D5D9E-9649-4807-A484-C0CD50A59107}" type="pres">
      <dgm:prSet presAssocID="{5F242BBB-C150-4B21-97FC-F897AF85283F}" presName="composite" presStyleCnt="0"/>
      <dgm:spPr/>
    </dgm:pt>
    <dgm:pt modelId="{8A7E02E0-4502-4046-8A2C-BC3857895DCB}" type="pres">
      <dgm:prSet presAssocID="{5F242BBB-C150-4B21-97FC-F897AF85283F}" presName="parentText" presStyleLbl="alignNode1" presStyleIdx="0" presStyleCnt="6">
        <dgm:presLayoutVars>
          <dgm:chMax val="1"/>
          <dgm:bulletEnabled val="1"/>
        </dgm:presLayoutVars>
      </dgm:prSet>
      <dgm:spPr/>
    </dgm:pt>
    <dgm:pt modelId="{72AA730B-C831-4DA9-A867-9384A227F89E}" type="pres">
      <dgm:prSet presAssocID="{5F242BBB-C150-4B21-97FC-F897AF85283F}" presName="descendantText" presStyleLbl="alignAcc1" presStyleIdx="0" presStyleCnt="6">
        <dgm:presLayoutVars>
          <dgm:bulletEnabled val="1"/>
        </dgm:presLayoutVars>
      </dgm:prSet>
      <dgm:spPr/>
    </dgm:pt>
    <dgm:pt modelId="{9AA47902-704A-49B2-88F7-B13B6456EAAA}" type="pres">
      <dgm:prSet presAssocID="{49053DBF-55ED-4278-AE1E-F8CACD1B0874}" presName="sp" presStyleCnt="0"/>
      <dgm:spPr/>
    </dgm:pt>
    <dgm:pt modelId="{AD92A9BB-2C32-4A1A-BCF3-3BF9355CBDE2}" type="pres">
      <dgm:prSet presAssocID="{F99D4F01-8A4A-4496-BA28-10A4ECBAA8A4}" presName="composite" presStyleCnt="0"/>
      <dgm:spPr/>
    </dgm:pt>
    <dgm:pt modelId="{D872E46E-F10C-47A2-BE48-8FB5FD5C3714}" type="pres">
      <dgm:prSet presAssocID="{F99D4F01-8A4A-4496-BA28-10A4ECBAA8A4}" presName="parentText" presStyleLbl="alignNode1" presStyleIdx="1" presStyleCnt="6" custLinFactNeighborX="0" custLinFactNeighborY="-1322">
        <dgm:presLayoutVars>
          <dgm:chMax val="1"/>
          <dgm:bulletEnabled val="1"/>
        </dgm:presLayoutVars>
      </dgm:prSet>
      <dgm:spPr/>
    </dgm:pt>
    <dgm:pt modelId="{FE5CE925-2694-4910-9393-4AAAF330CCE7}" type="pres">
      <dgm:prSet presAssocID="{F99D4F01-8A4A-4496-BA28-10A4ECBAA8A4}" presName="descendantText" presStyleLbl="alignAcc1" presStyleIdx="1" presStyleCnt="6">
        <dgm:presLayoutVars>
          <dgm:bulletEnabled val="1"/>
        </dgm:presLayoutVars>
      </dgm:prSet>
      <dgm:spPr/>
    </dgm:pt>
    <dgm:pt modelId="{07FD9414-E39A-4724-94C8-1B95988D2348}" type="pres">
      <dgm:prSet presAssocID="{E92EF850-2E64-4825-AB01-FE4604EEC722}" presName="sp" presStyleCnt="0"/>
      <dgm:spPr/>
    </dgm:pt>
    <dgm:pt modelId="{FA7C895C-C392-4416-884F-FABC2B096CBB}" type="pres">
      <dgm:prSet presAssocID="{D3B5A6C5-1E30-42EA-97B8-9351F62EA79E}" presName="composite" presStyleCnt="0"/>
      <dgm:spPr/>
    </dgm:pt>
    <dgm:pt modelId="{10A8CFBF-3EC9-452B-8F9C-2A721C67E2F7}" type="pres">
      <dgm:prSet presAssocID="{D3B5A6C5-1E30-42EA-97B8-9351F62EA79E}" presName="parentText" presStyleLbl="alignNode1" presStyleIdx="2" presStyleCnt="6">
        <dgm:presLayoutVars>
          <dgm:chMax val="1"/>
          <dgm:bulletEnabled val="1"/>
        </dgm:presLayoutVars>
      </dgm:prSet>
      <dgm:spPr/>
    </dgm:pt>
    <dgm:pt modelId="{291D5B82-066B-49EF-AFAE-DD859FE5F1E2}" type="pres">
      <dgm:prSet presAssocID="{D3B5A6C5-1E30-42EA-97B8-9351F62EA79E}" presName="descendantText" presStyleLbl="alignAcc1" presStyleIdx="2" presStyleCnt="6">
        <dgm:presLayoutVars>
          <dgm:bulletEnabled val="1"/>
        </dgm:presLayoutVars>
      </dgm:prSet>
      <dgm:spPr/>
    </dgm:pt>
    <dgm:pt modelId="{F21C49AD-A68B-42DA-96D1-E34D0B194562}" type="pres">
      <dgm:prSet presAssocID="{52A52338-79B7-4E76-B0A6-9524BA5EBB2F}" presName="sp" presStyleCnt="0"/>
      <dgm:spPr/>
    </dgm:pt>
    <dgm:pt modelId="{A6C9B762-8634-480B-BDA3-0380C46F2BAD}" type="pres">
      <dgm:prSet presAssocID="{F4150810-2057-4A98-AA75-2C86BEED8E54}" presName="composite" presStyleCnt="0"/>
      <dgm:spPr/>
    </dgm:pt>
    <dgm:pt modelId="{7B7E1000-D623-4963-822F-045B357DE344}" type="pres">
      <dgm:prSet presAssocID="{F4150810-2057-4A98-AA75-2C86BEED8E54}" presName="parentText" presStyleLbl="alignNode1" presStyleIdx="3" presStyleCnt="6">
        <dgm:presLayoutVars>
          <dgm:chMax val="1"/>
          <dgm:bulletEnabled val="1"/>
        </dgm:presLayoutVars>
      </dgm:prSet>
      <dgm:spPr/>
    </dgm:pt>
    <dgm:pt modelId="{2ABE2E1E-50DB-4ECE-95D3-525BE5128589}" type="pres">
      <dgm:prSet presAssocID="{F4150810-2057-4A98-AA75-2C86BEED8E54}" presName="descendantText" presStyleLbl="alignAcc1" presStyleIdx="3" presStyleCnt="6">
        <dgm:presLayoutVars>
          <dgm:bulletEnabled val="1"/>
        </dgm:presLayoutVars>
      </dgm:prSet>
      <dgm:spPr/>
    </dgm:pt>
    <dgm:pt modelId="{6215DB17-8A9F-46A2-9650-518DA72EE1B4}" type="pres">
      <dgm:prSet presAssocID="{323C2936-5354-4CCE-9B4E-785B2FA94D96}" presName="sp" presStyleCnt="0"/>
      <dgm:spPr/>
    </dgm:pt>
    <dgm:pt modelId="{50251587-AC59-497F-9335-95E2A0EDB9E6}" type="pres">
      <dgm:prSet presAssocID="{386D6F13-4E39-4FD6-946E-EDFE215F07ED}" presName="composite" presStyleCnt="0"/>
      <dgm:spPr/>
    </dgm:pt>
    <dgm:pt modelId="{93503DAA-A31D-476E-ADEC-D489FB1F7C26}" type="pres">
      <dgm:prSet presAssocID="{386D6F13-4E39-4FD6-946E-EDFE215F07ED}" presName="parentText" presStyleLbl="alignNode1" presStyleIdx="4" presStyleCnt="6" custLinFactNeighborX="0" custLinFactNeighborY="309">
        <dgm:presLayoutVars>
          <dgm:chMax val="1"/>
          <dgm:bulletEnabled val="1"/>
        </dgm:presLayoutVars>
      </dgm:prSet>
      <dgm:spPr/>
    </dgm:pt>
    <dgm:pt modelId="{806732A4-155D-493C-ACEA-CC00E406CC1B}" type="pres">
      <dgm:prSet presAssocID="{386D6F13-4E39-4FD6-946E-EDFE215F07ED}" presName="descendantText" presStyleLbl="alignAcc1" presStyleIdx="4" presStyleCnt="6">
        <dgm:presLayoutVars>
          <dgm:bulletEnabled val="1"/>
        </dgm:presLayoutVars>
      </dgm:prSet>
      <dgm:spPr/>
    </dgm:pt>
    <dgm:pt modelId="{35BCEE24-6EBF-4048-98C0-21B8E42A32D2}" type="pres">
      <dgm:prSet presAssocID="{D6099237-513C-4830-945D-D709EAD1C8AC}" presName="sp" presStyleCnt="0"/>
      <dgm:spPr/>
    </dgm:pt>
    <dgm:pt modelId="{D8199EBF-FF70-4E70-BA18-0648DB1A8D3A}" type="pres">
      <dgm:prSet presAssocID="{B54B06BA-93C9-4FBF-A6EE-528EBB18045B}" presName="composite" presStyleCnt="0"/>
      <dgm:spPr/>
    </dgm:pt>
    <dgm:pt modelId="{7D71C47B-F7DE-4325-8D05-D3943F44C692}" type="pres">
      <dgm:prSet presAssocID="{B54B06BA-93C9-4FBF-A6EE-528EBB18045B}" presName="parentText" presStyleLbl="alignNode1" presStyleIdx="5" presStyleCnt="6">
        <dgm:presLayoutVars>
          <dgm:chMax val="1"/>
          <dgm:bulletEnabled val="1"/>
        </dgm:presLayoutVars>
      </dgm:prSet>
      <dgm:spPr/>
    </dgm:pt>
    <dgm:pt modelId="{CF8C3CD7-4B3E-4506-9E95-9E82618591FE}" type="pres">
      <dgm:prSet presAssocID="{B54B06BA-93C9-4FBF-A6EE-528EBB18045B}" presName="descendantText" presStyleLbl="alignAcc1" presStyleIdx="5" presStyleCnt="6">
        <dgm:presLayoutVars>
          <dgm:bulletEnabled val="1"/>
        </dgm:presLayoutVars>
      </dgm:prSet>
      <dgm:spPr/>
    </dgm:pt>
  </dgm:ptLst>
  <dgm:cxnLst>
    <dgm:cxn modelId="{58D2951E-6F84-4770-A8B6-B63DCAB809CA}" type="presOf" srcId="{6D116152-6EFF-4C82-843D-B633508D9F3A}" destId="{291D5B82-066B-49EF-AFAE-DD859FE5F1E2}" srcOrd="0" destOrd="0" presId="urn:microsoft.com/office/officeart/2005/8/layout/chevron2"/>
    <dgm:cxn modelId="{250A8722-F436-4AEF-989A-A561C2B6DCF2}" srcId="{386D6F13-4E39-4FD6-946E-EDFE215F07ED}" destId="{6A161538-F4BD-4165-ACDB-D4D91152748E}" srcOrd="0" destOrd="0" parTransId="{0880192F-1DF2-4E38-B05F-259C102B9C2E}" sibTransId="{52592928-B4CD-4C8F-9020-C9BF408A3301}"/>
    <dgm:cxn modelId="{DB909E24-06D5-49DE-B2B3-BE406BDB7B64}" type="presOf" srcId="{BD258456-793C-4F49-BBBF-C343CB2EF1DD}" destId="{806732A4-155D-493C-ACEA-CC00E406CC1B}" srcOrd="0" destOrd="1" presId="urn:microsoft.com/office/officeart/2005/8/layout/chevron2"/>
    <dgm:cxn modelId="{783FA824-2A81-4033-A2A2-91E79C1AE753}" type="presOf" srcId="{F1FCD310-7DE6-4FD5-851E-EDD8240687BC}" destId="{2ABE2E1E-50DB-4ECE-95D3-525BE5128589}" srcOrd="0" destOrd="1" presId="urn:microsoft.com/office/officeart/2005/8/layout/chevron2"/>
    <dgm:cxn modelId="{843EA924-5989-4145-BE17-C36DBD97A27B}" srcId="{3225F4F4-BE84-4A13-970F-C9FBC526A304}" destId="{386D6F13-4E39-4FD6-946E-EDFE215F07ED}" srcOrd="4" destOrd="0" parTransId="{84901675-23D0-43F0-B7AB-484F051057A5}" sibTransId="{D6099237-513C-4830-945D-D709EAD1C8AC}"/>
    <dgm:cxn modelId="{9D538737-8099-4276-8271-B2537AC00B4E}" srcId="{F99D4F01-8A4A-4496-BA28-10A4ECBAA8A4}" destId="{DEAA05C8-FF9B-472D-AE6F-424D2BD96B1C}" srcOrd="1" destOrd="0" parTransId="{719843DB-7316-414E-A566-CC888A57A398}" sibTransId="{F31BF4A0-3744-4D88-8DD9-618118D4C9C2}"/>
    <dgm:cxn modelId="{5A76BC37-03C8-446C-97A0-393B5E7D5AC6}" srcId="{D3B5A6C5-1E30-42EA-97B8-9351F62EA79E}" destId="{6D116152-6EFF-4C82-843D-B633508D9F3A}" srcOrd="0" destOrd="0" parTransId="{C150B3E2-F3CF-4400-81D8-55C6BB67E6B1}" sibTransId="{8D74FB9D-B888-40BD-9322-F10F7BE7417E}"/>
    <dgm:cxn modelId="{E3C5FC3B-230B-449B-9FCA-691AA6404BA8}" type="presOf" srcId="{2A35924B-7595-404E-81F0-F248A9B20EDF}" destId="{291D5B82-066B-49EF-AFAE-DD859FE5F1E2}" srcOrd="0" destOrd="1" presId="urn:microsoft.com/office/officeart/2005/8/layout/chevron2"/>
    <dgm:cxn modelId="{37F3EF3C-BDCE-40FE-A07F-1101181061A0}" srcId="{3225F4F4-BE84-4A13-970F-C9FBC526A304}" destId="{F99D4F01-8A4A-4496-BA28-10A4ECBAA8A4}" srcOrd="1" destOrd="0" parTransId="{87FCC2C4-1E2B-43E2-9339-42FA307EA11C}" sibTransId="{E92EF850-2E64-4825-AB01-FE4604EEC722}"/>
    <dgm:cxn modelId="{5A3A2C41-5EB5-48CB-B938-6F59A9FE0D81}" type="presOf" srcId="{C3044DB7-7CE1-40F0-8D01-31AC1AAC87BE}" destId="{FE5CE925-2694-4910-9393-4AAAF330CCE7}" srcOrd="0" destOrd="0" presId="urn:microsoft.com/office/officeart/2005/8/layout/chevron2"/>
    <dgm:cxn modelId="{5D8C8664-006E-40F1-9AE0-37E62DFECDFE}" type="presOf" srcId="{7C9CAECD-42EA-45CE-8503-EB5E94A893AF}" destId="{72AA730B-C831-4DA9-A867-9384A227F89E}" srcOrd="0" destOrd="2" presId="urn:microsoft.com/office/officeart/2005/8/layout/chevron2"/>
    <dgm:cxn modelId="{63D2FC65-1BD6-4804-BB7A-7879FC064AFF}" type="presOf" srcId="{B54B06BA-93C9-4FBF-A6EE-528EBB18045B}" destId="{7D71C47B-F7DE-4325-8D05-D3943F44C692}" srcOrd="0" destOrd="0" presId="urn:microsoft.com/office/officeart/2005/8/layout/chevron2"/>
    <dgm:cxn modelId="{6CABF847-5B58-4560-9126-C07CEBEC2F9C}" srcId="{3225F4F4-BE84-4A13-970F-C9FBC526A304}" destId="{5F242BBB-C150-4B21-97FC-F897AF85283F}" srcOrd="0" destOrd="0" parTransId="{95CD97FF-2F60-44EC-AC7A-9205D31F0DE8}" sibTransId="{49053DBF-55ED-4278-AE1E-F8CACD1B0874}"/>
    <dgm:cxn modelId="{84806948-163A-4FF9-BE05-21025E675379}" srcId="{5F242BBB-C150-4B21-97FC-F897AF85283F}" destId="{7C9CAECD-42EA-45CE-8503-EB5E94A893AF}" srcOrd="2" destOrd="0" parTransId="{86F3EB2D-F8F9-4D27-B30B-A72843501BB3}" sibTransId="{438588E3-461C-4696-B456-F1BF0BCA5096}"/>
    <dgm:cxn modelId="{47527A69-E264-470E-8647-98C97BAA331E}" type="presOf" srcId="{3225F4F4-BE84-4A13-970F-C9FBC526A304}" destId="{4D640929-9B85-41E0-ACF1-026C6263B11D}" srcOrd="0" destOrd="0" presId="urn:microsoft.com/office/officeart/2005/8/layout/chevron2"/>
    <dgm:cxn modelId="{4E1EB677-6CCB-4B99-9476-E73C2BC0F24D}" type="presOf" srcId="{F9DDA22F-38AC-470F-94D6-EA52A128C51A}" destId="{CF8C3CD7-4B3E-4506-9E95-9E82618591FE}" srcOrd="0" destOrd="0" presId="urn:microsoft.com/office/officeart/2005/8/layout/chevron2"/>
    <dgm:cxn modelId="{58C8F45A-D941-4747-8174-F901B23D910B}" type="presOf" srcId="{6599F149-27AD-4AD1-ACFD-317E2D5C2D83}" destId="{291D5B82-066B-49EF-AFAE-DD859FE5F1E2}" srcOrd="0" destOrd="2" presId="urn:microsoft.com/office/officeart/2005/8/layout/chevron2"/>
    <dgm:cxn modelId="{364DE87C-1AB8-4191-9476-57763A199977}" type="presOf" srcId="{D3B5A6C5-1E30-42EA-97B8-9351F62EA79E}" destId="{10A8CFBF-3EC9-452B-8F9C-2A721C67E2F7}" srcOrd="0" destOrd="0" presId="urn:microsoft.com/office/officeart/2005/8/layout/chevron2"/>
    <dgm:cxn modelId="{D5769480-BE4E-442D-B645-EDC048B3DE08}" type="presOf" srcId="{F99D4F01-8A4A-4496-BA28-10A4ECBAA8A4}" destId="{D872E46E-F10C-47A2-BE48-8FB5FD5C3714}" srcOrd="0" destOrd="0" presId="urn:microsoft.com/office/officeart/2005/8/layout/chevron2"/>
    <dgm:cxn modelId="{A6D64F81-5C7D-4B35-B30E-E7FD643D5286}" srcId="{B54B06BA-93C9-4FBF-A6EE-528EBB18045B}" destId="{F9DDA22F-38AC-470F-94D6-EA52A128C51A}" srcOrd="0" destOrd="0" parTransId="{36ADDB47-A764-4B28-8819-6974D889CEED}" sibTransId="{643FAE1F-2289-42CA-900F-554A783A2CEC}"/>
    <dgm:cxn modelId="{C948FE8E-D505-4983-829E-7FE0D2769910}" srcId="{386D6F13-4E39-4FD6-946E-EDFE215F07ED}" destId="{BD258456-793C-4F49-BBBF-C343CB2EF1DD}" srcOrd="1" destOrd="0" parTransId="{2144CAF3-64CD-4B1C-8E95-C891315A4892}" sibTransId="{402C7F79-DF74-4EF2-BA3B-9B92C7052FFD}"/>
    <dgm:cxn modelId="{620B2F8F-4107-465E-9443-C6446058FDF6}" srcId="{D3B5A6C5-1E30-42EA-97B8-9351F62EA79E}" destId="{2A35924B-7595-404E-81F0-F248A9B20EDF}" srcOrd="1" destOrd="0" parTransId="{8A7347F2-10A3-4958-86F7-A04A6C7A63FA}" sibTransId="{5DDE01D5-50E6-461A-B2A1-3DCA4BD6C18C}"/>
    <dgm:cxn modelId="{682FEB90-3551-4E96-9B66-FCFDF7CBF725}" type="presOf" srcId="{A36A1CB1-4EF7-4E8F-898E-746BD6A5E4E1}" destId="{72AA730B-C831-4DA9-A867-9384A227F89E}" srcOrd="0" destOrd="0" presId="urn:microsoft.com/office/officeart/2005/8/layout/chevron2"/>
    <dgm:cxn modelId="{3396CFA5-BEE0-40AD-AD53-75AFA6F854C2}" type="presOf" srcId="{6A161538-F4BD-4165-ACDB-D4D91152748E}" destId="{806732A4-155D-493C-ACEA-CC00E406CC1B}" srcOrd="0" destOrd="0" presId="urn:microsoft.com/office/officeart/2005/8/layout/chevron2"/>
    <dgm:cxn modelId="{226F29A6-9CAC-4926-9C82-992F6B1491EE}" type="presOf" srcId="{73471203-42C5-466B-B335-B5300B686A72}" destId="{2ABE2E1E-50DB-4ECE-95D3-525BE5128589}" srcOrd="0" destOrd="0" presId="urn:microsoft.com/office/officeart/2005/8/layout/chevron2"/>
    <dgm:cxn modelId="{8C44ACB4-CB96-4F7F-A2E9-FDC9710E58B3}" srcId="{F99D4F01-8A4A-4496-BA28-10A4ECBAA8A4}" destId="{C3044DB7-7CE1-40F0-8D01-31AC1AAC87BE}" srcOrd="0" destOrd="0" parTransId="{F137A183-2EE2-4015-963C-B81D3B0D6EE6}" sibTransId="{D1B577E4-E7D4-40A5-816C-97297574AE5B}"/>
    <dgm:cxn modelId="{8ECCE4B5-8FA1-4D25-8DBC-C2C9261061EA}" type="presOf" srcId="{DEAA05C8-FF9B-472D-AE6F-424D2BD96B1C}" destId="{FE5CE925-2694-4910-9393-4AAAF330CCE7}" srcOrd="0" destOrd="1" presId="urn:microsoft.com/office/officeart/2005/8/layout/chevron2"/>
    <dgm:cxn modelId="{266373BD-6C5C-4643-98FD-FF7D52B43516}" type="presOf" srcId="{5F242BBB-C150-4B21-97FC-F897AF85283F}" destId="{8A7E02E0-4502-4046-8A2C-BC3857895DCB}" srcOrd="0" destOrd="0" presId="urn:microsoft.com/office/officeart/2005/8/layout/chevron2"/>
    <dgm:cxn modelId="{142865BE-40D4-4FD4-9D21-9DF22CE9CA50}" srcId="{3225F4F4-BE84-4A13-970F-C9FBC526A304}" destId="{F4150810-2057-4A98-AA75-2C86BEED8E54}" srcOrd="3" destOrd="0" parTransId="{1E555373-B1C4-45C9-90AE-03A8453FA259}" sibTransId="{323C2936-5354-4CCE-9B4E-785B2FA94D96}"/>
    <dgm:cxn modelId="{422718C0-E6BD-49B3-B82B-3F4C3B6A0EF9}" type="presOf" srcId="{F4150810-2057-4A98-AA75-2C86BEED8E54}" destId="{7B7E1000-D623-4963-822F-045B357DE344}" srcOrd="0" destOrd="0" presId="urn:microsoft.com/office/officeart/2005/8/layout/chevron2"/>
    <dgm:cxn modelId="{F71C95C8-A32E-4408-9208-00302242B67D}" srcId="{F4150810-2057-4A98-AA75-2C86BEED8E54}" destId="{F1FCD310-7DE6-4FD5-851E-EDD8240687BC}" srcOrd="1" destOrd="0" parTransId="{811CFD7E-25BA-44AA-BEE5-8487B45A8621}" sibTransId="{D5D0F96D-911C-48C1-9314-CA83821866D1}"/>
    <dgm:cxn modelId="{5BB2CBDD-5CE2-4504-954E-036E82290787}" srcId="{F4150810-2057-4A98-AA75-2C86BEED8E54}" destId="{73471203-42C5-466B-B335-B5300B686A72}" srcOrd="0" destOrd="0" parTransId="{F068C6E8-7C95-4AA1-A1DB-B28990845A52}" sibTransId="{BB9ED819-9173-4115-BE1A-8B5629F1BF43}"/>
    <dgm:cxn modelId="{06B84FE3-42DF-4080-B8DB-AFE8228D8B9A}" srcId="{D3B5A6C5-1E30-42EA-97B8-9351F62EA79E}" destId="{6599F149-27AD-4AD1-ACFD-317E2D5C2D83}" srcOrd="2" destOrd="0" parTransId="{659C7177-FA23-40EC-ACF2-8DDAC3DE8B85}" sibTransId="{FA722F8E-B4D1-448A-81C9-45BB83CA5D29}"/>
    <dgm:cxn modelId="{43EC94EF-D079-452C-8C05-8412432BAA52}" srcId="{5F242BBB-C150-4B21-97FC-F897AF85283F}" destId="{A36A1CB1-4EF7-4E8F-898E-746BD6A5E4E1}" srcOrd="0" destOrd="0" parTransId="{59FFF854-4160-43E7-A805-C7EDBEBAF219}" sibTransId="{ABB4D70C-05A4-4F01-961F-7AC5A5B3CDE5}"/>
    <dgm:cxn modelId="{DC246BF0-FA0F-41C6-A3AE-5DA5364E92ED}" type="presOf" srcId="{386D6F13-4E39-4FD6-946E-EDFE215F07ED}" destId="{93503DAA-A31D-476E-ADEC-D489FB1F7C26}" srcOrd="0" destOrd="0" presId="urn:microsoft.com/office/officeart/2005/8/layout/chevron2"/>
    <dgm:cxn modelId="{0BB18BF2-1DAF-4FC4-9FA9-668873CD00FC}" srcId="{5F242BBB-C150-4B21-97FC-F897AF85283F}" destId="{D8C80DD2-A302-4226-80A8-B4B76E121168}" srcOrd="1" destOrd="0" parTransId="{DBDE6026-BF70-4A15-8F95-60CE6D496E63}" sibTransId="{24FFF734-E634-441F-902C-F8A8489A1D34}"/>
    <dgm:cxn modelId="{3A5AEFF2-196D-4376-94C6-7C4401311316}" type="presOf" srcId="{D8C80DD2-A302-4226-80A8-B4B76E121168}" destId="{72AA730B-C831-4DA9-A867-9384A227F89E}" srcOrd="0" destOrd="1" presId="urn:microsoft.com/office/officeart/2005/8/layout/chevron2"/>
    <dgm:cxn modelId="{892A62F3-D90C-482C-86EF-A6F42522DE6A}" srcId="{3225F4F4-BE84-4A13-970F-C9FBC526A304}" destId="{D3B5A6C5-1E30-42EA-97B8-9351F62EA79E}" srcOrd="2" destOrd="0" parTransId="{A874F77C-A19A-4301-8410-87D2E4C7C01D}" sibTransId="{52A52338-79B7-4E76-B0A6-9524BA5EBB2F}"/>
    <dgm:cxn modelId="{C265D9F6-DDA9-458A-B624-95E82507D59A}" srcId="{3225F4F4-BE84-4A13-970F-C9FBC526A304}" destId="{B54B06BA-93C9-4FBF-A6EE-528EBB18045B}" srcOrd="5" destOrd="0" parTransId="{9D9FE9B0-7375-473E-842B-B67436C5FE4C}" sibTransId="{2738596E-23BE-4154-9920-4987923A828C}"/>
    <dgm:cxn modelId="{DFE804D1-5C0C-43D5-9E3B-E4451B37C761}" type="presParOf" srcId="{4D640929-9B85-41E0-ACF1-026C6263B11D}" destId="{BA3D5D9E-9649-4807-A484-C0CD50A59107}" srcOrd="0" destOrd="0" presId="urn:microsoft.com/office/officeart/2005/8/layout/chevron2"/>
    <dgm:cxn modelId="{8BF0FCDA-9F9B-4B73-BE07-C44625D4C78F}" type="presParOf" srcId="{BA3D5D9E-9649-4807-A484-C0CD50A59107}" destId="{8A7E02E0-4502-4046-8A2C-BC3857895DCB}" srcOrd="0" destOrd="0" presId="urn:microsoft.com/office/officeart/2005/8/layout/chevron2"/>
    <dgm:cxn modelId="{1B53E7B6-101C-4275-BE04-D886F997B2F6}" type="presParOf" srcId="{BA3D5D9E-9649-4807-A484-C0CD50A59107}" destId="{72AA730B-C831-4DA9-A867-9384A227F89E}" srcOrd="1" destOrd="0" presId="urn:microsoft.com/office/officeart/2005/8/layout/chevron2"/>
    <dgm:cxn modelId="{90D82FE4-2057-45D7-8BA0-0DC5DBA27328}" type="presParOf" srcId="{4D640929-9B85-41E0-ACF1-026C6263B11D}" destId="{9AA47902-704A-49B2-88F7-B13B6456EAAA}" srcOrd="1" destOrd="0" presId="urn:microsoft.com/office/officeart/2005/8/layout/chevron2"/>
    <dgm:cxn modelId="{0194F685-EB3C-4A38-AFEC-CFC8562F98A2}" type="presParOf" srcId="{4D640929-9B85-41E0-ACF1-026C6263B11D}" destId="{AD92A9BB-2C32-4A1A-BCF3-3BF9355CBDE2}" srcOrd="2" destOrd="0" presId="urn:microsoft.com/office/officeart/2005/8/layout/chevron2"/>
    <dgm:cxn modelId="{19531FCA-C46D-45B6-BAC2-E0B4FDBEF59A}" type="presParOf" srcId="{AD92A9BB-2C32-4A1A-BCF3-3BF9355CBDE2}" destId="{D872E46E-F10C-47A2-BE48-8FB5FD5C3714}" srcOrd="0" destOrd="0" presId="urn:microsoft.com/office/officeart/2005/8/layout/chevron2"/>
    <dgm:cxn modelId="{B5773E20-80F6-4052-83FB-5A9BE004FCBF}" type="presParOf" srcId="{AD92A9BB-2C32-4A1A-BCF3-3BF9355CBDE2}" destId="{FE5CE925-2694-4910-9393-4AAAF330CCE7}" srcOrd="1" destOrd="0" presId="urn:microsoft.com/office/officeart/2005/8/layout/chevron2"/>
    <dgm:cxn modelId="{0F834A20-8534-45E6-BDD0-482D4412BB57}" type="presParOf" srcId="{4D640929-9B85-41E0-ACF1-026C6263B11D}" destId="{07FD9414-E39A-4724-94C8-1B95988D2348}" srcOrd="3" destOrd="0" presId="urn:microsoft.com/office/officeart/2005/8/layout/chevron2"/>
    <dgm:cxn modelId="{3AAD3628-CB29-4FB0-B579-60C2E2F51C52}" type="presParOf" srcId="{4D640929-9B85-41E0-ACF1-026C6263B11D}" destId="{FA7C895C-C392-4416-884F-FABC2B096CBB}" srcOrd="4" destOrd="0" presId="urn:microsoft.com/office/officeart/2005/8/layout/chevron2"/>
    <dgm:cxn modelId="{4ED8F870-C664-40A1-9AC6-B5EEC853947E}" type="presParOf" srcId="{FA7C895C-C392-4416-884F-FABC2B096CBB}" destId="{10A8CFBF-3EC9-452B-8F9C-2A721C67E2F7}" srcOrd="0" destOrd="0" presId="urn:microsoft.com/office/officeart/2005/8/layout/chevron2"/>
    <dgm:cxn modelId="{3D9B3E1A-C086-4CC9-A42D-3BE3CA836EDA}" type="presParOf" srcId="{FA7C895C-C392-4416-884F-FABC2B096CBB}" destId="{291D5B82-066B-49EF-AFAE-DD859FE5F1E2}" srcOrd="1" destOrd="0" presId="urn:microsoft.com/office/officeart/2005/8/layout/chevron2"/>
    <dgm:cxn modelId="{ABAFACBC-ADEA-4118-93EB-3274779E78EA}" type="presParOf" srcId="{4D640929-9B85-41E0-ACF1-026C6263B11D}" destId="{F21C49AD-A68B-42DA-96D1-E34D0B194562}" srcOrd="5" destOrd="0" presId="urn:microsoft.com/office/officeart/2005/8/layout/chevron2"/>
    <dgm:cxn modelId="{1A77B8C1-3F68-4101-99BF-0489057D2B37}" type="presParOf" srcId="{4D640929-9B85-41E0-ACF1-026C6263B11D}" destId="{A6C9B762-8634-480B-BDA3-0380C46F2BAD}" srcOrd="6" destOrd="0" presId="urn:microsoft.com/office/officeart/2005/8/layout/chevron2"/>
    <dgm:cxn modelId="{711581F6-DBCE-4CEE-B414-08FE72E6A934}" type="presParOf" srcId="{A6C9B762-8634-480B-BDA3-0380C46F2BAD}" destId="{7B7E1000-D623-4963-822F-045B357DE344}" srcOrd="0" destOrd="0" presId="urn:microsoft.com/office/officeart/2005/8/layout/chevron2"/>
    <dgm:cxn modelId="{82E02834-4622-4460-9F94-5C6AE88815B5}" type="presParOf" srcId="{A6C9B762-8634-480B-BDA3-0380C46F2BAD}" destId="{2ABE2E1E-50DB-4ECE-95D3-525BE5128589}" srcOrd="1" destOrd="0" presId="urn:microsoft.com/office/officeart/2005/8/layout/chevron2"/>
    <dgm:cxn modelId="{D359DADA-A8C8-47B9-86DD-A5F929936B8D}" type="presParOf" srcId="{4D640929-9B85-41E0-ACF1-026C6263B11D}" destId="{6215DB17-8A9F-46A2-9650-518DA72EE1B4}" srcOrd="7" destOrd="0" presId="urn:microsoft.com/office/officeart/2005/8/layout/chevron2"/>
    <dgm:cxn modelId="{C6B4F041-BE80-4E0C-B9C6-5F3D811B18B9}" type="presParOf" srcId="{4D640929-9B85-41E0-ACF1-026C6263B11D}" destId="{50251587-AC59-497F-9335-95E2A0EDB9E6}" srcOrd="8" destOrd="0" presId="urn:microsoft.com/office/officeart/2005/8/layout/chevron2"/>
    <dgm:cxn modelId="{9CDD5C7E-F144-4257-9A34-795E5666862A}" type="presParOf" srcId="{50251587-AC59-497F-9335-95E2A0EDB9E6}" destId="{93503DAA-A31D-476E-ADEC-D489FB1F7C26}" srcOrd="0" destOrd="0" presId="urn:microsoft.com/office/officeart/2005/8/layout/chevron2"/>
    <dgm:cxn modelId="{74143830-5782-4D16-A847-FC43583E451F}" type="presParOf" srcId="{50251587-AC59-497F-9335-95E2A0EDB9E6}" destId="{806732A4-155D-493C-ACEA-CC00E406CC1B}" srcOrd="1" destOrd="0" presId="urn:microsoft.com/office/officeart/2005/8/layout/chevron2"/>
    <dgm:cxn modelId="{CAECADB3-AFEE-4029-BF8C-3A10A5E3BC2A}" type="presParOf" srcId="{4D640929-9B85-41E0-ACF1-026C6263B11D}" destId="{35BCEE24-6EBF-4048-98C0-21B8E42A32D2}" srcOrd="9" destOrd="0" presId="urn:microsoft.com/office/officeart/2005/8/layout/chevron2"/>
    <dgm:cxn modelId="{F7995591-DD7A-425F-A8BF-C27CCCE0C5EB}" type="presParOf" srcId="{4D640929-9B85-41E0-ACF1-026C6263B11D}" destId="{D8199EBF-FF70-4E70-BA18-0648DB1A8D3A}" srcOrd="10" destOrd="0" presId="urn:microsoft.com/office/officeart/2005/8/layout/chevron2"/>
    <dgm:cxn modelId="{7CD82135-5BE9-497F-84A2-EF62133DEF49}" type="presParOf" srcId="{D8199EBF-FF70-4E70-BA18-0648DB1A8D3A}" destId="{7D71C47B-F7DE-4325-8D05-D3943F44C692}" srcOrd="0" destOrd="0" presId="urn:microsoft.com/office/officeart/2005/8/layout/chevron2"/>
    <dgm:cxn modelId="{6D6200D1-EF4C-4A76-BAA9-F65E75B87F38}" type="presParOf" srcId="{D8199EBF-FF70-4E70-BA18-0648DB1A8D3A}" destId="{CF8C3CD7-4B3E-4506-9E95-9E82618591FE}"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468C9B-A421-4E3C-940E-98F0C02B06A5}" type="doc">
      <dgm:prSet loTypeId="urn:microsoft.com/office/officeart/2005/8/layout/orgChart1" loCatId="hierarchy" qsTypeId="urn:microsoft.com/office/officeart/2005/8/quickstyle/simple5" qsCatId="simple" csTypeId="urn:microsoft.com/office/officeart/2005/8/colors/colorful4" csCatId="colorful" phldr="1"/>
      <dgm:spPr/>
      <dgm:t>
        <a:bodyPr/>
        <a:lstStyle/>
        <a:p>
          <a:endParaRPr lang="pl-PL"/>
        </a:p>
      </dgm:t>
    </dgm:pt>
    <dgm:pt modelId="{905C8F77-25D7-4DA8-957D-0EC40DE00D56}">
      <dgm:prSet phldrT="[Tekst]" custT="1"/>
      <dgm:spPr/>
      <dgm:t>
        <a:bodyPr/>
        <a:lstStyle/>
        <a:p>
          <a:r>
            <a:rPr lang="pl-PL" sz="1200" baseline="0"/>
            <a:t>Koordynator ds. PGN</a:t>
          </a:r>
        </a:p>
      </dgm:t>
    </dgm:pt>
    <dgm:pt modelId="{9BFF2F8D-A2ED-4D1F-83EA-628FE4B73A54}" type="parTrans" cxnId="{B522285B-0E35-4466-B860-1C3AFA16A1B7}">
      <dgm:prSet/>
      <dgm:spPr/>
      <dgm:t>
        <a:bodyPr/>
        <a:lstStyle/>
        <a:p>
          <a:endParaRPr lang="pl-PL"/>
        </a:p>
      </dgm:t>
    </dgm:pt>
    <dgm:pt modelId="{2902125B-161A-4FCE-8CAC-6F9A60DC56BC}" type="sibTrans" cxnId="{B522285B-0E35-4466-B860-1C3AFA16A1B7}">
      <dgm:prSet/>
      <dgm:spPr/>
      <dgm:t>
        <a:bodyPr/>
        <a:lstStyle/>
        <a:p>
          <a:endParaRPr lang="pl-PL"/>
        </a:p>
      </dgm:t>
    </dgm:pt>
    <dgm:pt modelId="{C01667B4-0FF8-40BB-B42A-DF2F98EC8DE8}" type="asst">
      <dgm:prSet phldrT="[Tekst]" custT="1"/>
      <dgm:spPr/>
      <dgm:t>
        <a:bodyPr/>
        <a:lstStyle/>
        <a:p>
          <a:r>
            <a:rPr lang="pl-PL" sz="1200" baseline="0"/>
            <a:t>Wójt, radni</a:t>
          </a:r>
        </a:p>
      </dgm:t>
    </dgm:pt>
    <dgm:pt modelId="{FABD10EA-BCA0-46E9-93E1-E53C964F545F}" type="parTrans" cxnId="{8B309FA9-1A6F-492C-A181-C180ED9929DA}">
      <dgm:prSet/>
      <dgm:spPr/>
      <dgm:t>
        <a:bodyPr/>
        <a:lstStyle/>
        <a:p>
          <a:endParaRPr lang="pl-PL"/>
        </a:p>
      </dgm:t>
    </dgm:pt>
    <dgm:pt modelId="{04B251FA-837C-463B-A375-660B84E997B4}" type="sibTrans" cxnId="{8B309FA9-1A6F-492C-A181-C180ED9929DA}">
      <dgm:prSet/>
      <dgm:spPr/>
      <dgm:t>
        <a:bodyPr/>
        <a:lstStyle/>
        <a:p>
          <a:endParaRPr lang="pl-PL"/>
        </a:p>
      </dgm:t>
    </dgm:pt>
    <dgm:pt modelId="{9F3C182B-5FFE-4C81-BFBF-9E71A9FEBDC9}">
      <dgm:prSet phldrT="[Tekst]" custT="1"/>
      <dgm:spPr/>
      <dgm:t>
        <a:bodyPr/>
        <a:lstStyle/>
        <a:p>
          <a:r>
            <a:rPr lang="pl-PL" sz="1200" baseline="0"/>
            <a:t>pracownicy wydziałów</a:t>
          </a:r>
        </a:p>
      </dgm:t>
    </dgm:pt>
    <dgm:pt modelId="{7E378F11-0C7B-498F-B0CC-65EA536B6DEE}" type="parTrans" cxnId="{430703F2-3C6A-478C-8C10-767C66B65738}">
      <dgm:prSet/>
      <dgm:spPr/>
      <dgm:t>
        <a:bodyPr/>
        <a:lstStyle/>
        <a:p>
          <a:endParaRPr lang="pl-PL"/>
        </a:p>
      </dgm:t>
    </dgm:pt>
    <dgm:pt modelId="{1CA6491B-6052-4F3E-A52E-BC704D5D165C}" type="sibTrans" cxnId="{430703F2-3C6A-478C-8C10-767C66B65738}">
      <dgm:prSet/>
      <dgm:spPr/>
      <dgm:t>
        <a:bodyPr/>
        <a:lstStyle/>
        <a:p>
          <a:endParaRPr lang="pl-PL"/>
        </a:p>
      </dgm:t>
    </dgm:pt>
    <dgm:pt modelId="{4066CD98-0303-4369-9B8D-EF1FCFE42E67}">
      <dgm:prSet phldrT="[Tekst]" custT="1"/>
      <dgm:spPr/>
      <dgm:t>
        <a:bodyPr/>
        <a:lstStyle/>
        <a:p>
          <a:r>
            <a:rPr lang="pl-PL" sz="900"/>
            <a:t>dostawcy energii</a:t>
          </a:r>
        </a:p>
      </dgm:t>
    </dgm:pt>
    <dgm:pt modelId="{E639A2DA-2B85-46A2-A656-BCA8654EAC2B}" type="parTrans" cxnId="{E14F6F1F-882D-45EB-AAEE-EE7202EC437D}">
      <dgm:prSet/>
      <dgm:spPr/>
      <dgm:t>
        <a:bodyPr/>
        <a:lstStyle/>
        <a:p>
          <a:endParaRPr lang="pl-PL"/>
        </a:p>
      </dgm:t>
    </dgm:pt>
    <dgm:pt modelId="{633B59A7-F239-4986-97DF-52F1CF8A7E46}" type="sibTrans" cxnId="{E14F6F1F-882D-45EB-AAEE-EE7202EC437D}">
      <dgm:prSet/>
      <dgm:spPr/>
      <dgm:t>
        <a:bodyPr/>
        <a:lstStyle/>
        <a:p>
          <a:endParaRPr lang="pl-PL"/>
        </a:p>
      </dgm:t>
    </dgm:pt>
    <dgm:pt modelId="{E06BE1A1-301F-4F0E-9998-3FD3DFF48F62}">
      <dgm:prSet phldrT="[Tekst]" custT="1"/>
      <dgm:spPr/>
      <dgm:t>
        <a:bodyPr/>
        <a:lstStyle/>
        <a:p>
          <a:r>
            <a:rPr lang="pl-PL" sz="900"/>
            <a:t>społeczeństwo, </a:t>
          </a:r>
        </a:p>
        <a:p>
          <a:r>
            <a:rPr lang="pl-PL" sz="900"/>
            <a:t>przedsiębiorcy</a:t>
          </a:r>
        </a:p>
      </dgm:t>
    </dgm:pt>
    <dgm:pt modelId="{CDB33EBF-FD65-4A14-A397-D79386EBF930}" type="parTrans" cxnId="{94396893-C3B1-4934-BE3F-9797585CEFD6}">
      <dgm:prSet/>
      <dgm:spPr/>
      <dgm:t>
        <a:bodyPr/>
        <a:lstStyle/>
        <a:p>
          <a:endParaRPr lang="pl-PL"/>
        </a:p>
      </dgm:t>
    </dgm:pt>
    <dgm:pt modelId="{5B8F050E-C6F9-4F1C-81F3-94EE94DA0538}" type="sibTrans" cxnId="{94396893-C3B1-4934-BE3F-9797585CEFD6}">
      <dgm:prSet/>
      <dgm:spPr/>
      <dgm:t>
        <a:bodyPr/>
        <a:lstStyle/>
        <a:p>
          <a:endParaRPr lang="pl-PL"/>
        </a:p>
      </dgm:t>
    </dgm:pt>
    <dgm:pt modelId="{7A6FDC07-AE70-4B2D-886D-0B9CE804FA90}">
      <dgm:prSet custT="1"/>
      <dgm:spPr/>
      <dgm:t>
        <a:bodyPr/>
        <a:lstStyle/>
        <a:p>
          <a:r>
            <a:rPr lang="pl-PL" sz="900"/>
            <a:t>Spółki gminne</a:t>
          </a:r>
        </a:p>
      </dgm:t>
    </dgm:pt>
    <dgm:pt modelId="{39E4C40B-98AF-4DE7-ABF8-71081416B12C}" type="parTrans" cxnId="{511C6419-820B-4BE6-A0B0-64EBB1371877}">
      <dgm:prSet/>
      <dgm:spPr/>
      <dgm:t>
        <a:bodyPr/>
        <a:lstStyle/>
        <a:p>
          <a:endParaRPr lang="pl-PL"/>
        </a:p>
      </dgm:t>
    </dgm:pt>
    <dgm:pt modelId="{0981CAD3-3B90-4ACD-B984-36C91F7D854C}" type="sibTrans" cxnId="{511C6419-820B-4BE6-A0B0-64EBB1371877}">
      <dgm:prSet/>
      <dgm:spPr/>
      <dgm:t>
        <a:bodyPr/>
        <a:lstStyle/>
        <a:p>
          <a:endParaRPr lang="pl-PL"/>
        </a:p>
      </dgm:t>
    </dgm:pt>
    <dgm:pt modelId="{2B0318B3-B2E1-4DD4-8426-3322C563065F}">
      <dgm:prSet/>
      <dgm:spPr/>
      <dgm:t>
        <a:bodyPr/>
        <a:lstStyle/>
        <a:p>
          <a:r>
            <a:rPr lang="pl-PL"/>
            <a:t>mieszkalnictwo</a:t>
          </a:r>
        </a:p>
      </dgm:t>
    </dgm:pt>
    <dgm:pt modelId="{B7CDC4DD-D08E-4C8C-9EEE-D9EF5DB290D7}" type="parTrans" cxnId="{FD3C9F1D-2F6E-434A-A4DC-FE83214CF37E}">
      <dgm:prSet/>
      <dgm:spPr/>
      <dgm:t>
        <a:bodyPr/>
        <a:lstStyle/>
        <a:p>
          <a:endParaRPr lang="pl-PL"/>
        </a:p>
      </dgm:t>
    </dgm:pt>
    <dgm:pt modelId="{7AA63158-0B38-42E5-8BC1-2CACAD92E1EB}" type="sibTrans" cxnId="{FD3C9F1D-2F6E-434A-A4DC-FE83214CF37E}">
      <dgm:prSet/>
      <dgm:spPr/>
      <dgm:t>
        <a:bodyPr/>
        <a:lstStyle/>
        <a:p>
          <a:endParaRPr lang="pl-PL"/>
        </a:p>
      </dgm:t>
    </dgm:pt>
    <dgm:pt modelId="{5ED8437B-29E2-4391-B8FB-64BB38F6EE49}">
      <dgm:prSet/>
      <dgm:spPr/>
      <dgm:t>
        <a:bodyPr/>
        <a:lstStyle/>
        <a:p>
          <a:r>
            <a:rPr lang="pl-PL"/>
            <a:t>transport</a:t>
          </a:r>
        </a:p>
      </dgm:t>
    </dgm:pt>
    <dgm:pt modelId="{6D1EA4A8-5A9E-43AC-AE1D-AD912ECFFFA1}" type="parTrans" cxnId="{F56BBDDF-6F71-4C0E-B810-0BB8D9ADB7C5}">
      <dgm:prSet/>
      <dgm:spPr/>
      <dgm:t>
        <a:bodyPr/>
        <a:lstStyle/>
        <a:p>
          <a:endParaRPr lang="pl-PL"/>
        </a:p>
      </dgm:t>
    </dgm:pt>
    <dgm:pt modelId="{6B47DA7D-2608-4F2D-BBD5-610E601286AC}" type="sibTrans" cxnId="{F56BBDDF-6F71-4C0E-B810-0BB8D9ADB7C5}">
      <dgm:prSet/>
      <dgm:spPr/>
      <dgm:t>
        <a:bodyPr/>
        <a:lstStyle/>
        <a:p>
          <a:endParaRPr lang="pl-PL"/>
        </a:p>
      </dgm:t>
    </dgm:pt>
    <dgm:pt modelId="{CE4343FF-1970-4EEB-996E-3EE6B191A650}">
      <dgm:prSet/>
      <dgm:spPr/>
      <dgm:t>
        <a:bodyPr/>
        <a:lstStyle/>
        <a:p>
          <a:r>
            <a:rPr lang="pl-PL"/>
            <a:t>zamówienia publiczne</a:t>
          </a:r>
        </a:p>
      </dgm:t>
    </dgm:pt>
    <dgm:pt modelId="{A7D90374-A9E9-4347-8DBC-A1537BBF4133}" type="parTrans" cxnId="{2C29B8FE-901A-402B-A68F-6401BD5565E1}">
      <dgm:prSet/>
      <dgm:spPr/>
      <dgm:t>
        <a:bodyPr/>
        <a:lstStyle/>
        <a:p>
          <a:endParaRPr lang="pl-PL"/>
        </a:p>
      </dgm:t>
    </dgm:pt>
    <dgm:pt modelId="{378DDB90-7F07-4FA8-9F9E-20FCB7684E49}" type="sibTrans" cxnId="{2C29B8FE-901A-402B-A68F-6401BD5565E1}">
      <dgm:prSet/>
      <dgm:spPr/>
      <dgm:t>
        <a:bodyPr/>
        <a:lstStyle/>
        <a:p>
          <a:endParaRPr lang="pl-PL"/>
        </a:p>
      </dgm:t>
    </dgm:pt>
    <dgm:pt modelId="{0980A5B2-F9B4-4E40-B67E-49C56D626CCD}">
      <dgm:prSet/>
      <dgm:spPr/>
      <dgm:t>
        <a:bodyPr/>
        <a:lstStyle/>
        <a:p>
          <a:r>
            <a:rPr lang="pl-PL"/>
            <a:t>edukacja</a:t>
          </a:r>
        </a:p>
      </dgm:t>
    </dgm:pt>
    <dgm:pt modelId="{895F8798-B96A-4D9A-A23C-5CE7528B1100}" type="parTrans" cxnId="{93E8742F-8E08-4771-98FB-DD4BBE07E7D0}">
      <dgm:prSet/>
      <dgm:spPr/>
      <dgm:t>
        <a:bodyPr/>
        <a:lstStyle/>
        <a:p>
          <a:endParaRPr lang="pl-PL"/>
        </a:p>
      </dgm:t>
    </dgm:pt>
    <dgm:pt modelId="{30F5000E-4E65-4B8A-AD4E-DAF453CB72C7}" type="sibTrans" cxnId="{93E8742F-8E08-4771-98FB-DD4BBE07E7D0}">
      <dgm:prSet/>
      <dgm:spPr/>
      <dgm:t>
        <a:bodyPr/>
        <a:lstStyle/>
        <a:p>
          <a:endParaRPr lang="pl-PL"/>
        </a:p>
      </dgm:t>
    </dgm:pt>
    <dgm:pt modelId="{D6792784-C5E6-43EC-A329-A62349104A19}" type="pres">
      <dgm:prSet presAssocID="{DF468C9B-A421-4E3C-940E-98F0C02B06A5}" presName="hierChild1" presStyleCnt="0">
        <dgm:presLayoutVars>
          <dgm:orgChart val="1"/>
          <dgm:chPref val="1"/>
          <dgm:dir/>
          <dgm:animOne val="branch"/>
          <dgm:animLvl val="lvl"/>
          <dgm:resizeHandles/>
        </dgm:presLayoutVars>
      </dgm:prSet>
      <dgm:spPr/>
    </dgm:pt>
    <dgm:pt modelId="{2FC535AD-CF9B-418B-AB3B-CB4874E01B35}" type="pres">
      <dgm:prSet presAssocID="{905C8F77-25D7-4DA8-957D-0EC40DE00D56}" presName="hierRoot1" presStyleCnt="0">
        <dgm:presLayoutVars>
          <dgm:hierBranch val="init"/>
        </dgm:presLayoutVars>
      </dgm:prSet>
      <dgm:spPr/>
    </dgm:pt>
    <dgm:pt modelId="{108A0EB6-ABA2-433E-B8DF-0D89E79CE06B}" type="pres">
      <dgm:prSet presAssocID="{905C8F77-25D7-4DA8-957D-0EC40DE00D56}" presName="rootComposite1" presStyleCnt="0"/>
      <dgm:spPr/>
    </dgm:pt>
    <dgm:pt modelId="{90D63F69-CCC6-4271-94DF-A15B4E74E72F}" type="pres">
      <dgm:prSet presAssocID="{905C8F77-25D7-4DA8-957D-0EC40DE00D56}" presName="rootText1" presStyleLbl="node0" presStyleIdx="0" presStyleCnt="1" custLinFactNeighborX="-1188" custLinFactNeighborY="68884">
        <dgm:presLayoutVars>
          <dgm:chPref val="3"/>
        </dgm:presLayoutVars>
      </dgm:prSet>
      <dgm:spPr/>
    </dgm:pt>
    <dgm:pt modelId="{7EBB8DDA-5912-4246-ABB0-82E33FC2486D}" type="pres">
      <dgm:prSet presAssocID="{905C8F77-25D7-4DA8-957D-0EC40DE00D56}" presName="rootConnector1" presStyleLbl="node1" presStyleIdx="0" presStyleCnt="0"/>
      <dgm:spPr/>
    </dgm:pt>
    <dgm:pt modelId="{7075987E-4CAB-4E6C-B2D1-F0E9AC1819AC}" type="pres">
      <dgm:prSet presAssocID="{905C8F77-25D7-4DA8-957D-0EC40DE00D56}" presName="hierChild2" presStyleCnt="0"/>
      <dgm:spPr/>
    </dgm:pt>
    <dgm:pt modelId="{0B9BD612-76CF-41F9-80C1-58EBDCAD7112}" type="pres">
      <dgm:prSet presAssocID="{7E378F11-0C7B-498F-B0CC-65EA536B6DEE}" presName="Name37" presStyleLbl="parChTrans1D2" presStyleIdx="0" presStyleCnt="5"/>
      <dgm:spPr/>
    </dgm:pt>
    <dgm:pt modelId="{42D583EC-AA77-4E37-95CF-F85BC33075A3}" type="pres">
      <dgm:prSet presAssocID="{9F3C182B-5FFE-4C81-BFBF-9E71A9FEBDC9}" presName="hierRoot2" presStyleCnt="0">
        <dgm:presLayoutVars>
          <dgm:hierBranch val="init"/>
        </dgm:presLayoutVars>
      </dgm:prSet>
      <dgm:spPr/>
    </dgm:pt>
    <dgm:pt modelId="{54BE6AC9-1485-4BCB-9A77-AF62C6E5872F}" type="pres">
      <dgm:prSet presAssocID="{9F3C182B-5FFE-4C81-BFBF-9E71A9FEBDC9}" presName="rootComposite" presStyleCnt="0"/>
      <dgm:spPr/>
    </dgm:pt>
    <dgm:pt modelId="{0812170F-DACF-4878-8CC9-29D48ADBC8D8}" type="pres">
      <dgm:prSet presAssocID="{9F3C182B-5FFE-4C81-BFBF-9E71A9FEBDC9}" presName="rootText" presStyleLbl="node2" presStyleIdx="0" presStyleCnt="4">
        <dgm:presLayoutVars>
          <dgm:chPref val="3"/>
        </dgm:presLayoutVars>
      </dgm:prSet>
      <dgm:spPr/>
    </dgm:pt>
    <dgm:pt modelId="{9B0E4851-CC2E-422B-B044-831DEA394248}" type="pres">
      <dgm:prSet presAssocID="{9F3C182B-5FFE-4C81-BFBF-9E71A9FEBDC9}" presName="rootConnector" presStyleLbl="node2" presStyleIdx="0" presStyleCnt="4"/>
      <dgm:spPr/>
    </dgm:pt>
    <dgm:pt modelId="{928E1E56-71D0-44A9-8398-7ECB8AA027C0}" type="pres">
      <dgm:prSet presAssocID="{9F3C182B-5FFE-4C81-BFBF-9E71A9FEBDC9}" presName="hierChild4" presStyleCnt="0"/>
      <dgm:spPr/>
    </dgm:pt>
    <dgm:pt modelId="{622F79B5-352D-4DC9-BCEC-156DC7A05CB8}" type="pres">
      <dgm:prSet presAssocID="{B7CDC4DD-D08E-4C8C-9EEE-D9EF5DB290D7}" presName="Name37" presStyleLbl="parChTrans1D3" presStyleIdx="0" presStyleCnt="4"/>
      <dgm:spPr/>
    </dgm:pt>
    <dgm:pt modelId="{29929CDB-0961-4EA4-A4FC-8417CE32CE19}" type="pres">
      <dgm:prSet presAssocID="{2B0318B3-B2E1-4DD4-8426-3322C563065F}" presName="hierRoot2" presStyleCnt="0">
        <dgm:presLayoutVars>
          <dgm:hierBranch val="init"/>
        </dgm:presLayoutVars>
      </dgm:prSet>
      <dgm:spPr/>
    </dgm:pt>
    <dgm:pt modelId="{A0AC3EAE-90CC-4990-AE7F-5438EC3D7A76}" type="pres">
      <dgm:prSet presAssocID="{2B0318B3-B2E1-4DD4-8426-3322C563065F}" presName="rootComposite" presStyleCnt="0"/>
      <dgm:spPr/>
    </dgm:pt>
    <dgm:pt modelId="{FEB5DB8B-2174-40B7-8D8D-118CD9CBF7A0}" type="pres">
      <dgm:prSet presAssocID="{2B0318B3-B2E1-4DD4-8426-3322C563065F}" presName="rootText" presStyleLbl="node3" presStyleIdx="0" presStyleCnt="4">
        <dgm:presLayoutVars>
          <dgm:chPref val="3"/>
        </dgm:presLayoutVars>
      </dgm:prSet>
      <dgm:spPr/>
    </dgm:pt>
    <dgm:pt modelId="{A0A15944-EAB6-40D1-907A-15A4A7DFB8E6}" type="pres">
      <dgm:prSet presAssocID="{2B0318B3-B2E1-4DD4-8426-3322C563065F}" presName="rootConnector" presStyleLbl="node3" presStyleIdx="0" presStyleCnt="4"/>
      <dgm:spPr/>
    </dgm:pt>
    <dgm:pt modelId="{3E4AB095-575F-463A-94B2-8D124BADF330}" type="pres">
      <dgm:prSet presAssocID="{2B0318B3-B2E1-4DD4-8426-3322C563065F}" presName="hierChild4" presStyleCnt="0"/>
      <dgm:spPr/>
    </dgm:pt>
    <dgm:pt modelId="{7F341092-3D1C-4784-A400-81306A28D875}" type="pres">
      <dgm:prSet presAssocID="{2B0318B3-B2E1-4DD4-8426-3322C563065F}" presName="hierChild5" presStyleCnt="0"/>
      <dgm:spPr/>
    </dgm:pt>
    <dgm:pt modelId="{1B0B2FC1-9328-48F1-B90C-9A80271DA9D8}" type="pres">
      <dgm:prSet presAssocID="{6D1EA4A8-5A9E-43AC-AE1D-AD912ECFFFA1}" presName="Name37" presStyleLbl="parChTrans1D3" presStyleIdx="1" presStyleCnt="4"/>
      <dgm:spPr/>
    </dgm:pt>
    <dgm:pt modelId="{9B378C43-66CD-4F77-851A-8C727B01C780}" type="pres">
      <dgm:prSet presAssocID="{5ED8437B-29E2-4391-B8FB-64BB38F6EE49}" presName="hierRoot2" presStyleCnt="0">
        <dgm:presLayoutVars>
          <dgm:hierBranch val="init"/>
        </dgm:presLayoutVars>
      </dgm:prSet>
      <dgm:spPr/>
    </dgm:pt>
    <dgm:pt modelId="{13673DCE-E2C8-4253-B54A-D9644B53D068}" type="pres">
      <dgm:prSet presAssocID="{5ED8437B-29E2-4391-B8FB-64BB38F6EE49}" presName="rootComposite" presStyleCnt="0"/>
      <dgm:spPr/>
    </dgm:pt>
    <dgm:pt modelId="{7C28FCAB-17E9-49E5-B66D-7DF2E72F56C4}" type="pres">
      <dgm:prSet presAssocID="{5ED8437B-29E2-4391-B8FB-64BB38F6EE49}" presName="rootText" presStyleLbl="node3" presStyleIdx="1" presStyleCnt="4">
        <dgm:presLayoutVars>
          <dgm:chPref val="3"/>
        </dgm:presLayoutVars>
      </dgm:prSet>
      <dgm:spPr/>
    </dgm:pt>
    <dgm:pt modelId="{5138547A-4255-4191-9853-2DD0B34A553F}" type="pres">
      <dgm:prSet presAssocID="{5ED8437B-29E2-4391-B8FB-64BB38F6EE49}" presName="rootConnector" presStyleLbl="node3" presStyleIdx="1" presStyleCnt="4"/>
      <dgm:spPr/>
    </dgm:pt>
    <dgm:pt modelId="{99929C68-C891-405C-A5C1-69097D44AE50}" type="pres">
      <dgm:prSet presAssocID="{5ED8437B-29E2-4391-B8FB-64BB38F6EE49}" presName="hierChild4" presStyleCnt="0"/>
      <dgm:spPr/>
    </dgm:pt>
    <dgm:pt modelId="{986535C6-6A9C-4DFB-B6A1-E753380D2668}" type="pres">
      <dgm:prSet presAssocID="{5ED8437B-29E2-4391-B8FB-64BB38F6EE49}" presName="hierChild5" presStyleCnt="0"/>
      <dgm:spPr/>
    </dgm:pt>
    <dgm:pt modelId="{B8980670-8F19-4388-BA69-0CE62377C1C8}" type="pres">
      <dgm:prSet presAssocID="{A7D90374-A9E9-4347-8DBC-A1537BBF4133}" presName="Name37" presStyleLbl="parChTrans1D3" presStyleIdx="2" presStyleCnt="4"/>
      <dgm:spPr/>
    </dgm:pt>
    <dgm:pt modelId="{7567A421-3C2A-4210-B23A-3D87170CCF3A}" type="pres">
      <dgm:prSet presAssocID="{CE4343FF-1970-4EEB-996E-3EE6B191A650}" presName="hierRoot2" presStyleCnt="0">
        <dgm:presLayoutVars>
          <dgm:hierBranch val="init"/>
        </dgm:presLayoutVars>
      </dgm:prSet>
      <dgm:spPr/>
    </dgm:pt>
    <dgm:pt modelId="{AB854875-FE1F-4CA7-B488-66EF7E0EC401}" type="pres">
      <dgm:prSet presAssocID="{CE4343FF-1970-4EEB-996E-3EE6B191A650}" presName="rootComposite" presStyleCnt="0"/>
      <dgm:spPr/>
    </dgm:pt>
    <dgm:pt modelId="{7F6838A5-0B1C-47DA-986B-FF43DB2A6AE3}" type="pres">
      <dgm:prSet presAssocID="{CE4343FF-1970-4EEB-996E-3EE6B191A650}" presName="rootText" presStyleLbl="node3" presStyleIdx="2" presStyleCnt="4">
        <dgm:presLayoutVars>
          <dgm:chPref val="3"/>
        </dgm:presLayoutVars>
      </dgm:prSet>
      <dgm:spPr/>
    </dgm:pt>
    <dgm:pt modelId="{7A17C8EC-7827-4879-8FFF-7D6C7B25A2D2}" type="pres">
      <dgm:prSet presAssocID="{CE4343FF-1970-4EEB-996E-3EE6B191A650}" presName="rootConnector" presStyleLbl="node3" presStyleIdx="2" presStyleCnt="4"/>
      <dgm:spPr/>
    </dgm:pt>
    <dgm:pt modelId="{BAFF0790-6C74-47D8-8B68-C20C09C86281}" type="pres">
      <dgm:prSet presAssocID="{CE4343FF-1970-4EEB-996E-3EE6B191A650}" presName="hierChild4" presStyleCnt="0"/>
      <dgm:spPr/>
    </dgm:pt>
    <dgm:pt modelId="{929DB339-C2C5-48B8-8F1E-1420C617827B}" type="pres">
      <dgm:prSet presAssocID="{CE4343FF-1970-4EEB-996E-3EE6B191A650}" presName="hierChild5" presStyleCnt="0"/>
      <dgm:spPr/>
    </dgm:pt>
    <dgm:pt modelId="{0D4469AF-2B33-434A-ADB3-4B79C9A5233C}" type="pres">
      <dgm:prSet presAssocID="{895F8798-B96A-4D9A-A23C-5CE7528B1100}" presName="Name37" presStyleLbl="parChTrans1D3" presStyleIdx="3" presStyleCnt="4"/>
      <dgm:spPr/>
    </dgm:pt>
    <dgm:pt modelId="{88FDB229-E6FA-4015-B305-BFC348CF914C}" type="pres">
      <dgm:prSet presAssocID="{0980A5B2-F9B4-4E40-B67E-49C56D626CCD}" presName="hierRoot2" presStyleCnt="0">
        <dgm:presLayoutVars>
          <dgm:hierBranch val="init"/>
        </dgm:presLayoutVars>
      </dgm:prSet>
      <dgm:spPr/>
    </dgm:pt>
    <dgm:pt modelId="{FE44EF2A-F17C-4AEC-8D93-7EB11F265DD6}" type="pres">
      <dgm:prSet presAssocID="{0980A5B2-F9B4-4E40-B67E-49C56D626CCD}" presName="rootComposite" presStyleCnt="0"/>
      <dgm:spPr/>
    </dgm:pt>
    <dgm:pt modelId="{9488A832-CA82-4669-A01E-39F040607E23}" type="pres">
      <dgm:prSet presAssocID="{0980A5B2-F9B4-4E40-B67E-49C56D626CCD}" presName="rootText" presStyleLbl="node3" presStyleIdx="3" presStyleCnt="4">
        <dgm:presLayoutVars>
          <dgm:chPref val="3"/>
        </dgm:presLayoutVars>
      </dgm:prSet>
      <dgm:spPr/>
    </dgm:pt>
    <dgm:pt modelId="{FA251EBB-748A-4397-A750-2709DE4C6D98}" type="pres">
      <dgm:prSet presAssocID="{0980A5B2-F9B4-4E40-B67E-49C56D626CCD}" presName="rootConnector" presStyleLbl="node3" presStyleIdx="3" presStyleCnt="4"/>
      <dgm:spPr/>
    </dgm:pt>
    <dgm:pt modelId="{79EBE51C-C7B5-4372-BB9D-E103F6DBD0A6}" type="pres">
      <dgm:prSet presAssocID="{0980A5B2-F9B4-4E40-B67E-49C56D626CCD}" presName="hierChild4" presStyleCnt="0"/>
      <dgm:spPr/>
    </dgm:pt>
    <dgm:pt modelId="{7A30BB1D-EBC1-433C-826A-353E2E10C2CC}" type="pres">
      <dgm:prSet presAssocID="{0980A5B2-F9B4-4E40-B67E-49C56D626CCD}" presName="hierChild5" presStyleCnt="0"/>
      <dgm:spPr/>
    </dgm:pt>
    <dgm:pt modelId="{BF1AACA1-77EB-44D4-AA55-1A7248938BF5}" type="pres">
      <dgm:prSet presAssocID="{9F3C182B-5FFE-4C81-BFBF-9E71A9FEBDC9}" presName="hierChild5" presStyleCnt="0"/>
      <dgm:spPr/>
    </dgm:pt>
    <dgm:pt modelId="{30C6589F-6B24-495F-AD69-3FBA3F6F1C62}" type="pres">
      <dgm:prSet presAssocID="{39E4C40B-98AF-4DE7-ABF8-71081416B12C}" presName="Name37" presStyleLbl="parChTrans1D2" presStyleIdx="1" presStyleCnt="5"/>
      <dgm:spPr/>
    </dgm:pt>
    <dgm:pt modelId="{6971B13F-8418-40DE-9BF0-B9639D514FA3}" type="pres">
      <dgm:prSet presAssocID="{7A6FDC07-AE70-4B2D-886D-0B9CE804FA90}" presName="hierRoot2" presStyleCnt="0">
        <dgm:presLayoutVars>
          <dgm:hierBranch val="init"/>
        </dgm:presLayoutVars>
      </dgm:prSet>
      <dgm:spPr/>
    </dgm:pt>
    <dgm:pt modelId="{6D43B963-8058-4D0F-A379-5BAD8DC88039}" type="pres">
      <dgm:prSet presAssocID="{7A6FDC07-AE70-4B2D-886D-0B9CE804FA90}" presName="rootComposite" presStyleCnt="0"/>
      <dgm:spPr/>
    </dgm:pt>
    <dgm:pt modelId="{94D4DB70-B5A7-4A29-8B90-35A22DF951E6}" type="pres">
      <dgm:prSet presAssocID="{7A6FDC07-AE70-4B2D-886D-0B9CE804FA90}" presName="rootText" presStyleLbl="node2" presStyleIdx="1" presStyleCnt="4">
        <dgm:presLayoutVars>
          <dgm:chPref val="3"/>
        </dgm:presLayoutVars>
      </dgm:prSet>
      <dgm:spPr/>
    </dgm:pt>
    <dgm:pt modelId="{06B96047-FB43-4D34-9BF9-031D713B0D5E}" type="pres">
      <dgm:prSet presAssocID="{7A6FDC07-AE70-4B2D-886D-0B9CE804FA90}" presName="rootConnector" presStyleLbl="node2" presStyleIdx="1" presStyleCnt="4"/>
      <dgm:spPr/>
    </dgm:pt>
    <dgm:pt modelId="{7FAD532C-F1B1-4FA2-BECF-8B97F645EA3A}" type="pres">
      <dgm:prSet presAssocID="{7A6FDC07-AE70-4B2D-886D-0B9CE804FA90}" presName="hierChild4" presStyleCnt="0"/>
      <dgm:spPr/>
    </dgm:pt>
    <dgm:pt modelId="{7E2E2B97-98A1-4928-839F-66D1E64E2BAA}" type="pres">
      <dgm:prSet presAssocID="{7A6FDC07-AE70-4B2D-886D-0B9CE804FA90}" presName="hierChild5" presStyleCnt="0"/>
      <dgm:spPr/>
    </dgm:pt>
    <dgm:pt modelId="{F7D79148-62C9-4CBD-A5B7-9B19BFEA0076}" type="pres">
      <dgm:prSet presAssocID="{E639A2DA-2B85-46A2-A656-BCA8654EAC2B}" presName="Name37" presStyleLbl="parChTrans1D2" presStyleIdx="2" presStyleCnt="5"/>
      <dgm:spPr/>
    </dgm:pt>
    <dgm:pt modelId="{ACDDF99F-89E4-4E2F-B36F-B4868945BCCB}" type="pres">
      <dgm:prSet presAssocID="{4066CD98-0303-4369-9B8D-EF1FCFE42E67}" presName="hierRoot2" presStyleCnt="0">
        <dgm:presLayoutVars>
          <dgm:hierBranch val="init"/>
        </dgm:presLayoutVars>
      </dgm:prSet>
      <dgm:spPr/>
    </dgm:pt>
    <dgm:pt modelId="{C9C84838-2D29-415C-AEF4-47E2E1B21031}" type="pres">
      <dgm:prSet presAssocID="{4066CD98-0303-4369-9B8D-EF1FCFE42E67}" presName="rootComposite" presStyleCnt="0"/>
      <dgm:spPr/>
    </dgm:pt>
    <dgm:pt modelId="{273E3D3D-5F59-44FA-AA80-754D9BFB8086}" type="pres">
      <dgm:prSet presAssocID="{4066CD98-0303-4369-9B8D-EF1FCFE42E67}" presName="rootText" presStyleLbl="node2" presStyleIdx="2" presStyleCnt="4">
        <dgm:presLayoutVars>
          <dgm:chPref val="3"/>
        </dgm:presLayoutVars>
      </dgm:prSet>
      <dgm:spPr/>
    </dgm:pt>
    <dgm:pt modelId="{3E4BC6D5-9423-4ABC-9DA2-F66C944B0BB9}" type="pres">
      <dgm:prSet presAssocID="{4066CD98-0303-4369-9B8D-EF1FCFE42E67}" presName="rootConnector" presStyleLbl="node2" presStyleIdx="2" presStyleCnt="4"/>
      <dgm:spPr/>
    </dgm:pt>
    <dgm:pt modelId="{ED57B933-F721-4413-A4C7-3F6DF43639D4}" type="pres">
      <dgm:prSet presAssocID="{4066CD98-0303-4369-9B8D-EF1FCFE42E67}" presName="hierChild4" presStyleCnt="0"/>
      <dgm:spPr/>
    </dgm:pt>
    <dgm:pt modelId="{C518AFBE-172C-4112-BA4F-14F80020B871}" type="pres">
      <dgm:prSet presAssocID="{4066CD98-0303-4369-9B8D-EF1FCFE42E67}" presName="hierChild5" presStyleCnt="0"/>
      <dgm:spPr/>
    </dgm:pt>
    <dgm:pt modelId="{3F2CF55C-3B34-41C8-8285-52B5058DE688}" type="pres">
      <dgm:prSet presAssocID="{CDB33EBF-FD65-4A14-A397-D79386EBF930}" presName="Name37" presStyleLbl="parChTrans1D2" presStyleIdx="3" presStyleCnt="5"/>
      <dgm:spPr/>
    </dgm:pt>
    <dgm:pt modelId="{6C8D9895-0419-42B1-A35F-34BF7929807B}" type="pres">
      <dgm:prSet presAssocID="{E06BE1A1-301F-4F0E-9998-3FD3DFF48F62}" presName="hierRoot2" presStyleCnt="0">
        <dgm:presLayoutVars>
          <dgm:hierBranch val="init"/>
        </dgm:presLayoutVars>
      </dgm:prSet>
      <dgm:spPr/>
    </dgm:pt>
    <dgm:pt modelId="{6A099726-1BD2-4C37-A0D6-E839D0EDD0FA}" type="pres">
      <dgm:prSet presAssocID="{E06BE1A1-301F-4F0E-9998-3FD3DFF48F62}" presName="rootComposite" presStyleCnt="0"/>
      <dgm:spPr/>
    </dgm:pt>
    <dgm:pt modelId="{7051575E-41F0-4CC8-B7FA-8A258D2069C4}" type="pres">
      <dgm:prSet presAssocID="{E06BE1A1-301F-4F0E-9998-3FD3DFF48F62}" presName="rootText" presStyleLbl="node2" presStyleIdx="3" presStyleCnt="4">
        <dgm:presLayoutVars>
          <dgm:chPref val="3"/>
        </dgm:presLayoutVars>
      </dgm:prSet>
      <dgm:spPr/>
    </dgm:pt>
    <dgm:pt modelId="{A39C2A6D-F57D-4376-A1D1-3D75155B8B2D}" type="pres">
      <dgm:prSet presAssocID="{E06BE1A1-301F-4F0E-9998-3FD3DFF48F62}" presName="rootConnector" presStyleLbl="node2" presStyleIdx="3" presStyleCnt="4"/>
      <dgm:spPr/>
    </dgm:pt>
    <dgm:pt modelId="{845E9CDE-7E29-4130-99A8-BB87232AD057}" type="pres">
      <dgm:prSet presAssocID="{E06BE1A1-301F-4F0E-9998-3FD3DFF48F62}" presName="hierChild4" presStyleCnt="0"/>
      <dgm:spPr/>
    </dgm:pt>
    <dgm:pt modelId="{D259660B-2844-4980-9AB4-C0C1D6F86B2A}" type="pres">
      <dgm:prSet presAssocID="{E06BE1A1-301F-4F0E-9998-3FD3DFF48F62}" presName="hierChild5" presStyleCnt="0"/>
      <dgm:spPr/>
    </dgm:pt>
    <dgm:pt modelId="{A1F34251-0050-4B64-A6E0-847646FF791E}" type="pres">
      <dgm:prSet presAssocID="{905C8F77-25D7-4DA8-957D-0EC40DE00D56}" presName="hierChild3" presStyleCnt="0"/>
      <dgm:spPr/>
    </dgm:pt>
    <dgm:pt modelId="{B7039A4F-1431-4782-96B6-00C429024690}" type="pres">
      <dgm:prSet presAssocID="{FABD10EA-BCA0-46E9-93E1-E53C964F545F}" presName="Name111" presStyleLbl="parChTrans1D2" presStyleIdx="4" presStyleCnt="5"/>
      <dgm:spPr/>
    </dgm:pt>
    <dgm:pt modelId="{15EAE872-C555-4E77-B28C-49DF782D0ACD}" type="pres">
      <dgm:prSet presAssocID="{C01667B4-0FF8-40BB-B42A-DF2F98EC8DE8}" presName="hierRoot3" presStyleCnt="0">
        <dgm:presLayoutVars>
          <dgm:hierBranch val="init"/>
        </dgm:presLayoutVars>
      </dgm:prSet>
      <dgm:spPr/>
    </dgm:pt>
    <dgm:pt modelId="{D798BAA2-FB8B-41FB-B4E0-123F8D09A5AA}" type="pres">
      <dgm:prSet presAssocID="{C01667B4-0FF8-40BB-B42A-DF2F98EC8DE8}" presName="rootComposite3" presStyleCnt="0"/>
      <dgm:spPr/>
    </dgm:pt>
    <dgm:pt modelId="{EB63AD9A-E49F-4676-874E-E9A322B7047C}" type="pres">
      <dgm:prSet presAssocID="{C01667B4-0FF8-40BB-B42A-DF2F98EC8DE8}" presName="rootText3" presStyleLbl="asst1" presStyleIdx="0" presStyleCnt="1" custLinFactY="-31830" custLinFactNeighborX="-60523" custLinFactNeighborY="-100000">
        <dgm:presLayoutVars>
          <dgm:chPref val="3"/>
        </dgm:presLayoutVars>
      </dgm:prSet>
      <dgm:spPr/>
    </dgm:pt>
    <dgm:pt modelId="{C1740EA9-49BC-444E-9F27-089F274A18A6}" type="pres">
      <dgm:prSet presAssocID="{C01667B4-0FF8-40BB-B42A-DF2F98EC8DE8}" presName="rootConnector3" presStyleLbl="asst1" presStyleIdx="0" presStyleCnt="1"/>
      <dgm:spPr/>
    </dgm:pt>
    <dgm:pt modelId="{C277E3B2-57D1-4DBE-9AB9-53D55AA15F99}" type="pres">
      <dgm:prSet presAssocID="{C01667B4-0FF8-40BB-B42A-DF2F98EC8DE8}" presName="hierChild6" presStyleCnt="0"/>
      <dgm:spPr/>
    </dgm:pt>
    <dgm:pt modelId="{063FC0E3-6094-495F-AD8D-C2B9ED195BC3}" type="pres">
      <dgm:prSet presAssocID="{C01667B4-0FF8-40BB-B42A-DF2F98EC8DE8}" presName="hierChild7" presStyleCnt="0"/>
      <dgm:spPr/>
    </dgm:pt>
  </dgm:ptLst>
  <dgm:cxnLst>
    <dgm:cxn modelId="{C8613B0D-DFB7-4409-BCF0-30FDC2A6DCE0}" type="presOf" srcId="{905C8F77-25D7-4DA8-957D-0EC40DE00D56}" destId="{7EBB8DDA-5912-4246-ABB0-82E33FC2486D}" srcOrd="1" destOrd="0" presId="urn:microsoft.com/office/officeart/2005/8/layout/orgChart1"/>
    <dgm:cxn modelId="{511C6419-820B-4BE6-A0B0-64EBB1371877}" srcId="{905C8F77-25D7-4DA8-957D-0EC40DE00D56}" destId="{7A6FDC07-AE70-4B2D-886D-0B9CE804FA90}" srcOrd="2" destOrd="0" parTransId="{39E4C40B-98AF-4DE7-ABF8-71081416B12C}" sibTransId="{0981CAD3-3B90-4ACD-B984-36C91F7D854C}"/>
    <dgm:cxn modelId="{A9C6D91A-E4C9-4A10-89B0-015463131CC2}" type="presOf" srcId="{9F3C182B-5FFE-4C81-BFBF-9E71A9FEBDC9}" destId="{0812170F-DACF-4878-8CC9-29D48ADBC8D8}" srcOrd="0" destOrd="0" presId="urn:microsoft.com/office/officeart/2005/8/layout/orgChart1"/>
    <dgm:cxn modelId="{B43A301B-FA05-4417-A582-E90D1CE45D53}" type="presOf" srcId="{9F3C182B-5FFE-4C81-BFBF-9E71A9FEBDC9}" destId="{9B0E4851-CC2E-422B-B044-831DEA394248}" srcOrd="1" destOrd="0" presId="urn:microsoft.com/office/officeart/2005/8/layout/orgChart1"/>
    <dgm:cxn modelId="{775F5F1D-A54F-4004-826F-3E3AB2AE10D4}" type="presOf" srcId="{0980A5B2-F9B4-4E40-B67E-49C56D626CCD}" destId="{FA251EBB-748A-4397-A750-2709DE4C6D98}" srcOrd="1" destOrd="0" presId="urn:microsoft.com/office/officeart/2005/8/layout/orgChart1"/>
    <dgm:cxn modelId="{FD3C9F1D-2F6E-434A-A4DC-FE83214CF37E}" srcId="{9F3C182B-5FFE-4C81-BFBF-9E71A9FEBDC9}" destId="{2B0318B3-B2E1-4DD4-8426-3322C563065F}" srcOrd="0" destOrd="0" parTransId="{B7CDC4DD-D08E-4C8C-9EEE-D9EF5DB290D7}" sibTransId="{7AA63158-0B38-42E5-8BC1-2CACAD92E1EB}"/>
    <dgm:cxn modelId="{E14F6F1F-882D-45EB-AAEE-EE7202EC437D}" srcId="{905C8F77-25D7-4DA8-957D-0EC40DE00D56}" destId="{4066CD98-0303-4369-9B8D-EF1FCFE42E67}" srcOrd="3" destOrd="0" parTransId="{E639A2DA-2B85-46A2-A656-BCA8654EAC2B}" sibTransId="{633B59A7-F239-4986-97DF-52F1CF8A7E46}"/>
    <dgm:cxn modelId="{5F245723-9CF7-47ED-AF4E-3A246FE6CB6E}" type="presOf" srcId="{A7D90374-A9E9-4347-8DBC-A1537BBF4133}" destId="{B8980670-8F19-4388-BA69-0CE62377C1C8}" srcOrd="0" destOrd="0" presId="urn:microsoft.com/office/officeart/2005/8/layout/orgChart1"/>
    <dgm:cxn modelId="{93E8742F-8E08-4771-98FB-DD4BBE07E7D0}" srcId="{9F3C182B-5FFE-4C81-BFBF-9E71A9FEBDC9}" destId="{0980A5B2-F9B4-4E40-B67E-49C56D626CCD}" srcOrd="3" destOrd="0" parTransId="{895F8798-B96A-4D9A-A23C-5CE7528B1100}" sibTransId="{30F5000E-4E65-4B8A-AD4E-DAF453CB72C7}"/>
    <dgm:cxn modelId="{7C7BF230-C28D-46A4-BD9C-0414281E47A0}" type="presOf" srcId="{5ED8437B-29E2-4391-B8FB-64BB38F6EE49}" destId="{5138547A-4255-4191-9853-2DD0B34A553F}" srcOrd="1" destOrd="0" presId="urn:microsoft.com/office/officeart/2005/8/layout/orgChart1"/>
    <dgm:cxn modelId="{2FF10432-0255-485B-840B-D2003717DAD6}" type="presOf" srcId="{7A6FDC07-AE70-4B2D-886D-0B9CE804FA90}" destId="{06B96047-FB43-4D34-9BF9-031D713B0D5E}" srcOrd="1" destOrd="0" presId="urn:microsoft.com/office/officeart/2005/8/layout/orgChart1"/>
    <dgm:cxn modelId="{14EAC338-DB04-4DF1-B661-FC2D0039F371}" type="presOf" srcId="{39E4C40B-98AF-4DE7-ABF8-71081416B12C}" destId="{30C6589F-6B24-495F-AD69-3FBA3F6F1C62}" srcOrd="0" destOrd="0" presId="urn:microsoft.com/office/officeart/2005/8/layout/orgChart1"/>
    <dgm:cxn modelId="{BE09823D-249E-4D7A-980A-2AFA9B28782B}" type="presOf" srcId="{CE4343FF-1970-4EEB-996E-3EE6B191A650}" destId="{7A17C8EC-7827-4879-8FFF-7D6C7B25A2D2}" srcOrd="1" destOrd="0" presId="urn:microsoft.com/office/officeart/2005/8/layout/orgChart1"/>
    <dgm:cxn modelId="{581AFE3D-2000-454B-B327-0053A8FB61D8}" type="presOf" srcId="{2B0318B3-B2E1-4DD4-8426-3322C563065F}" destId="{FEB5DB8B-2174-40B7-8D8D-118CD9CBF7A0}" srcOrd="0" destOrd="0" presId="urn:microsoft.com/office/officeart/2005/8/layout/orgChart1"/>
    <dgm:cxn modelId="{B522285B-0E35-4466-B860-1C3AFA16A1B7}" srcId="{DF468C9B-A421-4E3C-940E-98F0C02B06A5}" destId="{905C8F77-25D7-4DA8-957D-0EC40DE00D56}" srcOrd="0" destOrd="0" parTransId="{9BFF2F8D-A2ED-4D1F-83EA-628FE4B73A54}" sibTransId="{2902125B-161A-4FCE-8CAC-6F9A60DC56BC}"/>
    <dgm:cxn modelId="{BF37AC5F-C1F5-45AE-8100-51F86CACCC16}" type="presOf" srcId="{4066CD98-0303-4369-9B8D-EF1FCFE42E67}" destId="{273E3D3D-5F59-44FA-AA80-754D9BFB8086}" srcOrd="0" destOrd="0" presId="urn:microsoft.com/office/officeart/2005/8/layout/orgChart1"/>
    <dgm:cxn modelId="{54EB274C-AB0D-4264-9CDC-6774B2B5F4B5}" type="presOf" srcId="{FABD10EA-BCA0-46E9-93E1-E53C964F545F}" destId="{B7039A4F-1431-4782-96B6-00C429024690}" srcOrd="0" destOrd="0" presId="urn:microsoft.com/office/officeart/2005/8/layout/orgChart1"/>
    <dgm:cxn modelId="{9526AC4E-0BC7-482B-8DA7-16AF3D71998E}" type="presOf" srcId="{DF468C9B-A421-4E3C-940E-98F0C02B06A5}" destId="{D6792784-C5E6-43EC-A329-A62349104A19}" srcOrd="0" destOrd="0" presId="urn:microsoft.com/office/officeart/2005/8/layout/orgChart1"/>
    <dgm:cxn modelId="{96104851-9322-4AD6-813B-01CDC7821C83}" type="presOf" srcId="{4066CD98-0303-4369-9B8D-EF1FCFE42E67}" destId="{3E4BC6D5-9423-4ABC-9DA2-F66C944B0BB9}" srcOrd="1" destOrd="0" presId="urn:microsoft.com/office/officeart/2005/8/layout/orgChart1"/>
    <dgm:cxn modelId="{F93CAF80-8FAA-4383-B992-FFCE01529A3D}" type="presOf" srcId="{CDB33EBF-FD65-4A14-A397-D79386EBF930}" destId="{3F2CF55C-3B34-41C8-8285-52B5058DE688}" srcOrd="0" destOrd="0" presId="urn:microsoft.com/office/officeart/2005/8/layout/orgChart1"/>
    <dgm:cxn modelId="{112B2385-6343-4F90-9158-D95B616FAD9D}" type="presOf" srcId="{B7CDC4DD-D08E-4C8C-9EEE-D9EF5DB290D7}" destId="{622F79B5-352D-4DC9-BCEC-156DC7A05CB8}" srcOrd="0" destOrd="0" presId="urn:microsoft.com/office/officeart/2005/8/layout/orgChart1"/>
    <dgm:cxn modelId="{1985B68F-7BF7-4F3A-9ABC-0F31378C58C0}" type="presOf" srcId="{7E378F11-0C7B-498F-B0CC-65EA536B6DEE}" destId="{0B9BD612-76CF-41F9-80C1-58EBDCAD7112}" srcOrd="0" destOrd="0" presId="urn:microsoft.com/office/officeart/2005/8/layout/orgChart1"/>
    <dgm:cxn modelId="{94396893-C3B1-4934-BE3F-9797585CEFD6}" srcId="{905C8F77-25D7-4DA8-957D-0EC40DE00D56}" destId="{E06BE1A1-301F-4F0E-9998-3FD3DFF48F62}" srcOrd="4" destOrd="0" parTransId="{CDB33EBF-FD65-4A14-A397-D79386EBF930}" sibTransId="{5B8F050E-C6F9-4F1C-81F3-94EE94DA0538}"/>
    <dgm:cxn modelId="{7B27F39A-665A-401E-9358-7A0AA247F189}" type="presOf" srcId="{2B0318B3-B2E1-4DD4-8426-3322C563065F}" destId="{A0A15944-EAB6-40D1-907A-15A4A7DFB8E6}" srcOrd="1" destOrd="0" presId="urn:microsoft.com/office/officeart/2005/8/layout/orgChart1"/>
    <dgm:cxn modelId="{8B309FA9-1A6F-492C-A181-C180ED9929DA}" srcId="{905C8F77-25D7-4DA8-957D-0EC40DE00D56}" destId="{C01667B4-0FF8-40BB-B42A-DF2F98EC8DE8}" srcOrd="0" destOrd="0" parTransId="{FABD10EA-BCA0-46E9-93E1-E53C964F545F}" sibTransId="{04B251FA-837C-463B-A375-660B84E997B4}"/>
    <dgm:cxn modelId="{73070AAC-A3DC-4CD5-9A14-64401AB39A99}" type="presOf" srcId="{905C8F77-25D7-4DA8-957D-0EC40DE00D56}" destId="{90D63F69-CCC6-4271-94DF-A15B4E74E72F}" srcOrd="0" destOrd="0" presId="urn:microsoft.com/office/officeart/2005/8/layout/orgChart1"/>
    <dgm:cxn modelId="{186E2EBD-204F-4C9A-A261-C4A98F5A6971}" type="presOf" srcId="{E639A2DA-2B85-46A2-A656-BCA8654EAC2B}" destId="{F7D79148-62C9-4CBD-A5B7-9B19BFEA0076}" srcOrd="0" destOrd="0" presId="urn:microsoft.com/office/officeart/2005/8/layout/orgChart1"/>
    <dgm:cxn modelId="{A0F1BEC1-F438-4BE2-9348-E0B09EB0C044}" type="presOf" srcId="{C01667B4-0FF8-40BB-B42A-DF2F98EC8DE8}" destId="{C1740EA9-49BC-444E-9F27-089F274A18A6}" srcOrd="1" destOrd="0" presId="urn:microsoft.com/office/officeart/2005/8/layout/orgChart1"/>
    <dgm:cxn modelId="{4E792BC3-39BE-420C-824F-5EF4ECFCF00E}" type="presOf" srcId="{0980A5B2-F9B4-4E40-B67E-49C56D626CCD}" destId="{9488A832-CA82-4669-A01E-39F040607E23}" srcOrd="0" destOrd="0" presId="urn:microsoft.com/office/officeart/2005/8/layout/orgChart1"/>
    <dgm:cxn modelId="{949D86C7-5D90-4C67-BEA3-1AA785230580}" type="presOf" srcId="{E06BE1A1-301F-4F0E-9998-3FD3DFF48F62}" destId="{A39C2A6D-F57D-4376-A1D1-3D75155B8B2D}" srcOrd="1" destOrd="0" presId="urn:microsoft.com/office/officeart/2005/8/layout/orgChart1"/>
    <dgm:cxn modelId="{8948F3C7-4588-472C-ABDB-AB37A72CE2DE}" type="presOf" srcId="{CE4343FF-1970-4EEB-996E-3EE6B191A650}" destId="{7F6838A5-0B1C-47DA-986B-FF43DB2A6AE3}" srcOrd="0" destOrd="0" presId="urn:microsoft.com/office/officeart/2005/8/layout/orgChart1"/>
    <dgm:cxn modelId="{4C2C1ADE-C1D4-4A11-80F3-3312EF7489A0}" type="presOf" srcId="{895F8798-B96A-4D9A-A23C-5CE7528B1100}" destId="{0D4469AF-2B33-434A-ADB3-4B79C9A5233C}" srcOrd="0" destOrd="0" presId="urn:microsoft.com/office/officeart/2005/8/layout/orgChart1"/>
    <dgm:cxn modelId="{F56BBDDF-6F71-4C0E-B810-0BB8D9ADB7C5}" srcId="{9F3C182B-5FFE-4C81-BFBF-9E71A9FEBDC9}" destId="{5ED8437B-29E2-4391-B8FB-64BB38F6EE49}" srcOrd="1" destOrd="0" parTransId="{6D1EA4A8-5A9E-43AC-AE1D-AD912ECFFFA1}" sibTransId="{6B47DA7D-2608-4F2D-BBD5-610E601286AC}"/>
    <dgm:cxn modelId="{F17EC3E1-2D37-4AE5-A334-75F94499BE72}" type="presOf" srcId="{6D1EA4A8-5A9E-43AC-AE1D-AD912ECFFFA1}" destId="{1B0B2FC1-9328-48F1-B90C-9A80271DA9D8}" srcOrd="0" destOrd="0" presId="urn:microsoft.com/office/officeart/2005/8/layout/orgChart1"/>
    <dgm:cxn modelId="{68AAC5E6-11C4-4FCC-BA06-E3967AE995E0}" type="presOf" srcId="{7A6FDC07-AE70-4B2D-886D-0B9CE804FA90}" destId="{94D4DB70-B5A7-4A29-8B90-35A22DF951E6}" srcOrd="0" destOrd="0" presId="urn:microsoft.com/office/officeart/2005/8/layout/orgChart1"/>
    <dgm:cxn modelId="{1DFCA1EA-615C-4F22-B030-7E74B8A580F3}" type="presOf" srcId="{E06BE1A1-301F-4F0E-9998-3FD3DFF48F62}" destId="{7051575E-41F0-4CC8-B7FA-8A258D2069C4}" srcOrd="0" destOrd="0" presId="urn:microsoft.com/office/officeart/2005/8/layout/orgChart1"/>
    <dgm:cxn modelId="{2704FCEC-253E-42F7-B419-7ECECFF3ED7B}" type="presOf" srcId="{5ED8437B-29E2-4391-B8FB-64BB38F6EE49}" destId="{7C28FCAB-17E9-49E5-B66D-7DF2E72F56C4}" srcOrd="0" destOrd="0" presId="urn:microsoft.com/office/officeart/2005/8/layout/orgChart1"/>
    <dgm:cxn modelId="{430703F2-3C6A-478C-8C10-767C66B65738}" srcId="{905C8F77-25D7-4DA8-957D-0EC40DE00D56}" destId="{9F3C182B-5FFE-4C81-BFBF-9E71A9FEBDC9}" srcOrd="1" destOrd="0" parTransId="{7E378F11-0C7B-498F-B0CC-65EA536B6DEE}" sibTransId="{1CA6491B-6052-4F3E-A52E-BC704D5D165C}"/>
    <dgm:cxn modelId="{F5641FFE-697D-48C7-AC20-62F92B799FFA}" type="presOf" srcId="{C01667B4-0FF8-40BB-B42A-DF2F98EC8DE8}" destId="{EB63AD9A-E49F-4676-874E-E9A322B7047C}" srcOrd="0" destOrd="0" presId="urn:microsoft.com/office/officeart/2005/8/layout/orgChart1"/>
    <dgm:cxn modelId="{2C29B8FE-901A-402B-A68F-6401BD5565E1}" srcId="{9F3C182B-5FFE-4C81-BFBF-9E71A9FEBDC9}" destId="{CE4343FF-1970-4EEB-996E-3EE6B191A650}" srcOrd="2" destOrd="0" parTransId="{A7D90374-A9E9-4347-8DBC-A1537BBF4133}" sibTransId="{378DDB90-7F07-4FA8-9F9E-20FCB7684E49}"/>
    <dgm:cxn modelId="{B7559020-0FF6-4D7D-AC76-FF6759C20FE0}" type="presParOf" srcId="{D6792784-C5E6-43EC-A329-A62349104A19}" destId="{2FC535AD-CF9B-418B-AB3B-CB4874E01B35}" srcOrd="0" destOrd="0" presId="urn:microsoft.com/office/officeart/2005/8/layout/orgChart1"/>
    <dgm:cxn modelId="{B9877311-D4E2-4105-918B-FFCBA98C3509}" type="presParOf" srcId="{2FC535AD-CF9B-418B-AB3B-CB4874E01B35}" destId="{108A0EB6-ABA2-433E-B8DF-0D89E79CE06B}" srcOrd="0" destOrd="0" presId="urn:microsoft.com/office/officeart/2005/8/layout/orgChart1"/>
    <dgm:cxn modelId="{C8E084D1-B97C-41E4-8021-70020B1D661A}" type="presParOf" srcId="{108A0EB6-ABA2-433E-B8DF-0D89E79CE06B}" destId="{90D63F69-CCC6-4271-94DF-A15B4E74E72F}" srcOrd="0" destOrd="0" presId="urn:microsoft.com/office/officeart/2005/8/layout/orgChart1"/>
    <dgm:cxn modelId="{6549D9F4-929A-4B53-9837-3911D37BC3DB}" type="presParOf" srcId="{108A0EB6-ABA2-433E-B8DF-0D89E79CE06B}" destId="{7EBB8DDA-5912-4246-ABB0-82E33FC2486D}" srcOrd="1" destOrd="0" presId="urn:microsoft.com/office/officeart/2005/8/layout/orgChart1"/>
    <dgm:cxn modelId="{C2A4551C-1C6D-4682-AE2C-BFDC539E4374}" type="presParOf" srcId="{2FC535AD-CF9B-418B-AB3B-CB4874E01B35}" destId="{7075987E-4CAB-4E6C-B2D1-F0E9AC1819AC}" srcOrd="1" destOrd="0" presId="urn:microsoft.com/office/officeart/2005/8/layout/orgChart1"/>
    <dgm:cxn modelId="{77839827-88C8-49ED-B2EF-7979631CA045}" type="presParOf" srcId="{7075987E-4CAB-4E6C-B2D1-F0E9AC1819AC}" destId="{0B9BD612-76CF-41F9-80C1-58EBDCAD7112}" srcOrd="0" destOrd="0" presId="urn:microsoft.com/office/officeart/2005/8/layout/orgChart1"/>
    <dgm:cxn modelId="{B1D53CA2-6146-4639-A079-EA5B2B7B33BD}" type="presParOf" srcId="{7075987E-4CAB-4E6C-B2D1-F0E9AC1819AC}" destId="{42D583EC-AA77-4E37-95CF-F85BC33075A3}" srcOrd="1" destOrd="0" presId="urn:microsoft.com/office/officeart/2005/8/layout/orgChart1"/>
    <dgm:cxn modelId="{4E0755BA-C6F9-4B36-B193-AB4E0D4AACDF}" type="presParOf" srcId="{42D583EC-AA77-4E37-95CF-F85BC33075A3}" destId="{54BE6AC9-1485-4BCB-9A77-AF62C6E5872F}" srcOrd="0" destOrd="0" presId="urn:microsoft.com/office/officeart/2005/8/layout/orgChart1"/>
    <dgm:cxn modelId="{CD6D2695-C623-4C1F-B699-BB0E2319D60A}" type="presParOf" srcId="{54BE6AC9-1485-4BCB-9A77-AF62C6E5872F}" destId="{0812170F-DACF-4878-8CC9-29D48ADBC8D8}" srcOrd="0" destOrd="0" presId="urn:microsoft.com/office/officeart/2005/8/layout/orgChart1"/>
    <dgm:cxn modelId="{4E6AA609-9B1D-4CCA-A0C9-1662F13DBCCA}" type="presParOf" srcId="{54BE6AC9-1485-4BCB-9A77-AF62C6E5872F}" destId="{9B0E4851-CC2E-422B-B044-831DEA394248}" srcOrd="1" destOrd="0" presId="urn:microsoft.com/office/officeart/2005/8/layout/orgChart1"/>
    <dgm:cxn modelId="{45EDC2E4-1D5B-479D-8E5E-7DBB0859FC11}" type="presParOf" srcId="{42D583EC-AA77-4E37-95CF-F85BC33075A3}" destId="{928E1E56-71D0-44A9-8398-7ECB8AA027C0}" srcOrd="1" destOrd="0" presId="urn:microsoft.com/office/officeart/2005/8/layout/orgChart1"/>
    <dgm:cxn modelId="{1821261E-210C-4957-96CE-73F089A98913}" type="presParOf" srcId="{928E1E56-71D0-44A9-8398-7ECB8AA027C0}" destId="{622F79B5-352D-4DC9-BCEC-156DC7A05CB8}" srcOrd="0" destOrd="0" presId="urn:microsoft.com/office/officeart/2005/8/layout/orgChart1"/>
    <dgm:cxn modelId="{839E190A-5ABA-49AC-89BD-03746B4898A3}" type="presParOf" srcId="{928E1E56-71D0-44A9-8398-7ECB8AA027C0}" destId="{29929CDB-0961-4EA4-A4FC-8417CE32CE19}" srcOrd="1" destOrd="0" presId="urn:microsoft.com/office/officeart/2005/8/layout/orgChart1"/>
    <dgm:cxn modelId="{66DB17D7-2501-42BB-B0E9-496CA1E85750}" type="presParOf" srcId="{29929CDB-0961-4EA4-A4FC-8417CE32CE19}" destId="{A0AC3EAE-90CC-4990-AE7F-5438EC3D7A76}" srcOrd="0" destOrd="0" presId="urn:microsoft.com/office/officeart/2005/8/layout/orgChart1"/>
    <dgm:cxn modelId="{65402123-A59B-48B3-8B02-65340F26FC1C}" type="presParOf" srcId="{A0AC3EAE-90CC-4990-AE7F-5438EC3D7A76}" destId="{FEB5DB8B-2174-40B7-8D8D-118CD9CBF7A0}" srcOrd="0" destOrd="0" presId="urn:microsoft.com/office/officeart/2005/8/layout/orgChart1"/>
    <dgm:cxn modelId="{2B1725BF-34A6-4BB8-BF09-097D7FF435F4}" type="presParOf" srcId="{A0AC3EAE-90CC-4990-AE7F-5438EC3D7A76}" destId="{A0A15944-EAB6-40D1-907A-15A4A7DFB8E6}" srcOrd="1" destOrd="0" presId="urn:microsoft.com/office/officeart/2005/8/layout/orgChart1"/>
    <dgm:cxn modelId="{6FFFBC6C-8D01-481D-8C7F-3D8B57D386DC}" type="presParOf" srcId="{29929CDB-0961-4EA4-A4FC-8417CE32CE19}" destId="{3E4AB095-575F-463A-94B2-8D124BADF330}" srcOrd="1" destOrd="0" presId="urn:microsoft.com/office/officeart/2005/8/layout/orgChart1"/>
    <dgm:cxn modelId="{47BA1379-49E1-4D5F-A102-2C0F86865AD0}" type="presParOf" srcId="{29929CDB-0961-4EA4-A4FC-8417CE32CE19}" destId="{7F341092-3D1C-4784-A400-81306A28D875}" srcOrd="2" destOrd="0" presId="urn:microsoft.com/office/officeart/2005/8/layout/orgChart1"/>
    <dgm:cxn modelId="{DD32A11E-C317-4ED3-951E-85D761D82F28}" type="presParOf" srcId="{928E1E56-71D0-44A9-8398-7ECB8AA027C0}" destId="{1B0B2FC1-9328-48F1-B90C-9A80271DA9D8}" srcOrd="2" destOrd="0" presId="urn:microsoft.com/office/officeart/2005/8/layout/orgChart1"/>
    <dgm:cxn modelId="{F9D01A56-4D33-4888-9DEB-F946810B5B4B}" type="presParOf" srcId="{928E1E56-71D0-44A9-8398-7ECB8AA027C0}" destId="{9B378C43-66CD-4F77-851A-8C727B01C780}" srcOrd="3" destOrd="0" presId="urn:microsoft.com/office/officeart/2005/8/layout/orgChart1"/>
    <dgm:cxn modelId="{45028204-5A62-4773-B33C-9185AB347D35}" type="presParOf" srcId="{9B378C43-66CD-4F77-851A-8C727B01C780}" destId="{13673DCE-E2C8-4253-B54A-D9644B53D068}" srcOrd="0" destOrd="0" presId="urn:microsoft.com/office/officeart/2005/8/layout/orgChart1"/>
    <dgm:cxn modelId="{D1CDB54C-0463-43B8-864E-2A2F88A03642}" type="presParOf" srcId="{13673DCE-E2C8-4253-B54A-D9644B53D068}" destId="{7C28FCAB-17E9-49E5-B66D-7DF2E72F56C4}" srcOrd="0" destOrd="0" presId="urn:microsoft.com/office/officeart/2005/8/layout/orgChart1"/>
    <dgm:cxn modelId="{E1C088BB-AD74-44C3-8AC1-B351250A39F6}" type="presParOf" srcId="{13673DCE-E2C8-4253-B54A-D9644B53D068}" destId="{5138547A-4255-4191-9853-2DD0B34A553F}" srcOrd="1" destOrd="0" presId="urn:microsoft.com/office/officeart/2005/8/layout/orgChart1"/>
    <dgm:cxn modelId="{DA352B18-2E61-4585-B750-4A34DE9B38B9}" type="presParOf" srcId="{9B378C43-66CD-4F77-851A-8C727B01C780}" destId="{99929C68-C891-405C-A5C1-69097D44AE50}" srcOrd="1" destOrd="0" presId="urn:microsoft.com/office/officeart/2005/8/layout/orgChart1"/>
    <dgm:cxn modelId="{305AD49F-663E-4DEA-8D15-25AC27C9B489}" type="presParOf" srcId="{9B378C43-66CD-4F77-851A-8C727B01C780}" destId="{986535C6-6A9C-4DFB-B6A1-E753380D2668}" srcOrd="2" destOrd="0" presId="urn:microsoft.com/office/officeart/2005/8/layout/orgChart1"/>
    <dgm:cxn modelId="{5F963487-264E-4BA0-BD48-9DD8887E5557}" type="presParOf" srcId="{928E1E56-71D0-44A9-8398-7ECB8AA027C0}" destId="{B8980670-8F19-4388-BA69-0CE62377C1C8}" srcOrd="4" destOrd="0" presId="urn:microsoft.com/office/officeart/2005/8/layout/orgChart1"/>
    <dgm:cxn modelId="{73BFCD18-6C49-4973-BDD1-A613A3A75553}" type="presParOf" srcId="{928E1E56-71D0-44A9-8398-7ECB8AA027C0}" destId="{7567A421-3C2A-4210-B23A-3D87170CCF3A}" srcOrd="5" destOrd="0" presId="urn:microsoft.com/office/officeart/2005/8/layout/orgChart1"/>
    <dgm:cxn modelId="{1A34A15C-0F6C-4997-9934-83E588548F67}" type="presParOf" srcId="{7567A421-3C2A-4210-B23A-3D87170CCF3A}" destId="{AB854875-FE1F-4CA7-B488-66EF7E0EC401}" srcOrd="0" destOrd="0" presId="urn:microsoft.com/office/officeart/2005/8/layout/orgChart1"/>
    <dgm:cxn modelId="{0A093074-0D07-4F78-A833-DCE3510813E5}" type="presParOf" srcId="{AB854875-FE1F-4CA7-B488-66EF7E0EC401}" destId="{7F6838A5-0B1C-47DA-986B-FF43DB2A6AE3}" srcOrd="0" destOrd="0" presId="urn:microsoft.com/office/officeart/2005/8/layout/orgChart1"/>
    <dgm:cxn modelId="{D1184CF8-A3C8-4F82-B10A-CBF645E7FFC0}" type="presParOf" srcId="{AB854875-FE1F-4CA7-B488-66EF7E0EC401}" destId="{7A17C8EC-7827-4879-8FFF-7D6C7B25A2D2}" srcOrd="1" destOrd="0" presId="urn:microsoft.com/office/officeart/2005/8/layout/orgChart1"/>
    <dgm:cxn modelId="{0EBA6367-EDF8-43C1-97D3-AF048695A14F}" type="presParOf" srcId="{7567A421-3C2A-4210-B23A-3D87170CCF3A}" destId="{BAFF0790-6C74-47D8-8B68-C20C09C86281}" srcOrd="1" destOrd="0" presId="urn:microsoft.com/office/officeart/2005/8/layout/orgChart1"/>
    <dgm:cxn modelId="{FC04973B-51AF-4F4B-BF68-E95EA88122A5}" type="presParOf" srcId="{7567A421-3C2A-4210-B23A-3D87170CCF3A}" destId="{929DB339-C2C5-48B8-8F1E-1420C617827B}" srcOrd="2" destOrd="0" presId="urn:microsoft.com/office/officeart/2005/8/layout/orgChart1"/>
    <dgm:cxn modelId="{61E1A568-4668-4466-A54F-90A7A75CBC0F}" type="presParOf" srcId="{928E1E56-71D0-44A9-8398-7ECB8AA027C0}" destId="{0D4469AF-2B33-434A-ADB3-4B79C9A5233C}" srcOrd="6" destOrd="0" presId="urn:microsoft.com/office/officeart/2005/8/layout/orgChart1"/>
    <dgm:cxn modelId="{9D874BCB-7AE1-4D6F-A804-C7C0EA5461D2}" type="presParOf" srcId="{928E1E56-71D0-44A9-8398-7ECB8AA027C0}" destId="{88FDB229-E6FA-4015-B305-BFC348CF914C}" srcOrd="7" destOrd="0" presId="urn:microsoft.com/office/officeart/2005/8/layout/orgChart1"/>
    <dgm:cxn modelId="{5DAD3DDC-29A9-4B07-B8DC-90FEB4F4367D}" type="presParOf" srcId="{88FDB229-E6FA-4015-B305-BFC348CF914C}" destId="{FE44EF2A-F17C-4AEC-8D93-7EB11F265DD6}" srcOrd="0" destOrd="0" presId="urn:microsoft.com/office/officeart/2005/8/layout/orgChart1"/>
    <dgm:cxn modelId="{8920388D-72C6-430F-BF6D-14650810327F}" type="presParOf" srcId="{FE44EF2A-F17C-4AEC-8D93-7EB11F265DD6}" destId="{9488A832-CA82-4669-A01E-39F040607E23}" srcOrd="0" destOrd="0" presId="urn:microsoft.com/office/officeart/2005/8/layout/orgChart1"/>
    <dgm:cxn modelId="{DEC6AC2E-835E-4057-B2B4-7A54991AC0BC}" type="presParOf" srcId="{FE44EF2A-F17C-4AEC-8D93-7EB11F265DD6}" destId="{FA251EBB-748A-4397-A750-2709DE4C6D98}" srcOrd="1" destOrd="0" presId="urn:microsoft.com/office/officeart/2005/8/layout/orgChart1"/>
    <dgm:cxn modelId="{A9CA8941-963A-45BC-9DF0-DDA81C1DD6E8}" type="presParOf" srcId="{88FDB229-E6FA-4015-B305-BFC348CF914C}" destId="{79EBE51C-C7B5-4372-BB9D-E103F6DBD0A6}" srcOrd="1" destOrd="0" presId="urn:microsoft.com/office/officeart/2005/8/layout/orgChart1"/>
    <dgm:cxn modelId="{41A2C3FE-6CC7-4E17-B5DC-5EAF1DB4ADC8}" type="presParOf" srcId="{88FDB229-E6FA-4015-B305-BFC348CF914C}" destId="{7A30BB1D-EBC1-433C-826A-353E2E10C2CC}" srcOrd="2" destOrd="0" presId="urn:microsoft.com/office/officeart/2005/8/layout/orgChart1"/>
    <dgm:cxn modelId="{4477FE06-60AD-42DD-9551-93D161F48697}" type="presParOf" srcId="{42D583EC-AA77-4E37-95CF-F85BC33075A3}" destId="{BF1AACA1-77EB-44D4-AA55-1A7248938BF5}" srcOrd="2" destOrd="0" presId="urn:microsoft.com/office/officeart/2005/8/layout/orgChart1"/>
    <dgm:cxn modelId="{455ED8B4-F1A4-4B0D-AFAA-4C14A58D796A}" type="presParOf" srcId="{7075987E-4CAB-4E6C-B2D1-F0E9AC1819AC}" destId="{30C6589F-6B24-495F-AD69-3FBA3F6F1C62}" srcOrd="2" destOrd="0" presId="urn:microsoft.com/office/officeart/2005/8/layout/orgChart1"/>
    <dgm:cxn modelId="{61DDAACB-7593-460B-A26E-43BD57CFC842}" type="presParOf" srcId="{7075987E-4CAB-4E6C-B2D1-F0E9AC1819AC}" destId="{6971B13F-8418-40DE-9BF0-B9639D514FA3}" srcOrd="3" destOrd="0" presId="urn:microsoft.com/office/officeart/2005/8/layout/orgChart1"/>
    <dgm:cxn modelId="{9E4D8DDC-CF6F-4C78-BAE9-2865210C596D}" type="presParOf" srcId="{6971B13F-8418-40DE-9BF0-B9639D514FA3}" destId="{6D43B963-8058-4D0F-A379-5BAD8DC88039}" srcOrd="0" destOrd="0" presId="urn:microsoft.com/office/officeart/2005/8/layout/orgChart1"/>
    <dgm:cxn modelId="{5D9F7876-B577-4659-A3C3-71FA27674CC3}" type="presParOf" srcId="{6D43B963-8058-4D0F-A379-5BAD8DC88039}" destId="{94D4DB70-B5A7-4A29-8B90-35A22DF951E6}" srcOrd="0" destOrd="0" presId="urn:microsoft.com/office/officeart/2005/8/layout/orgChart1"/>
    <dgm:cxn modelId="{0FF7EC52-7AB4-4251-8B98-532DB0D0CC12}" type="presParOf" srcId="{6D43B963-8058-4D0F-A379-5BAD8DC88039}" destId="{06B96047-FB43-4D34-9BF9-031D713B0D5E}" srcOrd="1" destOrd="0" presId="urn:microsoft.com/office/officeart/2005/8/layout/orgChart1"/>
    <dgm:cxn modelId="{75020990-9C80-4774-9319-A27EF07AE405}" type="presParOf" srcId="{6971B13F-8418-40DE-9BF0-B9639D514FA3}" destId="{7FAD532C-F1B1-4FA2-BECF-8B97F645EA3A}" srcOrd="1" destOrd="0" presId="urn:microsoft.com/office/officeart/2005/8/layout/orgChart1"/>
    <dgm:cxn modelId="{6B72A4C4-CEA0-4262-96DD-EDA30ADB7EDB}" type="presParOf" srcId="{6971B13F-8418-40DE-9BF0-B9639D514FA3}" destId="{7E2E2B97-98A1-4928-839F-66D1E64E2BAA}" srcOrd="2" destOrd="0" presId="urn:microsoft.com/office/officeart/2005/8/layout/orgChart1"/>
    <dgm:cxn modelId="{9E01589D-F5A1-4950-9887-6BBFD4E6F4D6}" type="presParOf" srcId="{7075987E-4CAB-4E6C-B2D1-F0E9AC1819AC}" destId="{F7D79148-62C9-4CBD-A5B7-9B19BFEA0076}" srcOrd="4" destOrd="0" presId="urn:microsoft.com/office/officeart/2005/8/layout/orgChart1"/>
    <dgm:cxn modelId="{05306E40-5C3A-4085-8B43-62D800630597}" type="presParOf" srcId="{7075987E-4CAB-4E6C-B2D1-F0E9AC1819AC}" destId="{ACDDF99F-89E4-4E2F-B36F-B4868945BCCB}" srcOrd="5" destOrd="0" presId="urn:microsoft.com/office/officeart/2005/8/layout/orgChart1"/>
    <dgm:cxn modelId="{4CBB804F-EAFD-4D72-AE9F-021A4CBF7313}" type="presParOf" srcId="{ACDDF99F-89E4-4E2F-B36F-B4868945BCCB}" destId="{C9C84838-2D29-415C-AEF4-47E2E1B21031}" srcOrd="0" destOrd="0" presId="urn:microsoft.com/office/officeart/2005/8/layout/orgChart1"/>
    <dgm:cxn modelId="{6CD9AEDA-BEC6-4521-B861-867EEAE514AE}" type="presParOf" srcId="{C9C84838-2D29-415C-AEF4-47E2E1B21031}" destId="{273E3D3D-5F59-44FA-AA80-754D9BFB8086}" srcOrd="0" destOrd="0" presId="urn:microsoft.com/office/officeart/2005/8/layout/orgChart1"/>
    <dgm:cxn modelId="{E26128CC-BE8C-4AF8-AA35-BDF83B24EF1C}" type="presParOf" srcId="{C9C84838-2D29-415C-AEF4-47E2E1B21031}" destId="{3E4BC6D5-9423-4ABC-9DA2-F66C944B0BB9}" srcOrd="1" destOrd="0" presId="urn:microsoft.com/office/officeart/2005/8/layout/orgChart1"/>
    <dgm:cxn modelId="{A1131978-46F8-4C50-B642-414F4A02CB8D}" type="presParOf" srcId="{ACDDF99F-89E4-4E2F-B36F-B4868945BCCB}" destId="{ED57B933-F721-4413-A4C7-3F6DF43639D4}" srcOrd="1" destOrd="0" presId="urn:microsoft.com/office/officeart/2005/8/layout/orgChart1"/>
    <dgm:cxn modelId="{13DC1B06-C1CB-4683-A8C6-E4D97F86B1DA}" type="presParOf" srcId="{ACDDF99F-89E4-4E2F-B36F-B4868945BCCB}" destId="{C518AFBE-172C-4112-BA4F-14F80020B871}" srcOrd="2" destOrd="0" presId="urn:microsoft.com/office/officeart/2005/8/layout/orgChart1"/>
    <dgm:cxn modelId="{9F5ABACC-DA19-4380-90CF-25B7AFD815C1}" type="presParOf" srcId="{7075987E-4CAB-4E6C-B2D1-F0E9AC1819AC}" destId="{3F2CF55C-3B34-41C8-8285-52B5058DE688}" srcOrd="6" destOrd="0" presId="urn:microsoft.com/office/officeart/2005/8/layout/orgChart1"/>
    <dgm:cxn modelId="{60138444-B5BD-45CE-B640-8127CDB9228A}" type="presParOf" srcId="{7075987E-4CAB-4E6C-B2D1-F0E9AC1819AC}" destId="{6C8D9895-0419-42B1-A35F-34BF7929807B}" srcOrd="7" destOrd="0" presId="urn:microsoft.com/office/officeart/2005/8/layout/orgChart1"/>
    <dgm:cxn modelId="{D566E360-0987-4454-996C-E9988B8DAF96}" type="presParOf" srcId="{6C8D9895-0419-42B1-A35F-34BF7929807B}" destId="{6A099726-1BD2-4C37-A0D6-E839D0EDD0FA}" srcOrd="0" destOrd="0" presId="urn:microsoft.com/office/officeart/2005/8/layout/orgChart1"/>
    <dgm:cxn modelId="{F6542064-E4D4-48A8-8787-6D92699C19BE}" type="presParOf" srcId="{6A099726-1BD2-4C37-A0D6-E839D0EDD0FA}" destId="{7051575E-41F0-4CC8-B7FA-8A258D2069C4}" srcOrd="0" destOrd="0" presId="urn:microsoft.com/office/officeart/2005/8/layout/orgChart1"/>
    <dgm:cxn modelId="{023E73B1-8A22-43AF-AD1E-AB949B528332}" type="presParOf" srcId="{6A099726-1BD2-4C37-A0D6-E839D0EDD0FA}" destId="{A39C2A6D-F57D-4376-A1D1-3D75155B8B2D}" srcOrd="1" destOrd="0" presId="urn:microsoft.com/office/officeart/2005/8/layout/orgChart1"/>
    <dgm:cxn modelId="{9C360D2B-D6F3-4264-A360-36C526EA40D4}" type="presParOf" srcId="{6C8D9895-0419-42B1-A35F-34BF7929807B}" destId="{845E9CDE-7E29-4130-99A8-BB87232AD057}" srcOrd="1" destOrd="0" presId="urn:microsoft.com/office/officeart/2005/8/layout/orgChart1"/>
    <dgm:cxn modelId="{3C6848D4-4449-4558-86DD-6259A61958CD}" type="presParOf" srcId="{6C8D9895-0419-42B1-A35F-34BF7929807B}" destId="{D259660B-2844-4980-9AB4-C0C1D6F86B2A}" srcOrd="2" destOrd="0" presId="urn:microsoft.com/office/officeart/2005/8/layout/orgChart1"/>
    <dgm:cxn modelId="{8B018630-ACA2-4E82-9C9A-90DA1258ED0B}" type="presParOf" srcId="{2FC535AD-CF9B-418B-AB3B-CB4874E01B35}" destId="{A1F34251-0050-4B64-A6E0-847646FF791E}" srcOrd="2" destOrd="0" presId="urn:microsoft.com/office/officeart/2005/8/layout/orgChart1"/>
    <dgm:cxn modelId="{012C71B4-2B14-4925-A136-D8FCA0DE1446}" type="presParOf" srcId="{A1F34251-0050-4B64-A6E0-847646FF791E}" destId="{B7039A4F-1431-4782-96B6-00C429024690}" srcOrd="0" destOrd="0" presId="urn:microsoft.com/office/officeart/2005/8/layout/orgChart1"/>
    <dgm:cxn modelId="{F5523267-2A72-4312-9FC9-4EBC973959EB}" type="presParOf" srcId="{A1F34251-0050-4B64-A6E0-847646FF791E}" destId="{15EAE872-C555-4E77-B28C-49DF782D0ACD}" srcOrd="1" destOrd="0" presId="urn:microsoft.com/office/officeart/2005/8/layout/orgChart1"/>
    <dgm:cxn modelId="{F53636F0-D8B5-47A1-8A32-54EBC4D9D252}" type="presParOf" srcId="{15EAE872-C555-4E77-B28C-49DF782D0ACD}" destId="{D798BAA2-FB8B-41FB-B4E0-123F8D09A5AA}" srcOrd="0" destOrd="0" presId="urn:microsoft.com/office/officeart/2005/8/layout/orgChart1"/>
    <dgm:cxn modelId="{37BFEA37-7551-42F5-87C3-AD2562311C18}" type="presParOf" srcId="{D798BAA2-FB8B-41FB-B4E0-123F8D09A5AA}" destId="{EB63AD9A-E49F-4676-874E-E9A322B7047C}" srcOrd="0" destOrd="0" presId="urn:microsoft.com/office/officeart/2005/8/layout/orgChart1"/>
    <dgm:cxn modelId="{1A63672D-D294-4E4A-B2B3-5C250D1B1367}" type="presParOf" srcId="{D798BAA2-FB8B-41FB-B4E0-123F8D09A5AA}" destId="{C1740EA9-49BC-444E-9F27-089F274A18A6}" srcOrd="1" destOrd="0" presId="urn:microsoft.com/office/officeart/2005/8/layout/orgChart1"/>
    <dgm:cxn modelId="{44B0EB3D-909F-4EA6-801A-600317BB4622}" type="presParOf" srcId="{15EAE872-C555-4E77-B28C-49DF782D0ACD}" destId="{C277E3B2-57D1-4DBE-9AB9-53D55AA15F99}" srcOrd="1" destOrd="0" presId="urn:microsoft.com/office/officeart/2005/8/layout/orgChart1"/>
    <dgm:cxn modelId="{752A9156-5274-44CA-A09D-BDAD9655ED9E}" type="presParOf" srcId="{15EAE872-C555-4E77-B28C-49DF782D0ACD}" destId="{063FC0E3-6094-495F-AD8D-C2B9ED195BC3}"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61A3B8-95ED-4D96-8196-3E50E395AA25}" type="doc">
      <dgm:prSet loTypeId="urn:microsoft.com/office/officeart/2005/8/layout/radial6" loCatId="relationship" qsTypeId="urn:microsoft.com/office/officeart/2005/8/quickstyle/3d1" qsCatId="3D" csTypeId="urn:microsoft.com/office/officeart/2005/8/colors/colorful5" csCatId="colorful" phldr="1"/>
      <dgm:spPr/>
      <dgm:t>
        <a:bodyPr/>
        <a:lstStyle/>
        <a:p>
          <a:endParaRPr lang="pl-PL"/>
        </a:p>
      </dgm:t>
    </dgm:pt>
    <dgm:pt modelId="{E807E588-5FAD-467B-9809-074AECD3743C}">
      <dgm:prSet phldrT="[Tekst]" custT="1"/>
      <dgm:spPr/>
      <dgm:t>
        <a:bodyPr/>
        <a:lstStyle/>
        <a:p>
          <a:r>
            <a:rPr lang="pl-PL" sz="900" b="1">
              <a:solidFill>
                <a:schemeClr val="tx1"/>
              </a:solidFill>
              <a:latin typeface="+mj-lt"/>
            </a:rPr>
            <a:t>Gmina Orchowo</a:t>
          </a:r>
        </a:p>
      </dgm:t>
    </dgm:pt>
    <dgm:pt modelId="{22522966-BF04-46E1-A9F0-F83ACB2023E7}" type="parTrans" cxnId="{F79EB77F-A765-4632-A8A3-80E9079C77C2}">
      <dgm:prSet/>
      <dgm:spPr/>
      <dgm:t>
        <a:bodyPr/>
        <a:lstStyle/>
        <a:p>
          <a:endParaRPr lang="pl-PL" sz="900" b="1">
            <a:solidFill>
              <a:schemeClr val="tx1"/>
            </a:solidFill>
            <a:latin typeface="+mj-lt"/>
          </a:endParaRPr>
        </a:p>
      </dgm:t>
    </dgm:pt>
    <dgm:pt modelId="{8BA9EA76-3939-41E2-9BE3-A27D56D7F261}" type="sibTrans" cxnId="{F79EB77F-A765-4632-A8A3-80E9079C77C2}">
      <dgm:prSet/>
      <dgm:spPr/>
      <dgm:t>
        <a:bodyPr/>
        <a:lstStyle/>
        <a:p>
          <a:endParaRPr lang="pl-PL" sz="900" b="1">
            <a:solidFill>
              <a:schemeClr val="tx1"/>
            </a:solidFill>
            <a:latin typeface="+mj-lt"/>
          </a:endParaRPr>
        </a:p>
      </dgm:t>
    </dgm:pt>
    <dgm:pt modelId="{9899CC99-E810-4621-BB2D-7A9F216ADC77}">
      <dgm:prSet phldrT="[Tekst]" custT="1"/>
      <dgm:spPr/>
      <dgm:t>
        <a:bodyPr/>
        <a:lstStyle/>
        <a:p>
          <a:r>
            <a:rPr lang="pl-PL" sz="900" b="1">
              <a:solidFill>
                <a:schemeClr val="tx1"/>
              </a:solidFill>
              <a:latin typeface="+mj-lt"/>
            </a:rPr>
            <a:t>obszar realizujący zasadę zrównoważonego rozwoju</a:t>
          </a:r>
        </a:p>
      </dgm:t>
    </dgm:pt>
    <dgm:pt modelId="{64563280-F8FD-4886-B30F-36E29EE0D70A}" type="parTrans" cxnId="{12FB43E7-B05D-461B-8394-3591DF21CA0E}">
      <dgm:prSet/>
      <dgm:spPr/>
      <dgm:t>
        <a:bodyPr/>
        <a:lstStyle/>
        <a:p>
          <a:endParaRPr lang="pl-PL" sz="900" b="1">
            <a:solidFill>
              <a:schemeClr val="tx1"/>
            </a:solidFill>
            <a:latin typeface="+mj-lt"/>
          </a:endParaRPr>
        </a:p>
      </dgm:t>
    </dgm:pt>
    <dgm:pt modelId="{BDC32941-EA43-4963-ACC9-39AC632BDCA6}" type="sibTrans" cxnId="{12FB43E7-B05D-461B-8394-3591DF21CA0E}">
      <dgm:prSet/>
      <dgm:spPr/>
      <dgm:t>
        <a:bodyPr/>
        <a:lstStyle/>
        <a:p>
          <a:endParaRPr lang="pl-PL" sz="900" b="1">
            <a:solidFill>
              <a:schemeClr val="tx1"/>
            </a:solidFill>
            <a:latin typeface="+mj-lt"/>
          </a:endParaRPr>
        </a:p>
      </dgm:t>
    </dgm:pt>
    <dgm:pt modelId="{E2A505A4-84A8-43C7-9C6E-5579389910BA}">
      <dgm:prSet phldrT="[Tekst]" custT="1"/>
      <dgm:spPr/>
      <dgm:t>
        <a:bodyPr/>
        <a:lstStyle/>
        <a:p>
          <a:r>
            <a:rPr lang="pl-PL" sz="900" b="1">
              <a:solidFill>
                <a:schemeClr val="tx1"/>
              </a:solidFill>
              <a:latin typeface="+mj-lt"/>
            </a:rPr>
            <a:t>nowoczesny ośrodek niskoemisyjnego transportu</a:t>
          </a:r>
        </a:p>
      </dgm:t>
    </dgm:pt>
    <dgm:pt modelId="{93B65AAD-D1E8-415B-BA98-E0D3C2AF2055}" type="parTrans" cxnId="{1AA977C7-1C2A-4136-A177-5B7100D2470C}">
      <dgm:prSet/>
      <dgm:spPr/>
      <dgm:t>
        <a:bodyPr/>
        <a:lstStyle/>
        <a:p>
          <a:endParaRPr lang="pl-PL" sz="900" b="1">
            <a:solidFill>
              <a:schemeClr val="tx1"/>
            </a:solidFill>
            <a:latin typeface="+mj-lt"/>
          </a:endParaRPr>
        </a:p>
      </dgm:t>
    </dgm:pt>
    <dgm:pt modelId="{5902F1E1-35B5-442B-8D73-A4216706E529}" type="sibTrans" cxnId="{1AA977C7-1C2A-4136-A177-5B7100D2470C}">
      <dgm:prSet/>
      <dgm:spPr/>
      <dgm:t>
        <a:bodyPr/>
        <a:lstStyle/>
        <a:p>
          <a:endParaRPr lang="pl-PL" sz="900" b="1">
            <a:solidFill>
              <a:schemeClr val="tx1"/>
            </a:solidFill>
            <a:latin typeface="+mj-lt"/>
          </a:endParaRPr>
        </a:p>
      </dgm:t>
    </dgm:pt>
    <dgm:pt modelId="{09DED0DC-5D1C-4789-8955-A491F83FCE6F}">
      <dgm:prSet phldrT="[Tekst]" custT="1"/>
      <dgm:spPr/>
      <dgm:t>
        <a:bodyPr/>
        <a:lstStyle/>
        <a:p>
          <a:r>
            <a:rPr lang="pl-PL" sz="900" b="1">
              <a:solidFill>
                <a:schemeClr val="tx1"/>
              </a:solidFill>
              <a:latin typeface="+mj-lt"/>
            </a:rPr>
            <a:t>rozwijające się centrum społeczeństwa świadomego ekologicznie</a:t>
          </a:r>
        </a:p>
      </dgm:t>
    </dgm:pt>
    <dgm:pt modelId="{ECDAEDE4-85C8-4C2C-A3C7-777CC2A552D7}" type="parTrans" cxnId="{B0B7CF1A-268D-472D-9EFE-7F962663DAF1}">
      <dgm:prSet/>
      <dgm:spPr/>
      <dgm:t>
        <a:bodyPr/>
        <a:lstStyle/>
        <a:p>
          <a:endParaRPr lang="pl-PL" sz="900" b="1">
            <a:solidFill>
              <a:schemeClr val="tx1"/>
            </a:solidFill>
            <a:latin typeface="+mj-lt"/>
          </a:endParaRPr>
        </a:p>
      </dgm:t>
    </dgm:pt>
    <dgm:pt modelId="{D997842D-46B5-499A-AB4E-CFB23462BEDC}" type="sibTrans" cxnId="{B0B7CF1A-268D-472D-9EFE-7F962663DAF1}">
      <dgm:prSet/>
      <dgm:spPr/>
      <dgm:t>
        <a:bodyPr/>
        <a:lstStyle/>
        <a:p>
          <a:endParaRPr lang="pl-PL" sz="900" b="1">
            <a:solidFill>
              <a:schemeClr val="tx1"/>
            </a:solidFill>
            <a:latin typeface="+mj-lt"/>
          </a:endParaRPr>
        </a:p>
      </dgm:t>
    </dgm:pt>
    <dgm:pt modelId="{116210BA-3AC2-472F-A7B3-E7D2CFC8EFEC}">
      <dgm:prSet phldrT="[Tekst]" custT="1"/>
      <dgm:spPr/>
      <dgm:t>
        <a:bodyPr/>
        <a:lstStyle/>
        <a:p>
          <a:r>
            <a:rPr lang="pl-PL" sz="900" b="1">
              <a:solidFill>
                <a:schemeClr val="tx1"/>
              </a:solidFill>
              <a:latin typeface="+mj-lt"/>
            </a:rPr>
            <a:t>siedziba  efektywnego energetycznie budownictwa</a:t>
          </a:r>
        </a:p>
      </dgm:t>
    </dgm:pt>
    <dgm:pt modelId="{1ECAB56A-18C9-4980-B9B0-5AB1E2775FF3}" type="parTrans" cxnId="{7F1D5880-E53D-4005-BCE5-465694969C92}">
      <dgm:prSet/>
      <dgm:spPr/>
      <dgm:t>
        <a:bodyPr/>
        <a:lstStyle/>
        <a:p>
          <a:endParaRPr lang="pl-PL" sz="900" b="1">
            <a:solidFill>
              <a:schemeClr val="tx1"/>
            </a:solidFill>
            <a:latin typeface="+mj-lt"/>
          </a:endParaRPr>
        </a:p>
      </dgm:t>
    </dgm:pt>
    <dgm:pt modelId="{E285CD01-5DFA-42B6-A83D-0A551397657B}" type="sibTrans" cxnId="{7F1D5880-E53D-4005-BCE5-465694969C92}">
      <dgm:prSet/>
      <dgm:spPr/>
      <dgm:t>
        <a:bodyPr/>
        <a:lstStyle/>
        <a:p>
          <a:endParaRPr lang="pl-PL" sz="900" b="1">
            <a:solidFill>
              <a:schemeClr val="tx1"/>
            </a:solidFill>
            <a:latin typeface="+mj-lt"/>
          </a:endParaRPr>
        </a:p>
      </dgm:t>
    </dgm:pt>
    <dgm:pt modelId="{C4290E40-FB13-4EE9-AE5B-5157D5E326C7}">
      <dgm:prSet custT="1"/>
      <dgm:spPr/>
      <dgm:t>
        <a:bodyPr/>
        <a:lstStyle/>
        <a:p>
          <a:r>
            <a:rPr lang="pl-PL" sz="900" b="1">
              <a:solidFill>
                <a:schemeClr val="tx1"/>
              </a:solidFill>
              <a:latin typeface="+mj-lt"/>
            </a:rPr>
            <a:t>miejsce wyposażone w energooszczędne oświetlenie</a:t>
          </a:r>
        </a:p>
      </dgm:t>
    </dgm:pt>
    <dgm:pt modelId="{48ECE909-7962-4868-8A3D-0F0451759618}" type="parTrans" cxnId="{4C55CF4A-EB22-4047-BDF4-8B03B0C87C99}">
      <dgm:prSet/>
      <dgm:spPr/>
      <dgm:t>
        <a:bodyPr/>
        <a:lstStyle/>
        <a:p>
          <a:endParaRPr lang="pl-PL" sz="900" b="1">
            <a:solidFill>
              <a:schemeClr val="tx1"/>
            </a:solidFill>
            <a:latin typeface="+mj-lt"/>
          </a:endParaRPr>
        </a:p>
      </dgm:t>
    </dgm:pt>
    <dgm:pt modelId="{D6605BD2-C3E0-4C39-9526-760CFFEA2E8A}" type="sibTrans" cxnId="{4C55CF4A-EB22-4047-BDF4-8B03B0C87C99}">
      <dgm:prSet/>
      <dgm:spPr/>
      <dgm:t>
        <a:bodyPr/>
        <a:lstStyle/>
        <a:p>
          <a:endParaRPr lang="pl-PL" sz="900" b="1">
            <a:solidFill>
              <a:schemeClr val="tx1"/>
            </a:solidFill>
            <a:latin typeface="+mj-lt"/>
          </a:endParaRPr>
        </a:p>
      </dgm:t>
    </dgm:pt>
    <dgm:pt modelId="{5BF57C4E-5C6D-43EB-A523-83CD4AEBCD26}" type="pres">
      <dgm:prSet presAssocID="{CA61A3B8-95ED-4D96-8196-3E50E395AA25}" presName="Name0" presStyleCnt="0">
        <dgm:presLayoutVars>
          <dgm:chMax val="1"/>
          <dgm:dir/>
          <dgm:animLvl val="ctr"/>
          <dgm:resizeHandles val="exact"/>
        </dgm:presLayoutVars>
      </dgm:prSet>
      <dgm:spPr/>
    </dgm:pt>
    <dgm:pt modelId="{34CE1418-7858-4FAE-BE7D-07CAC93C3EC5}" type="pres">
      <dgm:prSet presAssocID="{E807E588-5FAD-467B-9809-074AECD3743C}" presName="centerShape" presStyleLbl="node0" presStyleIdx="0" presStyleCnt="1"/>
      <dgm:spPr/>
    </dgm:pt>
    <dgm:pt modelId="{196FA8A1-7CA0-46D0-8E26-FB0F57BB0F0B}" type="pres">
      <dgm:prSet presAssocID="{9899CC99-E810-4621-BB2D-7A9F216ADC77}" presName="node" presStyleLbl="node1" presStyleIdx="0" presStyleCnt="5">
        <dgm:presLayoutVars>
          <dgm:bulletEnabled val="1"/>
        </dgm:presLayoutVars>
      </dgm:prSet>
      <dgm:spPr/>
    </dgm:pt>
    <dgm:pt modelId="{9C708B69-1124-4990-9080-50B7ED0A565D}" type="pres">
      <dgm:prSet presAssocID="{9899CC99-E810-4621-BB2D-7A9F216ADC77}" presName="dummy" presStyleCnt="0"/>
      <dgm:spPr/>
    </dgm:pt>
    <dgm:pt modelId="{AEF7FCC6-B5BE-454E-9075-8826B6A58936}" type="pres">
      <dgm:prSet presAssocID="{BDC32941-EA43-4963-ACC9-39AC632BDCA6}" presName="sibTrans" presStyleLbl="sibTrans2D1" presStyleIdx="0" presStyleCnt="5"/>
      <dgm:spPr/>
    </dgm:pt>
    <dgm:pt modelId="{97AB39B9-38D5-4CE6-827B-772B38B23922}" type="pres">
      <dgm:prSet presAssocID="{E2A505A4-84A8-43C7-9C6E-5579389910BA}" presName="node" presStyleLbl="node1" presStyleIdx="1" presStyleCnt="5">
        <dgm:presLayoutVars>
          <dgm:bulletEnabled val="1"/>
        </dgm:presLayoutVars>
      </dgm:prSet>
      <dgm:spPr/>
    </dgm:pt>
    <dgm:pt modelId="{24A05B52-D7D4-410D-96BC-8446739CBFC5}" type="pres">
      <dgm:prSet presAssocID="{E2A505A4-84A8-43C7-9C6E-5579389910BA}" presName="dummy" presStyleCnt="0"/>
      <dgm:spPr/>
    </dgm:pt>
    <dgm:pt modelId="{9981CF28-F843-4566-8410-EE572A0E7C39}" type="pres">
      <dgm:prSet presAssocID="{5902F1E1-35B5-442B-8D73-A4216706E529}" presName="sibTrans" presStyleLbl="sibTrans2D1" presStyleIdx="1" presStyleCnt="5"/>
      <dgm:spPr/>
    </dgm:pt>
    <dgm:pt modelId="{5AE22343-29FD-40C0-88FB-BEB6A324B9CE}" type="pres">
      <dgm:prSet presAssocID="{09DED0DC-5D1C-4789-8955-A491F83FCE6F}" presName="node" presStyleLbl="node1" presStyleIdx="2" presStyleCnt="5" custScaleX="111683" custRadScaleRad="100074">
        <dgm:presLayoutVars>
          <dgm:bulletEnabled val="1"/>
        </dgm:presLayoutVars>
      </dgm:prSet>
      <dgm:spPr/>
    </dgm:pt>
    <dgm:pt modelId="{A5E5741F-9482-4E7A-AFD0-65FCA9415E3D}" type="pres">
      <dgm:prSet presAssocID="{09DED0DC-5D1C-4789-8955-A491F83FCE6F}" presName="dummy" presStyleCnt="0"/>
      <dgm:spPr/>
    </dgm:pt>
    <dgm:pt modelId="{DE4C5FE2-D655-4E28-A41F-C9333FA151E7}" type="pres">
      <dgm:prSet presAssocID="{D997842D-46B5-499A-AB4E-CFB23462BEDC}" presName="sibTrans" presStyleLbl="sibTrans2D1" presStyleIdx="2" presStyleCnt="5"/>
      <dgm:spPr/>
    </dgm:pt>
    <dgm:pt modelId="{40A7B3B8-C262-46DF-BAC8-12D2754C471C}" type="pres">
      <dgm:prSet presAssocID="{116210BA-3AC2-472F-A7B3-E7D2CFC8EFEC}" presName="node" presStyleLbl="node1" presStyleIdx="3" presStyleCnt="5">
        <dgm:presLayoutVars>
          <dgm:bulletEnabled val="1"/>
        </dgm:presLayoutVars>
      </dgm:prSet>
      <dgm:spPr/>
    </dgm:pt>
    <dgm:pt modelId="{597AD46C-936F-4195-8377-FE4FF1D6E788}" type="pres">
      <dgm:prSet presAssocID="{116210BA-3AC2-472F-A7B3-E7D2CFC8EFEC}" presName="dummy" presStyleCnt="0"/>
      <dgm:spPr/>
    </dgm:pt>
    <dgm:pt modelId="{E19EC530-5B2F-4DC4-8E59-470C3F9E9AAC}" type="pres">
      <dgm:prSet presAssocID="{E285CD01-5DFA-42B6-A83D-0A551397657B}" presName="sibTrans" presStyleLbl="sibTrans2D1" presStyleIdx="3" presStyleCnt="5"/>
      <dgm:spPr/>
    </dgm:pt>
    <dgm:pt modelId="{DC7547C3-DDA3-403F-9280-DA419CA8EB7C}" type="pres">
      <dgm:prSet presAssocID="{C4290E40-FB13-4EE9-AE5B-5157D5E326C7}" presName="node" presStyleLbl="node1" presStyleIdx="4" presStyleCnt="5">
        <dgm:presLayoutVars>
          <dgm:bulletEnabled val="1"/>
        </dgm:presLayoutVars>
      </dgm:prSet>
      <dgm:spPr/>
    </dgm:pt>
    <dgm:pt modelId="{7F5E07CB-D7AB-4C37-B4F5-F8791E5CB64A}" type="pres">
      <dgm:prSet presAssocID="{C4290E40-FB13-4EE9-AE5B-5157D5E326C7}" presName="dummy" presStyleCnt="0"/>
      <dgm:spPr/>
    </dgm:pt>
    <dgm:pt modelId="{C9F9E851-5203-442A-8885-913A99E610AC}" type="pres">
      <dgm:prSet presAssocID="{D6605BD2-C3E0-4C39-9526-760CFFEA2E8A}" presName="sibTrans" presStyleLbl="sibTrans2D1" presStyleIdx="4" presStyleCnt="5"/>
      <dgm:spPr/>
    </dgm:pt>
  </dgm:ptLst>
  <dgm:cxnLst>
    <dgm:cxn modelId="{5FCC1F00-4C3C-4DF0-B157-A9683BB45A9E}" type="presOf" srcId="{C4290E40-FB13-4EE9-AE5B-5157D5E326C7}" destId="{DC7547C3-DDA3-403F-9280-DA419CA8EB7C}" srcOrd="0" destOrd="0" presId="urn:microsoft.com/office/officeart/2005/8/layout/radial6"/>
    <dgm:cxn modelId="{FC66AB0D-D7EE-4A5A-85CA-A522DDAE01D2}" type="presOf" srcId="{E2A505A4-84A8-43C7-9C6E-5579389910BA}" destId="{97AB39B9-38D5-4CE6-827B-772B38B23922}" srcOrd="0" destOrd="0" presId="urn:microsoft.com/office/officeart/2005/8/layout/radial6"/>
    <dgm:cxn modelId="{B0B7CF1A-268D-472D-9EFE-7F962663DAF1}" srcId="{E807E588-5FAD-467B-9809-074AECD3743C}" destId="{09DED0DC-5D1C-4789-8955-A491F83FCE6F}" srcOrd="2" destOrd="0" parTransId="{ECDAEDE4-85C8-4C2C-A3C7-777CC2A552D7}" sibTransId="{D997842D-46B5-499A-AB4E-CFB23462BEDC}"/>
    <dgm:cxn modelId="{61C2A61F-781F-4CE5-874B-4B03B3D740A4}" type="presOf" srcId="{BDC32941-EA43-4963-ACC9-39AC632BDCA6}" destId="{AEF7FCC6-B5BE-454E-9075-8826B6A58936}" srcOrd="0" destOrd="0" presId="urn:microsoft.com/office/officeart/2005/8/layout/radial6"/>
    <dgm:cxn modelId="{7A452927-DCDB-48C4-86EF-6D7E6CD3EDE7}" type="presOf" srcId="{CA61A3B8-95ED-4D96-8196-3E50E395AA25}" destId="{5BF57C4E-5C6D-43EB-A523-83CD4AEBCD26}" srcOrd="0" destOrd="0" presId="urn:microsoft.com/office/officeart/2005/8/layout/radial6"/>
    <dgm:cxn modelId="{F59C3D3E-83DF-4C35-8DF8-31FA5528F213}" type="presOf" srcId="{9899CC99-E810-4621-BB2D-7A9F216ADC77}" destId="{196FA8A1-7CA0-46D0-8E26-FB0F57BB0F0B}" srcOrd="0" destOrd="0" presId="urn:microsoft.com/office/officeart/2005/8/layout/radial6"/>
    <dgm:cxn modelId="{F2C77967-3044-4D87-8D6C-312040DD4270}" type="presOf" srcId="{09DED0DC-5D1C-4789-8955-A491F83FCE6F}" destId="{5AE22343-29FD-40C0-88FB-BEB6A324B9CE}" srcOrd="0" destOrd="0" presId="urn:microsoft.com/office/officeart/2005/8/layout/radial6"/>
    <dgm:cxn modelId="{4C55CF4A-EB22-4047-BDF4-8B03B0C87C99}" srcId="{E807E588-5FAD-467B-9809-074AECD3743C}" destId="{C4290E40-FB13-4EE9-AE5B-5157D5E326C7}" srcOrd="4" destOrd="0" parTransId="{48ECE909-7962-4868-8A3D-0F0451759618}" sibTransId="{D6605BD2-C3E0-4C39-9526-760CFFEA2E8A}"/>
    <dgm:cxn modelId="{7858A353-F2FC-466B-A8D8-53F576C15FF0}" type="presOf" srcId="{116210BA-3AC2-472F-A7B3-E7D2CFC8EFEC}" destId="{40A7B3B8-C262-46DF-BAC8-12D2754C471C}" srcOrd="0" destOrd="0" presId="urn:microsoft.com/office/officeart/2005/8/layout/radial6"/>
    <dgm:cxn modelId="{55B10757-3DB9-40F8-A258-FDF282105A05}" type="presOf" srcId="{D6605BD2-C3E0-4C39-9526-760CFFEA2E8A}" destId="{C9F9E851-5203-442A-8885-913A99E610AC}" srcOrd="0" destOrd="0" presId="urn:microsoft.com/office/officeart/2005/8/layout/radial6"/>
    <dgm:cxn modelId="{F79EB77F-A765-4632-A8A3-80E9079C77C2}" srcId="{CA61A3B8-95ED-4D96-8196-3E50E395AA25}" destId="{E807E588-5FAD-467B-9809-074AECD3743C}" srcOrd="0" destOrd="0" parTransId="{22522966-BF04-46E1-A9F0-F83ACB2023E7}" sibTransId="{8BA9EA76-3939-41E2-9BE3-A27D56D7F261}"/>
    <dgm:cxn modelId="{7F1D5880-E53D-4005-BCE5-465694969C92}" srcId="{E807E588-5FAD-467B-9809-074AECD3743C}" destId="{116210BA-3AC2-472F-A7B3-E7D2CFC8EFEC}" srcOrd="3" destOrd="0" parTransId="{1ECAB56A-18C9-4980-B9B0-5AB1E2775FF3}" sibTransId="{E285CD01-5DFA-42B6-A83D-0A551397657B}"/>
    <dgm:cxn modelId="{25A9E5BE-238D-4625-B8C4-091613BD4AE2}" type="presOf" srcId="{E807E588-5FAD-467B-9809-074AECD3743C}" destId="{34CE1418-7858-4FAE-BE7D-07CAC93C3EC5}" srcOrd="0" destOrd="0" presId="urn:microsoft.com/office/officeart/2005/8/layout/radial6"/>
    <dgm:cxn modelId="{1F670AC1-1AF0-4EB8-9F88-88F17E39D350}" type="presOf" srcId="{5902F1E1-35B5-442B-8D73-A4216706E529}" destId="{9981CF28-F843-4566-8410-EE572A0E7C39}" srcOrd="0" destOrd="0" presId="urn:microsoft.com/office/officeart/2005/8/layout/radial6"/>
    <dgm:cxn modelId="{7D6C4AC7-236B-4FD5-8E4C-797201C21CDB}" type="presOf" srcId="{D997842D-46B5-499A-AB4E-CFB23462BEDC}" destId="{DE4C5FE2-D655-4E28-A41F-C9333FA151E7}" srcOrd="0" destOrd="0" presId="urn:microsoft.com/office/officeart/2005/8/layout/radial6"/>
    <dgm:cxn modelId="{1AA977C7-1C2A-4136-A177-5B7100D2470C}" srcId="{E807E588-5FAD-467B-9809-074AECD3743C}" destId="{E2A505A4-84A8-43C7-9C6E-5579389910BA}" srcOrd="1" destOrd="0" parTransId="{93B65AAD-D1E8-415B-BA98-E0D3C2AF2055}" sibTransId="{5902F1E1-35B5-442B-8D73-A4216706E529}"/>
    <dgm:cxn modelId="{82A128D0-63C2-453A-B4E9-ADF267EE3403}" type="presOf" srcId="{E285CD01-5DFA-42B6-A83D-0A551397657B}" destId="{E19EC530-5B2F-4DC4-8E59-470C3F9E9AAC}" srcOrd="0" destOrd="0" presId="urn:microsoft.com/office/officeart/2005/8/layout/radial6"/>
    <dgm:cxn modelId="{12FB43E7-B05D-461B-8394-3591DF21CA0E}" srcId="{E807E588-5FAD-467B-9809-074AECD3743C}" destId="{9899CC99-E810-4621-BB2D-7A9F216ADC77}" srcOrd="0" destOrd="0" parTransId="{64563280-F8FD-4886-B30F-36E29EE0D70A}" sibTransId="{BDC32941-EA43-4963-ACC9-39AC632BDCA6}"/>
    <dgm:cxn modelId="{88BBF584-D5FC-41C1-A06F-53BF3D48057E}" type="presParOf" srcId="{5BF57C4E-5C6D-43EB-A523-83CD4AEBCD26}" destId="{34CE1418-7858-4FAE-BE7D-07CAC93C3EC5}" srcOrd="0" destOrd="0" presId="urn:microsoft.com/office/officeart/2005/8/layout/radial6"/>
    <dgm:cxn modelId="{78A6E0D5-497A-471E-AC80-33FFDC0CCF05}" type="presParOf" srcId="{5BF57C4E-5C6D-43EB-A523-83CD4AEBCD26}" destId="{196FA8A1-7CA0-46D0-8E26-FB0F57BB0F0B}" srcOrd="1" destOrd="0" presId="urn:microsoft.com/office/officeart/2005/8/layout/radial6"/>
    <dgm:cxn modelId="{541C0544-3909-49F7-8A0A-BAF944C8B652}" type="presParOf" srcId="{5BF57C4E-5C6D-43EB-A523-83CD4AEBCD26}" destId="{9C708B69-1124-4990-9080-50B7ED0A565D}" srcOrd="2" destOrd="0" presId="urn:microsoft.com/office/officeart/2005/8/layout/radial6"/>
    <dgm:cxn modelId="{C7F5677B-7DDB-4666-850E-2ABF7ACD8590}" type="presParOf" srcId="{5BF57C4E-5C6D-43EB-A523-83CD4AEBCD26}" destId="{AEF7FCC6-B5BE-454E-9075-8826B6A58936}" srcOrd="3" destOrd="0" presId="urn:microsoft.com/office/officeart/2005/8/layout/radial6"/>
    <dgm:cxn modelId="{1729EE63-D844-4C51-89C5-79E1FCB09D7B}" type="presParOf" srcId="{5BF57C4E-5C6D-43EB-A523-83CD4AEBCD26}" destId="{97AB39B9-38D5-4CE6-827B-772B38B23922}" srcOrd="4" destOrd="0" presId="urn:microsoft.com/office/officeart/2005/8/layout/radial6"/>
    <dgm:cxn modelId="{F46C195E-22BA-412C-AA32-878520E150F2}" type="presParOf" srcId="{5BF57C4E-5C6D-43EB-A523-83CD4AEBCD26}" destId="{24A05B52-D7D4-410D-96BC-8446739CBFC5}" srcOrd="5" destOrd="0" presId="urn:microsoft.com/office/officeart/2005/8/layout/radial6"/>
    <dgm:cxn modelId="{44560206-669E-46D4-8957-7782782A6FD6}" type="presParOf" srcId="{5BF57C4E-5C6D-43EB-A523-83CD4AEBCD26}" destId="{9981CF28-F843-4566-8410-EE572A0E7C39}" srcOrd="6" destOrd="0" presId="urn:microsoft.com/office/officeart/2005/8/layout/radial6"/>
    <dgm:cxn modelId="{BB2E80E2-54AA-42B5-A961-1824213D4AFB}" type="presParOf" srcId="{5BF57C4E-5C6D-43EB-A523-83CD4AEBCD26}" destId="{5AE22343-29FD-40C0-88FB-BEB6A324B9CE}" srcOrd="7" destOrd="0" presId="urn:microsoft.com/office/officeart/2005/8/layout/radial6"/>
    <dgm:cxn modelId="{B32D0D70-959F-4CC1-9642-12B98ED60EB4}" type="presParOf" srcId="{5BF57C4E-5C6D-43EB-A523-83CD4AEBCD26}" destId="{A5E5741F-9482-4E7A-AFD0-65FCA9415E3D}" srcOrd="8" destOrd="0" presId="urn:microsoft.com/office/officeart/2005/8/layout/radial6"/>
    <dgm:cxn modelId="{CF52BC5E-9A96-4A80-8077-1159CBB95E29}" type="presParOf" srcId="{5BF57C4E-5C6D-43EB-A523-83CD4AEBCD26}" destId="{DE4C5FE2-D655-4E28-A41F-C9333FA151E7}" srcOrd="9" destOrd="0" presId="urn:microsoft.com/office/officeart/2005/8/layout/radial6"/>
    <dgm:cxn modelId="{9E61113C-92D8-4B9C-8F78-E3C0AF5D9957}" type="presParOf" srcId="{5BF57C4E-5C6D-43EB-A523-83CD4AEBCD26}" destId="{40A7B3B8-C262-46DF-BAC8-12D2754C471C}" srcOrd="10" destOrd="0" presId="urn:microsoft.com/office/officeart/2005/8/layout/radial6"/>
    <dgm:cxn modelId="{1B5D500A-EBE8-460A-816B-2EC27EC94C62}" type="presParOf" srcId="{5BF57C4E-5C6D-43EB-A523-83CD4AEBCD26}" destId="{597AD46C-936F-4195-8377-FE4FF1D6E788}" srcOrd="11" destOrd="0" presId="urn:microsoft.com/office/officeart/2005/8/layout/radial6"/>
    <dgm:cxn modelId="{642CE171-5EA8-4D87-AE0F-B08D019711EB}" type="presParOf" srcId="{5BF57C4E-5C6D-43EB-A523-83CD4AEBCD26}" destId="{E19EC530-5B2F-4DC4-8E59-470C3F9E9AAC}" srcOrd="12" destOrd="0" presId="urn:microsoft.com/office/officeart/2005/8/layout/radial6"/>
    <dgm:cxn modelId="{E3ED76C6-BC80-4721-B39D-A8D7D6C92AB3}" type="presParOf" srcId="{5BF57C4E-5C6D-43EB-A523-83CD4AEBCD26}" destId="{DC7547C3-DDA3-403F-9280-DA419CA8EB7C}" srcOrd="13" destOrd="0" presId="urn:microsoft.com/office/officeart/2005/8/layout/radial6"/>
    <dgm:cxn modelId="{194BD31A-1873-4543-90DE-B03669F13CDC}" type="presParOf" srcId="{5BF57C4E-5C6D-43EB-A523-83CD4AEBCD26}" destId="{7F5E07CB-D7AB-4C37-B4F5-F8791E5CB64A}" srcOrd="14" destOrd="0" presId="urn:microsoft.com/office/officeart/2005/8/layout/radial6"/>
    <dgm:cxn modelId="{E6573072-D262-4AD6-A916-64AF266B5B80}" type="presParOf" srcId="{5BF57C4E-5C6D-43EB-A523-83CD4AEBCD26}" destId="{C9F9E851-5203-442A-8885-913A99E610AC}" srcOrd="15" destOrd="0" presId="urn:microsoft.com/office/officeart/2005/8/layout/radial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959560B-2736-41C1-AC78-27BC5FC36320}" type="doc">
      <dgm:prSet loTypeId="urn:microsoft.com/office/officeart/2005/8/layout/radial4" loCatId="relationship" qsTypeId="urn:microsoft.com/office/officeart/2005/8/quickstyle/3d2#2" qsCatId="3D" csTypeId="urn:microsoft.com/office/officeart/2005/8/colors/colorful5" csCatId="colorful" phldr="1"/>
      <dgm:spPr/>
      <dgm:t>
        <a:bodyPr/>
        <a:lstStyle/>
        <a:p>
          <a:endParaRPr lang="pl-PL"/>
        </a:p>
      </dgm:t>
    </dgm:pt>
    <dgm:pt modelId="{08549E89-3775-4CBB-B7FD-615D6763DEE9}">
      <dgm:prSet phldrT="[Tekst]" custT="1"/>
      <dgm:spPr/>
      <dgm:t>
        <a:bodyPr/>
        <a:lstStyle/>
        <a:p>
          <a:r>
            <a:rPr lang="pl-PL" sz="900" b="1">
              <a:solidFill>
                <a:schemeClr val="tx1"/>
              </a:solidFill>
              <a:latin typeface="+mj-lt"/>
            </a:rPr>
            <a:t>Misją sarzorządu  jest osiągnięcie zrównoważonego rozwoju gminy, przy optymalnym wykorzystaniu potencjału</a:t>
          </a:r>
        </a:p>
      </dgm:t>
    </dgm:pt>
    <dgm:pt modelId="{BCE3F661-893A-4883-9471-9D5289CBAF82}" type="parTrans" cxnId="{BABED4D4-0317-4292-B8E4-94E726438400}">
      <dgm:prSet/>
      <dgm:spPr/>
      <dgm:t>
        <a:bodyPr/>
        <a:lstStyle/>
        <a:p>
          <a:endParaRPr lang="pl-PL" sz="900" b="1">
            <a:solidFill>
              <a:schemeClr val="tx1"/>
            </a:solidFill>
            <a:latin typeface="+mj-lt"/>
          </a:endParaRPr>
        </a:p>
      </dgm:t>
    </dgm:pt>
    <dgm:pt modelId="{E470E587-26A9-4F88-9A0C-56166A794E1B}" type="sibTrans" cxnId="{BABED4D4-0317-4292-B8E4-94E726438400}">
      <dgm:prSet/>
      <dgm:spPr/>
      <dgm:t>
        <a:bodyPr/>
        <a:lstStyle/>
        <a:p>
          <a:endParaRPr lang="pl-PL" sz="900" b="1">
            <a:solidFill>
              <a:schemeClr val="tx1"/>
            </a:solidFill>
            <a:latin typeface="+mj-lt"/>
          </a:endParaRPr>
        </a:p>
      </dgm:t>
    </dgm:pt>
    <dgm:pt modelId="{0C9DC247-D448-4977-8752-BB9855F193CF}">
      <dgm:prSet phldrT="[Tekst]" custT="1"/>
      <dgm:spPr/>
      <dgm:t>
        <a:bodyPr/>
        <a:lstStyle/>
        <a:p>
          <a:r>
            <a:rPr lang="pl-PL" sz="900" b="1">
              <a:solidFill>
                <a:schemeClr val="tx1"/>
              </a:solidFill>
              <a:latin typeface="+mj-lt"/>
            </a:rPr>
            <a:t>gospodarczego</a:t>
          </a:r>
        </a:p>
      </dgm:t>
    </dgm:pt>
    <dgm:pt modelId="{DB46AB37-54A4-46D7-9D57-5FFC5B3F8ACD}" type="parTrans" cxnId="{F13B35BD-260C-4373-A1E4-0CEA8F663A87}">
      <dgm:prSet/>
      <dgm:spPr/>
      <dgm:t>
        <a:bodyPr/>
        <a:lstStyle/>
        <a:p>
          <a:endParaRPr lang="pl-PL" sz="900" b="1">
            <a:solidFill>
              <a:schemeClr val="tx1"/>
            </a:solidFill>
            <a:latin typeface="+mj-lt"/>
          </a:endParaRPr>
        </a:p>
      </dgm:t>
    </dgm:pt>
    <dgm:pt modelId="{476CB60D-5073-4484-8B7F-3ABF80A8C3C6}" type="sibTrans" cxnId="{F13B35BD-260C-4373-A1E4-0CEA8F663A87}">
      <dgm:prSet/>
      <dgm:spPr/>
      <dgm:t>
        <a:bodyPr/>
        <a:lstStyle/>
        <a:p>
          <a:endParaRPr lang="pl-PL" sz="900" b="1">
            <a:solidFill>
              <a:schemeClr val="tx1"/>
            </a:solidFill>
            <a:latin typeface="+mj-lt"/>
          </a:endParaRPr>
        </a:p>
      </dgm:t>
    </dgm:pt>
    <dgm:pt modelId="{4E96A45D-AFA5-4FAA-8490-59D312C96222}">
      <dgm:prSet phldrT="[Tekst]" custT="1"/>
      <dgm:spPr/>
      <dgm:t>
        <a:bodyPr/>
        <a:lstStyle/>
        <a:p>
          <a:r>
            <a:rPr lang="pl-PL" sz="900" b="1">
              <a:solidFill>
                <a:schemeClr val="tx1"/>
              </a:solidFill>
              <a:latin typeface="+mj-lt"/>
            </a:rPr>
            <a:t>społecznego</a:t>
          </a:r>
        </a:p>
      </dgm:t>
    </dgm:pt>
    <dgm:pt modelId="{A6318F6F-3742-44A7-B12D-C286DD7D0D37}" type="parTrans" cxnId="{4F4D2CAF-783B-4983-BD60-87259C602447}">
      <dgm:prSet/>
      <dgm:spPr/>
      <dgm:t>
        <a:bodyPr/>
        <a:lstStyle/>
        <a:p>
          <a:endParaRPr lang="pl-PL" sz="900" b="1">
            <a:solidFill>
              <a:schemeClr val="tx1"/>
            </a:solidFill>
            <a:latin typeface="+mj-lt"/>
          </a:endParaRPr>
        </a:p>
      </dgm:t>
    </dgm:pt>
    <dgm:pt modelId="{2165B129-8E1D-4CF1-B12C-A4B9A2608B13}" type="sibTrans" cxnId="{4F4D2CAF-783B-4983-BD60-87259C602447}">
      <dgm:prSet/>
      <dgm:spPr/>
      <dgm:t>
        <a:bodyPr/>
        <a:lstStyle/>
        <a:p>
          <a:endParaRPr lang="pl-PL" sz="900" b="1">
            <a:solidFill>
              <a:schemeClr val="tx1"/>
            </a:solidFill>
            <a:latin typeface="+mj-lt"/>
          </a:endParaRPr>
        </a:p>
      </dgm:t>
    </dgm:pt>
    <dgm:pt modelId="{875A66C3-5206-48D0-91BD-E879537D330D}">
      <dgm:prSet phldrT="[Tekst]" custT="1"/>
      <dgm:spPr/>
      <dgm:t>
        <a:bodyPr/>
        <a:lstStyle/>
        <a:p>
          <a:r>
            <a:rPr lang="pl-PL" sz="900" b="1">
              <a:solidFill>
                <a:schemeClr val="tx1"/>
              </a:solidFill>
              <a:latin typeface="+mj-lt"/>
            </a:rPr>
            <a:t>środowiska naturalnego</a:t>
          </a:r>
        </a:p>
      </dgm:t>
    </dgm:pt>
    <dgm:pt modelId="{A63CA24D-2A50-4C5B-BD48-9A11705C96EC}" type="parTrans" cxnId="{5B46431E-B56A-427F-89FC-31CB21B61C35}">
      <dgm:prSet/>
      <dgm:spPr/>
      <dgm:t>
        <a:bodyPr/>
        <a:lstStyle/>
        <a:p>
          <a:endParaRPr lang="pl-PL" sz="900" b="1">
            <a:solidFill>
              <a:schemeClr val="tx1"/>
            </a:solidFill>
            <a:latin typeface="+mj-lt"/>
          </a:endParaRPr>
        </a:p>
      </dgm:t>
    </dgm:pt>
    <dgm:pt modelId="{60D9F477-F91E-4CC2-9106-13A35C0661AE}" type="sibTrans" cxnId="{5B46431E-B56A-427F-89FC-31CB21B61C35}">
      <dgm:prSet/>
      <dgm:spPr/>
      <dgm:t>
        <a:bodyPr/>
        <a:lstStyle/>
        <a:p>
          <a:endParaRPr lang="pl-PL" sz="900" b="1">
            <a:solidFill>
              <a:schemeClr val="tx1"/>
            </a:solidFill>
            <a:latin typeface="+mj-lt"/>
          </a:endParaRPr>
        </a:p>
      </dgm:t>
    </dgm:pt>
    <dgm:pt modelId="{5CAABA17-3EFC-4E55-9F6F-55B17AB6C27E}" type="pres">
      <dgm:prSet presAssocID="{1959560B-2736-41C1-AC78-27BC5FC36320}" presName="cycle" presStyleCnt="0">
        <dgm:presLayoutVars>
          <dgm:chMax val="1"/>
          <dgm:dir/>
          <dgm:animLvl val="ctr"/>
          <dgm:resizeHandles val="exact"/>
        </dgm:presLayoutVars>
      </dgm:prSet>
      <dgm:spPr/>
    </dgm:pt>
    <dgm:pt modelId="{6F651786-6CC9-44DB-BF44-F9C147B7B5E6}" type="pres">
      <dgm:prSet presAssocID="{08549E89-3775-4CBB-B7FD-615D6763DEE9}" presName="centerShape" presStyleLbl="node0" presStyleIdx="0" presStyleCnt="1"/>
      <dgm:spPr/>
    </dgm:pt>
    <dgm:pt modelId="{794EA035-104D-4080-9339-79DA7C834937}" type="pres">
      <dgm:prSet presAssocID="{DB46AB37-54A4-46D7-9D57-5FFC5B3F8ACD}" presName="parTrans" presStyleLbl="bgSibTrans2D1" presStyleIdx="0" presStyleCnt="3"/>
      <dgm:spPr/>
    </dgm:pt>
    <dgm:pt modelId="{662A08F7-87F6-4BDC-85FD-2C0342ED34C4}" type="pres">
      <dgm:prSet presAssocID="{0C9DC247-D448-4977-8752-BB9855F193CF}" presName="node" presStyleLbl="node1" presStyleIdx="0" presStyleCnt="3">
        <dgm:presLayoutVars>
          <dgm:bulletEnabled val="1"/>
        </dgm:presLayoutVars>
      </dgm:prSet>
      <dgm:spPr/>
    </dgm:pt>
    <dgm:pt modelId="{80610780-23A1-4CC8-AB0C-44BB141595EC}" type="pres">
      <dgm:prSet presAssocID="{A6318F6F-3742-44A7-B12D-C286DD7D0D37}" presName="parTrans" presStyleLbl="bgSibTrans2D1" presStyleIdx="1" presStyleCnt="3"/>
      <dgm:spPr/>
    </dgm:pt>
    <dgm:pt modelId="{8E44A905-7FF9-400A-AD62-599797112B70}" type="pres">
      <dgm:prSet presAssocID="{4E96A45D-AFA5-4FAA-8490-59D312C96222}" presName="node" presStyleLbl="node1" presStyleIdx="1" presStyleCnt="3">
        <dgm:presLayoutVars>
          <dgm:bulletEnabled val="1"/>
        </dgm:presLayoutVars>
      </dgm:prSet>
      <dgm:spPr/>
    </dgm:pt>
    <dgm:pt modelId="{38E32978-9272-409A-9F19-D9E15D827D1F}" type="pres">
      <dgm:prSet presAssocID="{A63CA24D-2A50-4C5B-BD48-9A11705C96EC}" presName="parTrans" presStyleLbl="bgSibTrans2D1" presStyleIdx="2" presStyleCnt="3"/>
      <dgm:spPr/>
    </dgm:pt>
    <dgm:pt modelId="{BB80ADE1-1FDE-4AD9-A92D-D6C2E938B7B5}" type="pres">
      <dgm:prSet presAssocID="{875A66C3-5206-48D0-91BD-E879537D330D}" presName="node" presStyleLbl="node1" presStyleIdx="2" presStyleCnt="3">
        <dgm:presLayoutVars>
          <dgm:bulletEnabled val="1"/>
        </dgm:presLayoutVars>
      </dgm:prSet>
      <dgm:spPr/>
    </dgm:pt>
  </dgm:ptLst>
  <dgm:cxnLst>
    <dgm:cxn modelId="{32B9FF19-05E0-4F83-9A49-4289ACAFE9A2}" type="presOf" srcId="{DB46AB37-54A4-46D7-9D57-5FFC5B3F8ACD}" destId="{794EA035-104D-4080-9339-79DA7C834937}" srcOrd="0" destOrd="0" presId="urn:microsoft.com/office/officeart/2005/8/layout/radial4"/>
    <dgm:cxn modelId="{5B46431E-B56A-427F-89FC-31CB21B61C35}" srcId="{08549E89-3775-4CBB-B7FD-615D6763DEE9}" destId="{875A66C3-5206-48D0-91BD-E879537D330D}" srcOrd="2" destOrd="0" parTransId="{A63CA24D-2A50-4C5B-BD48-9A11705C96EC}" sibTransId="{60D9F477-F91E-4CC2-9106-13A35C0661AE}"/>
    <dgm:cxn modelId="{40040B2E-0A2A-4E81-AC76-1ABF181F9B53}" type="presOf" srcId="{875A66C3-5206-48D0-91BD-E879537D330D}" destId="{BB80ADE1-1FDE-4AD9-A92D-D6C2E938B7B5}" srcOrd="0" destOrd="0" presId="urn:microsoft.com/office/officeart/2005/8/layout/radial4"/>
    <dgm:cxn modelId="{6A523F61-31ED-4ECA-BD31-FC0B1E3041E2}" type="presOf" srcId="{1959560B-2736-41C1-AC78-27BC5FC36320}" destId="{5CAABA17-3EFC-4E55-9F6F-55B17AB6C27E}" srcOrd="0" destOrd="0" presId="urn:microsoft.com/office/officeart/2005/8/layout/radial4"/>
    <dgm:cxn modelId="{26FB6645-C032-4628-94BC-963D7B656D5B}" type="presOf" srcId="{08549E89-3775-4CBB-B7FD-615D6763DEE9}" destId="{6F651786-6CC9-44DB-BF44-F9C147B7B5E6}" srcOrd="0" destOrd="0" presId="urn:microsoft.com/office/officeart/2005/8/layout/radial4"/>
    <dgm:cxn modelId="{FD612253-5EA2-4CAC-9493-C57C0E38FB68}" type="presOf" srcId="{A63CA24D-2A50-4C5B-BD48-9A11705C96EC}" destId="{38E32978-9272-409A-9F19-D9E15D827D1F}" srcOrd="0" destOrd="0" presId="urn:microsoft.com/office/officeart/2005/8/layout/radial4"/>
    <dgm:cxn modelId="{C1990695-52AA-4A42-99B4-07950AA2866C}" type="presOf" srcId="{4E96A45D-AFA5-4FAA-8490-59D312C96222}" destId="{8E44A905-7FF9-400A-AD62-599797112B70}" srcOrd="0" destOrd="0" presId="urn:microsoft.com/office/officeart/2005/8/layout/radial4"/>
    <dgm:cxn modelId="{4F4D2CAF-783B-4983-BD60-87259C602447}" srcId="{08549E89-3775-4CBB-B7FD-615D6763DEE9}" destId="{4E96A45D-AFA5-4FAA-8490-59D312C96222}" srcOrd="1" destOrd="0" parTransId="{A6318F6F-3742-44A7-B12D-C286DD7D0D37}" sibTransId="{2165B129-8E1D-4CF1-B12C-A4B9A2608B13}"/>
    <dgm:cxn modelId="{F13B35BD-260C-4373-A1E4-0CEA8F663A87}" srcId="{08549E89-3775-4CBB-B7FD-615D6763DEE9}" destId="{0C9DC247-D448-4977-8752-BB9855F193CF}" srcOrd="0" destOrd="0" parTransId="{DB46AB37-54A4-46D7-9D57-5FFC5B3F8ACD}" sibTransId="{476CB60D-5073-4484-8B7F-3ABF80A8C3C6}"/>
    <dgm:cxn modelId="{6CAAA2C1-DEBD-40BC-B803-2AA2CF83FA6C}" type="presOf" srcId="{0C9DC247-D448-4977-8752-BB9855F193CF}" destId="{662A08F7-87F6-4BDC-85FD-2C0342ED34C4}" srcOrd="0" destOrd="0" presId="urn:microsoft.com/office/officeart/2005/8/layout/radial4"/>
    <dgm:cxn modelId="{BABED4D4-0317-4292-B8E4-94E726438400}" srcId="{1959560B-2736-41C1-AC78-27BC5FC36320}" destId="{08549E89-3775-4CBB-B7FD-615D6763DEE9}" srcOrd="0" destOrd="0" parTransId="{BCE3F661-893A-4883-9471-9D5289CBAF82}" sibTransId="{E470E587-26A9-4F88-9A0C-56166A794E1B}"/>
    <dgm:cxn modelId="{35D681F1-2C91-4352-A446-E9110C7857FF}" type="presOf" srcId="{A6318F6F-3742-44A7-B12D-C286DD7D0D37}" destId="{80610780-23A1-4CC8-AB0C-44BB141595EC}" srcOrd="0" destOrd="0" presId="urn:microsoft.com/office/officeart/2005/8/layout/radial4"/>
    <dgm:cxn modelId="{F1978F9D-A383-48C6-B89D-2A2BA0580482}" type="presParOf" srcId="{5CAABA17-3EFC-4E55-9F6F-55B17AB6C27E}" destId="{6F651786-6CC9-44DB-BF44-F9C147B7B5E6}" srcOrd="0" destOrd="0" presId="urn:microsoft.com/office/officeart/2005/8/layout/radial4"/>
    <dgm:cxn modelId="{532409D0-8842-472F-916E-54D89A1C539B}" type="presParOf" srcId="{5CAABA17-3EFC-4E55-9F6F-55B17AB6C27E}" destId="{794EA035-104D-4080-9339-79DA7C834937}" srcOrd="1" destOrd="0" presId="urn:microsoft.com/office/officeart/2005/8/layout/radial4"/>
    <dgm:cxn modelId="{4745D1E9-F5CE-4AEE-B575-E05201A1701D}" type="presParOf" srcId="{5CAABA17-3EFC-4E55-9F6F-55B17AB6C27E}" destId="{662A08F7-87F6-4BDC-85FD-2C0342ED34C4}" srcOrd="2" destOrd="0" presId="urn:microsoft.com/office/officeart/2005/8/layout/radial4"/>
    <dgm:cxn modelId="{A522EEB3-4E54-4473-B5C5-E43EE137550B}" type="presParOf" srcId="{5CAABA17-3EFC-4E55-9F6F-55B17AB6C27E}" destId="{80610780-23A1-4CC8-AB0C-44BB141595EC}" srcOrd="3" destOrd="0" presId="urn:microsoft.com/office/officeart/2005/8/layout/radial4"/>
    <dgm:cxn modelId="{D6E55BCF-6F62-4D05-98F6-FAFD2E8CC17B}" type="presParOf" srcId="{5CAABA17-3EFC-4E55-9F6F-55B17AB6C27E}" destId="{8E44A905-7FF9-400A-AD62-599797112B70}" srcOrd="4" destOrd="0" presId="urn:microsoft.com/office/officeart/2005/8/layout/radial4"/>
    <dgm:cxn modelId="{6F082420-76D1-4AF1-BE72-59C4DFB25AA6}" type="presParOf" srcId="{5CAABA17-3EFC-4E55-9F6F-55B17AB6C27E}" destId="{38E32978-9272-409A-9F19-D9E15D827D1F}" srcOrd="5" destOrd="0" presId="urn:microsoft.com/office/officeart/2005/8/layout/radial4"/>
    <dgm:cxn modelId="{E279367A-AED6-4EEF-B12B-7B868581B28E}" type="presParOf" srcId="{5CAABA17-3EFC-4E55-9F6F-55B17AB6C27E}" destId="{BB80ADE1-1FDE-4AD9-A92D-D6C2E938B7B5}" srcOrd="6" destOrd="0" presId="urn:microsoft.com/office/officeart/2005/8/layout/radial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4FEB8AC-4926-4E24-A119-C43F17032992}" type="doc">
      <dgm:prSet loTypeId="urn:microsoft.com/office/officeart/2005/8/layout/vList6" loCatId="list" qsTypeId="urn:microsoft.com/office/officeart/2005/8/quickstyle/3d5" qsCatId="3D" csTypeId="urn:microsoft.com/office/officeart/2005/8/colors/colorful5" csCatId="colorful" phldr="1"/>
      <dgm:spPr/>
      <dgm:t>
        <a:bodyPr/>
        <a:lstStyle/>
        <a:p>
          <a:endParaRPr lang="pl-PL"/>
        </a:p>
      </dgm:t>
    </dgm:pt>
    <dgm:pt modelId="{FF389243-7B77-4318-B207-65AF0C7FD3EC}">
      <dgm:prSet phldrT="[Tekst]" custT="1"/>
      <dgm:spPr/>
      <dgm:t>
        <a:bodyPr/>
        <a:lstStyle/>
        <a:p>
          <a:r>
            <a:rPr lang="pl-PL" sz="900" b="1">
              <a:solidFill>
                <a:schemeClr val="tx1"/>
              </a:solidFill>
              <a:latin typeface="+mj-lt"/>
            </a:rPr>
            <a:t>Ograniczenie emisji zanieczyszczeń z obiektów i instalacji znajdujących się na terenie gminy</a:t>
          </a:r>
        </a:p>
      </dgm:t>
    </dgm:pt>
    <dgm:pt modelId="{FFB66F62-D686-426D-AE5A-DCA131B76F35}" type="parTrans" cxnId="{57C2A41A-1605-4452-B754-2913C21FEE46}">
      <dgm:prSet/>
      <dgm:spPr/>
      <dgm:t>
        <a:bodyPr/>
        <a:lstStyle/>
        <a:p>
          <a:endParaRPr lang="pl-PL" sz="900" b="1">
            <a:solidFill>
              <a:schemeClr val="tx1"/>
            </a:solidFill>
            <a:latin typeface="+mj-lt"/>
          </a:endParaRPr>
        </a:p>
      </dgm:t>
    </dgm:pt>
    <dgm:pt modelId="{50C1AC30-A975-4244-9BFD-5FBD264DA4D6}" type="sibTrans" cxnId="{57C2A41A-1605-4452-B754-2913C21FEE46}">
      <dgm:prSet/>
      <dgm:spPr/>
      <dgm:t>
        <a:bodyPr/>
        <a:lstStyle/>
        <a:p>
          <a:endParaRPr lang="pl-PL" sz="900" b="1">
            <a:solidFill>
              <a:schemeClr val="tx1"/>
            </a:solidFill>
            <a:latin typeface="+mj-lt"/>
          </a:endParaRPr>
        </a:p>
      </dgm:t>
    </dgm:pt>
    <dgm:pt modelId="{8ADD1882-4E84-4526-879E-8549B278EDF4}">
      <dgm:prSet phldrT="[Tekst]" custT="1"/>
      <dgm:spPr/>
      <dgm:t>
        <a:bodyPr/>
        <a:lstStyle/>
        <a:p>
          <a:r>
            <a:rPr lang="pl-PL" sz="900" b="1">
              <a:solidFill>
                <a:schemeClr val="tx1"/>
              </a:solidFill>
              <a:latin typeface="+mj-lt"/>
            </a:rPr>
            <a:t>Ograniczenie emisji CO</a:t>
          </a:r>
          <a:r>
            <a:rPr lang="pl-PL" sz="900" b="1" baseline="-25000">
              <a:solidFill>
                <a:schemeClr val="tx1"/>
              </a:solidFill>
              <a:latin typeface="+mj-lt"/>
            </a:rPr>
            <a:t>2</a:t>
          </a:r>
          <a:r>
            <a:rPr lang="pl-PL" sz="900" b="1">
              <a:solidFill>
                <a:schemeClr val="tx1"/>
              </a:solidFill>
              <a:latin typeface="+mj-lt"/>
            </a:rPr>
            <a:t> oraz gazów cieplarnianych poprzez zastosowanie energooszczędnych instalacji oświetleniowych, termomodernizację budynków, monitoring zużycia energii i innego ekologiczne rozwiązania</a:t>
          </a:r>
        </a:p>
      </dgm:t>
    </dgm:pt>
    <dgm:pt modelId="{161B5015-9F1F-4D63-BC8F-491A6A637C46}" type="parTrans" cxnId="{9C312A8B-FD3D-4AD7-86B5-8411E316AE1D}">
      <dgm:prSet/>
      <dgm:spPr/>
      <dgm:t>
        <a:bodyPr/>
        <a:lstStyle/>
        <a:p>
          <a:endParaRPr lang="pl-PL" sz="900" b="1">
            <a:solidFill>
              <a:schemeClr val="tx1"/>
            </a:solidFill>
            <a:latin typeface="+mj-lt"/>
          </a:endParaRPr>
        </a:p>
      </dgm:t>
    </dgm:pt>
    <dgm:pt modelId="{B0C29F6B-340B-4E33-BBF7-46093BBDE304}" type="sibTrans" cxnId="{9C312A8B-FD3D-4AD7-86B5-8411E316AE1D}">
      <dgm:prSet/>
      <dgm:spPr/>
      <dgm:t>
        <a:bodyPr/>
        <a:lstStyle/>
        <a:p>
          <a:endParaRPr lang="pl-PL" sz="900" b="1">
            <a:solidFill>
              <a:schemeClr val="tx1"/>
            </a:solidFill>
            <a:latin typeface="+mj-lt"/>
          </a:endParaRPr>
        </a:p>
      </dgm:t>
    </dgm:pt>
    <dgm:pt modelId="{DB555048-8478-45C6-AB52-ECBA31042A22}">
      <dgm:prSet phldrT="[Tekst]" custT="1"/>
      <dgm:spPr/>
      <dgm:t>
        <a:bodyPr/>
        <a:lstStyle/>
        <a:p>
          <a:r>
            <a:rPr lang="pl-PL" sz="900" b="1">
              <a:solidFill>
                <a:schemeClr val="tx1"/>
              </a:solidFill>
              <a:latin typeface="+mj-lt"/>
            </a:rPr>
            <a:t>Intensyfikacja wykorzystania OZE do produkcji energii</a:t>
          </a:r>
        </a:p>
      </dgm:t>
    </dgm:pt>
    <dgm:pt modelId="{98D8E4B5-2E9B-42AD-B2E7-E26B425313B2}" type="parTrans" cxnId="{82F4AB2D-C00A-4ED2-89C6-E341335F4563}">
      <dgm:prSet/>
      <dgm:spPr/>
      <dgm:t>
        <a:bodyPr/>
        <a:lstStyle/>
        <a:p>
          <a:endParaRPr lang="pl-PL" sz="900" b="1">
            <a:solidFill>
              <a:schemeClr val="tx1"/>
            </a:solidFill>
            <a:latin typeface="+mj-lt"/>
          </a:endParaRPr>
        </a:p>
      </dgm:t>
    </dgm:pt>
    <dgm:pt modelId="{C5300F92-3F65-403A-A310-01BD8819ADB0}" type="sibTrans" cxnId="{82F4AB2D-C00A-4ED2-89C6-E341335F4563}">
      <dgm:prSet/>
      <dgm:spPr/>
      <dgm:t>
        <a:bodyPr/>
        <a:lstStyle/>
        <a:p>
          <a:endParaRPr lang="pl-PL" sz="900" b="1">
            <a:solidFill>
              <a:schemeClr val="tx1"/>
            </a:solidFill>
            <a:latin typeface="+mj-lt"/>
          </a:endParaRPr>
        </a:p>
      </dgm:t>
    </dgm:pt>
    <dgm:pt modelId="{C2F2AB07-DB36-40B2-BEE6-6897F398C61A}">
      <dgm:prSet phldrT="[Tekst]" custT="1"/>
      <dgm:spPr/>
      <dgm:t>
        <a:bodyPr/>
        <a:lstStyle/>
        <a:p>
          <a:r>
            <a:rPr lang="pl-PL" sz="900" b="1">
              <a:solidFill>
                <a:schemeClr val="tx1"/>
              </a:solidFill>
              <a:latin typeface="+mj-lt"/>
            </a:rPr>
            <a:t>Zwiększenie produkcji energii pochodzącej ze źródeł odnawialnych  poprzez działania inwestycyjne, promocję oraz edukację mieszkańców</a:t>
          </a:r>
        </a:p>
      </dgm:t>
    </dgm:pt>
    <dgm:pt modelId="{1ECB1890-F604-47CB-95F3-7E0563ED39AD}" type="parTrans" cxnId="{CB719C65-25C0-47D9-8E65-27F76A741508}">
      <dgm:prSet/>
      <dgm:spPr/>
      <dgm:t>
        <a:bodyPr/>
        <a:lstStyle/>
        <a:p>
          <a:endParaRPr lang="pl-PL" sz="900" b="1">
            <a:solidFill>
              <a:schemeClr val="tx1"/>
            </a:solidFill>
            <a:latin typeface="+mj-lt"/>
          </a:endParaRPr>
        </a:p>
      </dgm:t>
    </dgm:pt>
    <dgm:pt modelId="{9916F0B1-4E73-4840-96AF-22524B11A492}" type="sibTrans" cxnId="{CB719C65-25C0-47D9-8E65-27F76A741508}">
      <dgm:prSet/>
      <dgm:spPr/>
      <dgm:t>
        <a:bodyPr/>
        <a:lstStyle/>
        <a:p>
          <a:endParaRPr lang="pl-PL" sz="900" b="1">
            <a:solidFill>
              <a:schemeClr val="tx1"/>
            </a:solidFill>
            <a:latin typeface="+mj-lt"/>
          </a:endParaRPr>
        </a:p>
      </dgm:t>
    </dgm:pt>
    <dgm:pt modelId="{E9310436-A00C-4168-97D3-ACA14621A8C7}">
      <dgm:prSet custT="1"/>
      <dgm:spPr/>
      <dgm:t>
        <a:bodyPr/>
        <a:lstStyle/>
        <a:p>
          <a:r>
            <a:rPr lang="pl-PL" sz="900" b="1">
              <a:solidFill>
                <a:schemeClr val="tx1"/>
              </a:solidFill>
              <a:latin typeface="+mj-lt"/>
            </a:rPr>
            <a:t>Ograniczenie emisji zanieczyszczeń pochodzących z transportu</a:t>
          </a:r>
        </a:p>
      </dgm:t>
    </dgm:pt>
    <dgm:pt modelId="{26C451C1-354B-4D15-919A-9AED5FA1391A}" type="parTrans" cxnId="{8703AF5C-2BAE-43F4-A77A-2E64DF127153}">
      <dgm:prSet/>
      <dgm:spPr/>
      <dgm:t>
        <a:bodyPr/>
        <a:lstStyle/>
        <a:p>
          <a:endParaRPr lang="pl-PL" sz="900" b="1">
            <a:solidFill>
              <a:schemeClr val="tx1"/>
            </a:solidFill>
            <a:latin typeface="+mj-lt"/>
          </a:endParaRPr>
        </a:p>
      </dgm:t>
    </dgm:pt>
    <dgm:pt modelId="{D838BABE-53BE-44B6-BB9D-0DC9289C0063}" type="sibTrans" cxnId="{8703AF5C-2BAE-43F4-A77A-2E64DF127153}">
      <dgm:prSet/>
      <dgm:spPr/>
      <dgm:t>
        <a:bodyPr/>
        <a:lstStyle/>
        <a:p>
          <a:endParaRPr lang="pl-PL" sz="900" b="1">
            <a:solidFill>
              <a:schemeClr val="tx1"/>
            </a:solidFill>
            <a:latin typeface="+mj-lt"/>
          </a:endParaRPr>
        </a:p>
      </dgm:t>
    </dgm:pt>
    <dgm:pt modelId="{7B1DE502-D019-44BE-B6B1-9B7692214F25}">
      <dgm:prSet custT="1"/>
      <dgm:spPr/>
      <dgm:t>
        <a:bodyPr/>
        <a:lstStyle/>
        <a:p>
          <a:r>
            <a:rPr lang="pl-PL" sz="900" b="1">
              <a:solidFill>
                <a:schemeClr val="tx1"/>
              </a:solidFill>
              <a:latin typeface="+mj-lt"/>
            </a:rPr>
            <a:t>Poprawa jakości powietrza w wyniku szeroko zakrojonej promocji alternatywnych środków komunikacji (wzrost znaczenia transportu publicznego, modernizacja systemu zarządzania drogami)</a:t>
          </a:r>
        </a:p>
      </dgm:t>
    </dgm:pt>
    <dgm:pt modelId="{3CF54DD2-A291-46FC-9D12-F6FCDABED724}" type="parTrans" cxnId="{9734BA6A-9BBA-4A20-BF30-90A616A8A066}">
      <dgm:prSet/>
      <dgm:spPr/>
      <dgm:t>
        <a:bodyPr/>
        <a:lstStyle/>
        <a:p>
          <a:endParaRPr lang="pl-PL" sz="900" b="1">
            <a:solidFill>
              <a:schemeClr val="tx1"/>
            </a:solidFill>
            <a:latin typeface="+mj-lt"/>
          </a:endParaRPr>
        </a:p>
      </dgm:t>
    </dgm:pt>
    <dgm:pt modelId="{0398A50C-0FA1-41CC-834D-AA41F79D6375}" type="sibTrans" cxnId="{9734BA6A-9BBA-4A20-BF30-90A616A8A066}">
      <dgm:prSet/>
      <dgm:spPr/>
      <dgm:t>
        <a:bodyPr/>
        <a:lstStyle/>
        <a:p>
          <a:endParaRPr lang="pl-PL" sz="900" b="1">
            <a:solidFill>
              <a:schemeClr val="tx1"/>
            </a:solidFill>
            <a:latin typeface="+mj-lt"/>
          </a:endParaRPr>
        </a:p>
      </dgm:t>
    </dgm:pt>
    <dgm:pt modelId="{8A28C0DC-5AFE-43EB-9EBA-ECF8220C99D6}">
      <dgm:prSet custT="1"/>
      <dgm:spPr/>
      <dgm:t>
        <a:bodyPr/>
        <a:lstStyle/>
        <a:p>
          <a:r>
            <a:rPr lang="pl-PL" sz="900" b="1">
              <a:solidFill>
                <a:schemeClr val="tx1"/>
              </a:solidFill>
              <a:latin typeface="+mj-lt"/>
            </a:rPr>
            <a:t>Zwiększenie świadomości mieszkańców odnoszącej się do wpływu ich działań na jakość powietrza</a:t>
          </a:r>
        </a:p>
      </dgm:t>
    </dgm:pt>
    <dgm:pt modelId="{4E834EAD-4729-40D2-9A1D-71C69F6EF9EB}" type="parTrans" cxnId="{2D9B1AE5-B3E8-444A-8A95-6B3E26E8ECA9}">
      <dgm:prSet/>
      <dgm:spPr/>
      <dgm:t>
        <a:bodyPr/>
        <a:lstStyle/>
        <a:p>
          <a:endParaRPr lang="pl-PL" sz="900" b="1">
            <a:solidFill>
              <a:schemeClr val="tx1"/>
            </a:solidFill>
            <a:latin typeface="+mj-lt"/>
          </a:endParaRPr>
        </a:p>
      </dgm:t>
    </dgm:pt>
    <dgm:pt modelId="{328971EB-DF3D-4219-91BE-F49FC1ADFA10}" type="sibTrans" cxnId="{2D9B1AE5-B3E8-444A-8A95-6B3E26E8ECA9}">
      <dgm:prSet/>
      <dgm:spPr/>
      <dgm:t>
        <a:bodyPr/>
        <a:lstStyle/>
        <a:p>
          <a:endParaRPr lang="pl-PL" sz="900" b="1">
            <a:solidFill>
              <a:schemeClr val="tx1"/>
            </a:solidFill>
            <a:latin typeface="+mj-lt"/>
          </a:endParaRPr>
        </a:p>
      </dgm:t>
    </dgm:pt>
    <dgm:pt modelId="{811053B1-B6ED-4C84-BEE4-D5125FE742DB}">
      <dgm:prSet custT="1"/>
      <dgm:spPr/>
      <dgm:t>
        <a:bodyPr/>
        <a:lstStyle/>
        <a:p>
          <a:r>
            <a:rPr lang="pl-PL" sz="900" b="1">
              <a:solidFill>
                <a:schemeClr val="tx1"/>
              </a:solidFill>
              <a:latin typeface="+mj-lt"/>
            </a:rPr>
            <a:t>Ekologiczna gospodarka odpadami</a:t>
          </a:r>
        </a:p>
      </dgm:t>
    </dgm:pt>
    <dgm:pt modelId="{B4F46DD2-1EC3-462E-A635-4A3F254630D3}" type="parTrans" cxnId="{B588012C-D15F-4E37-B9CB-B77B2119DF34}">
      <dgm:prSet/>
      <dgm:spPr/>
      <dgm:t>
        <a:bodyPr/>
        <a:lstStyle/>
        <a:p>
          <a:endParaRPr lang="pl-PL" sz="900" b="1">
            <a:solidFill>
              <a:schemeClr val="tx1"/>
            </a:solidFill>
            <a:latin typeface="+mj-lt"/>
          </a:endParaRPr>
        </a:p>
      </dgm:t>
    </dgm:pt>
    <dgm:pt modelId="{2F849C1B-8A56-4BA9-B8BE-7B0A950DBBA0}" type="sibTrans" cxnId="{B588012C-D15F-4E37-B9CB-B77B2119DF34}">
      <dgm:prSet/>
      <dgm:spPr/>
      <dgm:t>
        <a:bodyPr/>
        <a:lstStyle/>
        <a:p>
          <a:endParaRPr lang="pl-PL" sz="900" b="1">
            <a:solidFill>
              <a:schemeClr val="tx1"/>
            </a:solidFill>
            <a:latin typeface="+mj-lt"/>
          </a:endParaRPr>
        </a:p>
      </dgm:t>
    </dgm:pt>
    <dgm:pt modelId="{2EDB519F-C45E-4635-8289-E90BFCD94CED}">
      <dgm:prSet custT="1"/>
      <dgm:spPr/>
      <dgm:t>
        <a:bodyPr/>
        <a:lstStyle/>
        <a:p>
          <a:r>
            <a:rPr lang="pl-PL" sz="900" b="1">
              <a:solidFill>
                <a:schemeClr val="tx1"/>
              </a:solidFill>
              <a:latin typeface="+mj-lt"/>
            </a:rPr>
            <a:t>Edukacja ekologiczna mieszkańców stanowi kluczowe wyzwanie w kontekście walki z niską emisją pochodzącą z budynków jednorodzinnych oraz transportu prywatnego</a:t>
          </a:r>
        </a:p>
      </dgm:t>
    </dgm:pt>
    <dgm:pt modelId="{F9DB8D88-A800-4986-92E8-6A979206B7CF}" type="parTrans" cxnId="{004F94B0-FD34-42B4-BE80-7EF1CFDF7E5F}">
      <dgm:prSet/>
      <dgm:spPr/>
      <dgm:t>
        <a:bodyPr/>
        <a:lstStyle/>
        <a:p>
          <a:endParaRPr lang="pl-PL" sz="900" b="1">
            <a:solidFill>
              <a:schemeClr val="tx1"/>
            </a:solidFill>
            <a:latin typeface="+mj-lt"/>
          </a:endParaRPr>
        </a:p>
      </dgm:t>
    </dgm:pt>
    <dgm:pt modelId="{AD45023B-7E81-47F1-B936-3648692FF229}" type="sibTrans" cxnId="{004F94B0-FD34-42B4-BE80-7EF1CFDF7E5F}">
      <dgm:prSet/>
      <dgm:spPr/>
      <dgm:t>
        <a:bodyPr/>
        <a:lstStyle/>
        <a:p>
          <a:endParaRPr lang="pl-PL" sz="900" b="1">
            <a:solidFill>
              <a:schemeClr val="tx1"/>
            </a:solidFill>
            <a:latin typeface="+mj-lt"/>
          </a:endParaRPr>
        </a:p>
      </dgm:t>
    </dgm:pt>
    <dgm:pt modelId="{BD686F67-88CD-48C7-82EB-D2042FB27A25}">
      <dgm:prSet custT="1"/>
      <dgm:spPr/>
      <dgm:t>
        <a:bodyPr/>
        <a:lstStyle/>
        <a:p>
          <a:r>
            <a:rPr lang="pl-PL" sz="900" b="1">
              <a:solidFill>
                <a:schemeClr val="tx1"/>
              </a:solidFill>
              <a:latin typeface="+mj-lt"/>
            </a:rPr>
            <a:t>W ramach celu wspierane będą wszelkie działąnia o charakterze inwestycyjnym, które mają przyczynić się do wdrożenia nowoczesnych technologii odzysku i unieszkodliwiania odpadów komunalnych, w tym termicznego przekształcania odpadów oraz intensyfikacji odzysku, recyklingu odpadów i ich unieszkodliwiania w procesach odmiennych od składowania</a:t>
          </a:r>
        </a:p>
      </dgm:t>
    </dgm:pt>
    <dgm:pt modelId="{468BD754-099C-452F-AB29-2CEAF4597DC3}" type="parTrans" cxnId="{5B17C6C9-F3E3-49A5-9DDE-FE785F9C1CF7}">
      <dgm:prSet/>
      <dgm:spPr/>
      <dgm:t>
        <a:bodyPr/>
        <a:lstStyle/>
        <a:p>
          <a:endParaRPr lang="pl-PL" sz="900" b="1">
            <a:solidFill>
              <a:schemeClr val="tx1"/>
            </a:solidFill>
            <a:latin typeface="+mj-lt"/>
          </a:endParaRPr>
        </a:p>
      </dgm:t>
    </dgm:pt>
    <dgm:pt modelId="{B352BD98-8F45-4603-9F30-DB91F70FCC66}" type="sibTrans" cxnId="{5B17C6C9-F3E3-49A5-9DDE-FE785F9C1CF7}">
      <dgm:prSet/>
      <dgm:spPr/>
      <dgm:t>
        <a:bodyPr/>
        <a:lstStyle/>
        <a:p>
          <a:endParaRPr lang="pl-PL" sz="900" b="1">
            <a:solidFill>
              <a:schemeClr val="tx1"/>
            </a:solidFill>
            <a:latin typeface="+mj-lt"/>
          </a:endParaRPr>
        </a:p>
      </dgm:t>
    </dgm:pt>
    <dgm:pt modelId="{C4861A12-B748-48F3-9DF0-BEBAD6A5B31F}">
      <dgm:prSet custT="1"/>
      <dgm:spPr/>
      <dgm:t>
        <a:bodyPr/>
        <a:lstStyle/>
        <a:p>
          <a:r>
            <a:rPr lang="pl-PL" sz="900" b="1">
              <a:solidFill>
                <a:schemeClr val="tx1"/>
              </a:solidFill>
              <a:latin typeface="+mj-lt"/>
            </a:rPr>
            <a:t>Efektywna produkcja i dystrybucja energii</a:t>
          </a:r>
        </a:p>
      </dgm:t>
    </dgm:pt>
    <dgm:pt modelId="{7091215C-F9A7-496A-9A92-0898DBD39174}" type="parTrans" cxnId="{2789ABB5-3679-4E63-9098-4E345C39E96B}">
      <dgm:prSet/>
      <dgm:spPr/>
      <dgm:t>
        <a:bodyPr/>
        <a:lstStyle/>
        <a:p>
          <a:endParaRPr lang="pl-PL" sz="900" b="1">
            <a:solidFill>
              <a:schemeClr val="tx1"/>
            </a:solidFill>
            <a:latin typeface="+mj-lt"/>
          </a:endParaRPr>
        </a:p>
      </dgm:t>
    </dgm:pt>
    <dgm:pt modelId="{6AA72DA5-8827-4BC3-A1C3-87E04098A9BA}" type="sibTrans" cxnId="{2789ABB5-3679-4E63-9098-4E345C39E96B}">
      <dgm:prSet/>
      <dgm:spPr/>
      <dgm:t>
        <a:bodyPr/>
        <a:lstStyle/>
        <a:p>
          <a:endParaRPr lang="pl-PL" sz="900" b="1">
            <a:solidFill>
              <a:schemeClr val="tx1"/>
            </a:solidFill>
            <a:latin typeface="+mj-lt"/>
          </a:endParaRPr>
        </a:p>
      </dgm:t>
    </dgm:pt>
    <dgm:pt modelId="{7B089421-D388-4D9F-AE89-74E898681835}">
      <dgm:prSet custT="1"/>
      <dgm:spPr/>
      <dgm:t>
        <a:bodyPr/>
        <a:lstStyle/>
        <a:p>
          <a:r>
            <a:rPr lang="pl-PL" sz="900" b="1">
              <a:solidFill>
                <a:schemeClr val="tx1"/>
              </a:solidFill>
              <a:latin typeface="+mj-lt"/>
            </a:rPr>
            <a:t>Ograniczenie emisji CO</a:t>
          </a:r>
          <a:r>
            <a:rPr lang="pl-PL" sz="900" b="1" baseline="-25000">
              <a:solidFill>
                <a:schemeClr val="tx1"/>
              </a:solidFill>
              <a:latin typeface="+mj-lt"/>
            </a:rPr>
            <a:t>2</a:t>
          </a:r>
          <a:r>
            <a:rPr lang="pl-PL" sz="900" b="1">
              <a:solidFill>
                <a:schemeClr val="tx1"/>
              </a:solidFill>
              <a:latin typeface="+mj-lt"/>
            </a:rPr>
            <a:t> i innych zanieczyszczeń na skutek zastosowania nowoczesnych technologii produkcji energii</a:t>
          </a:r>
        </a:p>
      </dgm:t>
    </dgm:pt>
    <dgm:pt modelId="{CF79D116-5F0C-4D80-B94C-2689FE551372}" type="parTrans" cxnId="{75A41CF6-8CFE-4DAE-9F09-395A5F9C7B1B}">
      <dgm:prSet/>
      <dgm:spPr/>
      <dgm:t>
        <a:bodyPr/>
        <a:lstStyle/>
        <a:p>
          <a:endParaRPr lang="pl-PL" sz="900" b="1">
            <a:solidFill>
              <a:schemeClr val="tx1"/>
            </a:solidFill>
            <a:latin typeface="+mj-lt"/>
          </a:endParaRPr>
        </a:p>
      </dgm:t>
    </dgm:pt>
    <dgm:pt modelId="{6D8CA7EF-66FD-408A-8755-917294CEEF63}" type="sibTrans" cxnId="{75A41CF6-8CFE-4DAE-9F09-395A5F9C7B1B}">
      <dgm:prSet/>
      <dgm:spPr/>
      <dgm:t>
        <a:bodyPr/>
        <a:lstStyle/>
        <a:p>
          <a:endParaRPr lang="pl-PL" sz="900" b="1">
            <a:solidFill>
              <a:schemeClr val="tx1"/>
            </a:solidFill>
            <a:latin typeface="+mj-lt"/>
          </a:endParaRPr>
        </a:p>
      </dgm:t>
    </dgm:pt>
    <dgm:pt modelId="{4D3EAD30-671E-445E-A9A3-7D0592B416B3}" type="pres">
      <dgm:prSet presAssocID="{24FEB8AC-4926-4E24-A119-C43F17032992}" presName="Name0" presStyleCnt="0">
        <dgm:presLayoutVars>
          <dgm:dir/>
          <dgm:animLvl val="lvl"/>
          <dgm:resizeHandles/>
        </dgm:presLayoutVars>
      </dgm:prSet>
      <dgm:spPr/>
    </dgm:pt>
    <dgm:pt modelId="{56107BA5-9ECE-4D0C-A4CE-4A5634446DB3}" type="pres">
      <dgm:prSet presAssocID="{FF389243-7B77-4318-B207-65AF0C7FD3EC}" presName="linNode" presStyleCnt="0"/>
      <dgm:spPr/>
    </dgm:pt>
    <dgm:pt modelId="{06CFB27D-B715-4A13-9007-E4B3CD38125F}" type="pres">
      <dgm:prSet presAssocID="{FF389243-7B77-4318-B207-65AF0C7FD3EC}" presName="parentShp" presStyleLbl="node1" presStyleIdx="0" presStyleCnt="6">
        <dgm:presLayoutVars>
          <dgm:bulletEnabled val="1"/>
        </dgm:presLayoutVars>
      </dgm:prSet>
      <dgm:spPr/>
    </dgm:pt>
    <dgm:pt modelId="{6237EB60-DE0C-4A50-91E0-747101EAD423}" type="pres">
      <dgm:prSet presAssocID="{FF389243-7B77-4318-B207-65AF0C7FD3EC}" presName="childShp" presStyleLbl="bgAccFollowNode1" presStyleIdx="0" presStyleCnt="6">
        <dgm:presLayoutVars>
          <dgm:bulletEnabled val="1"/>
        </dgm:presLayoutVars>
      </dgm:prSet>
      <dgm:spPr/>
    </dgm:pt>
    <dgm:pt modelId="{B5AF40C1-AADB-49AE-A774-E847134E24B0}" type="pres">
      <dgm:prSet presAssocID="{50C1AC30-A975-4244-9BFD-5FBD264DA4D6}" presName="spacing" presStyleCnt="0"/>
      <dgm:spPr/>
    </dgm:pt>
    <dgm:pt modelId="{83FA1B0E-389D-4AF3-80AC-768E84EB9AE4}" type="pres">
      <dgm:prSet presAssocID="{DB555048-8478-45C6-AB52-ECBA31042A22}" presName="linNode" presStyleCnt="0"/>
      <dgm:spPr/>
    </dgm:pt>
    <dgm:pt modelId="{F8818758-A0C1-4B5B-B349-DEA51E007EBB}" type="pres">
      <dgm:prSet presAssocID="{DB555048-8478-45C6-AB52-ECBA31042A22}" presName="parentShp" presStyleLbl="node1" presStyleIdx="1" presStyleCnt="6">
        <dgm:presLayoutVars>
          <dgm:bulletEnabled val="1"/>
        </dgm:presLayoutVars>
      </dgm:prSet>
      <dgm:spPr/>
    </dgm:pt>
    <dgm:pt modelId="{79EE833F-AA68-4E1E-B58D-B334C1B2995D}" type="pres">
      <dgm:prSet presAssocID="{DB555048-8478-45C6-AB52-ECBA31042A22}" presName="childShp" presStyleLbl="bgAccFollowNode1" presStyleIdx="1" presStyleCnt="6">
        <dgm:presLayoutVars>
          <dgm:bulletEnabled val="1"/>
        </dgm:presLayoutVars>
      </dgm:prSet>
      <dgm:spPr/>
    </dgm:pt>
    <dgm:pt modelId="{0D8ED4E4-F581-4D59-93C7-2FD82D07917C}" type="pres">
      <dgm:prSet presAssocID="{C5300F92-3F65-403A-A310-01BD8819ADB0}" presName="spacing" presStyleCnt="0"/>
      <dgm:spPr/>
    </dgm:pt>
    <dgm:pt modelId="{BAA32263-4548-4810-BC60-2E7217A0D974}" type="pres">
      <dgm:prSet presAssocID="{C4861A12-B748-48F3-9DF0-BEBAD6A5B31F}" presName="linNode" presStyleCnt="0"/>
      <dgm:spPr/>
    </dgm:pt>
    <dgm:pt modelId="{631CD734-93E6-4AB6-B735-7305BB68BA14}" type="pres">
      <dgm:prSet presAssocID="{C4861A12-B748-48F3-9DF0-BEBAD6A5B31F}" presName="parentShp" presStyleLbl="node1" presStyleIdx="2" presStyleCnt="6">
        <dgm:presLayoutVars>
          <dgm:bulletEnabled val="1"/>
        </dgm:presLayoutVars>
      </dgm:prSet>
      <dgm:spPr/>
    </dgm:pt>
    <dgm:pt modelId="{11622038-5F6A-41EC-B714-B3A08889A774}" type="pres">
      <dgm:prSet presAssocID="{C4861A12-B748-48F3-9DF0-BEBAD6A5B31F}" presName="childShp" presStyleLbl="bgAccFollowNode1" presStyleIdx="2" presStyleCnt="6">
        <dgm:presLayoutVars>
          <dgm:bulletEnabled val="1"/>
        </dgm:presLayoutVars>
      </dgm:prSet>
      <dgm:spPr/>
    </dgm:pt>
    <dgm:pt modelId="{00DEC44D-2489-4435-97B3-0B23EDD8ACC1}" type="pres">
      <dgm:prSet presAssocID="{6AA72DA5-8827-4BC3-A1C3-87E04098A9BA}" presName="spacing" presStyleCnt="0"/>
      <dgm:spPr/>
    </dgm:pt>
    <dgm:pt modelId="{A32108A2-200F-43E6-9A7C-72B0439AF1F0}" type="pres">
      <dgm:prSet presAssocID="{E9310436-A00C-4168-97D3-ACA14621A8C7}" presName="linNode" presStyleCnt="0"/>
      <dgm:spPr/>
    </dgm:pt>
    <dgm:pt modelId="{DBB95B98-B253-42A3-A2C7-AE1E2F05ECD2}" type="pres">
      <dgm:prSet presAssocID="{E9310436-A00C-4168-97D3-ACA14621A8C7}" presName="parentShp" presStyleLbl="node1" presStyleIdx="3" presStyleCnt="6">
        <dgm:presLayoutVars>
          <dgm:bulletEnabled val="1"/>
        </dgm:presLayoutVars>
      </dgm:prSet>
      <dgm:spPr/>
    </dgm:pt>
    <dgm:pt modelId="{50E25F2A-0056-4BF4-BCC7-B3D38A72A0AF}" type="pres">
      <dgm:prSet presAssocID="{E9310436-A00C-4168-97D3-ACA14621A8C7}" presName="childShp" presStyleLbl="bgAccFollowNode1" presStyleIdx="3" presStyleCnt="6">
        <dgm:presLayoutVars>
          <dgm:bulletEnabled val="1"/>
        </dgm:presLayoutVars>
      </dgm:prSet>
      <dgm:spPr/>
    </dgm:pt>
    <dgm:pt modelId="{E158A7C0-DE66-4B9C-A963-96A7F135C4AE}" type="pres">
      <dgm:prSet presAssocID="{D838BABE-53BE-44B6-BB9D-0DC9289C0063}" presName="spacing" presStyleCnt="0"/>
      <dgm:spPr/>
    </dgm:pt>
    <dgm:pt modelId="{5308FA1E-FDCC-48CB-89D6-01894B867CD3}" type="pres">
      <dgm:prSet presAssocID="{8A28C0DC-5AFE-43EB-9EBA-ECF8220C99D6}" presName="linNode" presStyleCnt="0"/>
      <dgm:spPr/>
    </dgm:pt>
    <dgm:pt modelId="{3C1B9E95-90E4-4CAA-AED9-CAD66A311703}" type="pres">
      <dgm:prSet presAssocID="{8A28C0DC-5AFE-43EB-9EBA-ECF8220C99D6}" presName="parentShp" presStyleLbl="node1" presStyleIdx="4" presStyleCnt="6" custLinFactNeighborY="-1992">
        <dgm:presLayoutVars>
          <dgm:bulletEnabled val="1"/>
        </dgm:presLayoutVars>
      </dgm:prSet>
      <dgm:spPr/>
    </dgm:pt>
    <dgm:pt modelId="{F1E0DC54-2AEE-4F0D-847A-21EAC1AB1AE2}" type="pres">
      <dgm:prSet presAssocID="{8A28C0DC-5AFE-43EB-9EBA-ECF8220C99D6}" presName="childShp" presStyleLbl="bgAccFollowNode1" presStyleIdx="4" presStyleCnt="6">
        <dgm:presLayoutVars>
          <dgm:bulletEnabled val="1"/>
        </dgm:presLayoutVars>
      </dgm:prSet>
      <dgm:spPr/>
    </dgm:pt>
    <dgm:pt modelId="{4289A387-2C87-4BF7-B877-1075DABC9F1A}" type="pres">
      <dgm:prSet presAssocID="{328971EB-DF3D-4219-91BE-F49FC1ADFA10}" presName="spacing" presStyleCnt="0"/>
      <dgm:spPr/>
    </dgm:pt>
    <dgm:pt modelId="{202BCFF6-2152-4215-BB97-BC5EA27DB69D}" type="pres">
      <dgm:prSet presAssocID="{811053B1-B6ED-4C84-BEE4-D5125FE742DB}" presName="linNode" presStyleCnt="0"/>
      <dgm:spPr/>
    </dgm:pt>
    <dgm:pt modelId="{1ECA6764-474D-4B65-8E22-BF69F1E18378}" type="pres">
      <dgm:prSet presAssocID="{811053B1-B6ED-4C84-BEE4-D5125FE742DB}" presName="parentShp" presStyleLbl="node1" presStyleIdx="5" presStyleCnt="6" custLinFactNeighborY="185">
        <dgm:presLayoutVars>
          <dgm:bulletEnabled val="1"/>
        </dgm:presLayoutVars>
      </dgm:prSet>
      <dgm:spPr/>
    </dgm:pt>
    <dgm:pt modelId="{92CAAE1E-6F3F-41DA-8643-00A5DBC9D3DA}" type="pres">
      <dgm:prSet presAssocID="{811053B1-B6ED-4C84-BEE4-D5125FE742DB}" presName="childShp" presStyleLbl="bgAccFollowNode1" presStyleIdx="5" presStyleCnt="6">
        <dgm:presLayoutVars>
          <dgm:bulletEnabled val="1"/>
        </dgm:presLayoutVars>
      </dgm:prSet>
      <dgm:spPr/>
    </dgm:pt>
  </dgm:ptLst>
  <dgm:cxnLst>
    <dgm:cxn modelId="{0AFAFA15-0937-4010-BFD5-289974560932}" type="presOf" srcId="{FF389243-7B77-4318-B207-65AF0C7FD3EC}" destId="{06CFB27D-B715-4A13-9007-E4B3CD38125F}" srcOrd="0" destOrd="0" presId="urn:microsoft.com/office/officeart/2005/8/layout/vList6"/>
    <dgm:cxn modelId="{50504B19-E3F8-48B1-9DC6-6E4E2168EF5A}" type="presOf" srcId="{7B1DE502-D019-44BE-B6B1-9B7692214F25}" destId="{50E25F2A-0056-4BF4-BCC7-B3D38A72A0AF}" srcOrd="0" destOrd="0" presId="urn:microsoft.com/office/officeart/2005/8/layout/vList6"/>
    <dgm:cxn modelId="{57C2A41A-1605-4452-B754-2913C21FEE46}" srcId="{24FEB8AC-4926-4E24-A119-C43F17032992}" destId="{FF389243-7B77-4318-B207-65AF0C7FD3EC}" srcOrd="0" destOrd="0" parTransId="{FFB66F62-D686-426D-AE5A-DCA131B76F35}" sibTransId="{50C1AC30-A975-4244-9BFD-5FBD264DA4D6}"/>
    <dgm:cxn modelId="{99A7C61A-8E9C-4932-9C8B-8E3CEA48C799}" type="presOf" srcId="{7B089421-D388-4D9F-AE89-74E898681835}" destId="{11622038-5F6A-41EC-B714-B3A08889A774}" srcOrd="0" destOrd="0" presId="urn:microsoft.com/office/officeart/2005/8/layout/vList6"/>
    <dgm:cxn modelId="{B588012C-D15F-4E37-B9CB-B77B2119DF34}" srcId="{24FEB8AC-4926-4E24-A119-C43F17032992}" destId="{811053B1-B6ED-4C84-BEE4-D5125FE742DB}" srcOrd="5" destOrd="0" parTransId="{B4F46DD2-1EC3-462E-A635-4A3F254630D3}" sibTransId="{2F849C1B-8A56-4BA9-B8BE-7B0A950DBBA0}"/>
    <dgm:cxn modelId="{82F4AB2D-C00A-4ED2-89C6-E341335F4563}" srcId="{24FEB8AC-4926-4E24-A119-C43F17032992}" destId="{DB555048-8478-45C6-AB52-ECBA31042A22}" srcOrd="1" destOrd="0" parTransId="{98D8E4B5-2E9B-42AD-B2E7-E26B425313B2}" sibTransId="{C5300F92-3F65-403A-A310-01BD8819ADB0}"/>
    <dgm:cxn modelId="{8703AF5C-2BAE-43F4-A77A-2E64DF127153}" srcId="{24FEB8AC-4926-4E24-A119-C43F17032992}" destId="{E9310436-A00C-4168-97D3-ACA14621A8C7}" srcOrd="3" destOrd="0" parTransId="{26C451C1-354B-4D15-919A-9AED5FA1391A}" sibTransId="{D838BABE-53BE-44B6-BB9D-0DC9289C0063}"/>
    <dgm:cxn modelId="{AE1CFE64-D99E-4495-8B46-19B6495C323A}" type="presOf" srcId="{BD686F67-88CD-48C7-82EB-D2042FB27A25}" destId="{92CAAE1E-6F3F-41DA-8643-00A5DBC9D3DA}" srcOrd="0" destOrd="0" presId="urn:microsoft.com/office/officeart/2005/8/layout/vList6"/>
    <dgm:cxn modelId="{CB719C65-25C0-47D9-8E65-27F76A741508}" srcId="{DB555048-8478-45C6-AB52-ECBA31042A22}" destId="{C2F2AB07-DB36-40B2-BEE6-6897F398C61A}" srcOrd="0" destOrd="0" parTransId="{1ECB1890-F604-47CB-95F3-7E0563ED39AD}" sibTransId="{9916F0B1-4E73-4840-96AF-22524B11A492}"/>
    <dgm:cxn modelId="{9734BA6A-9BBA-4A20-BF30-90A616A8A066}" srcId="{E9310436-A00C-4168-97D3-ACA14621A8C7}" destId="{7B1DE502-D019-44BE-B6B1-9B7692214F25}" srcOrd="0" destOrd="0" parTransId="{3CF54DD2-A291-46FC-9D12-F6FCDABED724}" sibTransId="{0398A50C-0FA1-41CC-834D-AA41F79D6375}"/>
    <dgm:cxn modelId="{9C312A8B-FD3D-4AD7-86B5-8411E316AE1D}" srcId="{FF389243-7B77-4318-B207-65AF0C7FD3EC}" destId="{8ADD1882-4E84-4526-879E-8549B278EDF4}" srcOrd="0" destOrd="0" parTransId="{161B5015-9F1F-4D63-BC8F-491A6A637C46}" sibTransId="{B0C29F6B-340B-4E33-BBF7-46093BBDE304}"/>
    <dgm:cxn modelId="{9BD9F499-B029-4FE5-B283-04E74FD6CB0D}" type="presOf" srcId="{2EDB519F-C45E-4635-8289-E90BFCD94CED}" destId="{F1E0DC54-2AEE-4F0D-847A-21EAC1AB1AE2}" srcOrd="0" destOrd="0" presId="urn:microsoft.com/office/officeart/2005/8/layout/vList6"/>
    <dgm:cxn modelId="{41D3E89C-619A-44B2-8F14-BCAF888E18A5}" type="presOf" srcId="{811053B1-B6ED-4C84-BEE4-D5125FE742DB}" destId="{1ECA6764-474D-4B65-8E22-BF69F1E18378}" srcOrd="0" destOrd="0" presId="urn:microsoft.com/office/officeart/2005/8/layout/vList6"/>
    <dgm:cxn modelId="{E117DDA4-B6A2-4815-BB45-BECB08B8FCB3}" type="presOf" srcId="{C2F2AB07-DB36-40B2-BEE6-6897F398C61A}" destId="{79EE833F-AA68-4E1E-B58D-B334C1B2995D}" srcOrd="0" destOrd="0" presId="urn:microsoft.com/office/officeart/2005/8/layout/vList6"/>
    <dgm:cxn modelId="{004F94B0-FD34-42B4-BE80-7EF1CFDF7E5F}" srcId="{8A28C0DC-5AFE-43EB-9EBA-ECF8220C99D6}" destId="{2EDB519F-C45E-4635-8289-E90BFCD94CED}" srcOrd="0" destOrd="0" parTransId="{F9DB8D88-A800-4986-92E8-6A979206B7CF}" sibTransId="{AD45023B-7E81-47F1-B936-3648692FF229}"/>
    <dgm:cxn modelId="{2789ABB5-3679-4E63-9098-4E345C39E96B}" srcId="{24FEB8AC-4926-4E24-A119-C43F17032992}" destId="{C4861A12-B748-48F3-9DF0-BEBAD6A5B31F}" srcOrd="2" destOrd="0" parTransId="{7091215C-F9A7-496A-9A92-0898DBD39174}" sibTransId="{6AA72DA5-8827-4BC3-A1C3-87E04098A9BA}"/>
    <dgm:cxn modelId="{7D93AEB8-0F69-4537-8FF3-265A369578BF}" type="presOf" srcId="{8ADD1882-4E84-4526-879E-8549B278EDF4}" destId="{6237EB60-DE0C-4A50-91E0-747101EAD423}" srcOrd="0" destOrd="0" presId="urn:microsoft.com/office/officeart/2005/8/layout/vList6"/>
    <dgm:cxn modelId="{D7FFF0C2-7B17-4EF3-8AE1-820849D2683A}" type="presOf" srcId="{E9310436-A00C-4168-97D3-ACA14621A8C7}" destId="{DBB95B98-B253-42A3-A2C7-AE1E2F05ECD2}" srcOrd="0" destOrd="0" presId="urn:microsoft.com/office/officeart/2005/8/layout/vList6"/>
    <dgm:cxn modelId="{5B17C6C9-F3E3-49A5-9DDE-FE785F9C1CF7}" srcId="{811053B1-B6ED-4C84-BEE4-D5125FE742DB}" destId="{BD686F67-88CD-48C7-82EB-D2042FB27A25}" srcOrd="0" destOrd="0" parTransId="{468BD754-099C-452F-AB29-2CEAF4597DC3}" sibTransId="{B352BD98-8F45-4603-9F30-DB91F70FCC66}"/>
    <dgm:cxn modelId="{103002D2-7449-4167-B7C7-099B3C167053}" type="presOf" srcId="{24FEB8AC-4926-4E24-A119-C43F17032992}" destId="{4D3EAD30-671E-445E-A9A3-7D0592B416B3}" srcOrd="0" destOrd="0" presId="urn:microsoft.com/office/officeart/2005/8/layout/vList6"/>
    <dgm:cxn modelId="{AEC1C0D2-E462-44D3-B41C-9F638C1C04BB}" type="presOf" srcId="{C4861A12-B748-48F3-9DF0-BEBAD6A5B31F}" destId="{631CD734-93E6-4AB6-B735-7305BB68BA14}" srcOrd="0" destOrd="0" presId="urn:microsoft.com/office/officeart/2005/8/layout/vList6"/>
    <dgm:cxn modelId="{8F9E5CD7-202A-4C03-9395-A494B948C72D}" type="presOf" srcId="{8A28C0DC-5AFE-43EB-9EBA-ECF8220C99D6}" destId="{3C1B9E95-90E4-4CAA-AED9-CAD66A311703}" srcOrd="0" destOrd="0" presId="urn:microsoft.com/office/officeart/2005/8/layout/vList6"/>
    <dgm:cxn modelId="{2D9B1AE5-B3E8-444A-8A95-6B3E26E8ECA9}" srcId="{24FEB8AC-4926-4E24-A119-C43F17032992}" destId="{8A28C0DC-5AFE-43EB-9EBA-ECF8220C99D6}" srcOrd="4" destOrd="0" parTransId="{4E834EAD-4729-40D2-9A1D-71C69F6EF9EB}" sibTransId="{328971EB-DF3D-4219-91BE-F49FC1ADFA10}"/>
    <dgm:cxn modelId="{6A9F39EF-6747-4BC6-9C3C-1A3249FC91C1}" type="presOf" srcId="{DB555048-8478-45C6-AB52-ECBA31042A22}" destId="{F8818758-A0C1-4B5B-B349-DEA51E007EBB}" srcOrd="0" destOrd="0" presId="urn:microsoft.com/office/officeart/2005/8/layout/vList6"/>
    <dgm:cxn modelId="{75A41CF6-8CFE-4DAE-9F09-395A5F9C7B1B}" srcId="{C4861A12-B748-48F3-9DF0-BEBAD6A5B31F}" destId="{7B089421-D388-4D9F-AE89-74E898681835}" srcOrd="0" destOrd="0" parTransId="{CF79D116-5F0C-4D80-B94C-2689FE551372}" sibTransId="{6D8CA7EF-66FD-408A-8755-917294CEEF63}"/>
    <dgm:cxn modelId="{1823BBF3-00D7-4F8E-8E1C-3A79C4C43D81}" type="presParOf" srcId="{4D3EAD30-671E-445E-A9A3-7D0592B416B3}" destId="{56107BA5-9ECE-4D0C-A4CE-4A5634446DB3}" srcOrd="0" destOrd="0" presId="urn:microsoft.com/office/officeart/2005/8/layout/vList6"/>
    <dgm:cxn modelId="{1CE5CACB-EC8F-4D2E-A4E7-D05CC37F724B}" type="presParOf" srcId="{56107BA5-9ECE-4D0C-A4CE-4A5634446DB3}" destId="{06CFB27D-B715-4A13-9007-E4B3CD38125F}" srcOrd="0" destOrd="0" presId="urn:microsoft.com/office/officeart/2005/8/layout/vList6"/>
    <dgm:cxn modelId="{96537CC7-4298-422E-9632-26338B5302A5}" type="presParOf" srcId="{56107BA5-9ECE-4D0C-A4CE-4A5634446DB3}" destId="{6237EB60-DE0C-4A50-91E0-747101EAD423}" srcOrd="1" destOrd="0" presId="urn:microsoft.com/office/officeart/2005/8/layout/vList6"/>
    <dgm:cxn modelId="{803171AB-F3F8-42DA-977E-12B467A24A87}" type="presParOf" srcId="{4D3EAD30-671E-445E-A9A3-7D0592B416B3}" destId="{B5AF40C1-AADB-49AE-A774-E847134E24B0}" srcOrd="1" destOrd="0" presId="urn:microsoft.com/office/officeart/2005/8/layout/vList6"/>
    <dgm:cxn modelId="{63770336-1F69-4DDF-AEA9-F5E0EBA8A7F8}" type="presParOf" srcId="{4D3EAD30-671E-445E-A9A3-7D0592B416B3}" destId="{83FA1B0E-389D-4AF3-80AC-768E84EB9AE4}" srcOrd="2" destOrd="0" presId="urn:microsoft.com/office/officeart/2005/8/layout/vList6"/>
    <dgm:cxn modelId="{F397D2D9-DA44-46DD-87C8-50F2435882F5}" type="presParOf" srcId="{83FA1B0E-389D-4AF3-80AC-768E84EB9AE4}" destId="{F8818758-A0C1-4B5B-B349-DEA51E007EBB}" srcOrd="0" destOrd="0" presId="urn:microsoft.com/office/officeart/2005/8/layout/vList6"/>
    <dgm:cxn modelId="{EEBC94AD-B26F-4D40-A07D-0EEDEF3D0DB0}" type="presParOf" srcId="{83FA1B0E-389D-4AF3-80AC-768E84EB9AE4}" destId="{79EE833F-AA68-4E1E-B58D-B334C1B2995D}" srcOrd="1" destOrd="0" presId="urn:microsoft.com/office/officeart/2005/8/layout/vList6"/>
    <dgm:cxn modelId="{6FEF1467-8E9D-4A6C-9C1A-FA2AF49EAB72}" type="presParOf" srcId="{4D3EAD30-671E-445E-A9A3-7D0592B416B3}" destId="{0D8ED4E4-F581-4D59-93C7-2FD82D07917C}" srcOrd="3" destOrd="0" presId="urn:microsoft.com/office/officeart/2005/8/layout/vList6"/>
    <dgm:cxn modelId="{92D00DBD-CE76-4DFF-9F41-87E69D5CB66A}" type="presParOf" srcId="{4D3EAD30-671E-445E-A9A3-7D0592B416B3}" destId="{BAA32263-4548-4810-BC60-2E7217A0D974}" srcOrd="4" destOrd="0" presId="urn:microsoft.com/office/officeart/2005/8/layout/vList6"/>
    <dgm:cxn modelId="{780646DB-C983-451B-90C0-EF78464B0C63}" type="presParOf" srcId="{BAA32263-4548-4810-BC60-2E7217A0D974}" destId="{631CD734-93E6-4AB6-B735-7305BB68BA14}" srcOrd="0" destOrd="0" presId="urn:microsoft.com/office/officeart/2005/8/layout/vList6"/>
    <dgm:cxn modelId="{4C28A45A-AA97-4FAC-921A-E1E7A4D0355C}" type="presParOf" srcId="{BAA32263-4548-4810-BC60-2E7217A0D974}" destId="{11622038-5F6A-41EC-B714-B3A08889A774}" srcOrd="1" destOrd="0" presId="urn:microsoft.com/office/officeart/2005/8/layout/vList6"/>
    <dgm:cxn modelId="{CBF5E940-85E3-4FC2-9316-D86FADB3B0CA}" type="presParOf" srcId="{4D3EAD30-671E-445E-A9A3-7D0592B416B3}" destId="{00DEC44D-2489-4435-97B3-0B23EDD8ACC1}" srcOrd="5" destOrd="0" presId="urn:microsoft.com/office/officeart/2005/8/layout/vList6"/>
    <dgm:cxn modelId="{C179AC41-D4C0-4875-8679-16EE969B1704}" type="presParOf" srcId="{4D3EAD30-671E-445E-A9A3-7D0592B416B3}" destId="{A32108A2-200F-43E6-9A7C-72B0439AF1F0}" srcOrd="6" destOrd="0" presId="urn:microsoft.com/office/officeart/2005/8/layout/vList6"/>
    <dgm:cxn modelId="{3D553061-0F69-489F-946E-9C00F8744B9A}" type="presParOf" srcId="{A32108A2-200F-43E6-9A7C-72B0439AF1F0}" destId="{DBB95B98-B253-42A3-A2C7-AE1E2F05ECD2}" srcOrd="0" destOrd="0" presId="urn:microsoft.com/office/officeart/2005/8/layout/vList6"/>
    <dgm:cxn modelId="{B6AC50D8-8D9F-4079-8956-5C1C4DF9DFA0}" type="presParOf" srcId="{A32108A2-200F-43E6-9A7C-72B0439AF1F0}" destId="{50E25F2A-0056-4BF4-BCC7-B3D38A72A0AF}" srcOrd="1" destOrd="0" presId="urn:microsoft.com/office/officeart/2005/8/layout/vList6"/>
    <dgm:cxn modelId="{47731734-B8D4-465F-A2DE-85630192B9FB}" type="presParOf" srcId="{4D3EAD30-671E-445E-A9A3-7D0592B416B3}" destId="{E158A7C0-DE66-4B9C-A963-96A7F135C4AE}" srcOrd="7" destOrd="0" presId="urn:microsoft.com/office/officeart/2005/8/layout/vList6"/>
    <dgm:cxn modelId="{D7B79236-5CEA-4B35-986A-AB9C3251253E}" type="presParOf" srcId="{4D3EAD30-671E-445E-A9A3-7D0592B416B3}" destId="{5308FA1E-FDCC-48CB-89D6-01894B867CD3}" srcOrd="8" destOrd="0" presId="urn:microsoft.com/office/officeart/2005/8/layout/vList6"/>
    <dgm:cxn modelId="{361F66C8-B433-4DBB-8E58-077E383975EB}" type="presParOf" srcId="{5308FA1E-FDCC-48CB-89D6-01894B867CD3}" destId="{3C1B9E95-90E4-4CAA-AED9-CAD66A311703}" srcOrd="0" destOrd="0" presId="urn:microsoft.com/office/officeart/2005/8/layout/vList6"/>
    <dgm:cxn modelId="{797B5D0E-CFE1-40E0-875F-9B397E3790FD}" type="presParOf" srcId="{5308FA1E-FDCC-48CB-89D6-01894B867CD3}" destId="{F1E0DC54-2AEE-4F0D-847A-21EAC1AB1AE2}" srcOrd="1" destOrd="0" presId="urn:microsoft.com/office/officeart/2005/8/layout/vList6"/>
    <dgm:cxn modelId="{1A129BAC-09AA-4F4C-8BFB-69EB0D414260}" type="presParOf" srcId="{4D3EAD30-671E-445E-A9A3-7D0592B416B3}" destId="{4289A387-2C87-4BF7-B877-1075DABC9F1A}" srcOrd="9" destOrd="0" presId="urn:microsoft.com/office/officeart/2005/8/layout/vList6"/>
    <dgm:cxn modelId="{DEDFF851-BA08-416F-95AF-5A83A64F5D6A}" type="presParOf" srcId="{4D3EAD30-671E-445E-A9A3-7D0592B416B3}" destId="{202BCFF6-2152-4215-BB97-BC5EA27DB69D}" srcOrd="10" destOrd="0" presId="urn:microsoft.com/office/officeart/2005/8/layout/vList6"/>
    <dgm:cxn modelId="{4EB0074C-B074-4AEA-AE66-4A05AECEA96F}" type="presParOf" srcId="{202BCFF6-2152-4215-BB97-BC5EA27DB69D}" destId="{1ECA6764-474D-4B65-8E22-BF69F1E18378}" srcOrd="0" destOrd="0" presId="urn:microsoft.com/office/officeart/2005/8/layout/vList6"/>
    <dgm:cxn modelId="{F9203EFE-DC5E-4A97-B89F-9CA1C1CB9874}" type="presParOf" srcId="{202BCFF6-2152-4215-BB97-BC5EA27DB69D}" destId="{92CAAE1E-6F3F-41DA-8643-00A5DBC9D3DA}" srcOrd="1" destOrd="0" presId="urn:microsoft.com/office/officeart/2005/8/layout/vList6"/>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F11BD-082B-4706-BDCD-E3C875274F25}">
      <dsp:nvSpPr>
        <dsp:cNvPr id="0" name=""/>
        <dsp:cNvSpPr/>
      </dsp:nvSpPr>
      <dsp:spPr>
        <a:xfrm>
          <a:off x="2710668" y="1914964"/>
          <a:ext cx="2340512" cy="2340512"/>
        </a:xfrm>
        <a:prstGeom prst="gear9">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pl-PL" sz="1500" kern="1200">
              <a:latin typeface="Times New Roman" pitchFamily="18" charset="0"/>
              <a:cs typeface="Times New Roman" pitchFamily="18" charset="0"/>
            </a:rPr>
            <a:t>poziom międzynarodowy</a:t>
          </a:r>
        </a:p>
      </dsp:txBody>
      <dsp:txXfrm>
        <a:off x="3181215" y="2463218"/>
        <a:ext cx="1399418" cy="1203071"/>
      </dsp:txXfrm>
    </dsp:sp>
    <dsp:sp modelId="{7474E6DB-2A3A-45C2-AB25-3FEDE353D03F}">
      <dsp:nvSpPr>
        <dsp:cNvPr id="0" name=""/>
        <dsp:cNvSpPr/>
      </dsp:nvSpPr>
      <dsp:spPr>
        <a:xfrm>
          <a:off x="1348916" y="1361752"/>
          <a:ext cx="1702190" cy="1702190"/>
        </a:xfrm>
        <a:prstGeom prst="gear6">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pl-PL" sz="1500" kern="1200">
              <a:latin typeface="Times New Roman" pitchFamily="18" charset="0"/>
              <a:cs typeface="Times New Roman" pitchFamily="18" charset="0"/>
            </a:rPr>
            <a:t>poziom krajowy</a:t>
          </a:r>
        </a:p>
      </dsp:txBody>
      <dsp:txXfrm>
        <a:off x="1777447" y="1792873"/>
        <a:ext cx="845128" cy="839948"/>
      </dsp:txXfrm>
    </dsp:sp>
    <dsp:sp modelId="{325644D1-4625-468A-881B-F199999FBFC6}">
      <dsp:nvSpPr>
        <dsp:cNvPr id="0" name=""/>
        <dsp:cNvSpPr/>
      </dsp:nvSpPr>
      <dsp:spPr>
        <a:xfrm rot="20700000">
          <a:off x="2302316" y="187414"/>
          <a:ext cx="1667799" cy="1667799"/>
        </a:xfrm>
        <a:prstGeom prst="gear6">
          <a:avLst/>
        </a:prstGeom>
        <a:solidFill>
          <a:srgbClr val="26FA1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pl-PL" sz="1500" kern="1200">
              <a:latin typeface="Times New Roman" pitchFamily="18" charset="0"/>
              <a:cs typeface="Times New Roman" pitchFamily="18" charset="0"/>
            </a:rPr>
            <a:t>poziom lokalny i regionalny</a:t>
          </a:r>
        </a:p>
      </dsp:txBody>
      <dsp:txXfrm rot="-20700000">
        <a:off x="2668113" y="553212"/>
        <a:ext cx="936204" cy="936204"/>
      </dsp:txXfrm>
    </dsp:sp>
    <dsp:sp modelId="{B20472A0-8233-46E1-8C7A-8D1E0AE660B2}">
      <dsp:nvSpPr>
        <dsp:cNvPr id="0" name=""/>
        <dsp:cNvSpPr/>
      </dsp:nvSpPr>
      <dsp:spPr>
        <a:xfrm>
          <a:off x="2531369" y="1561404"/>
          <a:ext cx="2995855" cy="2995855"/>
        </a:xfrm>
        <a:prstGeom prst="circularArrow">
          <a:avLst>
            <a:gd name="adj1" fmla="val 4688"/>
            <a:gd name="adj2" fmla="val 299029"/>
            <a:gd name="adj3" fmla="val 2517672"/>
            <a:gd name="adj4" fmla="val 15858036"/>
            <a:gd name="adj5" fmla="val 5469"/>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BF23EDA-CAA4-4113-A431-DEC942865446}">
      <dsp:nvSpPr>
        <dsp:cNvPr id="0" name=""/>
        <dsp:cNvSpPr/>
      </dsp:nvSpPr>
      <dsp:spPr>
        <a:xfrm>
          <a:off x="1047461" y="984859"/>
          <a:ext cx="2176676" cy="2176676"/>
        </a:xfrm>
        <a:prstGeom prst="leftCircularArrow">
          <a:avLst>
            <a:gd name="adj1" fmla="val 6452"/>
            <a:gd name="adj2" fmla="val 429999"/>
            <a:gd name="adj3" fmla="val 10489124"/>
            <a:gd name="adj4" fmla="val 14837806"/>
            <a:gd name="adj5" fmla="val 7527"/>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B1C8319-F90E-4B31-83B7-17930B1819D7}">
      <dsp:nvSpPr>
        <dsp:cNvPr id="0" name=""/>
        <dsp:cNvSpPr/>
      </dsp:nvSpPr>
      <dsp:spPr>
        <a:xfrm>
          <a:off x="1916537" y="-178158"/>
          <a:ext cx="2346895" cy="2346895"/>
        </a:xfrm>
        <a:prstGeom prst="circularArrow">
          <a:avLst>
            <a:gd name="adj1" fmla="val 5984"/>
            <a:gd name="adj2" fmla="val 394124"/>
            <a:gd name="adj3" fmla="val 13313824"/>
            <a:gd name="adj4" fmla="val 10508221"/>
            <a:gd name="adj5" fmla="val 6981"/>
          </a:avLst>
        </a:prstGeom>
        <a:solidFill>
          <a:srgbClr val="26FA16"/>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7E02E0-4502-4046-8A2C-BC3857895DCB}">
      <dsp:nvSpPr>
        <dsp:cNvPr id="0" name=""/>
        <dsp:cNvSpPr/>
      </dsp:nvSpPr>
      <dsp:spPr>
        <a:xfrm rot="5400000">
          <a:off x="-179957" y="186148"/>
          <a:ext cx="1199716" cy="839801"/>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1" kern="1200">
              <a:latin typeface="Arial" pitchFamily="34" charset="0"/>
              <a:cs typeface="Arial" pitchFamily="34" charset="0"/>
            </a:rPr>
            <a:t>Dyrektywa EC/2004/8 o promocji wysokosprawnej Kogeneracji</a:t>
          </a:r>
        </a:p>
      </dsp:txBody>
      <dsp:txXfrm rot="-5400000">
        <a:off x="1" y="426092"/>
        <a:ext cx="839801" cy="359915"/>
      </dsp:txXfrm>
    </dsp:sp>
    <dsp:sp modelId="{72AA730B-C831-4DA9-A867-9384A227F89E}">
      <dsp:nvSpPr>
        <dsp:cNvPr id="0" name=""/>
        <dsp:cNvSpPr/>
      </dsp:nvSpPr>
      <dsp:spPr>
        <a:xfrm rot="5400000">
          <a:off x="2784720" y="-1938728"/>
          <a:ext cx="779815" cy="4669654"/>
        </a:xfrm>
        <a:prstGeom prst="round2SameRect">
          <a:avLst/>
        </a:prstGeom>
        <a:solidFill>
          <a:schemeClr val="bg1"/>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latin typeface="Arial" pitchFamily="34" charset="0"/>
              <a:cs typeface="Arial" pitchFamily="34" charset="0"/>
            </a:rPr>
            <a:t>zwiększenie udziału skojarzonego wytwarzania energii elektrycznej i ciepła (kogeneracja) </a:t>
          </a:r>
        </a:p>
        <a:p>
          <a:pPr marL="57150" lvl="1" indent="-57150" algn="l" defTabSz="400050">
            <a:lnSpc>
              <a:spcPct val="90000"/>
            </a:lnSpc>
            <a:spcBef>
              <a:spcPct val="0"/>
            </a:spcBef>
            <a:spcAft>
              <a:spcPct val="15000"/>
            </a:spcAft>
            <a:buChar char="•"/>
          </a:pPr>
          <a:r>
            <a:rPr lang="pl-PL" sz="900" kern="1200">
              <a:latin typeface="Arial" pitchFamily="34" charset="0"/>
              <a:cs typeface="Arial" pitchFamily="34" charset="0"/>
            </a:rPr>
            <a:t>zwiększenie efektywności wykorzystania energii pierwotnej i zmniejszenie emisji gazów cieplarnianych</a:t>
          </a:r>
        </a:p>
        <a:p>
          <a:pPr marL="57150" lvl="1" indent="-57150" algn="l" defTabSz="400050">
            <a:lnSpc>
              <a:spcPct val="90000"/>
            </a:lnSpc>
            <a:spcBef>
              <a:spcPct val="0"/>
            </a:spcBef>
            <a:spcAft>
              <a:spcPct val="15000"/>
            </a:spcAft>
            <a:buChar char="•"/>
          </a:pPr>
          <a:r>
            <a:rPr lang="pl-PL" sz="900" kern="1200">
              <a:latin typeface="Arial" pitchFamily="34" charset="0"/>
              <a:cs typeface="Arial" pitchFamily="34" charset="0"/>
            </a:rPr>
            <a:t>promocja wysokosprawnej kogeneracji i korzystne dla niej bodźce ekonomiczne (taryfy)</a:t>
          </a:r>
        </a:p>
      </dsp:txBody>
      <dsp:txXfrm rot="-5400000">
        <a:off x="839801" y="44258"/>
        <a:ext cx="4631587" cy="703681"/>
      </dsp:txXfrm>
    </dsp:sp>
    <dsp:sp modelId="{D872E46E-F10C-47A2-BE48-8FB5FD5C3714}">
      <dsp:nvSpPr>
        <dsp:cNvPr id="0" name=""/>
        <dsp:cNvSpPr/>
      </dsp:nvSpPr>
      <dsp:spPr>
        <a:xfrm rot="5400000">
          <a:off x="-179957" y="1272798"/>
          <a:ext cx="1199716" cy="839801"/>
        </a:xfrm>
        <a:prstGeom prst="chevron">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pl-PL" sz="700" b="1" kern="1200">
            <a:latin typeface="Arial" pitchFamily="34" charset="0"/>
            <a:cs typeface="Arial" pitchFamily="34" charset="0"/>
          </a:endParaRPr>
        </a:p>
        <a:p>
          <a:pPr marL="0" lvl="0" indent="0" algn="ctr" defTabSz="311150">
            <a:lnSpc>
              <a:spcPct val="90000"/>
            </a:lnSpc>
            <a:spcBef>
              <a:spcPct val="0"/>
            </a:spcBef>
            <a:spcAft>
              <a:spcPct val="35000"/>
            </a:spcAft>
            <a:buNone/>
          </a:pPr>
          <a:r>
            <a:rPr lang="pl-PL" sz="600" b="1" kern="1200">
              <a:latin typeface="Arial" pitchFamily="34" charset="0"/>
              <a:cs typeface="Arial" pitchFamily="34" charset="0"/>
            </a:rPr>
            <a:t>Dyrektywa 2003/87/WE ustanawiająca program handlu uprawnieniami do emisji gazów cieplarnianych na obszarze Wspólnoty</a:t>
          </a:r>
        </a:p>
      </dsp:txBody>
      <dsp:txXfrm rot="-5400000">
        <a:off x="1" y="1512742"/>
        <a:ext cx="839801" cy="359915"/>
      </dsp:txXfrm>
    </dsp:sp>
    <dsp:sp modelId="{FE5CE925-2694-4910-9393-4AAAF330CCE7}">
      <dsp:nvSpPr>
        <dsp:cNvPr id="0" name=""/>
        <dsp:cNvSpPr/>
      </dsp:nvSpPr>
      <dsp:spPr>
        <a:xfrm rot="5400000">
          <a:off x="2784515" y="-836012"/>
          <a:ext cx="780225" cy="4669654"/>
        </a:xfrm>
        <a:prstGeom prst="round2SameRect">
          <a:avLst/>
        </a:prstGeom>
        <a:solidFill>
          <a:schemeClr val="bg1"/>
        </a:solidFill>
        <a:ln w="9525" cap="flat" cmpd="sng" algn="ctr">
          <a:solidFill>
            <a:schemeClr val="accent5">
              <a:hueOff val="-1986775"/>
              <a:satOff val="7962"/>
              <a:lumOff val="1726"/>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ustanowienie handlu uprawnieniami do emisji gazów cieplarnianych na obszarze Wspólnoty </a:t>
          </a:r>
        </a:p>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promowanie zmniejszenia emisji gazów cieplarnianych w sposób opłacalny i ekonomicznie efektywny</a:t>
          </a:r>
        </a:p>
      </dsp:txBody>
      <dsp:txXfrm rot="-5400000">
        <a:off x="839801" y="1146789"/>
        <a:ext cx="4631567" cy="704051"/>
      </dsp:txXfrm>
    </dsp:sp>
    <dsp:sp modelId="{10A8CFBF-3EC9-452B-8F9C-2A721C67E2F7}">
      <dsp:nvSpPr>
        <dsp:cNvPr id="0" name=""/>
        <dsp:cNvSpPr/>
      </dsp:nvSpPr>
      <dsp:spPr>
        <a:xfrm rot="5400000">
          <a:off x="-179957" y="2391169"/>
          <a:ext cx="1199716" cy="839801"/>
        </a:xfrm>
        <a:prstGeom prst="chevron">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1" kern="1200">
              <a:latin typeface="Arial" pitchFamily="34" charset="0"/>
              <a:cs typeface="Arial" pitchFamily="34" charset="0"/>
            </a:rPr>
            <a:t>Dyrektywa 2010/31/UE w sprawie charakterystyki energetycznej budynków</a:t>
          </a:r>
        </a:p>
      </dsp:txBody>
      <dsp:txXfrm rot="-5400000">
        <a:off x="1" y="2631113"/>
        <a:ext cx="839801" cy="359915"/>
      </dsp:txXfrm>
    </dsp:sp>
    <dsp:sp modelId="{291D5B82-066B-49EF-AFAE-DD859FE5F1E2}">
      <dsp:nvSpPr>
        <dsp:cNvPr id="0" name=""/>
        <dsp:cNvSpPr/>
      </dsp:nvSpPr>
      <dsp:spPr>
        <a:xfrm rot="5400000">
          <a:off x="2784720" y="266292"/>
          <a:ext cx="779815" cy="4669654"/>
        </a:xfrm>
        <a:prstGeom prst="round2SameRect">
          <a:avLst/>
        </a:prstGeom>
        <a:solidFill>
          <a:schemeClr val="bg1"/>
        </a:solidFill>
        <a:ln w="9525" cap="flat" cmpd="sng" algn="ctr">
          <a:solidFill>
            <a:schemeClr val="accent5">
              <a:hueOff val="-3973551"/>
              <a:satOff val="15924"/>
              <a:lumOff val="3451"/>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ustanowienie minimalnych wymagań energetycznych dla nowych i remontowanych budynków</a:t>
          </a:r>
        </a:p>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certyfikacja energetyczna budynków</a:t>
          </a:r>
        </a:p>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kontrola kotłów, systemów klimatyzacji i instalacji grzewczych</a:t>
          </a:r>
        </a:p>
      </dsp:txBody>
      <dsp:txXfrm rot="-5400000">
        <a:off x="839801" y="2249279"/>
        <a:ext cx="4631587" cy="703681"/>
      </dsp:txXfrm>
    </dsp:sp>
    <dsp:sp modelId="{7B7E1000-D623-4963-822F-045B357DE344}">
      <dsp:nvSpPr>
        <dsp:cNvPr id="0" name=""/>
        <dsp:cNvSpPr/>
      </dsp:nvSpPr>
      <dsp:spPr>
        <a:xfrm rot="5400000">
          <a:off x="-179957" y="3493679"/>
          <a:ext cx="1199716" cy="839801"/>
        </a:xfrm>
        <a:prstGeom prst="chevron">
          <a:avLst/>
        </a:prstGeom>
        <a:gradFill rotWithShape="0">
          <a:gsLst>
            <a:gs pos="0">
              <a:srgbClr val="7030A0"/>
            </a:gs>
            <a:gs pos="80000">
              <a:srgbClr val="B274B4"/>
            </a:gs>
            <a:gs pos="100000">
              <a:srgbClr val="C85EB4"/>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pl-PL" sz="600" b="1" kern="1200">
            <a:solidFill>
              <a:schemeClr val="bg1"/>
            </a:solidFill>
            <a:latin typeface="Arial" pitchFamily="34" charset="0"/>
            <a:cs typeface="Arial" pitchFamily="34" charset="0"/>
          </a:endParaRPr>
        </a:p>
        <a:p>
          <a:pPr marL="0" lvl="0" indent="0" algn="ctr" defTabSz="266700">
            <a:lnSpc>
              <a:spcPct val="90000"/>
            </a:lnSpc>
            <a:spcBef>
              <a:spcPct val="0"/>
            </a:spcBef>
            <a:spcAft>
              <a:spcPct val="35000"/>
            </a:spcAft>
            <a:buNone/>
          </a:pPr>
          <a:r>
            <a:rPr lang="pl-PL" sz="600" b="1" kern="1200">
              <a:solidFill>
                <a:schemeClr val="bg1"/>
              </a:solidFill>
              <a:latin typeface="Arial" pitchFamily="34" charset="0"/>
              <a:cs typeface="Arial" pitchFamily="34" charset="0"/>
            </a:rPr>
            <a:t>Dyrektywa 2005/32/WE ustanawiająca ogólne zasady ustalania wymogów dotyczących ekoprojektu i dla produktów wykorzystujących energię</a:t>
          </a:r>
        </a:p>
      </dsp:txBody>
      <dsp:txXfrm rot="-5400000">
        <a:off x="1" y="3733623"/>
        <a:ext cx="839801" cy="359915"/>
      </dsp:txXfrm>
    </dsp:sp>
    <dsp:sp modelId="{2ABE2E1E-50DB-4ECE-95D3-525BE5128589}">
      <dsp:nvSpPr>
        <dsp:cNvPr id="0" name=""/>
        <dsp:cNvSpPr/>
      </dsp:nvSpPr>
      <dsp:spPr>
        <a:xfrm rot="5400000">
          <a:off x="2784720" y="1368802"/>
          <a:ext cx="779815" cy="4669654"/>
        </a:xfrm>
        <a:prstGeom prst="round2SameRect">
          <a:avLst/>
        </a:prstGeom>
        <a:solidFill>
          <a:schemeClr val="bg1"/>
        </a:solidFill>
        <a:ln w="9525" cap="flat" cmpd="sng" algn="ctr">
          <a:solidFill>
            <a:schemeClr val="accent5">
              <a:hueOff val="-5960326"/>
              <a:satOff val="23887"/>
              <a:lumOff val="5177"/>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projektowanie i produkcja sprzętu i urządzeń powszechnego użytku o podwyższonej sprawności energetycznej</a:t>
          </a:r>
        </a:p>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ustalanie wymagań sprawności na podstawie kryterium minimalizacji kosztów w całym cyklu życia wyrobu, obejmujące koszty nabycia, posiadania i wycofania z eksploatacji</a:t>
          </a:r>
        </a:p>
      </dsp:txBody>
      <dsp:txXfrm rot="-5400000">
        <a:off x="839801" y="3351789"/>
        <a:ext cx="4631587" cy="703681"/>
      </dsp:txXfrm>
    </dsp:sp>
    <dsp:sp modelId="{93503DAA-A31D-476E-ADEC-D489FB1F7C26}">
      <dsp:nvSpPr>
        <dsp:cNvPr id="0" name=""/>
        <dsp:cNvSpPr/>
      </dsp:nvSpPr>
      <dsp:spPr>
        <a:xfrm rot="5400000">
          <a:off x="-179957" y="4599896"/>
          <a:ext cx="1199716" cy="839801"/>
        </a:xfrm>
        <a:prstGeom prst="chevron">
          <a:avLst/>
        </a:prstGeom>
        <a:gradFill rotWithShape="0">
          <a:gsLst>
            <a:gs pos="0">
              <a:schemeClr val="accent2">
                <a:lumMod val="75000"/>
              </a:schemeClr>
            </a:gs>
            <a:gs pos="80000">
              <a:srgbClr val="CA9060"/>
            </a:gs>
            <a:gs pos="100000">
              <a:srgbClr val="EA7E3C"/>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1" kern="1200">
              <a:latin typeface="Arial" pitchFamily="34" charset="0"/>
              <a:cs typeface="Arial" pitchFamily="34" charset="0"/>
            </a:rPr>
            <a:t>Dyrektywa 2012/27/UE w sprawie efektywności energetycznej</a:t>
          </a:r>
        </a:p>
      </dsp:txBody>
      <dsp:txXfrm rot="-5400000">
        <a:off x="1" y="4839840"/>
        <a:ext cx="839801" cy="359915"/>
      </dsp:txXfrm>
    </dsp:sp>
    <dsp:sp modelId="{806732A4-155D-493C-ACEA-CC00E406CC1B}">
      <dsp:nvSpPr>
        <dsp:cNvPr id="0" name=""/>
        <dsp:cNvSpPr/>
      </dsp:nvSpPr>
      <dsp:spPr>
        <a:xfrm rot="5400000">
          <a:off x="2784720" y="2471312"/>
          <a:ext cx="779815" cy="4669654"/>
        </a:xfrm>
        <a:prstGeom prst="round2SameRect">
          <a:avLst/>
        </a:prstGeom>
        <a:solidFill>
          <a:schemeClr val="bg1"/>
        </a:solidFill>
        <a:ln w="9525" cap="flat" cmpd="sng" algn="ctr">
          <a:solidFill>
            <a:schemeClr val="accent5">
              <a:hueOff val="-7947101"/>
              <a:satOff val="31849"/>
              <a:lumOff val="690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zwiększenie efektywności energetycznej o 32,5% do 2030 r. (zmniejszenie zużycia energii pierwotnej o 32,5%),</a:t>
          </a:r>
        </a:p>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wspierania inwestycji w renowację krajowych zasobów budynków</a:t>
          </a:r>
        </a:p>
      </dsp:txBody>
      <dsp:txXfrm rot="-5400000">
        <a:off x="839801" y="4454299"/>
        <a:ext cx="4631587" cy="703681"/>
      </dsp:txXfrm>
    </dsp:sp>
    <dsp:sp modelId="{7D71C47B-F7DE-4325-8D05-D3943F44C692}">
      <dsp:nvSpPr>
        <dsp:cNvPr id="0" name=""/>
        <dsp:cNvSpPr/>
      </dsp:nvSpPr>
      <dsp:spPr>
        <a:xfrm rot="5400000">
          <a:off x="-179957" y="5698699"/>
          <a:ext cx="1199716" cy="839801"/>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0" i="0" kern="1200"/>
            <a:t>Dyrektywa Parlamentu Europejskiego i Rady (UE) 2018/2001 z dnia 11 grudnia 2018 r. w sprawie promowania stosowania energii ze źródeł odnawialnych</a:t>
          </a:r>
          <a:endParaRPr lang="pl-PL" sz="600" b="1" kern="1200">
            <a:latin typeface="Arial" pitchFamily="34" charset="0"/>
            <a:cs typeface="Arial" pitchFamily="34" charset="0"/>
          </a:endParaRPr>
        </a:p>
      </dsp:txBody>
      <dsp:txXfrm rot="-5400000">
        <a:off x="1" y="5938643"/>
        <a:ext cx="839801" cy="359915"/>
      </dsp:txXfrm>
    </dsp:sp>
    <dsp:sp modelId="{CF8C3CD7-4B3E-4506-9E95-9E82618591FE}">
      <dsp:nvSpPr>
        <dsp:cNvPr id="0" name=""/>
        <dsp:cNvSpPr/>
      </dsp:nvSpPr>
      <dsp:spPr>
        <a:xfrm rot="5400000">
          <a:off x="2784720" y="3573823"/>
          <a:ext cx="779815" cy="4669654"/>
        </a:xfrm>
        <a:prstGeom prst="round2SameRect">
          <a:avLst/>
        </a:prstGeom>
        <a:solidFill>
          <a:schemeClr val="bg1"/>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pl-PL" sz="900" kern="1200">
              <a:latin typeface="Arial" pitchFamily="34" charset="0"/>
              <a:cs typeface="Arial" pitchFamily="34" charset="0"/>
            </a:rPr>
            <a:t>wzrost wykorzystania odnawialnych źródeł energii o 32% do 2030 roku</a:t>
          </a:r>
        </a:p>
      </dsp:txBody>
      <dsp:txXfrm rot="-5400000">
        <a:off x="839801" y="5556810"/>
        <a:ext cx="4631587" cy="7036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39A4F-1431-4782-96B6-00C429024690}">
      <dsp:nvSpPr>
        <dsp:cNvPr id="0" name=""/>
        <dsp:cNvSpPr/>
      </dsp:nvSpPr>
      <dsp:spPr>
        <a:xfrm>
          <a:off x="2284938" y="260205"/>
          <a:ext cx="600446" cy="467365"/>
        </a:xfrm>
        <a:custGeom>
          <a:avLst/>
          <a:gdLst/>
          <a:ahLst/>
          <a:cxnLst/>
          <a:rect l="0" t="0" r="0" b="0"/>
          <a:pathLst>
            <a:path>
              <a:moveTo>
                <a:pt x="600446" y="467365"/>
              </a:moveTo>
              <a:lnTo>
                <a:pt x="0"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2CF55C-3B34-41C8-8285-52B5058DE688}">
      <dsp:nvSpPr>
        <dsp:cNvPr id="0" name=""/>
        <dsp:cNvSpPr/>
      </dsp:nvSpPr>
      <dsp:spPr>
        <a:xfrm>
          <a:off x="2885385" y="727571"/>
          <a:ext cx="1570766" cy="494888"/>
        </a:xfrm>
        <a:custGeom>
          <a:avLst/>
          <a:gdLst/>
          <a:ahLst/>
          <a:cxnLst/>
          <a:rect l="0" t="0" r="0" b="0"/>
          <a:pathLst>
            <a:path>
              <a:moveTo>
                <a:pt x="0" y="0"/>
              </a:moveTo>
              <a:lnTo>
                <a:pt x="0" y="404608"/>
              </a:lnTo>
              <a:lnTo>
                <a:pt x="1570766" y="404608"/>
              </a:lnTo>
              <a:lnTo>
                <a:pt x="1570766" y="49488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79148-62C9-4CBD-A5B7-9B19BFEA0076}">
      <dsp:nvSpPr>
        <dsp:cNvPr id="0" name=""/>
        <dsp:cNvSpPr/>
      </dsp:nvSpPr>
      <dsp:spPr>
        <a:xfrm>
          <a:off x="2885385" y="727571"/>
          <a:ext cx="530398" cy="494888"/>
        </a:xfrm>
        <a:custGeom>
          <a:avLst/>
          <a:gdLst/>
          <a:ahLst/>
          <a:cxnLst/>
          <a:rect l="0" t="0" r="0" b="0"/>
          <a:pathLst>
            <a:path>
              <a:moveTo>
                <a:pt x="0" y="0"/>
              </a:moveTo>
              <a:lnTo>
                <a:pt x="0" y="404608"/>
              </a:lnTo>
              <a:lnTo>
                <a:pt x="530398" y="404608"/>
              </a:lnTo>
              <a:lnTo>
                <a:pt x="530398" y="49488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C6589F-6B24-495F-AD69-3FBA3F6F1C62}">
      <dsp:nvSpPr>
        <dsp:cNvPr id="0" name=""/>
        <dsp:cNvSpPr/>
      </dsp:nvSpPr>
      <dsp:spPr>
        <a:xfrm>
          <a:off x="2375416" y="727571"/>
          <a:ext cx="509969" cy="494888"/>
        </a:xfrm>
        <a:custGeom>
          <a:avLst/>
          <a:gdLst/>
          <a:ahLst/>
          <a:cxnLst/>
          <a:rect l="0" t="0" r="0" b="0"/>
          <a:pathLst>
            <a:path>
              <a:moveTo>
                <a:pt x="509969" y="0"/>
              </a:moveTo>
              <a:lnTo>
                <a:pt x="509969" y="404608"/>
              </a:lnTo>
              <a:lnTo>
                <a:pt x="0" y="404608"/>
              </a:lnTo>
              <a:lnTo>
                <a:pt x="0" y="49488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4469AF-2B33-434A-ADB3-4B79C9A5233C}">
      <dsp:nvSpPr>
        <dsp:cNvPr id="0" name=""/>
        <dsp:cNvSpPr/>
      </dsp:nvSpPr>
      <dsp:spPr>
        <a:xfrm>
          <a:off x="991125" y="1652363"/>
          <a:ext cx="128971" cy="2226902"/>
        </a:xfrm>
        <a:custGeom>
          <a:avLst/>
          <a:gdLst/>
          <a:ahLst/>
          <a:cxnLst/>
          <a:rect l="0" t="0" r="0" b="0"/>
          <a:pathLst>
            <a:path>
              <a:moveTo>
                <a:pt x="0" y="0"/>
              </a:moveTo>
              <a:lnTo>
                <a:pt x="0" y="2226902"/>
              </a:lnTo>
              <a:lnTo>
                <a:pt x="128971" y="222690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80670-8F19-4388-BA69-0CE62377C1C8}">
      <dsp:nvSpPr>
        <dsp:cNvPr id="0" name=""/>
        <dsp:cNvSpPr/>
      </dsp:nvSpPr>
      <dsp:spPr>
        <a:xfrm>
          <a:off x="991125" y="1652363"/>
          <a:ext cx="128971" cy="1616439"/>
        </a:xfrm>
        <a:custGeom>
          <a:avLst/>
          <a:gdLst/>
          <a:ahLst/>
          <a:cxnLst/>
          <a:rect l="0" t="0" r="0" b="0"/>
          <a:pathLst>
            <a:path>
              <a:moveTo>
                <a:pt x="0" y="0"/>
              </a:moveTo>
              <a:lnTo>
                <a:pt x="0" y="1616439"/>
              </a:lnTo>
              <a:lnTo>
                <a:pt x="128971" y="161643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0B2FC1-9328-48F1-B90C-9A80271DA9D8}">
      <dsp:nvSpPr>
        <dsp:cNvPr id="0" name=""/>
        <dsp:cNvSpPr/>
      </dsp:nvSpPr>
      <dsp:spPr>
        <a:xfrm>
          <a:off x="991125" y="1652363"/>
          <a:ext cx="128971" cy="1005975"/>
        </a:xfrm>
        <a:custGeom>
          <a:avLst/>
          <a:gdLst/>
          <a:ahLst/>
          <a:cxnLst/>
          <a:rect l="0" t="0" r="0" b="0"/>
          <a:pathLst>
            <a:path>
              <a:moveTo>
                <a:pt x="0" y="0"/>
              </a:moveTo>
              <a:lnTo>
                <a:pt x="0" y="1005975"/>
              </a:lnTo>
              <a:lnTo>
                <a:pt x="128971" y="100597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2F79B5-352D-4DC9-BCEC-156DC7A05CB8}">
      <dsp:nvSpPr>
        <dsp:cNvPr id="0" name=""/>
        <dsp:cNvSpPr/>
      </dsp:nvSpPr>
      <dsp:spPr>
        <a:xfrm>
          <a:off x="991125" y="1652363"/>
          <a:ext cx="128971" cy="395511"/>
        </a:xfrm>
        <a:custGeom>
          <a:avLst/>
          <a:gdLst/>
          <a:ahLst/>
          <a:cxnLst/>
          <a:rect l="0" t="0" r="0" b="0"/>
          <a:pathLst>
            <a:path>
              <a:moveTo>
                <a:pt x="0" y="0"/>
              </a:moveTo>
              <a:lnTo>
                <a:pt x="0" y="395511"/>
              </a:lnTo>
              <a:lnTo>
                <a:pt x="128971" y="3955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9BD612-76CF-41F9-80C1-58EBDCAD7112}">
      <dsp:nvSpPr>
        <dsp:cNvPr id="0" name=""/>
        <dsp:cNvSpPr/>
      </dsp:nvSpPr>
      <dsp:spPr>
        <a:xfrm>
          <a:off x="1335048" y="727571"/>
          <a:ext cx="1550336" cy="494888"/>
        </a:xfrm>
        <a:custGeom>
          <a:avLst/>
          <a:gdLst/>
          <a:ahLst/>
          <a:cxnLst/>
          <a:rect l="0" t="0" r="0" b="0"/>
          <a:pathLst>
            <a:path>
              <a:moveTo>
                <a:pt x="1550336" y="0"/>
              </a:moveTo>
              <a:lnTo>
                <a:pt x="1550336" y="404608"/>
              </a:lnTo>
              <a:lnTo>
                <a:pt x="0" y="404608"/>
              </a:lnTo>
              <a:lnTo>
                <a:pt x="0" y="49488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63F69-CCC6-4271-94DF-A15B4E74E72F}">
      <dsp:nvSpPr>
        <dsp:cNvPr id="0" name=""/>
        <dsp:cNvSpPr/>
      </dsp:nvSpPr>
      <dsp:spPr>
        <a:xfrm>
          <a:off x="2455481" y="297667"/>
          <a:ext cx="859807" cy="42990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baseline="0"/>
            <a:t>Koordynator ds. PGN</a:t>
          </a:r>
        </a:p>
      </dsp:txBody>
      <dsp:txXfrm>
        <a:off x="2455481" y="297667"/>
        <a:ext cx="859807" cy="429903"/>
      </dsp:txXfrm>
    </dsp:sp>
    <dsp:sp modelId="{0812170F-DACF-4878-8CC9-29D48ADBC8D8}">
      <dsp:nvSpPr>
        <dsp:cNvPr id="0" name=""/>
        <dsp:cNvSpPr/>
      </dsp:nvSpPr>
      <dsp:spPr>
        <a:xfrm>
          <a:off x="905144" y="1222459"/>
          <a:ext cx="859807" cy="42990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baseline="0"/>
            <a:t>pracownicy wydziałów</a:t>
          </a:r>
        </a:p>
      </dsp:txBody>
      <dsp:txXfrm>
        <a:off x="905144" y="1222459"/>
        <a:ext cx="859807" cy="429903"/>
      </dsp:txXfrm>
    </dsp:sp>
    <dsp:sp modelId="{FEB5DB8B-2174-40B7-8D8D-118CD9CBF7A0}">
      <dsp:nvSpPr>
        <dsp:cNvPr id="0" name=""/>
        <dsp:cNvSpPr/>
      </dsp:nvSpPr>
      <dsp:spPr>
        <a:xfrm>
          <a:off x="1120096" y="1832923"/>
          <a:ext cx="859807" cy="42990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mieszkalnictwo</a:t>
          </a:r>
        </a:p>
      </dsp:txBody>
      <dsp:txXfrm>
        <a:off x="1120096" y="1832923"/>
        <a:ext cx="859807" cy="429903"/>
      </dsp:txXfrm>
    </dsp:sp>
    <dsp:sp modelId="{7C28FCAB-17E9-49E5-B66D-7DF2E72F56C4}">
      <dsp:nvSpPr>
        <dsp:cNvPr id="0" name=""/>
        <dsp:cNvSpPr/>
      </dsp:nvSpPr>
      <dsp:spPr>
        <a:xfrm>
          <a:off x="1120096" y="2443386"/>
          <a:ext cx="859807" cy="42990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transport</a:t>
          </a:r>
        </a:p>
      </dsp:txBody>
      <dsp:txXfrm>
        <a:off x="1120096" y="2443386"/>
        <a:ext cx="859807" cy="429903"/>
      </dsp:txXfrm>
    </dsp:sp>
    <dsp:sp modelId="{7F6838A5-0B1C-47DA-986B-FF43DB2A6AE3}">
      <dsp:nvSpPr>
        <dsp:cNvPr id="0" name=""/>
        <dsp:cNvSpPr/>
      </dsp:nvSpPr>
      <dsp:spPr>
        <a:xfrm>
          <a:off x="1120096" y="3053850"/>
          <a:ext cx="859807" cy="42990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zamówienia publiczne</a:t>
          </a:r>
        </a:p>
      </dsp:txBody>
      <dsp:txXfrm>
        <a:off x="1120096" y="3053850"/>
        <a:ext cx="859807" cy="429903"/>
      </dsp:txXfrm>
    </dsp:sp>
    <dsp:sp modelId="{9488A832-CA82-4669-A01E-39F040607E23}">
      <dsp:nvSpPr>
        <dsp:cNvPr id="0" name=""/>
        <dsp:cNvSpPr/>
      </dsp:nvSpPr>
      <dsp:spPr>
        <a:xfrm>
          <a:off x="1120096" y="3664314"/>
          <a:ext cx="859807" cy="42990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t>edukacja</a:t>
          </a:r>
        </a:p>
      </dsp:txBody>
      <dsp:txXfrm>
        <a:off x="1120096" y="3664314"/>
        <a:ext cx="859807" cy="429903"/>
      </dsp:txXfrm>
    </dsp:sp>
    <dsp:sp modelId="{94D4DB70-B5A7-4A29-8B90-35A22DF951E6}">
      <dsp:nvSpPr>
        <dsp:cNvPr id="0" name=""/>
        <dsp:cNvSpPr/>
      </dsp:nvSpPr>
      <dsp:spPr>
        <a:xfrm>
          <a:off x="1945512" y="1222459"/>
          <a:ext cx="859807" cy="42990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Spółki gminne</a:t>
          </a:r>
        </a:p>
      </dsp:txBody>
      <dsp:txXfrm>
        <a:off x="1945512" y="1222459"/>
        <a:ext cx="859807" cy="429903"/>
      </dsp:txXfrm>
    </dsp:sp>
    <dsp:sp modelId="{273E3D3D-5F59-44FA-AA80-754D9BFB8086}">
      <dsp:nvSpPr>
        <dsp:cNvPr id="0" name=""/>
        <dsp:cNvSpPr/>
      </dsp:nvSpPr>
      <dsp:spPr>
        <a:xfrm>
          <a:off x="2985879" y="1222459"/>
          <a:ext cx="859807" cy="42990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dostawcy energii</a:t>
          </a:r>
        </a:p>
      </dsp:txBody>
      <dsp:txXfrm>
        <a:off x="2985879" y="1222459"/>
        <a:ext cx="859807" cy="429903"/>
      </dsp:txXfrm>
    </dsp:sp>
    <dsp:sp modelId="{7051575E-41F0-4CC8-B7FA-8A258D2069C4}">
      <dsp:nvSpPr>
        <dsp:cNvPr id="0" name=""/>
        <dsp:cNvSpPr/>
      </dsp:nvSpPr>
      <dsp:spPr>
        <a:xfrm>
          <a:off x="4026247" y="1222459"/>
          <a:ext cx="859807" cy="42990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społeczeństwo, </a:t>
          </a:r>
        </a:p>
        <a:p>
          <a:pPr marL="0" lvl="0" indent="0" algn="ctr" defTabSz="400050">
            <a:lnSpc>
              <a:spcPct val="90000"/>
            </a:lnSpc>
            <a:spcBef>
              <a:spcPct val="0"/>
            </a:spcBef>
            <a:spcAft>
              <a:spcPct val="35000"/>
            </a:spcAft>
            <a:buNone/>
          </a:pPr>
          <a:r>
            <a:rPr lang="pl-PL" sz="900" kern="1200"/>
            <a:t>przedsiębiorcy</a:t>
          </a:r>
        </a:p>
      </dsp:txBody>
      <dsp:txXfrm>
        <a:off x="4026247" y="1222459"/>
        <a:ext cx="859807" cy="429903"/>
      </dsp:txXfrm>
    </dsp:sp>
    <dsp:sp modelId="{EB63AD9A-E49F-4676-874E-E9A322B7047C}">
      <dsp:nvSpPr>
        <dsp:cNvPr id="0" name=""/>
        <dsp:cNvSpPr/>
      </dsp:nvSpPr>
      <dsp:spPr>
        <a:xfrm>
          <a:off x="1425130" y="45253"/>
          <a:ext cx="859807" cy="42990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baseline="0"/>
            <a:t>Wójt, radni</a:t>
          </a:r>
        </a:p>
      </dsp:txBody>
      <dsp:txXfrm>
        <a:off x="1425130" y="45253"/>
        <a:ext cx="859807" cy="4299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9E851-5203-442A-8885-913A99E610AC}">
      <dsp:nvSpPr>
        <dsp:cNvPr id="0" name=""/>
        <dsp:cNvSpPr/>
      </dsp:nvSpPr>
      <dsp:spPr>
        <a:xfrm>
          <a:off x="943086" y="519358"/>
          <a:ext cx="3466877" cy="3466877"/>
        </a:xfrm>
        <a:prstGeom prst="blockArc">
          <a:avLst>
            <a:gd name="adj1" fmla="val 11880000"/>
            <a:gd name="adj2" fmla="val 16200000"/>
            <a:gd name="adj3" fmla="val 4636"/>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19EC530-5B2F-4DC4-8E59-470C3F9E9AAC}">
      <dsp:nvSpPr>
        <dsp:cNvPr id="0" name=""/>
        <dsp:cNvSpPr/>
      </dsp:nvSpPr>
      <dsp:spPr>
        <a:xfrm>
          <a:off x="943086" y="519358"/>
          <a:ext cx="3466877" cy="3466877"/>
        </a:xfrm>
        <a:prstGeom prst="blockArc">
          <a:avLst>
            <a:gd name="adj1" fmla="val 7560000"/>
            <a:gd name="adj2" fmla="val 11880000"/>
            <a:gd name="adj3" fmla="val 4636"/>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E4C5FE2-D655-4E28-A41F-C9333FA151E7}">
      <dsp:nvSpPr>
        <dsp:cNvPr id="0" name=""/>
        <dsp:cNvSpPr/>
      </dsp:nvSpPr>
      <dsp:spPr>
        <a:xfrm>
          <a:off x="944151" y="520133"/>
          <a:ext cx="3466877" cy="3466877"/>
        </a:xfrm>
        <a:prstGeom prst="blockArc">
          <a:avLst>
            <a:gd name="adj1" fmla="val 3240826"/>
            <a:gd name="adj2" fmla="val 7562675"/>
            <a:gd name="adj3" fmla="val 4636"/>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981CF28-F843-4566-8410-EE572A0E7C39}">
      <dsp:nvSpPr>
        <dsp:cNvPr id="0" name=""/>
        <dsp:cNvSpPr/>
      </dsp:nvSpPr>
      <dsp:spPr>
        <a:xfrm>
          <a:off x="943494" y="520611"/>
          <a:ext cx="3466877" cy="3466877"/>
        </a:xfrm>
        <a:prstGeom prst="blockArc">
          <a:avLst>
            <a:gd name="adj1" fmla="val 20517325"/>
            <a:gd name="adj2" fmla="val 3239174"/>
            <a:gd name="adj3" fmla="val 4636"/>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EF7FCC6-B5BE-454E-9075-8826B6A58936}">
      <dsp:nvSpPr>
        <dsp:cNvPr id="0" name=""/>
        <dsp:cNvSpPr/>
      </dsp:nvSpPr>
      <dsp:spPr>
        <a:xfrm>
          <a:off x="943086" y="519358"/>
          <a:ext cx="3466877" cy="3466877"/>
        </a:xfrm>
        <a:prstGeom prst="blockArc">
          <a:avLst>
            <a:gd name="adj1" fmla="val 16200000"/>
            <a:gd name="adj2" fmla="val 20520000"/>
            <a:gd name="adj3" fmla="val 4636"/>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4CE1418-7858-4FAE-BE7D-07CAC93C3EC5}">
      <dsp:nvSpPr>
        <dsp:cNvPr id="0" name=""/>
        <dsp:cNvSpPr/>
      </dsp:nvSpPr>
      <dsp:spPr>
        <a:xfrm>
          <a:off x="1879317" y="1455590"/>
          <a:ext cx="1594414" cy="1594414"/>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Gmina Orchowo</a:t>
          </a:r>
        </a:p>
      </dsp:txBody>
      <dsp:txXfrm>
        <a:off x="2112814" y="1689087"/>
        <a:ext cx="1127420" cy="1127420"/>
      </dsp:txXfrm>
    </dsp:sp>
    <dsp:sp modelId="{196FA8A1-7CA0-46D0-8E26-FB0F57BB0F0B}">
      <dsp:nvSpPr>
        <dsp:cNvPr id="0" name=""/>
        <dsp:cNvSpPr/>
      </dsp:nvSpPr>
      <dsp:spPr>
        <a:xfrm>
          <a:off x="2118479" y="1493"/>
          <a:ext cx="1116090" cy="111609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obszar realizujący zasadę zrównoważonego rozwoju</a:t>
          </a:r>
        </a:p>
      </dsp:txBody>
      <dsp:txXfrm>
        <a:off x="2281927" y="164941"/>
        <a:ext cx="789194" cy="789194"/>
      </dsp:txXfrm>
    </dsp:sp>
    <dsp:sp modelId="{97AB39B9-38D5-4CE6-827B-772B38B23922}">
      <dsp:nvSpPr>
        <dsp:cNvPr id="0" name=""/>
        <dsp:cNvSpPr/>
      </dsp:nvSpPr>
      <dsp:spPr>
        <a:xfrm>
          <a:off x="3728865" y="1171506"/>
          <a:ext cx="1116090" cy="1116090"/>
        </a:xfrm>
        <a:prstGeom prst="ellipse">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nowoczesny ośrodek niskoemisyjnego transportu</a:t>
          </a:r>
        </a:p>
      </dsp:txBody>
      <dsp:txXfrm>
        <a:off x="3892313" y="1334954"/>
        <a:ext cx="789194" cy="789194"/>
      </dsp:txXfrm>
    </dsp:sp>
    <dsp:sp modelId="{5AE22343-29FD-40C0-88FB-BEB6A324B9CE}">
      <dsp:nvSpPr>
        <dsp:cNvPr id="0" name=""/>
        <dsp:cNvSpPr/>
      </dsp:nvSpPr>
      <dsp:spPr>
        <a:xfrm>
          <a:off x="3049292" y="3065641"/>
          <a:ext cx="1246482" cy="1116090"/>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rozwijające się centrum społeczeństwa świadomego ekologicznie</a:t>
          </a:r>
        </a:p>
      </dsp:txBody>
      <dsp:txXfrm>
        <a:off x="3231835" y="3229089"/>
        <a:ext cx="881396" cy="789194"/>
      </dsp:txXfrm>
    </dsp:sp>
    <dsp:sp modelId="{40A7B3B8-C262-46DF-BAC8-12D2754C471C}">
      <dsp:nvSpPr>
        <dsp:cNvPr id="0" name=""/>
        <dsp:cNvSpPr/>
      </dsp:nvSpPr>
      <dsp:spPr>
        <a:xfrm>
          <a:off x="1123207" y="3064627"/>
          <a:ext cx="1116090" cy="1116090"/>
        </a:xfrm>
        <a:prstGeom prst="ellipse">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siedziba  efektywnego energetycznie budownictwa</a:t>
          </a:r>
        </a:p>
      </dsp:txBody>
      <dsp:txXfrm>
        <a:off x="1286655" y="3228075"/>
        <a:ext cx="789194" cy="789194"/>
      </dsp:txXfrm>
    </dsp:sp>
    <dsp:sp modelId="{DC7547C3-DDA3-403F-9280-DA419CA8EB7C}">
      <dsp:nvSpPr>
        <dsp:cNvPr id="0" name=""/>
        <dsp:cNvSpPr/>
      </dsp:nvSpPr>
      <dsp:spPr>
        <a:xfrm>
          <a:off x="508094" y="1171506"/>
          <a:ext cx="1116090" cy="1116090"/>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miejsce wyposażone w energooszczędne oświetlenie</a:t>
          </a:r>
        </a:p>
      </dsp:txBody>
      <dsp:txXfrm>
        <a:off x="671542" y="1334954"/>
        <a:ext cx="789194" cy="7891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651786-6CC9-44DB-BF44-F9C147B7B5E6}">
      <dsp:nvSpPr>
        <dsp:cNvPr id="0" name=""/>
        <dsp:cNvSpPr/>
      </dsp:nvSpPr>
      <dsp:spPr>
        <a:xfrm>
          <a:off x="1870201" y="1625409"/>
          <a:ext cx="1364996" cy="1364996"/>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Misją sarzorządu  jest osiągnięcie zrównoważonego rozwoju gminy, przy optymalnym wykorzystaniu potencjału</a:t>
          </a:r>
        </a:p>
      </dsp:txBody>
      <dsp:txXfrm>
        <a:off x="2070100" y="1825308"/>
        <a:ext cx="965198" cy="965198"/>
      </dsp:txXfrm>
    </dsp:sp>
    <dsp:sp modelId="{794EA035-104D-4080-9339-79DA7C834937}">
      <dsp:nvSpPr>
        <dsp:cNvPr id="0" name=""/>
        <dsp:cNvSpPr/>
      </dsp:nvSpPr>
      <dsp:spPr>
        <a:xfrm rot="12900000">
          <a:off x="992897" y="1387217"/>
          <a:ext cx="1045422" cy="389024"/>
        </a:xfrm>
        <a:prstGeom prst="lef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62A08F7-87F6-4BDC-85FD-2C0342ED34C4}">
      <dsp:nvSpPr>
        <dsp:cNvPr id="0" name=""/>
        <dsp:cNvSpPr/>
      </dsp:nvSpPr>
      <dsp:spPr>
        <a:xfrm>
          <a:off x="439055" y="763215"/>
          <a:ext cx="1296746" cy="103739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gospodarczego</a:t>
          </a:r>
        </a:p>
      </dsp:txBody>
      <dsp:txXfrm>
        <a:off x="469439" y="793599"/>
        <a:ext cx="1235978" cy="976629"/>
      </dsp:txXfrm>
    </dsp:sp>
    <dsp:sp modelId="{80610780-23A1-4CC8-AB0C-44BB141595EC}">
      <dsp:nvSpPr>
        <dsp:cNvPr id="0" name=""/>
        <dsp:cNvSpPr/>
      </dsp:nvSpPr>
      <dsp:spPr>
        <a:xfrm rot="16200000">
          <a:off x="2029988" y="847341"/>
          <a:ext cx="1045422" cy="389024"/>
        </a:xfrm>
        <a:prstGeom prst="leftArrow">
          <a:avLst>
            <a:gd name="adj1" fmla="val 60000"/>
            <a:gd name="adj2" fmla="val 50000"/>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E44A905-7FF9-400A-AD62-599797112B70}">
      <dsp:nvSpPr>
        <dsp:cNvPr id="0" name=""/>
        <dsp:cNvSpPr/>
      </dsp:nvSpPr>
      <dsp:spPr>
        <a:xfrm>
          <a:off x="1904326" y="443"/>
          <a:ext cx="1296746" cy="1037397"/>
        </a:xfrm>
        <a:prstGeom prst="roundRect">
          <a:avLst>
            <a:gd name="adj" fmla="val 1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społecznego</a:t>
          </a:r>
        </a:p>
      </dsp:txBody>
      <dsp:txXfrm>
        <a:off x="1934710" y="30827"/>
        <a:ext cx="1235978" cy="976629"/>
      </dsp:txXfrm>
    </dsp:sp>
    <dsp:sp modelId="{38E32978-9272-409A-9F19-D9E15D827D1F}">
      <dsp:nvSpPr>
        <dsp:cNvPr id="0" name=""/>
        <dsp:cNvSpPr/>
      </dsp:nvSpPr>
      <dsp:spPr>
        <a:xfrm rot="19500000">
          <a:off x="3067079" y="1387217"/>
          <a:ext cx="1045422" cy="389024"/>
        </a:xfrm>
        <a:prstGeom prst="lef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B80ADE1-1FDE-4AD9-A92D-D6C2E938B7B5}">
      <dsp:nvSpPr>
        <dsp:cNvPr id="0" name=""/>
        <dsp:cNvSpPr/>
      </dsp:nvSpPr>
      <dsp:spPr>
        <a:xfrm>
          <a:off x="3369597" y="763215"/>
          <a:ext cx="1296746" cy="1037397"/>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środowiska naturalnego</a:t>
          </a:r>
        </a:p>
      </dsp:txBody>
      <dsp:txXfrm>
        <a:off x="3399981" y="793599"/>
        <a:ext cx="1235978" cy="9766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7EB60-DE0C-4A50-91E0-747101EAD423}">
      <dsp:nvSpPr>
        <dsp:cNvPr id="0" name=""/>
        <dsp:cNvSpPr/>
      </dsp:nvSpPr>
      <dsp:spPr>
        <a:xfrm>
          <a:off x="2190064" y="857"/>
          <a:ext cx="3285097" cy="1080028"/>
        </a:xfrm>
        <a:prstGeom prst="rightArrow">
          <a:avLst>
            <a:gd name="adj1" fmla="val 75000"/>
            <a:gd name="adj2" fmla="val 50000"/>
          </a:avLst>
        </a:prstGeom>
        <a:solidFill>
          <a:schemeClr val="accent5">
            <a:tint val="40000"/>
            <a:alpha val="90000"/>
            <a:hueOff val="0"/>
            <a:satOff val="0"/>
            <a:lumOff val="0"/>
            <a:alphaOff val="0"/>
          </a:schemeClr>
        </a:solidFill>
        <a:ln>
          <a:noFill/>
        </a:ln>
        <a:effectLst>
          <a:outerShdw blurRad="40000" dist="23000" dir="5400000" rotWithShape="0">
            <a:srgbClr val="000000">
              <a:alpha val="35000"/>
            </a:srgbClr>
          </a:outerShdw>
        </a:effectLst>
        <a:sp3d z="-400500" extrusionH="63500" contourW="12700" prstMaterial="matte">
          <a:contourClr>
            <a:schemeClr val="lt1"/>
          </a:contourClr>
        </a:sp3d>
      </dsp:spPr>
      <dsp:style>
        <a:lnRef idx="0">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pl-PL" sz="900" b="1" kern="1200">
              <a:solidFill>
                <a:schemeClr val="tx1"/>
              </a:solidFill>
              <a:latin typeface="+mj-lt"/>
            </a:rPr>
            <a:t>Ograniczenie emisji CO</a:t>
          </a:r>
          <a:r>
            <a:rPr lang="pl-PL" sz="900" b="1" kern="1200" baseline="-25000">
              <a:solidFill>
                <a:schemeClr val="tx1"/>
              </a:solidFill>
              <a:latin typeface="+mj-lt"/>
            </a:rPr>
            <a:t>2</a:t>
          </a:r>
          <a:r>
            <a:rPr lang="pl-PL" sz="900" b="1" kern="1200">
              <a:solidFill>
                <a:schemeClr val="tx1"/>
              </a:solidFill>
              <a:latin typeface="+mj-lt"/>
            </a:rPr>
            <a:t> oraz gazów cieplarnianych poprzez zastosowanie energooszczędnych instalacji oświetleniowych, termomodernizację budynków, monitoring zużycia energii i innego ekologiczne rozwiązania</a:t>
          </a:r>
        </a:p>
      </dsp:txBody>
      <dsp:txXfrm>
        <a:off x="2190064" y="135861"/>
        <a:ext cx="2880087" cy="810021"/>
      </dsp:txXfrm>
    </dsp:sp>
    <dsp:sp modelId="{06CFB27D-B715-4A13-9007-E4B3CD38125F}">
      <dsp:nvSpPr>
        <dsp:cNvPr id="0" name=""/>
        <dsp:cNvSpPr/>
      </dsp:nvSpPr>
      <dsp:spPr>
        <a:xfrm>
          <a:off x="0" y="857"/>
          <a:ext cx="2190064" cy="1080028"/>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Ograniczenie emisji zanieczyszczeń z obiektów i instalacji znajdujących się na terenie gminy</a:t>
          </a:r>
        </a:p>
      </dsp:txBody>
      <dsp:txXfrm>
        <a:off x="52723" y="53580"/>
        <a:ext cx="2084618" cy="974582"/>
      </dsp:txXfrm>
    </dsp:sp>
    <dsp:sp modelId="{79EE833F-AA68-4E1E-B58D-B334C1B2995D}">
      <dsp:nvSpPr>
        <dsp:cNvPr id="0" name=""/>
        <dsp:cNvSpPr/>
      </dsp:nvSpPr>
      <dsp:spPr>
        <a:xfrm>
          <a:off x="2190064" y="1188888"/>
          <a:ext cx="3285097" cy="1080028"/>
        </a:xfrm>
        <a:prstGeom prst="rightArrow">
          <a:avLst>
            <a:gd name="adj1" fmla="val 75000"/>
            <a:gd name="adj2" fmla="val 50000"/>
          </a:avLst>
        </a:prstGeom>
        <a:solidFill>
          <a:schemeClr val="accent5">
            <a:tint val="40000"/>
            <a:alpha val="90000"/>
            <a:hueOff val="-2148096"/>
            <a:satOff val="9651"/>
            <a:lumOff val="663"/>
            <a:alphaOff val="0"/>
          </a:schemeClr>
        </a:solidFill>
        <a:ln>
          <a:noFill/>
        </a:ln>
        <a:effectLst>
          <a:outerShdw blurRad="40000" dist="23000" dir="5400000" rotWithShape="0">
            <a:srgbClr val="000000">
              <a:alpha val="35000"/>
            </a:srgbClr>
          </a:outerShdw>
        </a:effectLst>
        <a:sp3d z="-400500" extrusionH="63500" contourW="12700" prstMaterial="matte">
          <a:contourClr>
            <a:schemeClr val="lt1"/>
          </a:contourClr>
        </a:sp3d>
      </dsp:spPr>
      <dsp:style>
        <a:lnRef idx="0">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pl-PL" sz="900" b="1" kern="1200">
              <a:solidFill>
                <a:schemeClr val="tx1"/>
              </a:solidFill>
              <a:latin typeface="+mj-lt"/>
            </a:rPr>
            <a:t>Zwiększenie produkcji energii pochodzącej ze źródeł odnawialnych  poprzez działania inwestycyjne, promocję oraz edukację mieszkańców</a:t>
          </a:r>
        </a:p>
      </dsp:txBody>
      <dsp:txXfrm>
        <a:off x="2190064" y="1323892"/>
        <a:ext cx="2880087" cy="810021"/>
      </dsp:txXfrm>
    </dsp:sp>
    <dsp:sp modelId="{F8818758-A0C1-4B5B-B349-DEA51E007EBB}">
      <dsp:nvSpPr>
        <dsp:cNvPr id="0" name=""/>
        <dsp:cNvSpPr/>
      </dsp:nvSpPr>
      <dsp:spPr>
        <a:xfrm>
          <a:off x="0" y="1188888"/>
          <a:ext cx="2190064" cy="1080028"/>
        </a:xfrm>
        <a:prstGeom prst="roundRect">
          <a:avLst/>
        </a:prstGeom>
        <a:solidFill>
          <a:schemeClr val="accent5">
            <a:hueOff val="-1986775"/>
            <a:satOff val="7962"/>
            <a:lumOff val="172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Intensyfikacja wykorzystania OZE do produkcji energii</a:t>
          </a:r>
        </a:p>
      </dsp:txBody>
      <dsp:txXfrm>
        <a:off x="52723" y="1241611"/>
        <a:ext cx="2084618" cy="974582"/>
      </dsp:txXfrm>
    </dsp:sp>
    <dsp:sp modelId="{11622038-5F6A-41EC-B714-B3A08889A774}">
      <dsp:nvSpPr>
        <dsp:cNvPr id="0" name=""/>
        <dsp:cNvSpPr/>
      </dsp:nvSpPr>
      <dsp:spPr>
        <a:xfrm>
          <a:off x="2190064" y="2376920"/>
          <a:ext cx="3285097" cy="1080028"/>
        </a:xfrm>
        <a:prstGeom prst="rightArrow">
          <a:avLst>
            <a:gd name="adj1" fmla="val 75000"/>
            <a:gd name="adj2" fmla="val 50000"/>
          </a:avLst>
        </a:prstGeom>
        <a:solidFill>
          <a:schemeClr val="accent5">
            <a:tint val="40000"/>
            <a:alpha val="90000"/>
            <a:hueOff val="-4296193"/>
            <a:satOff val="19301"/>
            <a:lumOff val="1327"/>
            <a:alphaOff val="0"/>
          </a:schemeClr>
        </a:solidFill>
        <a:ln>
          <a:noFill/>
        </a:ln>
        <a:effectLst>
          <a:outerShdw blurRad="40000" dist="23000" dir="5400000" rotWithShape="0">
            <a:srgbClr val="000000">
              <a:alpha val="35000"/>
            </a:srgbClr>
          </a:outerShdw>
        </a:effectLst>
        <a:sp3d z="-400500" extrusionH="63500" contourW="12700" prstMaterial="matte">
          <a:contourClr>
            <a:schemeClr val="lt1"/>
          </a:contourClr>
        </a:sp3d>
      </dsp:spPr>
      <dsp:style>
        <a:lnRef idx="0">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pl-PL" sz="900" b="1" kern="1200">
              <a:solidFill>
                <a:schemeClr val="tx1"/>
              </a:solidFill>
              <a:latin typeface="+mj-lt"/>
            </a:rPr>
            <a:t>Ograniczenie emisji CO</a:t>
          </a:r>
          <a:r>
            <a:rPr lang="pl-PL" sz="900" b="1" kern="1200" baseline="-25000">
              <a:solidFill>
                <a:schemeClr val="tx1"/>
              </a:solidFill>
              <a:latin typeface="+mj-lt"/>
            </a:rPr>
            <a:t>2</a:t>
          </a:r>
          <a:r>
            <a:rPr lang="pl-PL" sz="900" b="1" kern="1200">
              <a:solidFill>
                <a:schemeClr val="tx1"/>
              </a:solidFill>
              <a:latin typeface="+mj-lt"/>
            </a:rPr>
            <a:t> i innych zanieczyszczeń na skutek zastosowania nowoczesnych technologii produkcji energii</a:t>
          </a:r>
        </a:p>
      </dsp:txBody>
      <dsp:txXfrm>
        <a:off x="2190064" y="2511924"/>
        <a:ext cx="2880087" cy="810021"/>
      </dsp:txXfrm>
    </dsp:sp>
    <dsp:sp modelId="{631CD734-93E6-4AB6-B735-7305BB68BA14}">
      <dsp:nvSpPr>
        <dsp:cNvPr id="0" name=""/>
        <dsp:cNvSpPr/>
      </dsp:nvSpPr>
      <dsp:spPr>
        <a:xfrm>
          <a:off x="0" y="2376920"/>
          <a:ext cx="2190064" cy="1080028"/>
        </a:xfrm>
        <a:prstGeom prst="roundRect">
          <a:avLst/>
        </a:prstGeom>
        <a:solidFill>
          <a:schemeClr val="accent5">
            <a:hueOff val="-3973551"/>
            <a:satOff val="15924"/>
            <a:lumOff val="3451"/>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Efektywna produkcja i dystrybucja energii</a:t>
          </a:r>
        </a:p>
      </dsp:txBody>
      <dsp:txXfrm>
        <a:off x="52723" y="2429643"/>
        <a:ext cx="2084618" cy="974582"/>
      </dsp:txXfrm>
    </dsp:sp>
    <dsp:sp modelId="{50E25F2A-0056-4BF4-BCC7-B3D38A72A0AF}">
      <dsp:nvSpPr>
        <dsp:cNvPr id="0" name=""/>
        <dsp:cNvSpPr/>
      </dsp:nvSpPr>
      <dsp:spPr>
        <a:xfrm>
          <a:off x="2190064" y="3564952"/>
          <a:ext cx="3285097" cy="1080028"/>
        </a:xfrm>
        <a:prstGeom prst="rightArrow">
          <a:avLst>
            <a:gd name="adj1" fmla="val 75000"/>
            <a:gd name="adj2" fmla="val 50000"/>
          </a:avLst>
        </a:prstGeom>
        <a:solidFill>
          <a:schemeClr val="accent5">
            <a:tint val="40000"/>
            <a:alpha val="90000"/>
            <a:hueOff val="-6444289"/>
            <a:satOff val="28952"/>
            <a:lumOff val="1990"/>
            <a:alphaOff val="0"/>
          </a:schemeClr>
        </a:solidFill>
        <a:ln>
          <a:noFill/>
        </a:ln>
        <a:effectLst>
          <a:outerShdw blurRad="40000" dist="23000" dir="5400000" rotWithShape="0">
            <a:srgbClr val="000000">
              <a:alpha val="35000"/>
            </a:srgbClr>
          </a:outerShdw>
        </a:effectLst>
        <a:sp3d z="-400500" extrusionH="63500" contourW="12700" prstMaterial="matte">
          <a:contourClr>
            <a:schemeClr val="lt1"/>
          </a:contourClr>
        </a:sp3d>
      </dsp:spPr>
      <dsp:style>
        <a:lnRef idx="0">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pl-PL" sz="900" b="1" kern="1200">
              <a:solidFill>
                <a:schemeClr val="tx1"/>
              </a:solidFill>
              <a:latin typeface="+mj-lt"/>
            </a:rPr>
            <a:t>Poprawa jakości powietrza w wyniku szeroko zakrojonej promocji alternatywnych środków komunikacji (wzrost znaczenia transportu publicznego, modernizacja systemu zarządzania drogami)</a:t>
          </a:r>
        </a:p>
      </dsp:txBody>
      <dsp:txXfrm>
        <a:off x="2190064" y="3699956"/>
        <a:ext cx="2880087" cy="810021"/>
      </dsp:txXfrm>
    </dsp:sp>
    <dsp:sp modelId="{DBB95B98-B253-42A3-A2C7-AE1E2F05ECD2}">
      <dsp:nvSpPr>
        <dsp:cNvPr id="0" name=""/>
        <dsp:cNvSpPr/>
      </dsp:nvSpPr>
      <dsp:spPr>
        <a:xfrm>
          <a:off x="0" y="3564952"/>
          <a:ext cx="2190064" cy="1080028"/>
        </a:xfrm>
        <a:prstGeom prst="roundRect">
          <a:avLst/>
        </a:prstGeom>
        <a:solidFill>
          <a:schemeClr val="accent5">
            <a:hueOff val="-5960326"/>
            <a:satOff val="23887"/>
            <a:lumOff val="517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Ograniczenie emisji zanieczyszczeń pochodzących z transportu</a:t>
          </a:r>
        </a:p>
      </dsp:txBody>
      <dsp:txXfrm>
        <a:off x="52723" y="3617675"/>
        <a:ext cx="2084618" cy="974582"/>
      </dsp:txXfrm>
    </dsp:sp>
    <dsp:sp modelId="{F1E0DC54-2AEE-4F0D-847A-21EAC1AB1AE2}">
      <dsp:nvSpPr>
        <dsp:cNvPr id="0" name=""/>
        <dsp:cNvSpPr/>
      </dsp:nvSpPr>
      <dsp:spPr>
        <a:xfrm>
          <a:off x="2190064" y="4752984"/>
          <a:ext cx="3285097" cy="1080028"/>
        </a:xfrm>
        <a:prstGeom prst="rightArrow">
          <a:avLst>
            <a:gd name="adj1" fmla="val 75000"/>
            <a:gd name="adj2" fmla="val 50000"/>
          </a:avLst>
        </a:prstGeom>
        <a:solidFill>
          <a:schemeClr val="accent5">
            <a:tint val="40000"/>
            <a:alpha val="90000"/>
            <a:hueOff val="-8592385"/>
            <a:satOff val="38602"/>
            <a:lumOff val="2654"/>
            <a:alphaOff val="0"/>
          </a:schemeClr>
        </a:solidFill>
        <a:ln>
          <a:noFill/>
        </a:ln>
        <a:effectLst>
          <a:outerShdw blurRad="40000" dist="23000" dir="5400000" rotWithShape="0">
            <a:srgbClr val="000000">
              <a:alpha val="35000"/>
            </a:srgbClr>
          </a:outerShdw>
        </a:effectLst>
        <a:sp3d z="-400500" extrusionH="63500" contourW="12700" prstMaterial="matte">
          <a:contourClr>
            <a:schemeClr val="lt1"/>
          </a:contourClr>
        </a:sp3d>
      </dsp:spPr>
      <dsp:style>
        <a:lnRef idx="0">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pl-PL" sz="900" b="1" kern="1200">
              <a:solidFill>
                <a:schemeClr val="tx1"/>
              </a:solidFill>
              <a:latin typeface="+mj-lt"/>
            </a:rPr>
            <a:t>Edukacja ekologiczna mieszkańców stanowi kluczowe wyzwanie w kontekście walki z niską emisją pochodzącą z budynków jednorodzinnych oraz transportu prywatnego</a:t>
          </a:r>
        </a:p>
      </dsp:txBody>
      <dsp:txXfrm>
        <a:off x="2190064" y="4887988"/>
        <a:ext cx="2880087" cy="810021"/>
      </dsp:txXfrm>
    </dsp:sp>
    <dsp:sp modelId="{3C1B9E95-90E4-4CAA-AED9-CAD66A311703}">
      <dsp:nvSpPr>
        <dsp:cNvPr id="0" name=""/>
        <dsp:cNvSpPr/>
      </dsp:nvSpPr>
      <dsp:spPr>
        <a:xfrm>
          <a:off x="0" y="4731470"/>
          <a:ext cx="2190064" cy="1080028"/>
        </a:xfrm>
        <a:prstGeom prst="roundRect">
          <a:avLst/>
        </a:prstGeom>
        <a:solidFill>
          <a:schemeClr val="accent5">
            <a:hueOff val="-7947101"/>
            <a:satOff val="31849"/>
            <a:lumOff val="6902"/>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Zwiększenie świadomości mieszkańców odnoszącej się do wpływu ich działań na jakość powietrza</a:t>
          </a:r>
        </a:p>
      </dsp:txBody>
      <dsp:txXfrm>
        <a:off x="52723" y="4784193"/>
        <a:ext cx="2084618" cy="974582"/>
      </dsp:txXfrm>
    </dsp:sp>
    <dsp:sp modelId="{92CAAE1E-6F3F-41DA-8643-00A5DBC9D3DA}">
      <dsp:nvSpPr>
        <dsp:cNvPr id="0" name=""/>
        <dsp:cNvSpPr/>
      </dsp:nvSpPr>
      <dsp:spPr>
        <a:xfrm>
          <a:off x="2190064" y="5941015"/>
          <a:ext cx="3285097" cy="1080028"/>
        </a:xfrm>
        <a:prstGeom prst="rightArrow">
          <a:avLst>
            <a:gd name="adj1" fmla="val 75000"/>
            <a:gd name="adj2" fmla="val 50000"/>
          </a:avLst>
        </a:prstGeom>
        <a:solidFill>
          <a:schemeClr val="accent5">
            <a:tint val="40000"/>
            <a:alpha val="90000"/>
            <a:hueOff val="-10740482"/>
            <a:satOff val="48253"/>
            <a:lumOff val="3317"/>
            <a:alphaOff val="0"/>
          </a:schemeClr>
        </a:solidFill>
        <a:ln>
          <a:noFill/>
        </a:ln>
        <a:effectLst>
          <a:outerShdw blurRad="40000" dist="23000" dir="5400000" rotWithShape="0">
            <a:srgbClr val="000000">
              <a:alpha val="35000"/>
            </a:srgbClr>
          </a:outerShdw>
        </a:effectLst>
        <a:sp3d z="-400500" extrusionH="63500" contourW="12700" prstMaterial="matte">
          <a:contourClr>
            <a:schemeClr val="lt1"/>
          </a:contourClr>
        </a:sp3d>
      </dsp:spPr>
      <dsp:style>
        <a:lnRef idx="0">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pl-PL" sz="900" b="1" kern="1200">
              <a:solidFill>
                <a:schemeClr val="tx1"/>
              </a:solidFill>
              <a:latin typeface="+mj-lt"/>
            </a:rPr>
            <a:t>W ramach celu wspierane będą wszelkie działąnia o charakterze inwestycyjnym, które mają przyczynić się do wdrożenia nowoczesnych technologii odzysku i unieszkodliwiania odpadów komunalnych, w tym termicznego przekształcania odpadów oraz intensyfikacji odzysku, recyklingu odpadów i ich unieszkodliwiania w procesach odmiennych od składowania</a:t>
          </a:r>
        </a:p>
      </dsp:txBody>
      <dsp:txXfrm>
        <a:off x="2190064" y="6076019"/>
        <a:ext cx="2880087" cy="810021"/>
      </dsp:txXfrm>
    </dsp:sp>
    <dsp:sp modelId="{1ECA6764-474D-4B65-8E22-BF69F1E18378}">
      <dsp:nvSpPr>
        <dsp:cNvPr id="0" name=""/>
        <dsp:cNvSpPr/>
      </dsp:nvSpPr>
      <dsp:spPr>
        <a:xfrm>
          <a:off x="0" y="5941873"/>
          <a:ext cx="2190064" cy="1080028"/>
        </a:xfrm>
        <a:prstGeom prst="roundRect">
          <a:avLst/>
        </a:prstGeom>
        <a:solidFill>
          <a:schemeClr val="accent5">
            <a:hueOff val="-9933876"/>
            <a:satOff val="39811"/>
            <a:lumOff val="8628"/>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mj-lt"/>
            </a:rPr>
            <a:t>Ekologiczna gospodarka odpadami</a:t>
          </a:r>
        </a:p>
      </dsp:txBody>
      <dsp:txXfrm>
        <a:off x="52723" y="5994596"/>
        <a:ext cx="2084618" cy="974582"/>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Str142</b:Tag>
    <b:SourceType>Report</b:SourceType>
    <b:Guid>{2B739B63-1E13-44EF-9184-D5161877FE20}</b:Guid>
    <b:Title>Strategia Rozwoju Gminy Orchowo na lata 2014-2020</b:Title>
    <b:Year>2014</b:Year>
    <b:RefOrder>2</b:RefOrder>
  </b:Source>
  <b:Source>
    <b:Tag>Pro124</b:Tag>
    <b:SourceType>Report</b:SourceType>
    <b:Guid>{A717DEF0-2219-48A1-B302-528B4AE8D714}</b:Guid>
    <b:Title>Projekt założeń do planu zaopatrzenia Gminy Orchowo w ciepło, energię elektryczną i paliwa gazowe na lata 2012 - 2026</b:Title>
    <b:Year>2012</b:Year>
    <b:RefOrder>3</b:RefOrder>
  </b:Source>
  <b:Source>
    <b:Tag>Pro142</b:Tag>
    <b:SourceType>Report</b:SourceType>
    <b:Guid>{883FD0D4-10E0-4C39-9286-60317CE6130F}</b:Guid>
    <b:Title>Prognoza oddziaływania na środowisko dotycząca projektu Aktualizacji Programu Ochrony Środowiska dla Gminy Orchowo na lata 2014-2017 z perspektywą na lata 2018-2021</b:Title>
    <b:Year>2014</b:Year>
    <b:RefOrder>4</b:RefOrder>
  </b:Source>
  <b:Source>
    <b:Tag>Pro125</b:Tag>
    <b:SourceType>Report</b:SourceType>
    <b:Guid>{E3EA2E97-D71E-4AE6-884D-5B7ADE706CF4}</b:Guid>
    <b:Title>Prognoza oddziaływania na środowisko dla projektu Zmiany Studium Uwarunkowań i Kierunków Zagospodarowania Przestrzennego Gminy Orchowo</b:Title>
    <b:Year>2012</b:Year>
    <b:RefOrder>5</b:RefOrder>
  </b:Source>
  <b:Source>
    <b:Tag>Akt12</b:Tag>
    <b:SourceType>Report</b:SourceType>
    <b:Guid>{CDB6C36C-5937-4739-8C5D-206402E1FAA9}</b:Guid>
    <b:Title>Aktualizacja Programu Ochrony Środowiska dla Gminy Orchowo na lata 2014-2017 z perspektywą na lata 2018-2021</b:Title>
    <b:Year>2012</b:Year>
    <b:RefOrder>11</b:RefOrder>
  </b:Source>
  <b:Source>
    <b:Tag>Pro123</b:Tag>
    <b:SourceType>Report</b:SourceType>
    <b:Guid>{02EEA16B-DE12-44BA-93DF-8E56A1321F42}</b:Guid>
    <b:Title>Projekt założeń do planu zaopatrzenia Gminy Orchowo w ciepło, energię elektryczną i paliwa gazowe na lata 2012 - 2026</b:Title>
    <b:Year>2012</b:Year>
    <b:RefOrder>7</b:RefOrder>
  </b:Source>
  <b:Source>
    <b:Tag>Pro126</b:Tag>
    <b:SourceType>Report</b:SourceType>
    <b:Guid>{7C1C8DE9-5B3E-4845-B577-33FBD114926D}</b:Guid>
    <b:Title>Prognoza oddziaływania na środowisko dla projektu zmany studium uwarunkowań i kierunków zagospodarowania przestrzennego gminy Orchowo</b:Title>
    <b:Year>2012</b:Year>
    <b:RefOrder>8</b:RefOrder>
  </b:Source>
  <b:Source>
    <b:Tag>Ene02</b:Tag>
    <b:SourceType>Report</b:SourceType>
    <b:Guid>{DADEBB13-E0F9-4F50-AC4A-0DBB8080BD22}</b:Guid>
    <b:Title>Energetyka geotermalna</b:Title>
    <b:Year>2002</b:Year>
    <b:RefOrder>9</b:RefOrder>
  </b:Source>
  <b:Source>
    <b:Tag>htt</b:Tag>
    <b:SourceType>Report</b:SourceType>
    <b:Guid>{75F81B53-C032-479E-ABBC-0CCFE4FAF82A}</b:Guid>
    <b:Title>http://www.slideshare.net/Nequit/energia-i</b:Title>
    <b:RefOrder>10</b:RefOrder>
  </b:Source>
  <b:Source>
    <b:Tag>Rap12</b:Tag>
    <b:SourceType>Report</b:SourceType>
    <b:Guid>{BFEA27F7-3AEF-4506-BAA9-1A47F5A97B54}</b:Guid>
    <b:Title>Raport o stanie środowiska w Wielkopolsce w roku </b:Title>
    <b:Year>2012</b:Year>
    <b:RefOrder>13</b:RefOrder>
  </b:Source>
  <b:Source>
    <b:Tag>Roz</b:Tag>
    <b:SourceType>Report</b:SourceType>
    <b:Guid>{DD50A894-7A2B-4DC7-9D75-1E0FCE60AABE}</b:Guid>
    <b:Title>Rozporządzenie Ministra Środowiska, z dnia 24 sierpnia 2012 r., w sprawie poziomów niektórych substancji w powietrzu</b:Title>
    <b:RefOrder>1</b:RefOrder>
  </b:Source>
  <b:Source>
    <b:Tag>Głó21</b:Tag>
    <b:SourceType>Report</b:SourceType>
    <b:Guid>{5BEC73E7-A808-4D3C-91F2-84465D242D58}</b:Guid>
    <b:Title>Roczna ocena jakości powietrza w województwie wielkopolskim. Raport wojewódzki za rok 2020</b:Title>
    <b:Year>2021</b:Year>
    <b:RefOrder>12</b:RefOrder>
  </b:Source>
  <b:Source>
    <b:Tag>Pro19</b:Tag>
    <b:SourceType>Report</b:SourceType>
    <b:Guid>{78410507-A5A8-4E7B-88F6-2F70AFFF20B5}</b:Guid>
    <b:Title>Program ochrony środowiska dla Gminy Orchowo na lata 2019-2023</b:Title>
    <b:Year>2019</b:Year>
    <b:RefOrder>6</b:RefOrder>
  </b:Source>
</b:Sources>
</file>

<file path=customXml/itemProps1.xml><?xml version="1.0" encoding="utf-8"?>
<ds:datastoreItem xmlns:ds="http://schemas.openxmlformats.org/officeDocument/2006/customXml" ds:itemID="{82E26382-FAC1-4E7D-9746-390A4B246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12092</TotalTime>
  <Pages>107</Pages>
  <Words>22268</Words>
  <Characters>133611</Characters>
  <Application>Microsoft Office Word</Application>
  <DocSecurity>0</DocSecurity>
  <Lines>1113</Lines>
  <Paragraphs>311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Plan Gospodarki Niskoemisyjnej dla Gminy Liw</vt:lpstr>
      <vt:lpstr>Plan Gospodarki Niskoemisyjnej dla Gminy Liw</vt:lpstr>
    </vt:vector>
  </TitlesOfParts>
  <Company/>
  <LinksUpToDate>false</LinksUpToDate>
  <CharactersWithSpaces>155568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Liw</dc:title>
  <dc:creator>Marta</dc:creator>
  <cp:lastModifiedBy>Przemysław Komorowski</cp:lastModifiedBy>
  <cp:revision>46</cp:revision>
  <cp:lastPrinted>2015-05-29T10:09:00Z</cp:lastPrinted>
  <dcterms:created xsi:type="dcterms:W3CDTF">2022-01-31T12:08:00Z</dcterms:created>
  <dcterms:modified xsi:type="dcterms:W3CDTF">2022-03-07T12:42:00Z</dcterms:modified>
</cp:coreProperties>
</file>