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16" w:rsidRPr="00CF4AAA" w:rsidRDefault="006457FF" w:rsidP="00DC78D2">
      <w:pPr>
        <w:ind w:left="-142"/>
        <w:rPr>
          <w:color w:val="FF0000"/>
        </w:rPr>
      </w:pPr>
      <w:r w:rsidRPr="00CF4AAA">
        <w:rPr>
          <w:color w:val="FF0000"/>
        </w:rPr>
        <w:t xml:space="preserve"> </w:t>
      </w:r>
    </w:p>
    <w:p w:rsidR="00F66F16" w:rsidRPr="00CF4AAA" w:rsidRDefault="00F66F16">
      <w:pPr>
        <w:rPr>
          <w:color w:val="FF0000"/>
        </w:rPr>
      </w:pPr>
    </w:p>
    <w:p w:rsidR="00F66F16" w:rsidRPr="00CF4AAA" w:rsidRDefault="00F66F16">
      <w:pPr>
        <w:rPr>
          <w:color w:val="FF0000"/>
        </w:rPr>
      </w:pPr>
    </w:p>
    <w:p w:rsidR="00DC78D2" w:rsidRPr="00624C33" w:rsidRDefault="00DC78D2" w:rsidP="00DC78D2">
      <w:pPr>
        <w:ind w:left="-142"/>
        <w:jc w:val="center"/>
        <w:rPr>
          <w:color w:val="000000" w:themeColor="text1"/>
          <w:sz w:val="20"/>
        </w:rPr>
      </w:pPr>
      <w:r w:rsidRPr="00624C33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 xml:space="preserve">PROJEKT </w:t>
      </w:r>
      <w:r w:rsidR="00A17305" w:rsidRPr="00624C33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ARCHITEKTONICZNO-BUDOWLANY</w:t>
      </w:r>
    </w:p>
    <w:p w:rsidR="00DC78D2" w:rsidRPr="00624C33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DC78D2" w:rsidRPr="00624C33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8D21D9" w:rsidRPr="00624C33" w:rsidRDefault="008D21D9" w:rsidP="008D21D9">
      <w:pPr>
        <w:spacing w:after="120"/>
        <w:ind w:left="3402" w:hanging="3540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Nazwa zamierzenia budowlanego:</w:t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="0009233E" w:rsidRPr="0048532E">
        <w:rPr>
          <w:rFonts w:ascii="Times New Roman" w:hAnsi="Times New Roman" w:cs="Times New Roman"/>
          <w:b/>
          <w:color w:val="000000" w:themeColor="text1"/>
          <w:sz w:val="28"/>
        </w:rPr>
        <w:t>ZMIANA KONSTRUKCJI DACHU ORAZ</w:t>
      </w:r>
      <w:r w:rsidR="0009233E" w:rsidRPr="0048532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9233E" w:rsidRPr="00EF002D">
        <w:rPr>
          <w:rFonts w:ascii="Times New Roman" w:hAnsi="Times New Roman" w:cs="Times New Roman"/>
          <w:b/>
          <w:color w:val="000000" w:themeColor="text1"/>
          <w:sz w:val="28"/>
        </w:rPr>
        <w:t xml:space="preserve">PRZEBUDOWA </w:t>
      </w:r>
      <w:r w:rsidR="0009233E">
        <w:rPr>
          <w:rFonts w:ascii="Times New Roman" w:hAnsi="Times New Roman" w:cs="Times New Roman"/>
          <w:b/>
          <w:color w:val="000000" w:themeColor="text1"/>
          <w:sz w:val="28"/>
        </w:rPr>
        <w:t>REMIZY</w:t>
      </w:r>
      <w:r w:rsidR="0009233E" w:rsidRPr="00624C3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:rsidR="008D21D9" w:rsidRPr="00624C33" w:rsidRDefault="008D21D9" w:rsidP="008D21D9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</w:rPr>
        <w:t>OSTROWITE</w:t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 xml:space="preserve">, GM. </w:t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</w:rPr>
        <w:t>BRZUZE</w:t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 xml:space="preserve">, DZ.NR </w:t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</w:rPr>
        <w:t>75</w:t>
      </w:r>
      <w:r w:rsidR="00C979CB" w:rsidRPr="00624C33">
        <w:rPr>
          <w:rFonts w:ascii="Times New Roman" w:hAnsi="Times New Roman" w:cs="Times New Roman"/>
          <w:b/>
          <w:color w:val="000000" w:themeColor="text1"/>
          <w:sz w:val="28"/>
        </w:rPr>
        <w:t>/</w:t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</w:rPr>
        <w:t>11</w:t>
      </w:r>
    </w:p>
    <w:p w:rsidR="008D21D9" w:rsidRPr="00624C33" w:rsidRDefault="008D21D9" w:rsidP="008D21D9">
      <w:pPr>
        <w:tabs>
          <w:tab w:val="left" w:pos="708"/>
          <w:tab w:val="left" w:pos="1416"/>
          <w:tab w:val="left" w:pos="2124"/>
          <w:tab w:val="left" w:pos="2832"/>
          <w:tab w:val="left" w:pos="5330"/>
        </w:tabs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="00624C33" w:rsidRPr="00624C33">
        <w:rPr>
          <w:rFonts w:ascii="Times New Roman" w:hAnsi="Times New Roman" w:cs="Times New Roman"/>
          <w:b/>
          <w:color w:val="000000" w:themeColor="text1"/>
          <w:sz w:val="28"/>
        </w:rPr>
        <w:t>XVII</w:t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</w:p>
    <w:p w:rsidR="008D21D9" w:rsidRPr="00624C33" w:rsidRDefault="008D21D9" w:rsidP="008D21D9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04120</w:t>
      </w:r>
      <w:r w:rsid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2</w:t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_2.</w:t>
      </w:r>
      <w:r w:rsid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0010</w:t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.</w:t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75</w:t>
      </w:r>
      <w:r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/</w:t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  <w:szCs w:val="26"/>
          <w:shd w:val="clear" w:color="auto" w:fill="FFFFFF" w:themeFill="background1"/>
        </w:rPr>
        <w:t>11</w:t>
      </w:r>
    </w:p>
    <w:p w:rsidR="008D21D9" w:rsidRPr="00624C33" w:rsidRDefault="008D21D9" w:rsidP="008D21D9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8D21D9" w:rsidRPr="00624C33" w:rsidRDefault="008D21D9" w:rsidP="008D21D9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624C3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Pr="00624C33">
        <w:rPr>
          <w:rFonts w:ascii="Times New Roman" w:hAnsi="Times New Roman" w:cs="Times New Roman"/>
          <w:color w:val="000000" w:themeColor="text1"/>
          <w:sz w:val="24"/>
        </w:rPr>
        <w:tab/>
      </w:r>
      <w:r w:rsidR="00CF4AAA" w:rsidRPr="00624C33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8D21D9" w:rsidRPr="00624C33" w:rsidRDefault="008D21D9" w:rsidP="008D21D9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</w:rPr>
        <w:t>BRZUZE 62</w:t>
      </w:r>
    </w:p>
    <w:p w:rsidR="008D21D9" w:rsidRPr="00624C33" w:rsidRDefault="008D21D9" w:rsidP="008D21D9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ab/>
        <w:t>87-</w:t>
      </w:r>
      <w:r w:rsidR="00C62242" w:rsidRPr="00624C33">
        <w:rPr>
          <w:rFonts w:ascii="Times New Roman" w:hAnsi="Times New Roman" w:cs="Times New Roman"/>
          <w:b/>
          <w:color w:val="000000" w:themeColor="text1"/>
          <w:sz w:val="28"/>
        </w:rPr>
        <w:t>517</w:t>
      </w: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CF4AAA" w:rsidRPr="00624C33">
        <w:rPr>
          <w:rFonts w:ascii="Times New Roman" w:hAnsi="Times New Roman" w:cs="Times New Roman"/>
          <w:b/>
          <w:color w:val="000000" w:themeColor="text1"/>
          <w:sz w:val="28"/>
        </w:rPr>
        <w:t>BRZUZE</w:t>
      </w:r>
    </w:p>
    <w:p w:rsidR="00DC78D2" w:rsidRPr="00624C33" w:rsidRDefault="00DC78D2">
      <w:pPr>
        <w:rPr>
          <w:rFonts w:ascii="Times New Roman" w:hAnsi="Times New Roman" w:cs="Times New Roman"/>
          <w:b/>
          <w:color w:val="000000" w:themeColor="text1"/>
          <w:sz w:val="40"/>
          <w:u w:val="single"/>
        </w:rPr>
      </w:pPr>
    </w:p>
    <w:p w:rsidR="00DC78D2" w:rsidRPr="00624C33" w:rsidRDefault="00DC78D2" w:rsidP="00DC78D2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  <w:r w:rsidRPr="00624C33"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  <w:t>Autorzy projektu:</w:t>
      </w:r>
    </w:p>
    <w:tbl>
      <w:tblPr>
        <w:tblStyle w:val="Tabela-Siatka"/>
        <w:tblW w:w="10031" w:type="dxa"/>
        <w:jc w:val="center"/>
        <w:tblLook w:val="04A0"/>
      </w:tblPr>
      <w:tblGrid>
        <w:gridCol w:w="596"/>
        <w:gridCol w:w="2064"/>
        <w:gridCol w:w="1559"/>
        <w:gridCol w:w="2552"/>
        <w:gridCol w:w="1275"/>
        <w:gridCol w:w="1985"/>
      </w:tblGrid>
      <w:tr w:rsidR="00CD18C8" w:rsidRPr="00624C33" w:rsidTr="00CD18C8">
        <w:trPr>
          <w:jc w:val="center"/>
        </w:trPr>
        <w:tc>
          <w:tcPr>
            <w:tcW w:w="596" w:type="dxa"/>
          </w:tcPr>
          <w:p w:rsidR="00CD18C8" w:rsidRPr="00624C33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L.p.</w:t>
            </w:r>
          </w:p>
        </w:tc>
        <w:tc>
          <w:tcPr>
            <w:tcW w:w="2064" w:type="dxa"/>
          </w:tcPr>
          <w:p w:rsidR="00CD18C8" w:rsidRPr="00624C33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Imię i Nazwisko</w:t>
            </w:r>
          </w:p>
        </w:tc>
        <w:tc>
          <w:tcPr>
            <w:tcW w:w="1559" w:type="dxa"/>
          </w:tcPr>
          <w:p w:rsidR="00CD18C8" w:rsidRPr="00624C33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Nr uprawnień</w:t>
            </w:r>
          </w:p>
        </w:tc>
        <w:tc>
          <w:tcPr>
            <w:tcW w:w="2552" w:type="dxa"/>
          </w:tcPr>
          <w:p w:rsidR="00CD18C8" w:rsidRPr="00624C33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Specjalność</w:t>
            </w:r>
          </w:p>
        </w:tc>
        <w:tc>
          <w:tcPr>
            <w:tcW w:w="1275" w:type="dxa"/>
          </w:tcPr>
          <w:p w:rsidR="00CD18C8" w:rsidRPr="00624C33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Data</w:t>
            </w:r>
          </w:p>
        </w:tc>
        <w:tc>
          <w:tcPr>
            <w:tcW w:w="1985" w:type="dxa"/>
          </w:tcPr>
          <w:p w:rsidR="00CD18C8" w:rsidRPr="00624C33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Podpis</w:t>
            </w:r>
          </w:p>
        </w:tc>
      </w:tr>
      <w:tr w:rsidR="008D21D9" w:rsidRPr="00624C33" w:rsidTr="00CD18C8">
        <w:trPr>
          <w:jc w:val="center"/>
        </w:trPr>
        <w:tc>
          <w:tcPr>
            <w:tcW w:w="596" w:type="dxa"/>
            <w:vAlign w:val="center"/>
          </w:tcPr>
          <w:p w:rsidR="008D21D9" w:rsidRPr="00624C33" w:rsidRDefault="008D21D9" w:rsidP="0021117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</w:t>
            </w:r>
          </w:p>
        </w:tc>
        <w:tc>
          <w:tcPr>
            <w:tcW w:w="2064" w:type="dxa"/>
            <w:vAlign w:val="center"/>
          </w:tcPr>
          <w:p w:rsidR="008D21D9" w:rsidRPr="00624C33" w:rsidRDefault="008D21D9" w:rsidP="0021117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i/>
                <w:color w:val="000000" w:themeColor="text1"/>
              </w:rPr>
              <w:t>projektant:</w:t>
            </w:r>
          </w:p>
          <w:p w:rsidR="008D21D9" w:rsidRPr="00624C33" w:rsidRDefault="008D21D9" w:rsidP="0021117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Grzegorz Kucharski</w:t>
            </w:r>
          </w:p>
        </w:tc>
        <w:tc>
          <w:tcPr>
            <w:tcW w:w="1559" w:type="dxa"/>
            <w:vAlign w:val="center"/>
          </w:tcPr>
          <w:p w:rsidR="008D21D9" w:rsidRPr="00624C33" w:rsidRDefault="008D21D9" w:rsidP="0021117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24C33">
              <w:rPr>
                <w:rFonts w:ascii="Times New Roman" w:eastAsia="ArialNarrow-Bold" w:hAnsi="Times New Roman" w:cs="Times New Roman"/>
                <w:bCs/>
                <w:i/>
                <w:color w:val="000000" w:themeColor="text1"/>
                <w:szCs w:val="24"/>
              </w:rPr>
              <w:t>UA-V-7342-5/91/94Wk</w:t>
            </w:r>
          </w:p>
        </w:tc>
        <w:tc>
          <w:tcPr>
            <w:tcW w:w="2552" w:type="dxa"/>
            <w:vAlign w:val="center"/>
          </w:tcPr>
          <w:p w:rsidR="008D21D9" w:rsidRPr="00624C33" w:rsidRDefault="008D21D9" w:rsidP="0021117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i/>
                <w:color w:val="000000" w:themeColor="text1"/>
              </w:rPr>
              <w:t>uprawniony projektant w specjalności architektonicznej oraz konstrukcyjno - budowlanej</w:t>
            </w:r>
          </w:p>
        </w:tc>
        <w:tc>
          <w:tcPr>
            <w:tcW w:w="1275" w:type="dxa"/>
            <w:vAlign w:val="center"/>
          </w:tcPr>
          <w:p w:rsidR="008D21D9" w:rsidRPr="00624C33" w:rsidRDefault="003750E0" w:rsidP="00C979CB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624C33">
              <w:rPr>
                <w:rFonts w:ascii="Times New Roman" w:hAnsi="Times New Roman" w:cs="Times New Roman"/>
                <w:i/>
                <w:color w:val="000000" w:themeColor="text1"/>
              </w:rPr>
              <w:t>02</w:t>
            </w:r>
            <w:r w:rsidR="008D21D9" w:rsidRPr="00624C33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C979CB" w:rsidRPr="00624C33">
              <w:rPr>
                <w:rFonts w:ascii="Times New Roman" w:hAnsi="Times New Roman" w:cs="Times New Roman"/>
                <w:i/>
                <w:color w:val="000000" w:themeColor="text1"/>
              </w:rPr>
              <w:t>2022</w:t>
            </w:r>
            <w:r w:rsidR="008D21D9" w:rsidRPr="00624C33">
              <w:rPr>
                <w:rFonts w:ascii="Times New Roman" w:hAnsi="Times New Roman" w:cs="Times New Roman"/>
                <w:i/>
                <w:color w:val="000000" w:themeColor="text1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:rsidR="008D21D9" w:rsidRPr="00624C33" w:rsidRDefault="008D21D9" w:rsidP="00211173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</w:tr>
    </w:tbl>
    <w:p w:rsidR="00DC78D2" w:rsidRPr="00624C33" w:rsidRDefault="00DC78D2" w:rsidP="00DC78D2">
      <w:pPr>
        <w:rPr>
          <w:color w:val="000000" w:themeColor="text1"/>
        </w:rPr>
      </w:pPr>
    </w:p>
    <w:p w:rsidR="00DC78D2" w:rsidRPr="00624C33" w:rsidRDefault="00DC78D2" w:rsidP="00CD18C8">
      <w:pPr>
        <w:jc w:val="right"/>
        <w:rPr>
          <w:color w:val="000000" w:themeColor="text1"/>
        </w:rPr>
        <w:sectPr w:rsidR="00DC78D2" w:rsidRPr="00624C33" w:rsidSect="008770CA">
          <w:footerReference w:type="even" r:id="rId8"/>
          <w:footerReference w:type="first" r:id="rId9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DC78D2" w:rsidRPr="00624C33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  <w:sectPr w:rsidR="00DC78D2" w:rsidRPr="00624C33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24539C" w:rsidRPr="00624C33" w:rsidRDefault="0024539C" w:rsidP="0024539C">
      <w:pPr>
        <w:pStyle w:val="Akapitzlist"/>
        <w:tabs>
          <w:tab w:val="left" w:pos="2127"/>
        </w:tabs>
        <w:spacing w:after="120"/>
        <w:ind w:left="2268" w:right="-354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 w:rsidRPr="00624C33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Egz. nr 1</w:t>
      </w:r>
    </w:p>
    <w:p w:rsidR="00DC78D2" w:rsidRPr="00624C33" w:rsidRDefault="00DC78D2" w:rsidP="00DC78D2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A17305" w:rsidRPr="004E2AB4" w:rsidRDefault="0024539C" w:rsidP="008D21D9">
      <w:pPr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624C33">
        <w:rPr>
          <w:rFonts w:ascii="Times New Roman" w:hAnsi="Times New Roman" w:cs="Times New Roman"/>
          <w:b/>
          <w:color w:val="000000" w:themeColor="text1"/>
          <w:sz w:val="36"/>
          <w:u w:val="single"/>
        </w:rPr>
        <w:br w:type="page"/>
      </w:r>
      <w:r w:rsidR="00A17305" w:rsidRPr="004E2AB4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S P I S   T R E Ś C I</w:t>
      </w:r>
    </w:p>
    <w:p w:rsidR="00A17305" w:rsidRPr="004E2AB4" w:rsidRDefault="00A17305" w:rsidP="002B0B9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opisowa projektu</w:t>
      </w:r>
    </w:p>
    <w:p w:rsidR="00A17305" w:rsidRPr="004E2AB4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Rodzaj i kategoria obiektu budowlanego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1076AA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A17305" w:rsidRPr="004E2AB4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Zamierzony sposób użytkowania oraz program użytkowy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1076AA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A17305" w:rsidRPr="00A55887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Charakterystyczne parametry obiektu budowlanego </w:t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7D9A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3-4</w:t>
      </w:r>
    </w:p>
    <w:p w:rsidR="00A17305" w:rsidRPr="00A55887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Układ przestrzenny oraz formę architektoniczna obiektu</w:t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880056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A17305" w:rsidRPr="00A55887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Opinia geotechniczna oraz inf. o sposobie posadowienia budynku</w:t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272685" w:rsidRPr="00A55887" w:rsidRDefault="0027268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Liczba </w:t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lokali mieszkalnych</w:t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4</w:t>
      </w:r>
    </w:p>
    <w:p w:rsidR="002B0B9D" w:rsidRPr="00A55887" w:rsidRDefault="002B0B9D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Liczba lokali mieszkalnych dostępnych dla osób niepełnosprawnych, w t</w:t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ym osoby starsze</w:t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4</w:t>
      </w:r>
    </w:p>
    <w:p w:rsidR="002B0B9D" w:rsidRPr="00A55887" w:rsidRDefault="002B0B9D" w:rsidP="00447D9A">
      <w:pPr>
        <w:pStyle w:val="Akapitzlist"/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Opis zapewnienia niezbędnych warunków do korzystania z obiektów użyteczności publicznej</w:t>
      </w:r>
      <w:r w:rsidR="005E597C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mieszkaniowego budownictwa wielorodzinnego przez osoby niepełnosprawne w tym osoby starsze. 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="00A55887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str. 4</w:t>
      </w:r>
    </w:p>
    <w:p w:rsidR="00A17305" w:rsidRPr="002F535F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Parametry techniczne obiektu charakteryzujące wpływ na środowisko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273B87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A17305" w:rsidRPr="002F535F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Analiza technicznych, środowiskowych i ekonomicznych systemów alternatywnych zaopatrzenia w energię i ciepło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7D9A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2F535F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5-6</w:t>
      </w:r>
    </w:p>
    <w:p w:rsidR="00A17305" w:rsidRPr="002F535F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Analiza technicznych i ekonomicznych możliwości wykorzystania urządzeń regulujących temperaturę 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73B87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73B87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2F535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A17305" w:rsidRPr="003E67E0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Informacja o zasadniczych elementach wyposażenia budowlano instalacyjnego  str. </w:t>
      </w:r>
      <w:r w:rsidR="002F535F"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76302">
        <w:rPr>
          <w:rFonts w:ascii="Times New Roman" w:hAnsi="Times New Roman" w:cs="Times New Roman"/>
          <w:color w:val="000000" w:themeColor="text1"/>
          <w:sz w:val="24"/>
          <w:szCs w:val="24"/>
        </w:rPr>
        <w:t>-10</w:t>
      </w:r>
    </w:p>
    <w:p w:rsidR="00A17305" w:rsidRPr="003E67E0" w:rsidRDefault="00A17305" w:rsidP="00447D9A">
      <w:pPr>
        <w:pStyle w:val="Akapitzlist"/>
        <w:numPr>
          <w:ilvl w:val="0"/>
          <w:numId w:val="25"/>
        </w:numPr>
        <w:spacing w:after="0" w:line="240" w:lineRule="auto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Dane dotyczące warunków ochrony ppoż. </w:t>
      </w: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E67E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276302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</w:p>
    <w:p w:rsidR="00B00829" w:rsidRPr="00CF4AAA" w:rsidRDefault="00B00829" w:rsidP="00B00829">
      <w:pPr>
        <w:pStyle w:val="Akapitzlist"/>
        <w:spacing w:after="120"/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A17305" w:rsidRPr="00624C33" w:rsidRDefault="00A17305" w:rsidP="000B0F9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624C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rysunkowa projektu</w:t>
      </w:r>
      <w:r w:rsidR="008D21D9" w:rsidRPr="00624C3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</w:p>
    <w:p w:rsidR="008D21D9" w:rsidRPr="004E2AB4" w:rsidRDefault="008D21D9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</w:t>
      </w:r>
      <w:r w:rsidR="00624C3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fundamentów</w:t>
      </w:r>
      <w:r w:rsidR="00D77875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D21D9" w:rsidRPr="004E2AB4" w:rsidRDefault="008D21D9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Rz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ut </w:t>
      </w:r>
      <w:r w:rsidR="00624C3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przyziemia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rys.2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D21D9" w:rsidRPr="004E2AB4" w:rsidRDefault="00AB30D3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</w:t>
      </w:r>
      <w:r w:rsidR="00D77875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poddasza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E2AB4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rys.3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D21D9" w:rsidRPr="00CF4AAA" w:rsidRDefault="00AB30D3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Rzut dachu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E2AB4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rys.4</w:t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8D21D9" w:rsidRPr="004E2AB4" w:rsidRDefault="004E2AB4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Konstrukcja dachu</w:t>
      </w: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rys.5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D21D9" w:rsidRPr="00CF4AAA" w:rsidRDefault="008D21D9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>rzekrój A-A</w:t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E2AB4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E2A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rys.6</w:t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AB30D3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8D21D9" w:rsidRPr="00A55887" w:rsidRDefault="00A55887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Przekrój B-B</w:t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rys.7</w:t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D21D9" w:rsidRPr="00CF4AAA" w:rsidRDefault="00A55887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>Przekrój C-C</w:t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D21D9" w:rsidRPr="00A5588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rys.8</w:t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8D21D9" w:rsidRPr="00F92453" w:rsidRDefault="008D21D9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Elewa</w:t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cja </w:t>
      </w:r>
      <w:r w:rsidR="00F92453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frontowa</w:t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92453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rys.9</w:t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92453" w:rsidRPr="00F92453" w:rsidRDefault="008D21D9" w:rsidP="008D21D9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Elewac</w:t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 </w:t>
      </w:r>
      <w:r w:rsidR="00F92453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tylna</w:t>
      </w:r>
      <w:r w:rsidR="00F92453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rys.10</w:t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92453" w:rsidRPr="00F92453" w:rsidRDefault="00F92453" w:rsidP="00F92453">
      <w:pPr>
        <w:pStyle w:val="Akapitzlist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Elewacja boczne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rys.11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8D21D9" w:rsidRPr="00F92453" w:rsidRDefault="00F92453" w:rsidP="00F92453">
      <w:pPr>
        <w:pStyle w:val="Akapitzlist"/>
        <w:spacing w:line="240" w:lineRule="auto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778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447D9A" w:rsidRPr="00CF4AAA" w:rsidRDefault="005E597C" w:rsidP="00C979CB">
      <w:pPr>
        <w:pStyle w:val="Akapitzlist"/>
        <w:ind w:left="1440"/>
        <w:rPr>
          <w:rFonts w:ascii="Times New Roman" w:hAnsi="Times New Roman" w:cs="Times New Roman"/>
          <w:color w:val="FF0000"/>
          <w:sz w:val="24"/>
          <w:szCs w:val="24"/>
        </w:rPr>
        <w:sectPr w:rsidR="00447D9A" w:rsidRPr="00CF4AAA" w:rsidSect="00A17305">
          <w:headerReference w:type="default" r:id="rId10"/>
          <w:footerReference w:type="default" r:id="rId11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CF4AAA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360206" w:rsidRPr="00624C33" w:rsidRDefault="008D21D9" w:rsidP="008D21D9">
      <w:pPr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CF4AAA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  <w:r w:rsidR="00360206" w:rsidRPr="00624C33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4"/>
          <w:u w:val="single"/>
        </w:rPr>
        <w:lastRenderedPageBreak/>
        <w:t>CZĘŚĆ OPISOWA</w:t>
      </w:r>
    </w:p>
    <w:p w:rsidR="00A17305" w:rsidRPr="00624C33" w:rsidRDefault="00A17305" w:rsidP="00A17305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Projektu architektoniczno-budowlanego 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inwestycji pn. „</w:t>
      </w:r>
      <w:r w:rsidR="0009233E" w:rsidRPr="0009233E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Zmiana konstrukcji dachu i</w:t>
      </w:r>
      <w:r w:rsidR="0009233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</w:t>
      </w:r>
      <w:r w:rsidR="00C979CB" w:rsidRPr="00624C33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 xml:space="preserve">rzebudowa </w:t>
      </w:r>
      <w:r w:rsidR="00624C33" w:rsidRPr="00624C33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 xml:space="preserve"> </w:t>
      </w:r>
      <w:r w:rsidR="0009233E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remizy</w:t>
      </w:r>
      <w:r w:rsidR="008D21D9" w:rsidRPr="00624C33">
        <w:rPr>
          <w:rFonts w:ascii="Times New Roman" w:hAnsi="Times New Roman" w:cs="Times New Roman"/>
          <w:i/>
          <w:color w:val="000000" w:themeColor="text1"/>
          <w:sz w:val="24"/>
        </w:rPr>
        <w:t>”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Gminy Brzuze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 miejscowości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Ostrowite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gm.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Brzuze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dz. nr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75</w:t>
      </w:r>
      <w:r w:rsidR="008D21D9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/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11</w:t>
      </w:r>
    </w:p>
    <w:p w:rsidR="00360206" w:rsidRPr="00CF4AAA" w:rsidRDefault="00360206" w:rsidP="00360206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</w:rPr>
      </w:pPr>
    </w:p>
    <w:p w:rsidR="00360206" w:rsidRPr="00624C33" w:rsidRDefault="00A17305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Rodzaj i kategoria obiektu budowlanego</w:t>
      </w:r>
    </w:p>
    <w:p w:rsidR="00624C33" w:rsidRPr="00624C33" w:rsidRDefault="00C979CB" w:rsidP="00360206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 architektoniczno-budowlany dotyczy inwestycji pn.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„</w:t>
      </w:r>
      <w:r w:rsidR="00315B06" w:rsidRPr="0009233E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Zmiana konstrukcji dachu i</w:t>
      </w:r>
      <w:r w:rsidR="00315B0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</w:t>
      </w:r>
      <w:r w:rsidR="00315B06" w:rsidRPr="00624C33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 xml:space="preserve">rzebudowa  </w:t>
      </w:r>
      <w:r w:rsidR="00315B06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remizy</w:t>
      </w:r>
      <w:r w:rsidR="00624C33" w:rsidRPr="00624C33">
        <w:rPr>
          <w:rFonts w:ascii="Times New Roman" w:hAnsi="Times New Roman" w:cs="Times New Roman"/>
          <w:i/>
          <w:color w:val="000000" w:themeColor="text1"/>
          <w:sz w:val="24"/>
        </w:rPr>
        <w:t>”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Gminy Brzuze w miejscowości Ostrowite, gm. Brzuze, dz. nr 75/11.</w:t>
      </w:r>
    </w:p>
    <w:p w:rsidR="00360206" w:rsidRPr="00624C33" w:rsidRDefault="00A17305" w:rsidP="00360206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Kategoria obiektu budowlanego </w:t>
      </w:r>
      <w:r w:rsidR="00C979CB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(budynek </w:t>
      </w:r>
      <w:r w:rsidR="00315B0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remizy</w:t>
      </w:r>
      <w:r w:rsidR="00C979CB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) </w:t>
      </w:r>
      <w:r w:rsidR="00624C33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XVI</w:t>
      </w: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</w:t>
      </w:r>
      <w:r w:rsidR="00360206"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360206" w:rsidRPr="00CF4AAA" w:rsidRDefault="00360206" w:rsidP="00360206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60206" w:rsidRPr="004E2AB4" w:rsidRDefault="00A17305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4E2AB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Zamierzony sposób użytkowania oraz program użytkowy obiektu budowlanego.</w:t>
      </w:r>
    </w:p>
    <w:p w:rsidR="004E2AB4" w:rsidRPr="004E2AB4" w:rsidRDefault="004E2AB4" w:rsidP="004E2AB4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4E2AB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Budynek wykonany w technologii tradycyjnej. W części podlegającej opracowaniu jest parterowy murowany z cegły. Dach 2 spadowym o kącie nachylenia 17° kryty papą. W części wieży strażackiej dach płaski – stropodach żelbetowy. Wejście do budynku od strony elewacji południowo-wschodniej. Układ ścian nośnych podłużny. </w:t>
      </w:r>
    </w:p>
    <w:p w:rsidR="00D514A0" w:rsidRPr="004E2AB4" w:rsidRDefault="00A17305" w:rsidP="00217282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E2AB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Projektowany obiekt będzie służył jako </w:t>
      </w:r>
      <w:r w:rsidR="00315B0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remiza</w:t>
      </w:r>
      <w:r w:rsidRPr="004E2AB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na potrzeby indywidualne 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lokalnej jednostki OSP</w:t>
      </w:r>
      <w:r w:rsidRPr="004E2AB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 w:rsidR="00211173" w:rsidRPr="004E2AB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Przedmiotowa inwestycja</w:t>
      </w:r>
      <w:r w:rsidR="00D514A0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planowana do realizacji zlokalizowana jest na działce oznaczonej numerem geodezyjnym 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75/11</w:t>
      </w:r>
      <w:r w:rsidR="00D514A0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położonej w miejscowości 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Ostrowite</w:t>
      </w:r>
      <w:r w:rsidR="001852BC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D514A0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– gmina 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Brzuze</w:t>
      </w:r>
      <w:r w:rsidR="00D514A0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  <w:r w:rsidR="00D619C8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Inwestycja zakłada zmianę pokrycia dachu na blacho dachówką na rąbek, ocieplen</w:t>
      </w:r>
      <w:r w:rsidR="00A55887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i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e budynku styropianem grubości 15 cm, wymianę stolarki okiennej i drzwiowej, przebudowę, zmianę układu</w:t>
      </w:r>
      <w:r w:rsidR="00A55887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funkcjonalnego pomieszczeń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 Szczegółowy z</w:t>
      </w:r>
      <w:r w:rsidR="00D619C8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akres planowanych </w:t>
      </w:r>
      <w:r w:rsidR="004E2AB4"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robót do wykonania opisano w punkcje 12.</w:t>
      </w:r>
    </w:p>
    <w:p w:rsidR="001852BC" w:rsidRPr="00CF4AAA" w:rsidRDefault="001852BC" w:rsidP="001852BC">
      <w:pPr>
        <w:pStyle w:val="Akapitzlist"/>
        <w:autoSpaceDE w:val="0"/>
        <w:autoSpaceDN w:val="0"/>
        <w:adjustRightInd w:val="0"/>
        <w:spacing w:after="120"/>
        <w:ind w:left="1440"/>
        <w:jc w:val="both"/>
        <w:rPr>
          <w:rFonts w:ascii="Times New Roman" w:eastAsia="Gungsuh" w:hAnsi="Times New Roman" w:cs="Times New Roman"/>
          <w:iCs/>
          <w:color w:val="FF0000"/>
          <w:sz w:val="24"/>
          <w:szCs w:val="28"/>
        </w:rPr>
      </w:pPr>
    </w:p>
    <w:p w:rsidR="00D514A0" w:rsidRPr="004E2AB4" w:rsidRDefault="001852BC" w:rsidP="00A17305">
      <w:pPr>
        <w:pStyle w:val="Akapitzlist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E2AB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Zaprojektowano następujący program funkcjonalno-użytkowy:</w:t>
      </w:r>
    </w:p>
    <w:tbl>
      <w:tblPr>
        <w:tblW w:w="76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939"/>
        <w:gridCol w:w="2674"/>
        <w:gridCol w:w="2625"/>
        <w:gridCol w:w="1382"/>
      </w:tblGrid>
      <w:tr w:rsidR="004E2AB4" w:rsidRPr="004E2AB4" w:rsidTr="004E2AB4">
        <w:trPr>
          <w:trHeight w:val="300"/>
          <w:jc w:val="center"/>
        </w:trPr>
        <w:tc>
          <w:tcPr>
            <w:tcW w:w="762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ZESTAWIENIE POWIERZCHNI PRZYZIEMIA</w:t>
            </w:r>
          </w:p>
        </w:tc>
      </w:tr>
      <w:tr w:rsidR="004E2AB4" w:rsidRPr="004E2AB4" w:rsidTr="004E2AB4">
        <w:trPr>
          <w:trHeight w:val="315"/>
          <w:jc w:val="center"/>
        </w:trPr>
        <w:tc>
          <w:tcPr>
            <w:tcW w:w="762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E2AB4" w:rsidRPr="004E2AB4" w:rsidTr="004E2AB4">
        <w:trPr>
          <w:trHeight w:val="585"/>
          <w:jc w:val="center"/>
        </w:trPr>
        <w:tc>
          <w:tcPr>
            <w:tcW w:w="9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</w:t>
            </w:r>
          </w:p>
        </w:tc>
        <w:tc>
          <w:tcPr>
            <w:tcW w:w="26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POMIESZCZENIE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POSADZKA</w:t>
            </w:r>
          </w:p>
        </w:tc>
        <w:tc>
          <w:tcPr>
            <w:tcW w:w="13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POW. UŻYT. [m2]</w:t>
            </w:r>
          </w:p>
        </w:tc>
      </w:tr>
      <w:tr w:rsidR="004E2AB4" w:rsidRPr="004E2AB4" w:rsidTr="004E2AB4">
        <w:trPr>
          <w:trHeight w:val="300"/>
          <w:jc w:val="center"/>
        </w:trPr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P. SOCJALNE</w:t>
            </w:r>
          </w:p>
        </w:tc>
        <w:tc>
          <w:tcPr>
            <w:tcW w:w="2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GRES</w:t>
            </w:r>
          </w:p>
        </w:tc>
        <w:tc>
          <w:tcPr>
            <w:tcW w:w="13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33,53</w:t>
            </w:r>
          </w:p>
        </w:tc>
      </w:tr>
      <w:tr w:rsidR="004E2AB4" w:rsidRPr="004E2AB4" w:rsidTr="004E2AB4">
        <w:trPr>
          <w:trHeight w:val="300"/>
          <w:jc w:val="center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POS. PRZEMYSŁOWA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64,34</w:t>
            </w:r>
          </w:p>
        </w:tc>
      </w:tr>
      <w:tr w:rsidR="004E2AB4" w:rsidRPr="004E2AB4" w:rsidTr="004E2AB4">
        <w:trPr>
          <w:trHeight w:val="300"/>
          <w:jc w:val="center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POM. SOCJALNE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GRES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10,20</w:t>
            </w:r>
          </w:p>
        </w:tc>
      </w:tr>
      <w:tr w:rsidR="004E2AB4" w:rsidRPr="004E2AB4" w:rsidTr="004E2AB4">
        <w:trPr>
          <w:trHeight w:val="300"/>
          <w:jc w:val="center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P.SIONEK ŁAZIENKI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TERAKOTA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2,08</w:t>
            </w:r>
          </w:p>
        </w:tc>
      </w:tr>
      <w:tr w:rsidR="004E2AB4" w:rsidRPr="004E2AB4" w:rsidTr="004E2AB4">
        <w:trPr>
          <w:trHeight w:val="300"/>
          <w:jc w:val="center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ŁAZIENKA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TERAKOTA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2,36</w:t>
            </w:r>
          </w:p>
        </w:tc>
      </w:tr>
      <w:tr w:rsidR="004E2AB4" w:rsidRPr="004E2AB4" w:rsidTr="004E2AB4">
        <w:trPr>
          <w:trHeight w:val="315"/>
          <w:jc w:val="center"/>
        </w:trPr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KLATKA SCHODOWA</w:t>
            </w: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POS. BETONOWA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color w:val="000000"/>
              </w:rPr>
              <w:t>1,53</w:t>
            </w:r>
          </w:p>
        </w:tc>
      </w:tr>
      <w:tr w:rsidR="004E2AB4" w:rsidRPr="004E2AB4" w:rsidTr="004E2AB4">
        <w:trPr>
          <w:trHeight w:val="315"/>
          <w:jc w:val="center"/>
        </w:trPr>
        <w:tc>
          <w:tcPr>
            <w:tcW w:w="62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SUMA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:rsidR="004E2AB4" w:rsidRPr="004E2AB4" w:rsidRDefault="004E2AB4" w:rsidP="004E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E2AB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114,04</w:t>
            </w:r>
          </w:p>
        </w:tc>
      </w:tr>
    </w:tbl>
    <w:p w:rsidR="001852BC" w:rsidRPr="00CF4AAA" w:rsidRDefault="001852BC" w:rsidP="00A17305">
      <w:pPr>
        <w:pStyle w:val="Akapitzlist"/>
        <w:spacing w:after="12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60206" w:rsidRPr="00247B64" w:rsidRDefault="00D514A0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Charakterystyczne parametry obiektu budowlanego</w:t>
      </w:r>
      <w:r w:rsidR="00360206" w:rsidRPr="00247B6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D514A0" w:rsidRPr="00247B64" w:rsidRDefault="00D514A0" w:rsidP="00D514A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Zestawienie powierzchni i kubatura wg PN — ISO 9836: 1997</w:t>
      </w:r>
    </w:p>
    <w:p w:rsidR="00247B64" w:rsidRPr="00247B64" w:rsidRDefault="00BD2151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-powierzchnia zabudowy</w:t>
      </w:r>
      <w:r w:rsidR="00247B64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247B6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części objętej opracowaniem: </w:t>
      </w:r>
      <w:r w:rsidR="00247B6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  <w:t>151,40 m</w:t>
      </w:r>
      <w:r w:rsidR="00247B6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  <w:vertAlign w:val="superscript"/>
        </w:rPr>
        <w:t>2</w:t>
      </w:r>
      <w:r w:rsidR="00247B6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.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</w:p>
    <w:p w:rsidR="00247B64" w:rsidRPr="00247B64" w:rsidRDefault="00247B64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-powierzchnia zabudowy </w:t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razem: </w:t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  <w:t>230,00 m</w:t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  <w:vertAlign w:val="superscript"/>
        </w:rPr>
        <w:t>2</w:t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.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="00BD2151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</w:p>
    <w:p w:rsidR="00BD2151" w:rsidRPr="00247B64" w:rsidRDefault="00BD2151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-powierzchnia użytkowa</w:t>
      </w:r>
      <w:r w:rsidR="004E2AB4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4E2AB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części objętej opracowaniem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="00247B64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114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,</w:t>
      </w:r>
      <w:r w:rsidR="00247B64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04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m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</w:p>
    <w:p w:rsidR="00BD2151" w:rsidRPr="00247B64" w:rsidRDefault="00BD2151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lastRenderedPageBreak/>
        <w:t>-kubatura budynku</w:t>
      </w:r>
      <w:r w:rsidR="00247B64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247B6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części objętej opracowaniem: </w:t>
      </w:r>
      <w:r w:rsidR="00A55887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</w:r>
      <w:r w:rsidR="00A55887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ab/>
      </w:r>
      <w:r w:rsidR="00247B64"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803,57 m3.</w:t>
      </w:r>
    </w:p>
    <w:p w:rsidR="00BD2151" w:rsidRPr="00247B64" w:rsidRDefault="00BD2151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-szerokość elewacji frontowej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15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,</w:t>
      </w:r>
      <w:r w:rsid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80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m</w:t>
      </w:r>
      <w:r w:rsid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+ wieża 3,88m</w:t>
      </w:r>
    </w:p>
    <w:p w:rsidR="00BD2151" w:rsidRPr="00247B64" w:rsidRDefault="00247B64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-wysokość budynku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ab/>
      </w:r>
      <w:r w:rsidRPr="00247B64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5,70 m. (wieża wysokość: 10,25 m)</w:t>
      </w:r>
    </w:p>
    <w:p w:rsidR="00D514A0" w:rsidRPr="00247B64" w:rsidRDefault="00D514A0" w:rsidP="00D514A0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Budynek z</w:t>
      </w:r>
      <w:r w:rsidR="00906277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aopatrzony w instalację wod.kan oraz</w:t>
      </w:r>
      <w:r w:rsidR="00211173"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elektryczna. </w:t>
      </w:r>
    </w:p>
    <w:p w:rsidR="00906277" w:rsidRPr="00CF4AAA" w:rsidRDefault="00906277" w:rsidP="001852BC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360206" w:rsidRPr="00A55887" w:rsidRDefault="00D514A0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A55887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Układ przestrzenny oraz forma architektoniczna</w:t>
      </w:r>
    </w:p>
    <w:p w:rsidR="00A401AE" w:rsidRPr="00A55887" w:rsidRDefault="00C07886" w:rsidP="00906277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wykonany w technologii tradycyjnej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 części podlegającej opracowaniu b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ryła główna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 kształcie 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 prostokątów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o wymiarach 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3,40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x 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6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,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18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m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2,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55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m x 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9</w:t>
      </w:r>
      <w:r w:rsidR="00AB30D3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,</w:t>
      </w:r>
      <w:r w:rsidR="007F1A29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40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m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oraz wieża strażacka o wymiarach 4,16 x 4,18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Elewacja frontowa zlokalizowana od strony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południowo-wschodniej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Budynek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przekryty 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dachem </w:t>
      </w:r>
      <w:r w:rsidR="0090627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spadowym. Do budynku prowadz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</w:t>
      </w:r>
      <w:r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wejści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e od strony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elewacji frontowej</w:t>
      </w:r>
      <w:r w:rsidR="00BD2151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 w:rsidR="00A401AE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Budynek zlokalizowany równolegle do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południowo-wschodniej </w:t>
      </w:r>
      <w:r w:rsidR="00A401AE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granicy działki. </w:t>
      </w:r>
      <w:r w:rsid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Przedmiotowa inwestycja nie zmienia charakteru zabudowy oraz funkcji budynku. </w:t>
      </w:r>
      <w:r w:rsidR="00A401AE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Parametry geometryczne budynku zgodnie z ustaleniami decyzji o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ustaleniu lokalizacji inwestycji celu publicznego</w:t>
      </w:r>
      <w:r w:rsidR="00A401AE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wydan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ej</w:t>
      </w:r>
      <w:r w:rsidR="00A401AE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przez Wójta Gminy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Brzuze. </w:t>
      </w:r>
      <w:r w:rsidR="002B0B9D" w:rsidRPr="00A55887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Projektuje się </w:t>
      </w:r>
      <w:r w:rsidR="00A55887" w:rsidRPr="00A55887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zmianę pokrycia dachu na blacho dachówką na rąbek, ocieplenie budynku styropianem grubości 15 cm, wymianę stolarki okiennej i drzwiowej, przebudowę, zmianę układu funkcjonalnego pomieszczeń.</w:t>
      </w:r>
    </w:p>
    <w:p w:rsidR="00880056" w:rsidRPr="00CF4AAA" w:rsidRDefault="00880056" w:rsidP="00C0788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BC2DAA" w:rsidRPr="00624C33" w:rsidRDefault="00A401AE" w:rsidP="0036020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Opinia geotechniczna oraz informacja o sposobie posadowienia budynku</w:t>
      </w:r>
      <w:r w:rsidR="00BC2DAA" w:rsidRPr="00624C3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A401AE" w:rsidRPr="00624C33" w:rsidRDefault="00A401AE" w:rsidP="00A401AE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>Ponieważ projektowany budynek jest obiektem o prostym układzie konstrukcyjnym, obiektem o statycznie wyznac</w:t>
      </w:r>
      <w:r w:rsidR="002B0B9D"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zalnym schemacie obliczeniowym, </w:t>
      </w:r>
      <w:r w:rsidR="00211173"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>piętrowym, podpiwniczonym,</w:t>
      </w:r>
      <w:r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posadowionym na głębokości</w:t>
      </w:r>
      <w:r w:rsidR="002B0B9D"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1173"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min. </w:t>
      </w:r>
      <w:r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1,10m poniżej poziomu terenu, </w:t>
      </w:r>
      <w:r w:rsidR="002B0B9D"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>w prostych warunkach gruntowych,</w:t>
      </w:r>
      <w:r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zaliczono</w:t>
      </w:r>
      <w:r w:rsidR="002B0B9D"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</w:t>
      </w:r>
      <w:r w:rsidRPr="00624C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pierwszej kategorii geotechnicznej.</w:t>
      </w:r>
      <w:r w:rsidRPr="00624C33">
        <w:rPr>
          <w:color w:val="000000" w:themeColor="text1"/>
        </w:rPr>
        <w:t xml:space="preserve"> </w:t>
      </w: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Podłoże gruntu nie ulega przemieszczeniom ani przesunięciom.</w:t>
      </w:r>
    </w:p>
    <w:p w:rsidR="00A401AE" w:rsidRPr="00624C33" w:rsidRDefault="00A401AE" w:rsidP="00A401AE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Poziom wód gruntowych znajduje się poniżej projektowanych fundamentów.</w:t>
      </w:r>
    </w:p>
    <w:p w:rsidR="00A401AE" w:rsidRPr="00624C33" w:rsidRDefault="00A401AE" w:rsidP="00A401AE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Teren przeznaczony pod zabudowę nadaje się do realizacji i nie wymaga badań geotechnicznych.</w:t>
      </w:r>
    </w:p>
    <w:p w:rsidR="00A401AE" w:rsidRPr="00CF4AAA" w:rsidRDefault="00A401AE" w:rsidP="00A401AE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 w:rsidRPr="00624C3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posadowiony na gruncie bezpośrednio na gruncie ławach fundamentowych żelbetowych wykonanych według projektu technicznego</w:t>
      </w:r>
      <w:r w:rsidRPr="00CF4AAA">
        <w:rPr>
          <w:rFonts w:ascii="Times New Roman" w:eastAsia="ArialNarrow" w:hAnsi="Times New Roman" w:cs="Times New Roman"/>
          <w:color w:val="FF0000"/>
          <w:sz w:val="24"/>
          <w:szCs w:val="24"/>
        </w:rPr>
        <w:t>.</w:t>
      </w:r>
    </w:p>
    <w:p w:rsidR="00360206" w:rsidRPr="00CF4AAA" w:rsidRDefault="00360206" w:rsidP="00360206">
      <w:pPr>
        <w:pStyle w:val="Akapitzlist"/>
        <w:spacing w:after="0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:rsidR="00272685" w:rsidRPr="00247B64" w:rsidRDefault="00272685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Liczba lokali mieszkalnych i użytkowych.</w:t>
      </w:r>
    </w:p>
    <w:p w:rsidR="00247B64" w:rsidRPr="00247B64" w:rsidRDefault="00247B64" w:rsidP="00247B64">
      <w:pPr>
        <w:pStyle w:val="Akapitzlist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Nie dotyczy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272685" w:rsidRPr="00247B64" w:rsidRDefault="00272685" w:rsidP="00272685">
      <w:pPr>
        <w:pStyle w:val="Akapitzlist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2B0B9D" w:rsidRPr="00247B64" w:rsidRDefault="002B0B9D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Liczba lokali mieszkalnych dostępnych dla osób niepełnosprawnych, w tym osoby starsze.</w:t>
      </w:r>
    </w:p>
    <w:p w:rsidR="002B0B9D" w:rsidRPr="00247B64" w:rsidRDefault="002B0B9D" w:rsidP="002B0B9D">
      <w:pPr>
        <w:pStyle w:val="Akapitzlist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Nie dotyczy.</w:t>
      </w:r>
    </w:p>
    <w:p w:rsidR="002B0B9D" w:rsidRPr="00247B64" w:rsidRDefault="002B0B9D" w:rsidP="002B0B9D">
      <w:pPr>
        <w:pStyle w:val="Akapitzlist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2B0B9D" w:rsidRPr="00247B64" w:rsidRDefault="002B0B9D" w:rsidP="002B0B9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Opis zapewnienia niezbędnych warunków do korzystania z obiektów użyteczności publicznej mieszkaniowego budownictwa wielorodzinnego przez osoby niepełnosprawne w tym osoby starsze.</w:t>
      </w:r>
    </w:p>
    <w:p w:rsidR="007F1A29" w:rsidRPr="00247B64" w:rsidRDefault="007F1A29" w:rsidP="007F1A29">
      <w:pPr>
        <w:pStyle w:val="Akapitzlist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47B6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Nie dotyczy.</w:t>
      </w:r>
    </w:p>
    <w:p w:rsidR="002B0B9D" w:rsidRPr="00CF4AAA" w:rsidRDefault="002B0B9D" w:rsidP="002B0B9D">
      <w:pPr>
        <w:pStyle w:val="Akapitzlist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60206" w:rsidRPr="00F92453" w:rsidRDefault="001076AA" w:rsidP="00892D75">
      <w:pPr>
        <w:pStyle w:val="Akapitzlist"/>
        <w:numPr>
          <w:ilvl w:val="0"/>
          <w:numId w:val="4"/>
        </w:numPr>
        <w:spacing w:after="12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F9245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lastRenderedPageBreak/>
        <w:t>Parametry</w:t>
      </w:r>
      <w:r w:rsidR="00360206" w:rsidRPr="00F9245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techniczne obiektu charakteryzujące wpływ na środowisko</w:t>
      </w:r>
      <w:r w:rsidR="000B0F94"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jego korzystanie oraz na zdrowie ludzi i obiekt</w:t>
      </w:r>
      <w:r w:rsidR="00892D75"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 sąsiadujące pod względem:</w:t>
      </w:r>
    </w:p>
    <w:p w:rsidR="00892D75" w:rsidRPr="00F92453" w:rsidRDefault="00892D75" w:rsidP="00892D75">
      <w:pPr>
        <w:pStyle w:val="Akapitzlist"/>
        <w:spacing w:after="12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</w:p>
    <w:p w:rsidR="001076AA" w:rsidRPr="00F92453" w:rsidRDefault="001076AA" w:rsidP="001076AA">
      <w:pPr>
        <w:pStyle w:val="Akapitzli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Zapotrzebowania i jakości wody oraz ilości i jakości odprowadzanych ścieków oraz wód opadowych.</w:t>
      </w:r>
    </w:p>
    <w:p w:rsidR="001076AA" w:rsidRPr="00F92453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Budynek zaopatrywany będzie w wodę z gminnego ujęcia</w:t>
      </w:r>
      <w:r w:rsidR="00892D75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istniejących zasadach – z istniejącego przyłącza wodociągowego</w:t>
      </w:r>
      <w:r w:rsidR="00C979CB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, poprzez wewnętrzną instalację wodociągową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 obiekcie powstawać będą ścieki socjalno-bytowe, związane z użytkowaniem budynku, które będą odprowadzane </w:t>
      </w:r>
      <w:r w:rsidR="00F92453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przez istniejące przyłącze kanalizacyjne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F9245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Odprowadzenie wód opadowych  na własny grunt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76AA" w:rsidRPr="00F92453" w:rsidRDefault="001076AA" w:rsidP="001076AA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Emisji zanieczyszczeń gazowych w tym zapachowych, pyłowych i płynnych, z podaniem ich rodzaju, ilości i zasięgu rozprzestrzeniania się.</w:t>
      </w:r>
    </w:p>
    <w:p w:rsidR="001076AA" w:rsidRPr="00F92453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Eksploatacja budynku ze względu na jego funkcję oraz sama realizacja zamierzonych robót budowlanych nie wiąże się z emisją zanieczyszczeń gazowych, pyłowych, ani płynnych. Ogrzewanie budynku, jak i ciepłej wody użytkowej odbywa się dzięki zastosowaniu nowoczesnych rozwiązań w zakresie stosowania węglowego pieca centralnego ogrzewania. 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Nie ma możliwości podłączenia projektowanego obiektu budowlanego do istniejącej sieci ciepłowniczej, zgodnie z warunkami określonymi w art. 7b ustawy z dnia 10 kwietnia 1997 r. – Prawo energetyczne (Dz. U. z 2019 r. poz. 755, z późn. zm.).</w:t>
      </w:r>
      <w:r w:rsidRPr="00F92453"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  <w:t xml:space="preserve"> </w:t>
      </w:r>
    </w:p>
    <w:p w:rsidR="001076AA" w:rsidRPr="00F92453" w:rsidRDefault="001076AA" w:rsidP="001076AA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Rodzaju i ilości wytwarzanych odpadów</w:t>
      </w:r>
    </w:p>
    <w:p w:rsidR="001076AA" w:rsidRPr="00F92453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Usuwanie odpadów stałych, związanych z eksploatacją budynku, odbywać się będzie poprzez gromadzenie ich w kontenerach i poprzez okresowe wywożenie na gminne składowisko odpadów komunalnych. Odpady należy gromadzić w pojemnikach stalowych lub plastikowych, opróżnianych okresowo przez konce</w:t>
      </w:r>
      <w:r w:rsidR="008B2DBB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sjonowany zakład oczyszczania w ilość nie większej niż 25 kg/miesiąc</w:t>
      </w:r>
    </w:p>
    <w:p w:rsidR="001076AA" w:rsidRPr="00F92453" w:rsidRDefault="001076AA" w:rsidP="00033D86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Właściwości akustycznych oraz emisji drgań a także promieniowania.</w:t>
      </w:r>
    </w:p>
    <w:p w:rsidR="001076AA" w:rsidRPr="00F92453" w:rsidRDefault="001076AA" w:rsidP="00033D86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Eksploatacja budynku nie jest związana z emisją hałasu oraz wibracji, a także promieniowania, w szczególności jonizującego pola elektromagnetycznego ani innych zakłóceń.  </w:t>
      </w:r>
    </w:p>
    <w:p w:rsidR="001076AA" w:rsidRPr="00F92453" w:rsidRDefault="001076AA" w:rsidP="00033D86">
      <w:pPr>
        <w:pStyle w:val="Akapitzli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Wpływu obiektu budowlanego na istniejący drzewostan i powierzchnię ziemi.</w:t>
      </w:r>
    </w:p>
    <w:p w:rsidR="00360206" w:rsidRPr="00F92453" w:rsidRDefault="001076AA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Charakter, program użytkowy i wielkość budynku oraz sposób jego posadowienia nie wpływa negatywnie na istniejący drzewostan, powierzchnię ziemi, glebę oraz wody powierzchniowe i podziemne, jak również na zdrowie ludzi i inne obiekty budowlane. Przedmiotowa inwestycja nie przewiduje prowadzenia działań mogących prowadzić do zanieczyszczenia wód.</w:t>
      </w:r>
    </w:p>
    <w:p w:rsidR="001076AA" w:rsidRPr="00CF4AAA" w:rsidRDefault="001076AA" w:rsidP="00033D86">
      <w:pPr>
        <w:pStyle w:val="Akapitzlist"/>
        <w:spacing w:after="0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:rsidR="00360206" w:rsidRPr="00F92453" w:rsidRDefault="001076AA" w:rsidP="00033D86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F9245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Analiza </w:t>
      </w: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technicznych, środowiskowych i ekonomicznych systemów alternatywnych zaopatrzenia w energię i ciepło</w:t>
      </w:r>
      <w:r w:rsidR="00360206" w:rsidRPr="00F9245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70798C" w:rsidRPr="00F92453" w:rsidRDefault="0070798C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Oszacowanie rocznego zapotrzebowanie na energię</w:t>
      </w:r>
    </w:p>
    <w:p w:rsidR="0070798C" w:rsidRPr="00F92453" w:rsidRDefault="0070798C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Roczne zapotrzebowanie na energię wynosi 6</w:t>
      </w:r>
      <w:r w:rsidR="00217282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,49 [kWh/(m2</w:t>
      </w:r>
      <w:r w:rsidRPr="00F92453">
        <w:rPr>
          <w:rFonts w:ascii="Times New Roman" w:hAnsi="Cambria Math" w:cs="Times New Roman"/>
          <w:color w:val="000000" w:themeColor="text1"/>
          <w:sz w:val="24"/>
          <w:szCs w:val="24"/>
        </w:rPr>
        <w:t>∗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rok)] i jest mniej od wskaźnika maksymalnego wynoszącego 70,00 [kWh/(m2</w:t>
      </w:r>
      <w:r w:rsidRPr="00F92453">
        <w:rPr>
          <w:rFonts w:ascii="Times New Roman" w:hAnsi="Cambria Math" w:cs="Times New Roman"/>
          <w:color w:val="000000" w:themeColor="text1"/>
          <w:sz w:val="24"/>
          <w:szCs w:val="24"/>
        </w:rPr>
        <w:t>∗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rok)].</w:t>
      </w:r>
    </w:p>
    <w:p w:rsidR="00033D86" w:rsidRDefault="00033D86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33D86" w:rsidRDefault="00033D86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1076AA" w:rsidRPr="00F92453" w:rsidRDefault="001076AA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Dostępne nośniki energii.</w:t>
      </w:r>
    </w:p>
    <w:p w:rsidR="001076AA" w:rsidRPr="00F92453" w:rsidRDefault="001076AA" w:rsidP="00033D86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terenie inwestycji dostępnymi nośnikami energii jest paliwo stałe (węgiel i drewno), energia elektryczna, odnawialne źródła energii (biomasa, energia geotermalna, energia promieniowania słonecznego, energia wiatru). </w:t>
      </w:r>
    </w:p>
    <w:p w:rsidR="001076AA" w:rsidRPr="00F92453" w:rsidRDefault="001076AA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Warunki przyłączenia do sieci zewnętrznych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B30D3" w:rsidRPr="00F92453" w:rsidRDefault="001076AA" w:rsidP="00033D86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Jedynie energia elektryczna dostępna jest z zewnętrznych zorganizowanych sieci dystrybucyjnych dla dostawy której określono warunki przyłączenia</w:t>
      </w:r>
      <w:r w:rsidR="008B2DBB"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na istniejących zasadach</w:t>
      </w:r>
      <w:r w:rsidRPr="00F9245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F92453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:rsidR="001076AA" w:rsidRPr="002F535F" w:rsidRDefault="001076AA" w:rsidP="00033D86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Wybór dwóch systemów zaopatrzenia w energię do analizy porównawczej 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System konwencjonalny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Ogrzewanie </w:t>
      </w:r>
      <w:r w:rsidR="00F92453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elektryczne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przygotowanie cwu przez pojemnościowy </w:t>
      </w:r>
      <w:r w:rsidR="00F92453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elektryczny 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pod</w:t>
      </w:r>
      <w:r w:rsidR="00273B87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rzewacz wody .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System alternatywny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Ogrzewanie poprzez kocioł gazowy, przygotowanie cwu przez pojemnościowy podrzewacz wody zasilany w ciepło z instalacji CO.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Obliczenia optymalizacyjno-porównawcze dla wybranych systemów zaopatrzenia w energię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System konwencjonalny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Koszt inwestycji: 0,00 zł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Roczny koszt eksploatacji: 5 000,00 zł / rok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System alternatywny 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Koszt inwestycji: 25 000,00 zł / rok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Roczny koszt eksploatacji: 5 500,00 zł / rok</w:t>
      </w:r>
    </w:p>
    <w:p w:rsidR="008B2DBB" w:rsidRPr="002F535F" w:rsidRDefault="008B2DBB" w:rsidP="00033D86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Wyniki analizy porównawczej i wybór systemu zaopatrzenia w energię.</w:t>
      </w:r>
    </w:p>
    <w:p w:rsidR="001076AA" w:rsidRPr="002F535F" w:rsidRDefault="00273B87" w:rsidP="00033D86">
      <w:pPr>
        <w:pStyle w:val="Akapitzlist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przeprowadzeniu analizy porównawczej wybrano konwencjonalny system zaopatrzenia w energię oparty na </w:t>
      </w:r>
      <w:r w:rsidR="00F92453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ogrzewaniu elektrycznym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. Ponadto u</w:t>
      </w:r>
      <w:r w:rsidR="001076AA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względniając duże koszty inwestycyjne dla instalacji korzystających ze źródeł odnawialnych (</w:t>
      </w:r>
      <w:r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OZE</w:t>
      </w:r>
      <w:r w:rsidR="001076AA" w:rsidRPr="002F535F">
        <w:rPr>
          <w:rFonts w:ascii="Times New Roman" w:hAnsi="Times New Roman" w:cs="Times New Roman"/>
          <w:color w:val="000000" w:themeColor="text1"/>
          <w:sz w:val="24"/>
          <w:szCs w:val="24"/>
        </w:rPr>
        <w:t>) stwierdzono, że wprowadzanie tego źródła jako źródła energii ogrzewania w projektowany</w:t>
      </w:r>
      <w:r w:rsidR="002F535F">
        <w:rPr>
          <w:rFonts w:ascii="Times New Roman" w:hAnsi="Times New Roman" w:cs="Times New Roman"/>
          <w:color w:val="000000" w:themeColor="text1"/>
          <w:sz w:val="24"/>
          <w:szCs w:val="24"/>
        </w:rPr>
        <w:t>m obiekcie nie jest uzasadnione</w:t>
      </w:r>
    </w:p>
    <w:p w:rsidR="001076AA" w:rsidRPr="002F535F" w:rsidRDefault="001076AA" w:rsidP="00033D86">
      <w:pPr>
        <w:pStyle w:val="Akapitzlist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</w:p>
    <w:p w:rsidR="001076AA" w:rsidRPr="002F535F" w:rsidRDefault="001076AA" w:rsidP="00033D86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Analiza </w:t>
      </w:r>
      <w:r w:rsidRPr="002F53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technicznych i ekonomicznych możliwości wykorzystania urządzeń regulujących temperaturę</w:t>
      </w:r>
    </w:p>
    <w:p w:rsidR="00906277" w:rsidRPr="002F535F" w:rsidRDefault="00906277" w:rsidP="00033D86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2F535F">
        <w:rPr>
          <w:rFonts w:ascii="Times New Roman" w:hAnsi="Times New Roman" w:cs="Times New Roman"/>
          <w:color w:val="000000" w:themeColor="text1"/>
          <w:sz w:val="24"/>
        </w:rPr>
        <w:t xml:space="preserve">Do sterowania pracą ogrzewania zaleca się układ regulacji pogodowej. Temperatura </w:t>
      </w:r>
      <w:r w:rsidR="002F535F" w:rsidRPr="002F535F">
        <w:rPr>
          <w:rFonts w:ascii="Times New Roman" w:hAnsi="Times New Roman" w:cs="Times New Roman"/>
          <w:color w:val="000000" w:themeColor="text1"/>
          <w:sz w:val="24"/>
        </w:rPr>
        <w:t>pracy grzejników</w:t>
      </w:r>
      <w:r w:rsidRPr="002F535F">
        <w:rPr>
          <w:rFonts w:ascii="Times New Roman" w:hAnsi="Times New Roman" w:cs="Times New Roman"/>
          <w:color w:val="000000" w:themeColor="text1"/>
          <w:sz w:val="24"/>
        </w:rPr>
        <w:t xml:space="preserve"> jest dostosowywana do temperatury zewnętrznej dzięki czujnikowi umieszczonemu na zewnątrz budynku. Dzięki temu wraz z jej zmianą za pomocą krzywej grzewczej zmienia się temperatura </w:t>
      </w:r>
      <w:r w:rsidR="002F535F" w:rsidRPr="002F535F">
        <w:rPr>
          <w:rFonts w:ascii="Times New Roman" w:hAnsi="Times New Roman" w:cs="Times New Roman"/>
          <w:color w:val="000000" w:themeColor="text1"/>
          <w:sz w:val="24"/>
        </w:rPr>
        <w:t>w układzie</w:t>
      </w:r>
      <w:r w:rsidRPr="002F535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 w:rsidR="009C4309" w:rsidRPr="00CF4AAA" w:rsidRDefault="009C4309" w:rsidP="00033D86">
      <w:pPr>
        <w:pStyle w:val="Akapitzlist"/>
        <w:jc w:val="both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:rsidR="001076AA" w:rsidRPr="00F92453" w:rsidRDefault="001076AA" w:rsidP="00033D86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F92453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Informacja </w:t>
      </w:r>
      <w:r w:rsidRPr="00F924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 zasadniczych elementach wyposażenia budowlano instalacyjnego  </w:t>
      </w:r>
    </w:p>
    <w:p w:rsidR="001076AA" w:rsidRPr="00F92453" w:rsidRDefault="001076AA" w:rsidP="00033D86">
      <w:pPr>
        <w:spacing w:after="0"/>
        <w:ind w:left="709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F92453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Budynek jest wyposażony w instalacje</w:t>
      </w:r>
    </w:p>
    <w:p w:rsidR="001076AA" w:rsidRPr="00F92453" w:rsidRDefault="001076AA" w:rsidP="00033D86">
      <w:pPr>
        <w:pStyle w:val="Akapitzlist"/>
        <w:numPr>
          <w:ilvl w:val="0"/>
          <w:numId w:val="22"/>
        </w:numPr>
        <w:ind w:left="1134" w:hanging="283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F92453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Instalację elektryczną</w:t>
      </w:r>
    </w:p>
    <w:p w:rsidR="001076AA" w:rsidRPr="00F92453" w:rsidRDefault="001076AA" w:rsidP="00033D86">
      <w:pPr>
        <w:pStyle w:val="Akapitzlist"/>
        <w:numPr>
          <w:ilvl w:val="0"/>
          <w:numId w:val="22"/>
        </w:numPr>
        <w:ind w:left="1134" w:hanging="283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F92453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Instalację wodno-kanalizacyjna</w:t>
      </w:r>
    </w:p>
    <w:p w:rsidR="00211173" w:rsidRPr="00F92453" w:rsidRDefault="00211173" w:rsidP="00033D86">
      <w:pPr>
        <w:pStyle w:val="Akapitzlist"/>
        <w:numPr>
          <w:ilvl w:val="0"/>
          <w:numId w:val="22"/>
        </w:numPr>
        <w:ind w:left="1134" w:hanging="283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F92453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Instalację telekomunikacyjną.</w:t>
      </w:r>
    </w:p>
    <w:p w:rsidR="00880056" w:rsidRPr="00BD421F" w:rsidRDefault="00880056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lastRenderedPageBreak/>
        <w:t>Opis konstrukcyjno-budowlany</w:t>
      </w:r>
    </w:p>
    <w:p w:rsidR="00880056" w:rsidRPr="00BD421F" w:rsidRDefault="00880056" w:rsidP="00033D86">
      <w:pPr>
        <w:autoSpaceDE w:val="0"/>
        <w:autoSpaceDN w:val="0"/>
        <w:adjustRightInd w:val="0"/>
        <w:spacing w:after="120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Metoda realizacji – tradycyjna.</w:t>
      </w:r>
    </w:p>
    <w:p w:rsidR="00906277" w:rsidRPr="00BD421F" w:rsidRDefault="00AB30D3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Fundamenty, ściany fundamentowe, ściany parteru, strop </w:t>
      </w:r>
      <w:r w:rsidR="002F535F"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– istniejące ławy fundamentowe betonow</w:t>
      </w:r>
      <w:r w:rsidR="00BD421F"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e.</w:t>
      </w:r>
    </w:p>
    <w:p w:rsidR="00AB30D3" w:rsidRPr="00BD421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Ściany </w:t>
      </w:r>
    </w:p>
    <w:p w:rsidR="00597D80" w:rsidRPr="003102AE" w:rsidRDefault="00AB30D3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D421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Ściany zewnętrzne murowane z </w:t>
      </w:r>
      <w:r w:rsidR="00460E50" w:rsidRPr="00BD421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cegły</w:t>
      </w:r>
      <w:r w:rsidRPr="00BD421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grubości </w:t>
      </w:r>
      <w:r w:rsidR="00BD421F" w:rsidRPr="00BD421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41</w:t>
      </w:r>
      <w:r w:rsidRPr="00BD421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 + styropian 15 cm + tynk zewnętrzny, akrylowy cienkowarstwowy). </w:t>
      </w:r>
      <w:r w:rsidR="00597D8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Ściany wewnętrzne </w:t>
      </w:r>
      <w:r w:rsidR="00597D80" w:rsidRPr="003102AE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grubości 12 cm z bloczków z betonu komórkowego na zaprawie cementowo-wapiennej.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Nadproża</w:t>
      </w:r>
    </w:p>
    <w:p w:rsidR="00AB30D3" w:rsidRPr="00CF4AAA" w:rsidRDefault="00AB30D3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Nad otworami drzwiowym i okiennymi nadproża z belek prefabrykowanych typu L19. Wszystkie nadproża należy opierać na poduszce betonowej o grubości minimum 10 cm lub podmurówce z dwóch warstw cegły ceramicznej pełnej kl. 15, na zaprawie cem.-wap</w:t>
      </w:r>
      <w:r w:rsidRPr="00CF4AAA">
        <w:rPr>
          <w:rFonts w:ascii="Times New Roman" w:eastAsia="ArialNarrow" w:hAnsi="Times New Roman" w:cs="Times New Roman"/>
          <w:color w:val="FF0000"/>
          <w:sz w:val="24"/>
          <w:szCs w:val="24"/>
        </w:rPr>
        <w:t>.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Izolacje ścian poddasza</w:t>
      </w:r>
    </w:p>
    <w:p w:rsidR="00AB30D3" w:rsidRPr="002F535F" w:rsidRDefault="00AB30D3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Termiczna pionowa — styropian 15 cm</w:t>
      </w:r>
      <w:r w:rsidR="00F31CB4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AB30D3" w:rsidRPr="00BD421F" w:rsidRDefault="00BD421F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BD421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Konstrukcja dachu</w:t>
      </w:r>
    </w:p>
    <w:p w:rsidR="00BD421F" w:rsidRPr="00BD421F" w:rsidRDefault="00BD421F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Nad pomieszczeniem nr 3, 4 i 5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dach krokwiowy konstrukcji drewnianej, na deskowaniu pełnym kryty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blachodachówką na rąbek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oparty na murłatach. Nad pomieszczeniem nr 1 i 2 krokwiowy konstrukcji drewnianej, na deskowaniu pełnym kryty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blachodachówką na rąbek</w:t>
      </w:r>
      <w:r w:rsidRPr="00BD421F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oparty na płatwiach stalowych z ceowników C50x100 oraz kratownicy stalowej (pas górny z kątowników L70, pas dolny oraz krzyżulce z kątowników L50).</w:t>
      </w:r>
    </w:p>
    <w:p w:rsidR="00AB30D3" w:rsidRPr="002F535F" w:rsidRDefault="002F535F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Wentylacja</w:t>
      </w:r>
    </w:p>
    <w:p w:rsidR="00AB30D3" w:rsidRPr="002F535F" w:rsidRDefault="00196159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Wentylacja mechaniczna poprzez elektrowentylatory Ø125 z kominkiem. Montaż wg zaleceń producenta</w:t>
      </w:r>
      <w:r w:rsidR="00AB30D3" w:rsidRPr="002F535F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.</w:t>
      </w:r>
    </w:p>
    <w:p w:rsidR="00AB30D3" w:rsidRPr="002F535F" w:rsidRDefault="00AB30D3" w:rsidP="0090063A">
      <w:pPr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Stolarka</w:t>
      </w:r>
    </w:p>
    <w:p w:rsidR="00AB30D3" w:rsidRDefault="00AB30D3" w:rsidP="0090063A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Okienna i </w:t>
      </w:r>
      <w:r w:rsidR="00033D86"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drzwiowa z PCV</w:t>
      </w:r>
      <w:r w:rsidR="00033D8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(od zewnątrz kolor grafit, od środka kolor biały)</w:t>
      </w:r>
      <w:r w:rsidR="00033D86"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 w:rsidR="0090063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Okna bez podziału, rozwierno-uchywlne. </w:t>
      </w:r>
      <w:r w:rsidR="00033D8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Wrota garażowe w kolorze czerwonym, rama biała, sterowane elektrycznie z możliwością sterowania ręcznego. </w:t>
      </w:r>
      <w:r w:rsidR="00033D86"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Montaż wg zaleceń producenta.</w:t>
      </w:r>
    </w:p>
    <w:p w:rsidR="006A68CF" w:rsidRPr="002F535F" w:rsidRDefault="006A68CF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Pokrycie dachu</w:t>
      </w:r>
    </w:p>
    <w:p w:rsidR="006A68CF" w:rsidRPr="002F535F" w:rsidRDefault="006A68CF" w:rsidP="00276302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Blachodachówka na rąbek stojący gr. 0,5mm, „panel dachowy na rąbek”, nanofala kolor 7016, topmat, kolor grafitowy</w:t>
      </w: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Obróbki blacharskie</w:t>
      </w:r>
    </w:p>
    <w:p w:rsidR="00AB30D3" w:rsidRPr="002F535F" w:rsidRDefault="00AB30D3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Rynny, rury spustowe PCV. Montaż wg zaleceń producenta.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Ocieplenie 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Ścian zewnętrznych — styropian grubości 15 cm.</w:t>
      </w:r>
      <w:r w:rsidR="0057273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współczynnik lambda</w:t>
      </w:r>
      <w:r w:rsidR="00876EA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= 0,033 W/mK</w:t>
      </w:r>
    </w:p>
    <w:p w:rsidR="00AB30D3" w:rsidRPr="002F535F" w:rsidRDefault="00AB30D3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Dachu — wełna mineralna grubości </w:t>
      </w:r>
      <w:r w:rsidR="0057273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20</w:t>
      </w: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cm.</w:t>
      </w:r>
      <w:r w:rsidR="00876EA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współczynnik lambda= 0,033 W/mK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Elementy drewniane</w:t>
      </w:r>
    </w:p>
    <w:p w:rsidR="00AB30D3" w:rsidRDefault="00AB30D3" w:rsidP="00033D86">
      <w:pPr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Drewno konstrukcyjne pomalować impregnatem grzybobójczym, owadobójczym i przeciwogniowym. Drewno umieszczone na zewnątrz budynku impregnować środkami oleistymi</w:t>
      </w:r>
      <w:r w:rsidRPr="002F535F">
        <w:rPr>
          <w:rFonts w:eastAsia="ArialNarrow" w:cs="ArialNarrow"/>
          <w:color w:val="000000" w:themeColor="text1"/>
          <w:sz w:val="24"/>
          <w:szCs w:val="24"/>
        </w:rPr>
        <w:t>.</w:t>
      </w:r>
    </w:p>
    <w:p w:rsidR="0090063A" w:rsidRPr="0090063A" w:rsidRDefault="0090063A" w:rsidP="0090063A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0063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lastRenderedPageBreak/>
        <w:t>Więźbę dachową nad pomieszczeniami 3, 4 i 5 zaprojektowano jako jednospadową, krokwie o wymiarach 7/14 cm wsparte na murłatach 14/14 cm. Elementy więźby łączyć na połączenia ciesielskie i na gwoździe. Miejsca łączenia elementów w jednej płaszczyźnie łączyć na blachy perforowane i gwoździe lub śruby. Murłaty mocować na kotwy stalowe M14 do muru co 100 cm. Konstrukcja dachu nad pomieszczeniami 1 i 2 pozostaje bez zmian. Wymiana spróchniałych krokwi dachowych w ilości 4 sztuki.</w:t>
      </w:r>
    </w:p>
    <w:p w:rsidR="00F31CB4" w:rsidRDefault="00F31CB4" w:rsidP="00033D86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</w:p>
    <w:p w:rsidR="00AB30D3" w:rsidRPr="00597D80" w:rsidRDefault="00AB30D3" w:rsidP="00033D86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597D80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Podbitka pod okapami</w:t>
      </w:r>
    </w:p>
    <w:p w:rsidR="00AB30D3" w:rsidRPr="00597D80" w:rsidRDefault="00AB30D3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597D8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Wykonane z </w:t>
      </w:r>
      <w:r w:rsidR="00554C08"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desek boazeryjnych zabezpieczone grzybobójczo lub </w:t>
      </w:r>
      <w:r w:rsidR="00554C0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podbitka dachowa z PCV w kolorze grafit</w:t>
      </w:r>
      <w:r w:rsidR="00554C08"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przymocowan</w:t>
      </w:r>
      <w:r w:rsidR="00554C0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a </w:t>
      </w:r>
      <w:r w:rsidR="00554C08" w:rsidRPr="00311CDE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 konstrukcji dachu.</w:t>
      </w:r>
    </w:p>
    <w:p w:rsidR="00AB30D3" w:rsidRPr="00597D80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597D8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Parapety</w:t>
      </w:r>
    </w:p>
    <w:p w:rsidR="00AB30D3" w:rsidRPr="00597D80" w:rsidRDefault="00AB30D3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597D8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Metalowe lub z ceramicznych parapetówek w kolorze wg uznania inwestora.</w:t>
      </w:r>
    </w:p>
    <w:p w:rsidR="00597D80" w:rsidRPr="00597D80" w:rsidRDefault="00597D80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597D80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Sufit podwieszany</w:t>
      </w:r>
    </w:p>
    <w:p w:rsidR="00597D80" w:rsidRPr="00597D80" w:rsidRDefault="00597D80" w:rsidP="00033D86">
      <w:pPr>
        <w:autoSpaceDE w:val="0"/>
        <w:autoSpaceDN w:val="0"/>
        <w:adjustRightInd w:val="0"/>
        <w:spacing w:after="12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597D80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Sufit podwieszany z płyt gipsowo kartonowych FH2 (czerwona ppoż.) na stelażu stalowym.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 xml:space="preserve">Tynki </w:t>
      </w:r>
    </w:p>
    <w:p w:rsidR="00AB30D3" w:rsidRPr="002F535F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Zewnętrzne: cienkowarstwowe mineralne.</w:t>
      </w:r>
    </w:p>
    <w:p w:rsidR="00AB30D3" w:rsidRPr="002F535F" w:rsidRDefault="00AB30D3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Wewnętrzne: cementowo-wapienne.</w:t>
      </w:r>
    </w:p>
    <w:p w:rsidR="00AB30D3" w:rsidRDefault="00AB30D3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 w:rsidRPr="002F535F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Malowanie</w:t>
      </w:r>
    </w:p>
    <w:p w:rsidR="00876EA8" w:rsidRDefault="00AB30D3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F535F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Farbami akrylowymi lub emulsyjnymi wewnętrznego stosowania.</w:t>
      </w:r>
    </w:p>
    <w:p w:rsidR="00876EA8" w:rsidRPr="002F535F" w:rsidRDefault="00876EA8" w:rsidP="00033D86">
      <w:pPr>
        <w:autoSpaceDE w:val="0"/>
        <w:autoSpaceDN w:val="0"/>
        <w:adjustRightInd w:val="0"/>
        <w:spacing w:after="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  <w:t>Opaska wokół budynku</w:t>
      </w:r>
    </w:p>
    <w:p w:rsidR="00AB30D3" w:rsidRDefault="00876EA8" w:rsidP="00033D86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opaskę wokół budynku z kostki betonowej gr. 6cm układanej na podsypce piaskowo cementowej gr 4cm ze spadkiem od budynku.</w:t>
      </w:r>
    </w:p>
    <w:p w:rsidR="00196159" w:rsidRPr="009D7399" w:rsidRDefault="00196159" w:rsidP="00196159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Zakres robót planowany do wykonania:</w:t>
      </w: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Docieplenie budynku strażnicy i wieży strażackiej (części podlegającej opracowa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niu) styropianem grubości 15 cm metodą lekką-suchą. Połączenie warstwa za pomocą kołków systemowych.</w:t>
      </w:r>
    </w:p>
    <w:p w:rsidR="00196159" w:rsidRPr="00CB7729" w:rsidRDefault="00196159" w:rsidP="00196159">
      <w:pPr>
        <w:pStyle w:val="Akapitzlist"/>
        <w:numPr>
          <w:ilvl w:val="0"/>
          <w:numId w:val="29"/>
        </w:numPr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Dociepl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nie fundamentów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- 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Izolacja termiczna na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istniejących 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ścianach fundamentowych grubości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12</w:t>
      </w:r>
      <w:r w:rsidRPr="00CB772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cm ze styropianu EPS 100 + folia kubełkowa.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Należy przewidzieć stosowne roboty ziemne.</w:t>
      </w: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wieży strażackiej:</w:t>
      </w:r>
    </w:p>
    <w:p w:rsidR="00196159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Pokrycie dachu styropapą grubości 10 cm wraz z obróbkami blacharskimi,</w:t>
      </w:r>
    </w:p>
    <w:p w:rsidR="00196159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rynien i rur spustowych na nowe;  rynny PCV Ø100, rury spustowe PCV Ø90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drabiny i barierki ochronnej zgodnie z §101 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Rozporządzeni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a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Ministra Infrastruktury z dnia 12 kwietnia 2002 r. w sprawie warunków technicznych jakim powinny odpowiadać budynki oraz ich usytuowanie (Dz. U. z 2019 poz. 1065 ze zm.)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oraz normą </w:t>
      </w:r>
      <w:r w:rsidRPr="00BE2916"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DIN18799-1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.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Wymiana stolarki okiennej w całości,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Uzupełnienie tynków wewnętrznych ze skuciem i wymianą starych w ilości 30%.</w:t>
      </w:r>
    </w:p>
    <w:p w:rsidR="00196159" w:rsidRPr="00741127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Uzupełnienie tynków zewnętrznych ze skuciem i wymianą starych w ilości 30%.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lastRenderedPageBreak/>
        <w:t>Dokonać szlifowania i gruntowania tynków wewnętrznych istniejących, a następnie malowania ścian.</w:t>
      </w: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budynku remizy 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instalację ogrzewania elektrycznego</w:t>
      </w:r>
      <w:r w:rsidR="00D83CB1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zgodnie z projektem branżowym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konstrukcji dach nad pomieszczeniem nr 3, pomieszczeniem nr 4, pomieszczeniem nr 5.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spróchniałych krokwi dachowych w ilości 4 sztuki.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57273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Konserwacja konstrukcji dachu. </w:t>
      </w:r>
      <w:r w:rsidRPr="00572739">
        <w:rPr>
          <w:rFonts w:ascii="Times New Roman" w:eastAsia="TrebuchetMS" w:hAnsi="Times New Roman" w:cs="Times New Roman"/>
          <w:sz w:val="24"/>
          <w:szCs w:val="28"/>
        </w:rPr>
        <w:t xml:space="preserve">Konstrukcja stalowa do oczyszczenia, odtłuszczenia, a następnie należy pomalować </w:t>
      </w:r>
      <w:r w:rsidRPr="0057273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dwukrotnie farbą antykorozyjną, a następnie farbą olejną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Wymiana spróchniałych desek w deskowaniu w ilości ok. 20%.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Wymiana pokrycia dachu z papy na blachodachówkę na rąbek stojący.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Ocieplenie dachu/stropu wełną mineralną grubości 20 cm.</w:t>
      </w:r>
    </w:p>
    <w:p w:rsidR="00196159" w:rsidRDefault="00196159" w:rsidP="0019615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Wymiana stolarki okiennej na nową PCV o 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współczynnik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u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przenikania ciepła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min.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U=0,9W/m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  <w:vertAlign w:val="superscript"/>
        </w:rPr>
        <w:t>2</w:t>
      </w:r>
      <w:r w:rsidRPr="002523CC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Część garażowa</w:t>
      </w:r>
    </w:p>
    <w:p w:rsidR="00196159" w:rsidRPr="00572739" w:rsidRDefault="00196159" w:rsidP="0019615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Wymiana wrót garażowych na segmentowej przemysłowe zgodnie z cz. graficzną.</w:t>
      </w:r>
    </w:p>
    <w:p w:rsidR="00196159" w:rsidRDefault="00196159" w:rsidP="0019615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Wykonanie nadproża stalowego dla bramy garażowej z dwuteownika  HEB200.</w:t>
      </w:r>
    </w:p>
    <w:p w:rsidR="00196159" w:rsidRPr="00A312D8" w:rsidRDefault="00196159" w:rsidP="0019615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Wykonanie nowej posadzki przemysłowej o gr. 12. Układ warstw zgodnie z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„Przekrój C-C”</w:t>
      </w:r>
    </w:p>
    <w:p w:rsidR="00196159" w:rsidRDefault="00196159" w:rsidP="0019615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 powierzchni ok. 50 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z uwagi na pleśń skuć tynk i wykonać nowy tynk cem.-wap.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Pomieszczenie socjalne nr 1</w:t>
      </w:r>
    </w:p>
    <w:p w:rsidR="00196159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stolarki okiennej na okno o wymiarach 1,45 x 1,45m oraz drzwiowej zewnętrznych na drzwi o wymiarach 1,00 x 2,05 m.</w:t>
      </w:r>
    </w:p>
    <w:p w:rsidR="00196159" w:rsidRPr="00B140DD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posadzki na płytki gres. Układ warstw według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 xml:space="preserve">„Przekrój 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”</w:t>
      </w:r>
    </w:p>
    <w:p w:rsidR="00196159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Wykonanie wentylacji pomieszczenia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Pomieszczenie socjalne nr 3</w:t>
      </w:r>
    </w:p>
    <w:p w:rsidR="00196159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Wymiana stolarki okiennej na nową oraz montaż drzwi wewnętrznych o wymiarach 0,90 x 2,05 m.</w:t>
      </w:r>
    </w:p>
    <w:p w:rsidR="00196159" w:rsidRPr="00B140DD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posadzki na płytki gres. Układ warstw wg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 xml:space="preserve">„Przekrój 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”</w:t>
      </w:r>
    </w:p>
    <w:p w:rsidR="00196159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Montaż zlewozmywaku</w:t>
      </w:r>
    </w:p>
    <w:p w:rsidR="00196159" w:rsidRDefault="00196159" w:rsidP="0019615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Wykonanie wentylacji pomieszczenia</w:t>
      </w:r>
    </w:p>
    <w:p w:rsidR="00196159" w:rsidRPr="00276302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276302" w:rsidRPr="00BE2916" w:rsidRDefault="00276302" w:rsidP="00276302">
      <w:pPr>
        <w:pStyle w:val="Akapitzlist"/>
        <w:autoSpaceDE w:val="0"/>
        <w:autoSpaceDN w:val="0"/>
        <w:adjustRightInd w:val="0"/>
        <w:spacing w:after="0"/>
        <w:ind w:left="113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196159" w:rsidRDefault="00196159" w:rsidP="00196159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lastRenderedPageBreak/>
        <w:t>Pomieszczenie nr 4 i 5</w:t>
      </w:r>
    </w:p>
    <w:p w:rsidR="00196159" w:rsidRDefault="00196159" w:rsidP="001961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przedsionek łazienki z umywalką</w:t>
      </w:r>
    </w:p>
    <w:p w:rsidR="00196159" w:rsidRPr="00B140DD" w:rsidRDefault="00196159" w:rsidP="001961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posadzki na płytki gres. Układ warstw wg  rysunku 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 xml:space="preserve">„Przekrój 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-</w:t>
      </w:r>
      <w:r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A</w:t>
      </w:r>
      <w:r w:rsidRPr="00876EA8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”</w:t>
      </w:r>
    </w:p>
    <w:p w:rsidR="00196159" w:rsidRDefault="00196159" w:rsidP="001961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Wykonać pomieszczenie łazienki z prysznicem i muszlą ustępową.</w:t>
      </w:r>
    </w:p>
    <w:p w:rsidR="00196159" w:rsidRDefault="00196159" w:rsidP="001961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1134" w:hanging="283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Na ścianach do wysokości 2,05 m glazura.</w:t>
      </w:r>
    </w:p>
    <w:p w:rsidR="00196159" w:rsidRDefault="00196159" w:rsidP="0019615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Wymiana stolarki okiennej na nową oraz montaż drzwi wewnętrznch o wymiarach 0,90 x 2,05 m. </w:t>
      </w:r>
    </w:p>
    <w:p w:rsidR="00196159" w:rsidRPr="00BE2916" w:rsidRDefault="00196159" w:rsidP="00196159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1134" w:hanging="283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Dokonać </w:t>
      </w:r>
      <w:r>
        <w:rPr>
          <w:rFonts w:ascii="Times New Roman" w:hAnsi="Times New Roman" w:cs="Times New Roman"/>
          <w:color w:val="000000"/>
          <w:sz w:val="24"/>
          <w:szCs w:val="16"/>
          <w:shd w:val="clear" w:color="auto" w:fill="FFFFFF"/>
        </w:rPr>
        <w:t>szlifowania i gruntowania tynków wewnętrznych istniejących, a następnie malowania ścian.</w:t>
      </w:r>
    </w:p>
    <w:p w:rsidR="00741127" w:rsidRDefault="00741127" w:rsidP="00741127">
      <w:pPr>
        <w:pStyle w:val="Akapitzlist"/>
        <w:autoSpaceDE w:val="0"/>
        <w:autoSpaceDN w:val="0"/>
        <w:adjustRightInd w:val="0"/>
        <w:spacing w:after="0"/>
        <w:ind w:left="1134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</w:p>
    <w:p w:rsidR="001076AA" w:rsidRPr="009D7399" w:rsidRDefault="001076AA" w:rsidP="00033D86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Dane </w:t>
      </w:r>
      <w:r w:rsidRPr="009D73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dotyczące warunków ochrony ppoż.</w:t>
      </w:r>
    </w:p>
    <w:p w:rsidR="009D7399" w:rsidRPr="009D7399" w:rsidRDefault="009D7399" w:rsidP="00033D8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Projektowany budynek zalicz</w:t>
      </w:r>
      <w:r w:rsidR="00315B0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a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się do kategorii ZL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II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I, o klasie odporności ogniowej „D”. Ściany zewnętrzne projektowanej dobudowy wykonane są z materiałów nie rozprzestrzeniających ogień. </w:t>
      </w:r>
    </w:p>
    <w:p w:rsidR="009D7399" w:rsidRPr="009D7399" w:rsidRDefault="009D7399" w:rsidP="00033D8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stanowi odrębną strefę pożarową o powierzchni mniejszej od dopuszczalnej. Gęstość obciążenia ogniowego w pomieszczeniach technicznych nie przekracza wartości 500MJ/m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 Wszystkie elementy drewniane należy zabezpieczyć przeciwogniowo dwiema powłokami  FOBOSU M-2.</w:t>
      </w:r>
    </w:p>
    <w:p w:rsidR="009D7399" w:rsidRPr="009D7399" w:rsidRDefault="009D7399" w:rsidP="00033D86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spełnia w zakresie odporności pożarowej budynku i odporności ogniowej elementów określone w Rozporządzeniu Ministra Infrastruktury z dnia 12 kwietnia 2002 r. w sprawie warunków technicznych jakim powinny odpowiadać budynki oraz ich usytuowanie (Dz. U. z 2019 poz. 1065 ze zm.)</w:t>
      </w:r>
    </w:p>
    <w:p w:rsidR="00360206" w:rsidRPr="00CF4AAA" w:rsidRDefault="00360206" w:rsidP="001076AA">
      <w:pPr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AD643D" w:rsidRPr="00CF4AAA" w:rsidRDefault="00966254" w:rsidP="00AD643D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Rypin, </w:t>
      </w:r>
      <w:r w:rsidR="009D7399" w:rsidRPr="009D739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luty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C979CB" w:rsidRPr="009D739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2022</w:t>
      </w:r>
      <w:r w:rsidRPr="009D7399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r.</w:t>
      </w:r>
    </w:p>
    <w:sectPr w:rsidR="00AD643D" w:rsidRPr="00CF4AAA" w:rsidSect="00F66F16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555" w:rsidRDefault="00852555" w:rsidP="00F66F16">
      <w:pPr>
        <w:spacing w:after="0" w:line="240" w:lineRule="auto"/>
      </w:pPr>
      <w:r>
        <w:separator/>
      </w:r>
    </w:p>
  </w:endnote>
  <w:endnote w:type="continuationSeparator" w:id="1">
    <w:p w:rsidR="00852555" w:rsidRDefault="00852555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126525104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876EA8" w:rsidRDefault="00876EA8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Pr="00A17305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876EA8" w:rsidRDefault="00876EA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251040"/>
      <w:docPartObj>
        <w:docPartGallery w:val="Page Numbers (Bottom of Page)"/>
        <w:docPartUnique/>
      </w:docPartObj>
    </w:sdtPr>
    <w:sdtContent>
      <w:p w:rsidR="00876EA8" w:rsidRDefault="001A5BA2">
        <w:pPr>
          <w:pStyle w:val="Stopka"/>
          <w:jc w:val="right"/>
        </w:pPr>
        <w:fldSimple w:instr=" PAGE   \* MERGEFORMAT ">
          <w:r w:rsidR="00276302">
            <w:rPr>
              <w:noProof/>
            </w:rPr>
            <w:t>1</w:t>
          </w:r>
        </w:fldSimple>
      </w:p>
    </w:sdtContent>
  </w:sdt>
  <w:p w:rsidR="00876EA8" w:rsidRDefault="00876EA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2284190"/>
      <w:docPartObj>
        <w:docPartGallery w:val="Page Numbers (Bottom of Page)"/>
        <w:docPartUnique/>
      </w:docPartObj>
    </w:sdtPr>
    <w:sdtContent>
      <w:p w:rsidR="00876EA8" w:rsidRDefault="001A5BA2">
        <w:pPr>
          <w:pStyle w:val="Stopka"/>
          <w:jc w:val="right"/>
        </w:pPr>
        <w:fldSimple w:instr=" PAGE   \* MERGEFORMAT ">
          <w:r w:rsidR="00276302">
            <w:rPr>
              <w:noProof/>
            </w:rPr>
            <w:t>2</w:t>
          </w:r>
        </w:fldSimple>
      </w:p>
    </w:sdtContent>
  </w:sdt>
  <w:p w:rsidR="00876EA8" w:rsidRDefault="00876E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555" w:rsidRDefault="00852555" w:rsidP="00F66F16">
      <w:pPr>
        <w:spacing w:after="0" w:line="240" w:lineRule="auto"/>
      </w:pPr>
      <w:r>
        <w:separator/>
      </w:r>
    </w:p>
  </w:footnote>
  <w:footnote w:type="continuationSeparator" w:id="1">
    <w:p w:rsidR="00852555" w:rsidRDefault="00852555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EA8" w:rsidRDefault="00876E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831"/>
    <w:multiLevelType w:val="hybridMultilevel"/>
    <w:tmpl w:val="A10E2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F79E6"/>
    <w:multiLevelType w:val="hybridMultilevel"/>
    <w:tmpl w:val="CE08B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44117"/>
    <w:multiLevelType w:val="hybridMultilevel"/>
    <w:tmpl w:val="938C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62389"/>
    <w:multiLevelType w:val="hybridMultilevel"/>
    <w:tmpl w:val="10A03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E6057"/>
    <w:multiLevelType w:val="hybridMultilevel"/>
    <w:tmpl w:val="7EC8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A28A1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17E1E"/>
    <w:multiLevelType w:val="hybridMultilevel"/>
    <w:tmpl w:val="372C13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4E2E92"/>
    <w:multiLevelType w:val="hybridMultilevel"/>
    <w:tmpl w:val="B06460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9A03A3"/>
    <w:multiLevelType w:val="hybridMultilevel"/>
    <w:tmpl w:val="FB0ECE4C"/>
    <w:lvl w:ilvl="0" w:tplc="09F07D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213EE5"/>
    <w:multiLevelType w:val="hybridMultilevel"/>
    <w:tmpl w:val="8E780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213AB"/>
    <w:multiLevelType w:val="hybridMultilevel"/>
    <w:tmpl w:val="58841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A0D8D"/>
    <w:multiLevelType w:val="hybridMultilevel"/>
    <w:tmpl w:val="0F6039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455B02"/>
    <w:multiLevelType w:val="hybridMultilevel"/>
    <w:tmpl w:val="03DE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17806"/>
    <w:multiLevelType w:val="hybridMultilevel"/>
    <w:tmpl w:val="96FA60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8C2496C"/>
    <w:multiLevelType w:val="hybridMultilevel"/>
    <w:tmpl w:val="68DC5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4346B"/>
    <w:multiLevelType w:val="hybridMultilevel"/>
    <w:tmpl w:val="2AB2564C"/>
    <w:lvl w:ilvl="0" w:tplc="36BC16A4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51668C"/>
    <w:multiLevelType w:val="multilevel"/>
    <w:tmpl w:val="E2DC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2D77728D"/>
    <w:multiLevelType w:val="hybridMultilevel"/>
    <w:tmpl w:val="F1AC0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85138C"/>
    <w:multiLevelType w:val="hybridMultilevel"/>
    <w:tmpl w:val="A380E49E"/>
    <w:lvl w:ilvl="0" w:tplc="052CB90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36325371"/>
    <w:multiLevelType w:val="hybridMultilevel"/>
    <w:tmpl w:val="B5BEB6D8"/>
    <w:lvl w:ilvl="0" w:tplc="925435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F7226"/>
    <w:multiLevelType w:val="hybridMultilevel"/>
    <w:tmpl w:val="E0DC1CF4"/>
    <w:lvl w:ilvl="0" w:tplc="1FE288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659E7"/>
    <w:multiLevelType w:val="hybridMultilevel"/>
    <w:tmpl w:val="6C36E2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5C8401C"/>
    <w:multiLevelType w:val="hybridMultilevel"/>
    <w:tmpl w:val="1A5218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EF267F2"/>
    <w:multiLevelType w:val="hybridMultilevel"/>
    <w:tmpl w:val="FE104C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BC13A4"/>
    <w:multiLevelType w:val="hybridMultilevel"/>
    <w:tmpl w:val="64E2A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0F226D4"/>
    <w:multiLevelType w:val="hybridMultilevel"/>
    <w:tmpl w:val="874C0FD4"/>
    <w:lvl w:ilvl="0" w:tplc="E98E69C8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>
    <w:nsid w:val="577E4651"/>
    <w:multiLevelType w:val="hybridMultilevel"/>
    <w:tmpl w:val="9A202B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7CD2E49"/>
    <w:multiLevelType w:val="hybridMultilevel"/>
    <w:tmpl w:val="335E1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283BC3"/>
    <w:multiLevelType w:val="hybridMultilevel"/>
    <w:tmpl w:val="21C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973F1"/>
    <w:multiLevelType w:val="hybridMultilevel"/>
    <w:tmpl w:val="765C18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8BD55CE"/>
    <w:multiLevelType w:val="hybridMultilevel"/>
    <w:tmpl w:val="9F9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12E9F"/>
    <w:multiLevelType w:val="hybridMultilevel"/>
    <w:tmpl w:val="2A8E0FB0"/>
    <w:lvl w:ilvl="0" w:tplc="2578C1D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E1D0C"/>
    <w:multiLevelType w:val="hybridMultilevel"/>
    <w:tmpl w:val="20BAF774"/>
    <w:lvl w:ilvl="0" w:tplc="C674E752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AE90907"/>
    <w:multiLevelType w:val="hybridMultilevel"/>
    <w:tmpl w:val="E5941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2D3184"/>
    <w:multiLevelType w:val="hybridMultilevel"/>
    <w:tmpl w:val="D65872C0"/>
    <w:lvl w:ilvl="0" w:tplc="7AA6AA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EAA126E"/>
    <w:multiLevelType w:val="hybridMultilevel"/>
    <w:tmpl w:val="B3287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9"/>
  </w:num>
  <w:num w:numId="5">
    <w:abstractNumId w:val="33"/>
  </w:num>
  <w:num w:numId="6">
    <w:abstractNumId w:val="34"/>
  </w:num>
  <w:num w:numId="7">
    <w:abstractNumId w:val="11"/>
  </w:num>
  <w:num w:numId="8">
    <w:abstractNumId w:val="29"/>
  </w:num>
  <w:num w:numId="9">
    <w:abstractNumId w:val="0"/>
  </w:num>
  <w:num w:numId="10">
    <w:abstractNumId w:val="8"/>
  </w:num>
  <w:num w:numId="11">
    <w:abstractNumId w:val="26"/>
  </w:num>
  <w:num w:numId="12">
    <w:abstractNumId w:val="17"/>
  </w:num>
  <w:num w:numId="13">
    <w:abstractNumId w:val="16"/>
  </w:num>
  <w:num w:numId="14">
    <w:abstractNumId w:val="24"/>
  </w:num>
  <w:num w:numId="15">
    <w:abstractNumId w:val="2"/>
  </w:num>
  <w:num w:numId="16">
    <w:abstractNumId w:val="21"/>
  </w:num>
  <w:num w:numId="17">
    <w:abstractNumId w:val="18"/>
  </w:num>
  <w:num w:numId="18">
    <w:abstractNumId w:val="31"/>
  </w:num>
  <w:num w:numId="19">
    <w:abstractNumId w:val="20"/>
  </w:num>
  <w:num w:numId="20">
    <w:abstractNumId w:val="10"/>
  </w:num>
  <w:num w:numId="21">
    <w:abstractNumId w:val="13"/>
  </w:num>
  <w:num w:numId="22">
    <w:abstractNumId w:val="3"/>
  </w:num>
  <w:num w:numId="23">
    <w:abstractNumId w:val="27"/>
  </w:num>
  <w:num w:numId="24">
    <w:abstractNumId w:val="23"/>
  </w:num>
  <w:num w:numId="25">
    <w:abstractNumId w:val="7"/>
  </w:num>
  <w:num w:numId="26">
    <w:abstractNumId w:val="32"/>
  </w:num>
  <w:num w:numId="27">
    <w:abstractNumId w:val="14"/>
  </w:num>
  <w:num w:numId="28">
    <w:abstractNumId w:val="15"/>
  </w:num>
  <w:num w:numId="29">
    <w:abstractNumId w:val="30"/>
  </w:num>
  <w:num w:numId="30">
    <w:abstractNumId w:val="12"/>
  </w:num>
  <w:num w:numId="31">
    <w:abstractNumId w:val="28"/>
  </w:num>
  <w:num w:numId="32">
    <w:abstractNumId w:val="25"/>
  </w:num>
  <w:num w:numId="33">
    <w:abstractNumId w:val="22"/>
  </w:num>
  <w:num w:numId="34">
    <w:abstractNumId w:val="6"/>
  </w:num>
  <w:num w:numId="35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89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0816"/>
    <w:rsid w:val="000028DB"/>
    <w:rsid w:val="00004E52"/>
    <w:rsid w:val="000062C4"/>
    <w:rsid w:val="00007027"/>
    <w:rsid w:val="00010479"/>
    <w:rsid w:val="00010AE5"/>
    <w:rsid w:val="00011499"/>
    <w:rsid w:val="00011E80"/>
    <w:rsid w:val="00013623"/>
    <w:rsid w:val="0001380F"/>
    <w:rsid w:val="00014F8A"/>
    <w:rsid w:val="00015B6D"/>
    <w:rsid w:val="00015E21"/>
    <w:rsid w:val="000169A1"/>
    <w:rsid w:val="0002097F"/>
    <w:rsid w:val="00020E2C"/>
    <w:rsid w:val="00022325"/>
    <w:rsid w:val="000234F2"/>
    <w:rsid w:val="00023BDC"/>
    <w:rsid w:val="00031A41"/>
    <w:rsid w:val="00033D86"/>
    <w:rsid w:val="00037284"/>
    <w:rsid w:val="00042703"/>
    <w:rsid w:val="000463AE"/>
    <w:rsid w:val="00051C98"/>
    <w:rsid w:val="000538E6"/>
    <w:rsid w:val="00057D8D"/>
    <w:rsid w:val="00063728"/>
    <w:rsid w:val="00064B2D"/>
    <w:rsid w:val="000653A7"/>
    <w:rsid w:val="00065469"/>
    <w:rsid w:val="00065F2F"/>
    <w:rsid w:val="00067F31"/>
    <w:rsid w:val="00070E15"/>
    <w:rsid w:val="00073186"/>
    <w:rsid w:val="00074D60"/>
    <w:rsid w:val="000769E4"/>
    <w:rsid w:val="0008134C"/>
    <w:rsid w:val="00083CBF"/>
    <w:rsid w:val="00091604"/>
    <w:rsid w:val="0009233E"/>
    <w:rsid w:val="00092AAC"/>
    <w:rsid w:val="00093437"/>
    <w:rsid w:val="000945F2"/>
    <w:rsid w:val="00097FA5"/>
    <w:rsid w:val="000A0AB8"/>
    <w:rsid w:val="000A5A00"/>
    <w:rsid w:val="000B0983"/>
    <w:rsid w:val="000B09B1"/>
    <w:rsid w:val="000B0F94"/>
    <w:rsid w:val="000B768B"/>
    <w:rsid w:val="000C0B5E"/>
    <w:rsid w:val="000C107B"/>
    <w:rsid w:val="000C1C72"/>
    <w:rsid w:val="000C3AB3"/>
    <w:rsid w:val="000D5FA4"/>
    <w:rsid w:val="000D75F7"/>
    <w:rsid w:val="000E28DE"/>
    <w:rsid w:val="000E2EC1"/>
    <w:rsid w:val="000E36DE"/>
    <w:rsid w:val="000E4D24"/>
    <w:rsid w:val="000E69E7"/>
    <w:rsid w:val="000E7427"/>
    <w:rsid w:val="000F0AB2"/>
    <w:rsid w:val="000F0FCF"/>
    <w:rsid w:val="000F1ABC"/>
    <w:rsid w:val="000F3071"/>
    <w:rsid w:val="000F3A33"/>
    <w:rsid w:val="000F3CAC"/>
    <w:rsid w:val="000F4EC5"/>
    <w:rsid w:val="000F731A"/>
    <w:rsid w:val="00100D31"/>
    <w:rsid w:val="0010105D"/>
    <w:rsid w:val="00103C63"/>
    <w:rsid w:val="00103EFA"/>
    <w:rsid w:val="00105908"/>
    <w:rsid w:val="00105BCF"/>
    <w:rsid w:val="001076AA"/>
    <w:rsid w:val="00107E0F"/>
    <w:rsid w:val="00107E80"/>
    <w:rsid w:val="0011221C"/>
    <w:rsid w:val="0011662E"/>
    <w:rsid w:val="001170E3"/>
    <w:rsid w:val="00122F0C"/>
    <w:rsid w:val="001248D0"/>
    <w:rsid w:val="0013109C"/>
    <w:rsid w:val="001368A2"/>
    <w:rsid w:val="00137E9A"/>
    <w:rsid w:val="00142D64"/>
    <w:rsid w:val="00142DD8"/>
    <w:rsid w:val="00151AEC"/>
    <w:rsid w:val="001526F1"/>
    <w:rsid w:val="00157335"/>
    <w:rsid w:val="00165DC2"/>
    <w:rsid w:val="0017191E"/>
    <w:rsid w:val="00173181"/>
    <w:rsid w:val="00183267"/>
    <w:rsid w:val="001852BC"/>
    <w:rsid w:val="00185974"/>
    <w:rsid w:val="00186A0D"/>
    <w:rsid w:val="0018761D"/>
    <w:rsid w:val="00191520"/>
    <w:rsid w:val="00194089"/>
    <w:rsid w:val="00194557"/>
    <w:rsid w:val="0019493B"/>
    <w:rsid w:val="00196159"/>
    <w:rsid w:val="00197140"/>
    <w:rsid w:val="001A00B3"/>
    <w:rsid w:val="001A4554"/>
    <w:rsid w:val="001A4650"/>
    <w:rsid w:val="001A551A"/>
    <w:rsid w:val="001A5BA2"/>
    <w:rsid w:val="001B63E1"/>
    <w:rsid w:val="001B6AFC"/>
    <w:rsid w:val="001C09D6"/>
    <w:rsid w:val="001C6710"/>
    <w:rsid w:val="001C7FA5"/>
    <w:rsid w:val="001D079F"/>
    <w:rsid w:val="001D0B0C"/>
    <w:rsid w:val="001D146C"/>
    <w:rsid w:val="001D176F"/>
    <w:rsid w:val="001D33C3"/>
    <w:rsid w:val="001D3B66"/>
    <w:rsid w:val="001D513B"/>
    <w:rsid w:val="001D5592"/>
    <w:rsid w:val="001E1817"/>
    <w:rsid w:val="001E2B51"/>
    <w:rsid w:val="001E4A87"/>
    <w:rsid w:val="001E6C17"/>
    <w:rsid w:val="001F038B"/>
    <w:rsid w:val="001F1876"/>
    <w:rsid w:val="001F201E"/>
    <w:rsid w:val="00200202"/>
    <w:rsid w:val="00201FBA"/>
    <w:rsid w:val="00202433"/>
    <w:rsid w:val="002050D1"/>
    <w:rsid w:val="00206EA4"/>
    <w:rsid w:val="00207A5F"/>
    <w:rsid w:val="00211173"/>
    <w:rsid w:val="00212411"/>
    <w:rsid w:val="00213FD8"/>
    <w:rsid w:val="00217282"/>
    <w:rsid w:val="002173D3"/>
    <w:rsid w:val="0022188D"/>
    <w:rsid w:val="00224E07"/>
    <w:rsid w:val="002256CD"/>
    <w:rsid w:val="0023145C"/>
    <w:rsid w:val="00231ADC"/>
    <w:rsid w:val="00232D46"/>
    <w:rsid w:val="00233043"/>
    <w:rsid w:val="0023460F"/>
    <w:rsid w:val="00236BA6"/>
    <w:rsid w:val="0023763E"/>
    <w:rsid w:val="00242403"/>
    <w:rsid w:val="00244A4E"/>
    <w:rsid w:val="0024539C"/>
    <w:rsid w:val="00247B64"/>
    <w:rsid w:val="00247E95"/>
    <w:rsid w:val="00255415"/>
    <w:rsid w:val="0025571D"/>
    <w:rsid w:val="00257252"/>
    <w:rsid w:val="002611D6"/>
    <w:rsid w:val="00261D3B"/>
    <w:rsid w:val="002623E8"/>
    <w:rsid w:val="00263A4F"/>
    <w:rsid w:val="00264E0C"/>
    <w:rsid w:val="002661EB"/>
    <w:rsid w:val="00267590"/>
    <w:rsid w:val="00272685"/>
    <w:rsid w:val="00272D2E"/>
    <w:rsid w:val="00273B87"/>
    <w:rsid w:val="00276302"/>
    <w:rsid w:val="00280109"/>
    <w:rsid w:val="00282B71"/>
    <w:rsid w:val="0028304A"/>
    <w:rsid w:val="0028470B"/>
    <w:rsid w:val="0028655F"/>
    <w:rsid w:val="00287064"/>
    <w:rsid w:val="00287E60"/>
    <w:rsid w:val="0029053D"/>
    <w:rsid w:val="00291456"/>
    <w:rsid w:val="002949C4"/>
    <w:rsid w:val="00297A27"/>
    <w:rsid w:val="002A3417"/>
    <w:rsid w:val="002A636D"/>
    <w:rsid w:val="002B0B9D"/>
    <w:rsid w:val="002B156E"/>
    <w:rsid w:val="002B3E63"/>
    <w:rsid w:val="002B4CA3"/>
    <w:rsid w:val="002C0B9A"/>
    <w:rsid w:val="002C20C5"/>
    <w:rsid w:val="002C3192"/>
    <w:rsid w:val="002C41FD"/>
    <w:rsid w:val="002C55D1"/>
    <w:rsid w:val="002C62C7"/>
    <w:rsid w:val="002D27A8"/>
    <w:rsid w:val="002E1D6A"/>
    <w:rsid w:val="002E4CCC"/>
    <w:rsid w:val="002F2031"/>
    <w:rsid w:val="002F2513"/>
    <w:rsid w:val="002F535F"/>
    <w:rsid w:val="002F6912"/>
    <w:rsid w:val="002F6EC3"/>
    <w:rsid w:val="0030002C"/>
    <w:rsid w:val="0030044C"/>
    <w:rsid w:val="00305C35"/>
    <w:rsid w:val="003062B5"/>
    <w:rsid w:val="00306AC7"/>
    <w:rsid w:val="00306E63"/>
    <w:rsid w:val="00310D6B"/>
    <w:rsid w:val="00310FEF"/>
    <w:rsid w:val="003128BC"/>
    <w:rsid w:val="00315B06"/>
    <w:rsid w:val="00320E7D"/>
    <w:rsid w:val="0032365C"/>
    <w:rsid w:val="00325CAF"/>
    <w:rsid w:val="003276CE"/>
    <w:rsid w:val="00332477"/>
    <w:rsid w:val="003355A9"/>
    <w:rsid w:val="003363EF"/>
    <w:rsid w:val="00337750"/>
    <w:rsid w:val="003410F3"/>
    <w:rsid w:val="00341644"/>
    <w:rsid w:val="0034355B"/>
    <w:rsid w:val="003460CE"/>
    <w:rsid w:val="0034614C"/>
    <w:rsid w:val="003474E8"/>
    <w:rsid w:val="00352AE7"/>
    <w:rsid w:val="00353252"/>
    <w:rsid w:val="00360206"/>
    <w:rsid w:val="00363708"/>
    <w:rsid w:val="0036415D"/>
    <w:rsid w:val="003644C1"/>
    <w:rsid w:val="00364715"/>
    <w:rsid w:val="0036613C"/>
    <w:rsid w:val="00370335"/>
    <w:rsid w:val="00370A45"/>
    <w:rsid w:val="00373967"/>
    <w:rsid w:val="00373FEE"/>
    <w:rsid w:val="003750E0"/>
    <w:rsid w:val="00376382"/>
    <w:rsid w:val="00380B51"/>
    <w:rsid w:val="00382E95"/>
    <w:rsid w:val="00393EBD"/>
    <w:rsid w:val="003A2005"/>
    <w:rsid w:val="003A2061"/>
    <w:rsid w:val="003A638F"/>
    <w:rsid w:val="003A7298"/>
    <w:rsid w:val="003B30AE"/>
    <w:rsid w:val="003B324D"/>
    <w:rsid w:val="003B48EF"/>
    <w:rsid w:val="003B7D81"/>
    <w:rsid w:val="003C0F73"/>
    <w:rsid w:val="003C1432"/>
    <w:rsid w:val="003C1C8B"/>
    <w:rsid w:val="003C360A"/>
    <w:rsid w:val="003C4082"/>
    <w:rsid w:val="003C5AEA"/>
    <w:rsid w:val="003C695E"/>
    <w:rsid w:val="003D251D"/>
    <w:rsid w:val="003D2872"/>
    <w:rsid w:val="003D2DBB"/>
    <w:rsid w:val="003D3D3D"/>
    <w:rsid w:val="003E39EE"/>
    <w:rsid w:val="003E3FC6"/>
    <w:rsid w:val="003E47BA"/>
    <w:rsid w:val="003E67E0"/>
    <w:rsid w:val="003E7C7D"/>
    <w:rsid w:val="003F1611"/>
    <w:rsid w:val="003F39A0"/>
    <w:rsid w:val="003F65AB"/>
    <w:rsid w:val="003F6B15"/>
    <w:rsid w:val="003F7738"/>
    <w:rsid w:val="0040107B"/>
    <w:rsid w:val="0041127F"/>
    <w:rsid w:val="00413495"/>
    <w:rsid w:val="00414121"/>
    <w:rsid w:val="00417D71"/>
    <w:rsid w:val="0042109D"/>
    <w:rsid w:val="004227A7"/>
    <w:rsid w:val="00425A0A"/>
    <w:rsid w:val="00435ECD"/>
    <w:rsid w:val="00436DB2"/>
    <w:rsid w:val="004408A9"/>
    <w:rsid w:val="00444103"/>
    <w:rsid w:val="00444DD1"/>
    <w:rsid w:val="00447D9A"/>
    <w:rsid w:val="00451A19"/>
    <w:rsid w:val="00454EF8"/>
    <w:rsid w:val="004555CD"/>
    <w:rsid w:val="004566BD"/>
    <w:rsid w:val="00457617"/>
    <w:rsid w:val="00457773"/>
    <w:rsid w:val="00460E50"/>
    <w:rsid w:val="00466C9A"/>
    <w:rsid w:val="00467477"/>
    <w:rsid w:val="0047198B"/>
    <w:rsid w:val="00475AD1"/>
    <w:rsid w:val="004779F6"/>
    <w:rsid w:val="004812D0"/>
    <w:rsid w:val="00484950"/>
    <w:rsid w:val="00487047"/>
    <w:rsid w:val="00491632"/>
    <w:rsid w:val="00492693"/>
    <w:rsid w:val="00494341"/>
    <w:rsid w:val="00496A6C"/>
    <w:rsid w:val="004A45AE"/>
    <w:rsid w:val="004A6A71"/>
    <w:rsid w:val="004A76A6"/>
    <w:rsid w:val="004B506A"/>
    <w:rsid w:val="004B5493"/>
    <w:rsid w:val="004B5F8D"/>
    <w:rsid w:val="004B6D20"/>
    <w:rsid w:val="004C0417"/>
    <w:rsid w:val="004D41EE"/>
    <w:rsid w:val="004D5F41"/>
    <w:rsid w:val="004E2AB4"/>
    <w:rsid w:val="004E639E"/>
    <w:rsid w:val="004F3A66"/>
    <w:rsid w:val="004F6FD3"/>
    <w:rsid w:val="00500989"/>
    <w:rsid w:val="00500EA0"/>
    <w:rsid w:val="005036E5"/>
    <w:rsid w:val="00504985"/>
    <w:rsid w:val="00504F36"/>
    <w:rsid w:val="00505317"/>
    <w:rsid w:val="00505E85"/>
    <w:rsid w:val="00511409"/>
    <w:rsid w:val="0051281A"/>
    <w:rsid w:val="0051450E"/>
    <w:rsid w:val="00515F80"/>
    <w:rsid w:val="005165CC"/>
    <w:rsid w:val="005235BE"/>
    <w:rsid w:val="00525015"/>
    <w:rsid w:val="00525927"/>
    <w:rsid w:val="00531B5D"/>
    <w:rsid w:val="005335F7"/>
    <w:rsid w:val="00544AB2"/>
    <w:rsid w:val="00544C1F"/>
    <w:rsid w:val="00554C08"/>
    <w:rsid w:val="00555D50"/>
    <w:rsid w:val="00557574"/>
    <w:rsid w:val="00562433"/>
    <w:rsid w:val="00562566"/>
    <w:rsid w:val="00562F8F"/>
    <w:rsid w:val="0056499A"/>
    <w:rsid w:val="00564A3F"/>
    <w:rsid w:val="00565AF9"/>
    <w:rsid w:val="005662FF"/>
    <w:rsid w:val="005663CD"/>
    <w:rsid w:val="00570E0E"/>
    <w:rsid w:val="00572739"/>
    <w:rsid w:val="00580D98"/>
    <w:rsid w:val="00584123"/>
    <w:rsid w:val="00584674"/>
    <w:rsid w:val="005851EA"/>
    <w:rsid w:val="005855B3"/>
    <w:rsid w:val="00591E7D"/>
    <w:rsid w:val="00595732"/>
    <w:rsid w:val="00595815"/>
    <w:rsid w:val="00597D80"/>
    <w:rsid w:val="005B1545"/>
    <w:rsid w:val="005D12DA"/>
    <w:rsid w:val="005D22C9"/>
    <w:rsid w:val="005D3119"/>
    <w:rsid w:val="005D4592"/>
    <w:rsid w:val="005D4C8A"/>
    <w:rsid w:val="005D5621"/>
    <w:rsid w:val="005D6A28"/>
    <w:rsid w:val="005D7C49"/>
    <w:rsid w:val="005E007B"/>
    <w:rsid w:val="005E0E10"/>
    <w:rsid w:val="005E30BB"/>
    <w:rsid w:val="005E4176"/>
    <w:rsid w:val="005E5697"/>
    <w:rsid w:val="005E597C"/>
    <w:rsid w:val="005E59A5"/>
    <w:rsid w:val="005E6B18"/>
    <w:rsid w:val="005E6E87"/>
    <w:rsid w:val="005F186D"/>
    <w:rsid w:val="005F3117"/>
    <w:rsid w:val="005F5421"/>
    <w:rsid w:val="005F5D66"/>
    <w:rsid w:val="005F5E5D"/>
    <w:rsid w:val="005F64C4"/>
    <w:rsid w:val="005F6FA7"/>
    <w:rsid w:val="00604E1F"/>
    <w:rsid w:val="006059C1"/>
    <w:rsid w:val="00605A8D"/>
    <w:rsid w:val="006104BF"/>
    <w:rsid w:val="006107AB"/>
    <w:rsid w:val="0061607C"/>
    <w:rsid w:val="00617B26"/>
    <w:rsid w:val="006207C1"/>
    <w:rsid w:val="00622F59"/>
    <w:rsid w:val="00623888"/>
    <w:rsid w:val="00624C33"/>
    <w:rsid w:val="00632EAE"/>
    <w:rsid w:val="0063587D"/>
    <w:rsid w:val="0063678B"/>
    <w:rsid w:val="006401C7"/>
    <w:rsid w:val="00644C6B"/>
    <w:rsid w:val="006457FF"/>
    <w:rsid w:val="0064587D"/>
    <w:rsid w:val="00646059"/>
    <w:rsid w:val="00647423"/>
    <w:rsid w:val="00647A41"/>
    <w:rsid w:val="0065373B"/>
    <w:rsid w:val="00653C34"/>
    <w:rsid w:val="00654EC4"/>
    <w:rsid w:val="00656530"/>
    <w:rsid w:val="00656838"/>
    <w:rsid w:val="00663009"/>
    <w:rsid w:val="00664186"/>
    <w:rsid w:val="00666E4F"/>
    <w:rsid w:val="00667FFA"/>
    <w:rsid w:val="0067081E"/>
    <w:rsid w:val="006722CE"/>
    <w:rsid w:val="00673DFD"/>
    <w:rsid w:val="00673E2F"/>
    <w:rsid w:val="00675EFD"/>
    <w:rsid w:val="006857E7"/>
    <w:rsid w:val="00687065"/>
    <w:rsid w:val="006A392C"/>
    <w:rsid w:val="006A60BA"/>
    <w:rsid w:val="006A68CF"/>
    <w:rsid w:val="006A7A73"/>
    <w:rsid w:val="006B0321"/>
    <w:rsid w:val="006B2D6F"/>
    <w:rsid w:val="006B483C"/>
    <w:rsid w:val="006B5D35"/>
    <w:rsid w:val="006C4EF8"/>
    <w:rsid w:val="006C5614"/>
    <w:rsid w:val="006C6197"/>
    <w:rsid w:val="006D2548"/>
    <w:rsid w:val="006D55E8"/>
    <w:rsid w:val="006D5A5E"/>
    <w:rsid w:val="006E078C"/>
    <w:rsid w:val="006E3111"/>
    <w:rsid w:val="006F09A9"/>
    <w:rsid w:val="006F5C75"/>
    <w:rsid w:val="006F6140"/>
    <w:rsid w:val="006F7922"/>
    <w:rsid w:val="006F7A06"/>
    <w:rsid w:val="007003A9"/>
    <w:rsid w:val="00701D39"/>
    <w:rsid w:val="00702781"/>
    <w:rsid w:val="007067A3"/>
    <w:rsid w:val="0070798C"/>
    <w:rsid w:val="007101A9"/>
    <w:rsid w:val="0071437C"/>
    <w:rsid w:val="007156F7"/>
    <w:rsid w:val="00715BA1"/>
    <w:rsid w:val="00717055"/>
    <w:rsid w:val="00717FBF"/>
    <w:rsid w:val="00721FC3"/>
    <w:rsid w:val="0072342E"/>
    <w:rsid w:val="007254D9"/>
    <w:rsid w:val="00732BD1"/>
    <w:rsid w:val="00732C68"/>
    <w:rsid w:val="0073574D"/>
    <w:rsid w:val="00735D78"/>
    <w:rsid w:val="00736446"/>
    <w:rsid w:val="007370F9"/>
    <w:rsid w:val="00740DDC"/>
    <w:rsid w:val="00741127"/>
    <w:rsid w:val="007425A2"/>
    <w:rsid w:val="007426C0"/>
    <w:rsid w:val="00742AAB"/>
    <w:rsid w:val="00746E30"/>
    <w:rsid w:val="00747F5E"/>
    <w:rsid w:val="00750272"/>
    <w:rsid w:val="00750A2D"/>
    <w:rsid w:val="00755DC9"/>
    <w:rsid w:val="0075688E"/>
    <w:rsid w:val="00763520"/>
    <w:rsid w:val="00763524"/>
    <w:rsid w:val="00764386"/>
    <w:rsid w:val="00764B52"/>
    <w:rsid w:val="00765404"/>
    <w:rsid w:val="00766F4B"/>
    <w:rsid w:val="00770BE6"/>
    <w:rsid w:val="0077210F"/>
    <w:rsid w:val="00773B57"/>
    <w:rsid w:val="007744AC"/>
    <w:rsid w:val="0077780F"/>
    <w:rsid w:val="00777E77"/>
    <w:rsid w:val="00781C47"/>
    <w:rsid w:val="007861BB"/>
    <w:rsid w:val="007871F9"/>
    <w:rsid w:val="007924E8"/>
    <w:rsid w:val="00794B9C"/>
    <w:rsid w:val="007979CB"/>
    <w:rsid w:val="00797D66"/>
    <w:rsid w:val="007A0447"/>
    <w:rsid w:val="007A2EFF"/>
    <w:rsid w:val="007A38F4"/>
    <w:rsid w:val="007A53E5"/>
    <w:rsid w:val="007A73D4"/>
    <w:rsid w:val="007B15EE"/>
    <w:rsid w:val="007B3C64"/>
    <w:rsid w:val="007B56A3"/>
    <w:rsid w:val="007B76EC"/>
    <w:rsid w:val="007C094D"/>
    <w:rsid w:val="007C0A3D"/>
    <w:rsid w:val="007C2588"/>
    <w:rsid w:val="007C437B"/>
    <w:rsid w:val="007C4767"/>
    <w:rsid w:val="007C4C81"/>
    <w:rsid w:val="007D1008"/>
    <w:rsid w:val="007D3BE8"/>
    <w:rsid w:val="007D473F"/>
    <w:rsid w:val="007D4897"/>
    <w:rsid w:val="007D5231"/>
    <w:rsid w:val="007E033B"/>
    <w:rsid w:val="007E1B4C"/>
    <w:rsid w:val="007E2FDE"/>
    <w:rsid w:val="007E4AD9"/>
    <w:rsid w:val="007E7F86"/>
    <w:rsid w:val="007F0BC9"/>
    <w:rsid w:val="007F1A29"/>
    <w:rsid w:val="007F385C"/>
    <w:rsid w:val="007F39FB"/>
    <w:rsid w:val="007F3F1E"/>
    <w:rsid w:val="007F45A2"/>
    <w:rsid w:val="007F5225"/>
    <w:rsid w:val="007F5556"/>
    <w:rsid w:val="007F5A52"/>
    <w:rsid w:val="007F6993"/>
    <w:rsid w:val="008017CF"/>
    <w:rsid w:val="00802899"/>
    <w:rsid w:val="008070AF"/>
    <w:rsid w:val="0080711C"/>
    <w:rsid w:val="00807C01"/>
    <w:rsid w:val="008127BB"/>
    <w:rsid w:val="00814F2F"/>
    <w:rsid w:val="00816280"/>
    <w:rsid w:val="00821E03"/>
    <w:rsid w:val="0082329A"/>
    <w:rsid w:val="008245A4"/>
    <w:rsid w:val="00824B77"/>
    <w:rsid w:val="00826D95"/>
    <w:rsid w:val="00836ABC"/>
    <w:rsid w:val="00836CE2"/>
    <w:rsid w:val="0083706E"/>
    <w:rsid w:val="00845AA4"/>
    <w:rsid w:val="00852555"/>
    <w:rsid w:val="00855306"/>
    <w:rsid w:val="0085740F"/>
    <w:rsid w:val="00862C56"/>
    <w:rsid w:val="00865300"/>
    <w:rsid w:val="0087419E"/>
    <w:rsid w:val="00876EA8"/>
    <w:rsid w:val="008770CA"/>
    <w:rsid w:val="00880056"/>
    <w:rsid w:val="00880E8E"/>
    <w:rsid w:val="00882F95"/>
    <w:rsid w:val="00883B6B"/>
    <w:rsid w:val="0088631E"/>
    <w:rsid w:val="008873BE"/>
    <w:rsid w:val="00891B42"/>
    <w:rsid w:val="00892D23"/>
    <w:rsid w:val="00892D75"/>
    <w:rsid w:val="00895A32"/>
    <w:rsid w:val="008A06BD"/>
    <w:rsid w:val="008A1502"/>
    <w:rsid w:val="008A16F3"/>
    <w:rsid w:val="008A2CEF"/>
    <w:rsid w:val="008A6131"/>
    <w:rsid w:val="008B1EC4"/>
    <w:rsid w:val="008B2A7A"/>
    <w:rsid w:val="008B2DBB"/>
    <w:rsid w:val="008B3F43"/>
    <w:rsid w:val="008B5EE7"/>
    <w:rsid w:val="008C2EF1"/>
    <w:rsid w:val="008C3A54"/>
    <w:rsid w:val="008D0C7D"/>
    <w:rsid w:val="008D21D9"/>
    <w:rsid w:val="008D32EC"/>
    <w:rsid w:val="008D4A4D"/>
    <w:rsid w:val="008D717C"/>
    <w:rsid w:val="008E06C9"/>
    <w:rsid w:val="008E2150"/>
    <w:rsid w:val="008E2B78"/>
    <w:rsid w:val="008E2E56"/>
    <w:rsid w:val="008E3627"/>
    <w:rsid w:val="008E511B"/>
    <w:rsid w:val="008E5868"/>
    <w:rsid w:val="008E73C3"/>
    <w:rsid w:val="008F0697"/>
    <w:rsid w:val="008F0920"/>
    <w:rsid w:val="008F1FAE"/>
    <w:rsid w:val="008F46CF"/>
    <w:rsid w:val="0090063A"/>
    <w:rsid w:val="0090284A"/>
    <w:rsid w:val="009035DD"/>
    <w:rsid w:val="00906277"/>
    <w:rsid w:val="00907501"/>
    <w:rsid w:val="00907B53"/>
    <w:rsid w:val="009121B1"/>
    <w:rsid w:val="00915913"/>
    <w:rsid w:val="00916E41"/>
    <w:rsid w:val="00917D2F"/>
    <w:rsid w:val="009256C6"/>
    <w:rsid w:val="009267B5"/>
    <w:rsid w:val="00934977"/>
    <w:rsid w:val="00936593"/>
    <w:rsid w:val="00937D3C"/>
    <w:rsid w:val="00941A76"/>
    <w:rsid w:val="00944744"/>
    <w:rsid w:val="00946715"/>
    <w:rsid w:val="009507B2"/>
    <w:rsid w:val="0095138B"/>
    <w:rsid w:val="00953F3F"/>
    <w:rsid w:val="00960C70"/>
    <w:rsid w:val="009644C4"/>
    <w:rsid w:val="00965EBB"/>
    <w:rsid w:val="00966254"/>
    <w:rsid w:val="009669F7"/>
    <w:rsid w:val="0097084C"/>
    <w:rsid w:val="00972219"/>
    <w:rsid w:val="00973841"/>
    <w:rsid w:val="00982BC9"/>
    <w:rsid w:val="00987241"/>
    <w:rsid w:val="009914CC"/>
    <w:rsid w:val="009925CA"/>
    <w:rsid w:val="009951D0"/>
    <w:rsid w:val="009977E9"/>
    <w:rsid w:val="009A1517"/>
    <w:rsid w:val="009B13E9"/>
    <w:rsid w:val="009B1EE7"/>
    <w:rsid w:val="009B26B5"/>
    <w:rsid w:val="009B42F8"/>
    <w:rsid w:val="009B591F"/>
    <w:rsid w:val="009B7AB0"/>
    <w:rsid w:val="009B7FCA"/>
    <w:rsid w:val="009C4309"/>
    <w:rsid w:val="009C6D60"/>
    <w:rsid w:val="009D3518"/>
    <w:rsid w:val="009D3E30"/>
    <w:rsid w:val="009D5798"/>
    <w:rsid w:val="009D6D5A"/>
    <w:rsid w:val="009D7399"/>
    <w:rsid w:val="009D77C1"/>
    <w:rsid w:val="009E3489"/>
    <w:rsid w:val="009E5263"/>
    <w:rsid w:val="009E6A85"/>
    <w:rsid w:val="009E77DE"/>
    <w:rsid w:val="009F023C"/>
    <w:rsid w:val="009F6632"/>
    <w:rsid w:val="009F75D8"/>
    <w:rsid w:val="00A00BEA"/>
    <w:rsid w:val="00A00E4B"/>
    <w:rsid w:val="00A03093"/>
    <w:rsid w:val="00A07143"/>
    <w:rsid w:val="00A07817"/>
    <w:rsid w:val="00A07F54"/>
    <w:rsid w:val="00A112A6"/>
    <w:rsid w:val="00A12B76"/>
    <w:rsid w:val="00A17305"/>
    <w:rsid w:val="00A17792"/>
    <w:rsid w:val="00A21564"/>
    <w:rsid w:val="00A21EC0"/>
    <w:rsid w:val="00A279DF"/>
    <w:rsid w:val="00A308DE"/>
    <w:rsid w:val="00A312D8"/>
    <w:rsid w:val="00A31E05"/>
    <w:rsid w:val="00A32C4B"/>
    <w:rsid w:val="00A345D7"/>
    <w:rsid w:val="00A34E17"/>
    <w:rsid w:val="00A401AE"/>
    <w:rsid w:val="00A418C4"/>
    <w:rsid w:val="00A44CBB"/>
    <w:rsid w:val="00A55887"/>
    <w:rsid w:val="00A6029D"/>
    <w:rsid w:val="00A62295"/>
    <w:rsid w:val="00A6230C"/>
    <w:rsid w:val="00A63C01"/>
    <w:rsid w:val="00A6461B"/>
    <w:rsid w:val="00A64AD9"/>
    <w:rsid w:val="00A64E63"/>
    <w:rsid w:val="00A65221"/>
    <w:rsid w:val="00A653DB"/>
    <w:rsid w:val="00A65521"/>
    <w:rsid w:val="00A704DD"/>
    <w:rsid w:val="00A70574"/>
    <w:rsid w:val="00A70D75"/>
    <w:rsid w:val="00A71645"/>
    <w:rsid w:val="00A742D7"/>
    <w:rsid w:val="00A743A9"/>
    <w:rsid w:val="00A80169"/>
    <w:rsid w:val="00A81DC8"/>
    <w:rsid w:val="00A84CBD"/>
    <w:rsid w:val="00A856E0"/>
    <w:rsid w:val="00A908D6"/>
    <w:rsid w:val="00A912E9"/>
    <w:rsid w:val="00A9193E"/>
    <w:rsid w:val="00A92954"/>
    <w:rsid w:val="00A935C2"/>
    <w:rsid w:val="00A9430F"/>
    <w:rsid w:val="00A954A3"/>
    <w:rsid w:val="00A96590"/>
    <w:rsid w:val="00AA61D2"/>
    <w:rsid w:val="00AA6A79"/>
    <w:rsid w:val="00AB03E3"/>
    <w:rsid w:val="00AB1251"/>
    <w:rsid w:val="00AB30D3"/>
    <w:rsid w:val="00AB3287"/>
    <w:rsid w:val="00AC0FEF"/>
    <w:rsid w:val="00AC2159"/>
    <w:rsid w:val="00AC4E88"/>
    <w:rsid w:val="00AC7CB1"/>
    <w:rsid w:val="00AD04D0"/>
    <w:rsid w:val="00AD305F"/>
    <w:rsid w:val="00AD4176"/>
    <w:rsid w:val="00AD48A1"/>
    <w:rsid w:val="00AD643D"/>
    <w:rsid w:val="00AE0633"/>
    <w:rsid w:val="00AE4410"/>
    <w:rsid w:val="00AE737E"/>
    <w:rsid w:val="00AF07A1"/>
    <w:rsid w:val="00AF1B2E"/>
    <w:rsid w:val="00AF1C72"/>
    <w:rsid w:val="00AF4C78"/>
    <w:rsid w:val="00AF6474"/>
    <w:rsid w:val="00B00829"/>
    <w:rsid w:val="00B03005"/>
    <w:rsid w:val="00B038FF"/>
    <w:rsid w:val="00B051DD"/>
    <w:rsid w:val="00B06861"/>
    <w:rsid w:val="00B110F1"/>
    <w:rsid w:val="00B1194B"/>
    <w:rsid w:val="00B140DD"/>
    <w:rsid w:val="00B179E7"/>
    <w:rsid w:val="00B21B56"/>
    <w:rsid w:val="00B2223C"/>
    <w:rsid w:val="00B23F11"/>
    <w:rsid w:val="00B246E4"/>
    <w:rsid w:val="00B324EA"/>
    <w:rsid w:val="00B3579C"/>
    <w:rsid w:val="00B40DCE"/>
    <w:rsid w:val="00B412D6"/>
    <w:rsid w:val="00B42958"/>
    <w:rsid w:val="00B42EFA"/>
    <w:rsid w:val="00B4300E"/>
    <w:rsid w:val="00B45B60"/>
    <w:rsid w:val="00B45D30"/>
    <w:rsid w:val="00B5317A"/>
    <w:rsid w:val="00B54C23"/>
    <w:rsid w:val="00B55BD2"/>
    <w:rsid w:val="00B5615A"/>
    <w:rsid w:val="00B57163"/>
    <w:rsid w:val="00B62E6A"/>
    <w:rsid w:val="00B63A1C"/>
    <w:rsid w:val="00B63A6D"/>
    <w:rsid w:val="00B645C5"/>
    <w:rsid w:val="00B64CD0"/>
    <w:rsid w:val="00B65F13"/>
    <w:rsid w:val="00B667CB"/>
    <w:rsid w:val="00B74747"/>
    <w:rsid w:val="00B749D2"/>
    <w:rsid w:val="00B804A6"/>
    <w:rsid w:val="00B831B7"/>
    <w:rsid w:val="00B8339F"/>
    <w:rsid w:val="00B9038B"/>
    <w:rsid w:val="00B926F2"/>
    <w:rsid w:val="00B94F2F"/>
    <w:rsid w:val="00B97BD2"/>
    <w:rsid w:val="00BA25BB"/>
    <w:rsid w:val="00BA5061"/>
    <w:rsid w:val="00BA5944"/>
    <w:rsid w:val="00BA6E12"/>
    <w:rsid w:val="00BA7DB4"/>
    <w:rsid w:val="00BB10A8"/>
    <w:rsid w:val="00BB10FE"/>
    <w:rsid w:val="00BB215F"/>
    <w:rsid w:val="00BB5227"/>
    <w:rsid w:val="00BB552D"/>
    <w:rsid w:val="00BC0F9B"/>
    <w:rsid w:val="00BC2B04"/>
    <w:rsid w:val="00BC2DAA"/>
    <w:rsid w:val="00BC3140"/>
    <w:rsid w:val="00BC4195"/>
    <w:rsid w:val="00BC451A"/>
    <w:rsid w:val="00BC5A95"/>
    <w:rsid w:val="00BC71D0"/>
    <w:rsid w:val="00BD2151"/>
    <w:rsid w:val="00BD22F5"/>
    <w:rsid w:val="00BD2518"/>
    <w:rsid w:val="00BD421F"/>
    <w:rsid w:val="00BD7E53"/>
    <w:rsid w:val="00BE1EB9"/>
    <w:rsid w:val="00BE2916"/>
    <w:rsid w:val="00BE377B"/>
    <w:rsid w:val="00BE74D8"/>
    <w:rsid w:val="00BF065D"/>
    <w:rsid w:val="00BF1A90"/>
    <w:rsid w:val="00BF4AA1"/>
    <w:rsid w:val="00C00E5F"/>
    <w:rsid w:val="00C01922"/>
    <w:rsid w:val="00C0306D"/>
    <w:rsid w:val="00C03639"/>
    <w:rsid w:val="00C060D8"/>
    <w:rsid w:val="00C0613A"/>
    <w:rsid w:val="00C07886"/>
    <w:rsid w:val="00C10962"/>
    <w:rsid w:val="00C10B2A"/>
    <w:rsid w:val="00C116C6"/>
    <w:rsid w:val="00C11F46"/>
    <w:rsid w:val="00C135AE"/>
    <w:rsid w:val="00C16069"/>
    <w:rsid w:val="00C234B6"/>
    <w:rsid w:val="00C25FD2"/>
    <w:rsid w:val="00C34E90"/>
    <w:rsid w:val="00C42367"/>
    <w:rsid w:val="00C45011"/>
    <w:rsid w:val="00C46489"/>
    <w:rsid w:val="00C47D84"/>
    <w:rsid w:val="00C503F1"/>
    <w:rsid w:val="00C52095"/>
    <w:rsid w:val="00C54F68"/>
    <w:rsid w:val="00C62242"/>
    <w:rsid w:val="00C62622"/>
    <w:rsid w:val="00C66A9C"/>
    <w:rsid w:val="00C7194B"/>
    <w:rsid w:val="00C72D99"/>
    <w:rsid w:val="00C805A0"/>
    <w:rsid w:val="00C81212"/>
    <w:rsid w:val="00C817AA"/>
    <w:rsid w:val="00C81DA1"/>
    <w:rsid w:val="00C86161"/>
    <w:rsid w:val="00C902CC"/>
    <w:rsid w:val="00C9054A"/>
    <w:rsid w:val="00C910F1"/>
    <w:rsid w:val="00C979CB"/>
    <w:rsid w:val="00CA35A5"/>
    <w:rsid w:val="00CA3D94"/>
    <w:rsid w:val="00CA4A44"/>
    <w:rsid w:val="00CA7EAF"/>
    <w:rsid w:val="00CB019C"/>
    <w:rsid w:val="00CB0540"/>
    <w:rsid w:val="00CB6FEB"/>
    <w:rsid w:val="00CC24B3"/>
    <w:rsid w:val="00CC7842"/>
    <w:rsid w:val="00CC7A73"/>
    <w:rsid w:val="00CD18C8"/>
    <w:rsid w:val="00CD28F1"/>
    <w:rsid w:val="00CD3439"/>
    <w:rsid w:val="00CD640A"/>
    <w:rsid w:val="00CD7B12"/>
    <w:rsid w:val="00CE32D0"/>
    <w:rsid w:val="00CE3771"/>
    <w:rsid w:val="00CF2AE0"/>
    <w:rsid w:val="00CF4AAA"/>
    <w:rsid w:val="00CF4BB4"/>
    <w:rsid w:val="00CF58C7"/>
    <w:rsid w:val="00CF6B90"/>
    <w:rsid w:val="00CF78C3"/>
    <w:rsid w:val="00D00C5E"/>
    <w:rsid w:val="00D01CE4"/>
    <w:rsid w:val="00D0311A"/>
    <w:rsid w:val="00D04EC0"/>
    <w:rsid w:val="00D11256"/>
    <w:rsid w:val="00D11DFF"/>
    <w:rsid w:val="00D121D8"/>
    <w:rsid w:val="00D1765E"/>
    <w:rsid w:val="00D21DF8"/>
    <w:rsid w:val="00D26F0A"/>
    <w:rsid w:val="00D30E56"/>
    <w:rsid w:val="00D3131C"/>
    <w:rsid w:val="00D322FC"/>
    <w:rsid w:val="00D33A3D"/>
    <w:rsid w:val="00D37D80"/>
    <w:rsid w:val="00D40E15"/>
    <w:rsid w:val="00D44222"/>
    <w:rsid w:val="00D514A0"/>
    <w:rsid w:val="00D51DE5"/>
    <w:rsid w:val="00D55387"/>
    <w:rsid w:val="00D55F83"/>
    <w:rsid w:val="00D565BB"/>
    <w:rsid w:val="00D619C8"/>
    <w:rsid w:val="00D65B8A"/>
    <w:rsid w:val="00D66B60"/>
    <w:rsid w:val="00D670C3"/>
    <w:rsid w:val="00D70A92"/>
    <w:rsid w:val="00D7125E"/>
    <w:rsid w:val="00D71605"/>
    <w:rsid w:val="00D73628"/>
    <w:rsid w:val="00D758F2"/>
    <w:rsid w:val="00D7669F"/>
    <w:rsid w:val="00D7677E"/>
    <w:rsid w:val="00D77863"/>
    <w:rsid w:val="00D77875"/>
    <w:rsid w:val="00D83CB1"/>
    <w:rsid w:val="00D86870"/>
    <w:rsid w:val="00D86DB9"/>
    <w:rsid w:val="00D87935"/>
    <w:rsid w:val="00D90EF0"/>
    <w:rsid w:val="00D91F14"/>
    <w:rsid w:val="00D943E8"/>
    <w:rsid w:val="00D951A3"/>
    <w:rsid w:val="00D96436"/>
    <w:rsid w:val="00DA1381"/>
    <w:rsid w:val="00DA193D"/>
    <w:rsid w:val="00DA230F"/>
    <w:rsid w:val="00DA485F"/>
    <w:rsid w:val="00DA5400"/>
    <w:rsid w:val="00DA65AF"/>
    <w:rsid w:val="00DB035E"/>
    <w:rsid w:val="00DB061A"/>
    <w:rsid w:val="00DB3CD9"/>
    <w:rsid w:val="00DB3F26"/>
    <w:rsid w:val="00DB6BC0"/>
    <w:rsid w:val="00DB6CFC"/>
    <w:rsid w:val="00DC1F95"/>
    <w:rsid w:val="00DC318B"/>
    <w:rsid w:val="00DC78D2"/>
    <w:rsid w:val="00DD03A7"/>
    <w:rsid w:val="00DD29DC"/>
    <w:rsid w:val="00DD6720"/>
    <w:rsid w:val="00DD6E39"/>
    <w:rsid w:val="00DE13F7"/>
    <w:rsid w:val="00DE20C3"/>
    <w:rsid w:val="00DE4619"/>
    <w:rsid w:val="00DE5AF5"/>
    <w:rsid w:val="00DE6503"/>
    <w:rsid w:val="00DF182E"/>
    <w:rsid w:val="00DF2573"/>
    <w:rsid w:val="00DF45B7"/>
    <w:rsid w:val="00DF5E1C"/>
    <w:rsid w:val="00DF743D"/>
    <w:rsid w:val="00E0033C"/>
    <w:rsid w:val="00E0270D"/>
    <w:rsid w:val="00E06D67"/>
    <w:rsid w:val="00E11E91"/>
    <w:rsid w:val="00E15797"/>
    <w:rsid w:val="00E16291"/>
    <w:rsid w:val="00E21D7E"/>
    <w:rsid w:val="00E22C57"/>
    <w:rsid w:val="00E248BB"/>
    <w:rsid w:val="00E26F42"/>
    <w:rsid w:val="00E27482"/>
    <w:rsid w:val="00E305B7"/>
    <w:rsid w:val="00E32E06"/>
    <w:rsid w:val="00E33034"/>
    <w:rsid w:val="00E34E9D"/>
    <w:rsid w:val="00E40C59"/>
    <w:rsid w:val="00E414E3"/>
    <w:rsid w:val="00E428F1"/>
    <w:rsid w:val="00E42DC6"/>
    <w:rsid w:val="00E44E15"/>
    <w:rsid w:val="00E47331"/>
    <w:rsid w:val="00E47A46"/>
    <w:rsid w:val="00E527A5"/>
    <w:rsid w:val="00E53203"/>
    <w:rsid w:val="00E54291"/>
    <w:rsid w:val="00E577D0"/>
    <w:rsid w:val="00E635AE"/>
    <w:rsid w:val="00E64822"/>
    <w:rsid w:val="00E6535F"/>
    <w:rsid w:val="00E65E99"/>
    <w:rsid w:val="00E66896"/>
    <w:rsid w:val="00E67054"/>
    <w:rsid w:val="00E7101A"/>
    <w:rsid w:val="00E7429F"/>
    <w:rsid w:val="00E75468"/>
    <w:rsid w:val="00E80ED8"/>
    <w:rsid w:val="00E82D89"/>
    <w:rsid w:val="00E831BF"/>
    <w:rsid w:val="00E86440"/>
    <w:rsid w:val="00E872E4"/>
    <w:rsid w:val="00E91789"/>
    <w:rsid w:val="00E95221"/>
    <w:rsid w:val="00E952CF"/>
    <w:rsid w:val="00E95F62"/>
    <w:rsid w:val="00E96687"/>
    <w:rsid w:val="00EA00AB"/>
    <w:rsid w:val="00EA57B8"/>
    <w:rsid w:val="00EA750B"/>
    <w:rsid w:val="00EB0B5D"/>
    <w:rsid w:val="00EB272C"/>
    <w:rsid w:val="00EB6839"/>
    <w:rsid w:val="00EB78A1"/>
    <w:rsid w:val="00EC1F73"/>
    <w:rsid w:val="00EC4F28"/>
    <w:rsid w:val="00EC6199"/>
    <w:rsid w:val="00ED200F"/>
    <w:rsid w:val="00ED223C"/>
    <w:rsid w:val="00ED5D81"/>
    <w:rsid w:val="00EE6173"/>
    <w:rsid w:val="00EF1513"/>
    <w:rsid w:val="00EF34EF"/>
    <w:rsid w:val="00EF5C2D"/>
    <w:rsid w:val="00EF5E4C"/>
    <w:rsid w:val="00F02586"/>
    <w:rsid w:val="00F05935"/>
    <w:rsid w:val="00F10C97"/>
    <w:rsid w:val="00F12B0B"/>
    <w:rsid w:val="00F1343A"/>
    <w:rsid w:val="00F13AFC"/>
    <w:rsid w:val="00F1407D"/>
    <w:rsid w:val="00F163E1"/>
    <w:rsid w:val="00F1744D"/>
    <w:rsid w:val="00F17D5D"/>
    <w:rsid w:val="00F2015B"/>
    <w:rsid w:val="00F24979"/>
    <w:rsid w:val="00F26731"/>
    <w:rsid w:val="00F279F6"/>
    <w:rsid w:val="00F30956"/>
    <w:rsid w:val="00F310DA"/>
    <w:rsid w:val="00F31CB4"/>
    <w:rsid w:val="00F32728"/>
    <w:rsid w:val="00F32C9F"/>
    <w:rsid w:val="00F33985"/>
    <w:rsid w:val="00F372F1"/>
    <w:rsid w:val="00F37656"/>
    <w:rsid w:val="00F41803"/>
    <w:rsid w:val="00F4632E"/>
    <w:rsid w:val="00F472CE"/>
    <w:rsid w:val="00F52B84"/>
    <w:rsid w:val="00F5561E"/>
    <w:rsid w:val="00F56B4C"/>
    <w:rsid w:val="00F579AA"/>
    <w:rsid w:val="00F62069"/>
    <w:rsid w:val="00F626ED"/>
    <w:rsid w:val="00F6516E"/>
    <w:rsid w:val="00F66F16"/>
    <w:rsid w:val="00F70039"/>
    <w:rsid w:val="00F729EB"/>
    <w:rsid w:val="00F739BA"/>
    <w:rsid w:val="00F740B9"/>
    <w:rsid w:val="00F754B9"/>
    <w:rsid w:val="00F77F5E"/>
    <w:rsid w:val="00F812BC"/>
    <w:rsid w:val="00F8418F"/>
    <w:rsid w:val="00F92453"/>
    <w:rsid w:val="00F94B3E"/>
    <w:rsid w:val="00F97599"/>
    <w:rsid w:val="00FA0D13"/>
    <w:rsid w:val="00FA1056"/>
    <w:rsid w:val="00FA3C20"/>
    <w:rsid w:val="00FA4723"/>
    <w:rsid w:val="00FA6E19"/>
    <w:rsid w:val="00FA71D0"/>
    <w:rsid w:val="00FB42B9"/>
    <w:rsid w:val="00FB7C1E"/>
    <w:rsid w:val="00FC0F2E"/>
    <w:rsid w:val="00FC158C"/>
    <w:rsid w:val="00FC381B"/>
    <w:rsid w:val="00FC4A51"/>
    <w:rsid w:val="00FC5F63"/>
    <w:rsid w:val="00FC6A36"/>
    <w:rsid w:val="00FC75B0"/>
    <w:rsid w:val="00FD0320"/>
    <w:rsid w:val="00FD167C"/>
    <w:rsid w:val="00FE29A3"/>
    <w:rsid w:val="00FE35F2"/>
    <w:rsid w:val="00FE579D"/>
    <w:rsid w:val="00FE6F74"/>
    <w:rsid w:val="00FF0376"/>
    <w:rsid w:val="00FF1B14"/>
    <w:rsid w:val="00FF30D4"/>
    <w:rsid w:val="00FF36F1"/>
    <w:rsid w:val="00FF545F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8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16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16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1611"/>
    <w:rPr>
      <w:vertAlign w:val="superscript"/>
    </w:rPr>
  </w:style>
  <w:style w:type="paragraph" w:customStyle="1" w:styleId="tekst-1">
    <w:name w:val="tekst-1"/>
    <w:basedOn w:val="Normalny"/>
    <w:rsid w:val="00E27482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E27482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7210F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A5F"/>
    <w:rPr>
      <w:rFonts w:eastAsiaTheme="minorHAnsi"/>
      <w:lang w:eastAsia="en-US"/>
    </w:rPr>
  </w:style>
  <w:style w:type="character" w:styleId="Uwydatnienie">
    <w:name w:val="Emphasis"/>
    <w:basedOn w:val="Domylnaczcionkaakapitu"/>
    <w:uiPriority w:val="20"/>
    <w:qFormat/>
    <w:rsid w:val="008770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9507E-C00D-49C1-8EF0-7DACA934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10</Pages>
  <Words>2637</Words>
  <Characters>15825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Użytkownik systemu Windows</cp:lastModifiedBy>
  <cp:revision>24</cp:revision>
  <cp:lastPrinted>2021-08-25T15:09:00Z</cp:lastPrinted>
  <dcterms:created xsi:type="dcterms:W3CDTF">2022-01-31T19:59:00Z</dcterms:created>
  <dcterms:modified xsi:type="dcterms:W3CDTF">2022-08-03T16:55:00Z</dcterms:modified>
</cp:coreProperties>
</file>