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61" w:rsidRDefault="00273361" w:rsidP="00273361">
      <w:pPr>
        <w:jc w:val="both"/>
        <w:rPr>
          <w:rFonts w:ascii="Arial" w:hAnsi="Arial" w:cs="Arial"/>
          <w:b w:val="0"/>
        </w:rPr>
      </w:pPr>
      <w:r w:rsidRPr="000D4931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0D4931">
        <w:rPr>
          <w:rFonts w:ascii="Arial" w:hAnsi="Arial" w:cs="Arial"/>
        </w:rPr>
        <w:t>06.03.01</w:t>
      </w:r>
      <w:r w:rsidRPr="000D4931">
        <w:rPr>
          <w:rFonts w:ascii="Arial" w:hAnsi="Arial" w:cs="Arial"/>
        </w:rPr>
        <w:tab/>
      </w:r>
      <w:r w:rsidR="008B0944">
        <w:rPr>
          <w:rFonts w:ascii="Arial" w:hAnsi="Arial" w:cs="Arial"/>
        </w:rPr>
        <w:t>UZUPEŁNIENIE I FORM</w:t>
      </w:r>
      <w:r>
        <w:rPr>
          <w:rFonts w:ascii="Arial" w:hAnsi="Arial" w:cs="Arial"/>
        </w:rPr>
        <w:t>OWANIE POBOCZY GRUNTOWYCH</w:t>
      </w:r>
      <w:r w:rsidRPr="000D4931">
        <w:rPr>
          <w:rFonts w:ascii="Arial" w:hAnsi="Arial" w:cs="Arial"/>
        </w:rPr>
        <w:t xml:space="preserve"> </w:t>
      </w:r>
    </w:p>
    <w:p w:rsidR="00273361" w:rsidRDefault="00273361" w:rsidP="00273361">
      <w:pPr>
        <w:pStyle w:val="Nagwek1"/>
        <w:ind w:left="0"/>
        <w:rPr>
          <w:rFonts w:ascii="Arial" w:hAnsi="Arial" w:cs="Arial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1. WSTĘP</w:t>
      </w:r>
    </w:p>
    <w:p w:rsidR="00273361" w:rsidRPr="00247E4D" w:rsidRDefault="00273361" w:rsidP="00273361"/>
    <w:p w:rsidR="00273361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Przedmiot SST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Przedmiotem niniejszej szczegółowej specyfikacji technicznej są wymagania dotyczące wykonania i odbioru robót związanych z uzupełnianiem poboczy gruntowych.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stosowania SST</w:t>
      </w:r>
    </w:p>
    <w:p w:rsidR="00273361" w:rsidRPr="00247E4D" w:rsidRDefault="00273361" w:rsidP="00273361">
      <w:pPr>
        <w:pStyle w:val="Akapitzlist"/>
        <w:ind w:left="390"/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Szczegółowa specyfikacja techniczna  stanowi obowiązującą podstawę opracowania stosowanego jako dokument przetargowy i kontraktowy przy zlecaniu i realizacji robót.  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robót objętych SST</w:t>
      </w:r>
    </w:p>
    <w:p w:rsidR="00273361" w:rsidRPr="00247E4D" w:rsidRDefault="00273361" w:rsidP="00273361">
      <w:pPr>
        <w:pStyle w:val="Akapitzlist"/>
        <w:ind w:left="390"/>
      </w:pPr>
    </w:p>
    <w:p w:rsidR="00273361" w:rsidRPr="00C138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Ustalenia zawarte w niniejszej specyfikacji dotyczą zasad prowadzenia robót związanych z uzupełnianiem zaniżonych poboczy z dowozem gruntu,  formowaniem  i zagęszczeniem  poboczy.</w:t>
      </w:r>
      <w:r w:rsidRPr="000D4931">
        <w:rPr>
          <w:rFonts w:ascii="Arial" w:hAnsi="Arial" w:cs="Arial"/>
          <w:sz w:val="20"/>
        </w:rPr>
        <w:t xml:space="preserve"> 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Określenia podstawowe</w:t>
      </w:r>
    </w:p>
    <w:p w:rsidR="00273361" w:rsidRPr="00247E4D" w:rsidRDefault="00273361" w:rsidP="00273361">
      <w:pPr>
        <w:pStyle w:val="Akapitzlist"/>
        <w:ind w:left="390"/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1.4.1. 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1.4.2. Odkład - miejsce składowania gruntu pozyskanego w czasie ścinania poboczy.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1.4.3. Dokop - miejsce pozyskania gruntu do wykonania uzupełnienia poboczy położone poza pasem drogowym.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1.4.4. Pozostałe określenia podstawowe są zgodne z obowiązującymi, odpowiednimi polskimi normami i z definicjami podanymi w SST D00.00.00 „Wymagania ogólne”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Pr="00247E4D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Ogólne wymagania dotyczące robót</w:t>
      </w:r>
    </w:p>
    <w:p w:rsidR="00273361" w:rsidRPr="00247E4D" w:rsidRDefault="00273361" w:rsidP="00273361">
      <w:pPr>
        <w:pStyle w:val="Akapitzlist"/>
        <w:ind w:left="390"/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robót podano w SST D00.00.00 „Wymagania ogólne”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 MATERIAŁY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2.1. Ogólne wymagania dotyczące materiałów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materiałów, ich pozyskiwania i składowania, podano w  SST D.00.00.00 „Wymagania ogólne” pkt 2.</w:t>
      </w:r>
      <w:bookmarkStart w:id="0" w:name="_GoBack"/>
      <w:bookmarkEnd w:id="0"/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2.2. Rodzaje materiałów</w:t>
      </w:r>
    </w:p>
    <w:p w:rsidR="00273361" w:rsidRPr="00247E4D" w:rsidRDefault="00273361" w:rsidP="00273361"/>
    <w:p w:rsidR="00273361" w:rsidRPr="00C13861" w:rsidRDefault="00273361" w:rsidP="002733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Rodzaje zastosowanych materiałów:</w:t>
      </w:r>
    </w:p>
    <w:p w:rsidR="00273361" w:rsidRPr="00C138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grunt do uzupełnienia nawierzchni poboczy.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247E4D">
        <w:rPr>
          <w:rFonts w:ascii="Arial" w:hAnsi="Arial" w:cs="Arial"/>
          <w:b/>
          <w:sz w:val="20"/>
        </w:rPr>
        <w:t>SPRZĘT</w:t>
      </w:r>
    </w:p>
    <w:p w:rsidR="00273361" w:rsidRPr="00247E4D" w:rsidRDefault="00273361" w:rsidP="00273361">
      <w:pPr>
        <w:pStyle w:val="Akapitzlist"/>
        <w:ind w:left="390"/>
        <w:rPr>
          <w:b w:val="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3.1. Ogólne wymagania dotyczące sprzętu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sprzętu podano w OST D-M-00.00.00 „Wymagania ogólne” pkt 3.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3.2. Sprzęt do ścinania i uzupełniania poboczy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Wykonawca przystępujący do wykonania robót określonych w niniejszej SST powinien wykazać się możliwością korzystania z następującego sprzętu: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zrywarek, kultywatorów lub bron talerzowych,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z transporterem (</w:t>
      </w:r>
      <w:proofErr w:type="spellStart"/>
      <w:r>
        <w:rPr>
          <w:rFonts w:ascii="Arial" w:hAnsi="Arial" w:cs="Arial"/>
          <w:b w:val="0"/>
          <w:sz w:val="20"/>
        </w:rPr>
        <w:t>ścinarki</w:t>
      </w:r>
      <w:proofErr w:type="spellEnd"/>
      <w:r>
        <w:rPr>
          <w:rFonts w:ascii="Arial" w:hAnsi="Arial" w:cs="Arial"/>
          <w:b w:val="0"/>
          <w:sz w:val="20"/>
        </w:rPr>
        <w:t xml:space="preserve"> poboczy),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do profilowania,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ładowarek czołowych,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walców,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płytowych zagęszczarek wibracyjnych,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przewoźnych zbiorników na wodę.</w:t>
      </w:r>
    </w:p>
    <w:p w:rsidR="00273361" w:rsidRDefault="00273361" w:rsidP="00273361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 TRANSPORT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4.1. Ogólne wymagania dotyczące transportu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transportu podano w SST D00.00.00 „Wymagania ogólne”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4.2. Transport materiałów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Przy wykonywaniu robót określonych w niniejszej SST, można korzystać z dowolnych środków transportowych przeznaczonych do przewozu gruntu.</w:t>
      </w:r>
    </w:p>
    <w:p w:rsidR="00273361" w:rsidRPr="00247E4D" w:rsidRDefault="00273361" w:rsidP="00273361">
      <w:pPr>
        <w:jc w:val="both"/>
        <w:rPr>
          <w:rFonts w:ascii="Arial" w:hAnsi="Arial" w:cs="Arial"/>
          <w:sz w:val="20"/>
        </w:rPr>
      </w:pPr>
    </w:p>
    <w:p w:rsidR="00273361" w:rsidRPr="00247E4D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 WYKONANIE ROBÓT</w:t>
      </w:r>
    </w:p>
    <w:p w:rsidR="00273361" w:rsidRPr="00247E4D" w:rsidRDefault="00273361" w:rsidP="00273361"/>
    <w:p w:rsidR="00273361" w:rsidRPr="00247E4D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5.1. Ogólne zasady wykonania robót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wykonania robót podano w SST D00.00.00 „Wymagania ogólne” pkt 5.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5.2</w:t>
      </w:r>
      <w:r w:rsidRPr="00247E4D">
        <w:rPr>
          <w:rFonts w:ascii="Arial" w:hAnsi="Arial" w:cs="Arial"/>
          <w:b/>
          <w:sz w:val="20"/>
        </w:rPr>
        <w:t>. Uzupełnianie poboczy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występowania ubytków (wgłębień) i zaniżenia w poboczach należy je uzupełnić materiałem o właściwościach podobnych do materiału, z którego zostały pobocza wykonane.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wykonany według BN-77/8931-12 [3] powinien wynosić co najmniej 0,98 maksymalnego zagęszczenia według normalnej próby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KONTROLA JAKOŚCI ROBÓT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kontroli jakości robót podano w SST D00.00.00 „Wymagania ogólne” pkt 6.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 OBMIAR ROBÓT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7.1. Ogólne zasady obmiaru robót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obmiaru robót podano w SST D00.00.00 „Wymagania ogólne” pkt 7.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7.2. Jednostka obmiarowa</w:t>
      </w:r>
    </w:p>
    <w:p w:rsidR="00273361" w:rsidRPr="00247E4D" w:rsidRDefault="00273361" w:rsidP="00273361"/>
    <w:p w:rsidR="00273361" w:rsidRPr="00C138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(metr sześcienny) wykonanego uzupełnienia poboczy.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lastRenderedPageBreak/>
        <w:t>8. ODBIÓR ROBÓT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odbioru robót podano w SST D00.00.00 „Wymagania ogólne” pkt 8.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Roboty uznaje się za wykonane zgodnie z dokumentacją projektową, SST   i wymaganiami Inżyniera, jeżeli wszystkie pomiary i badania z zachowaniem tolerancji wg pkt 6 dały wyniki pozytywne.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 PODSTAWA PŁATNOŚCI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9.1. Ogólne ustalenia dotyczące podstawy płatności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ustalenia dotyczące podstawy płatności podano w SST D00.00.00 „Wymagania ogólne” pkt 9.</w:t>
      </w:r>
    </w:p>
    <w:p w:rsidR="00273361" w:rsidRPr="00247E4D" w:rsidRDefault="00273361" w:rsidP="00273361">
      <w:pPr>
        <w:jc w:val="both"/>
        <w:rPr>
          <w:rFonts w:ascii="Arial" w:hAnsi="Arial" w:cs="Arial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9.2. Cena jednostki obmiarowej</w:t>
      </w:r>
    </w:p>
    <w:p w:rsidR="00273361" w:rsidRPr="00247E4D" w:rsidRDefault="00273361" w:rsidP="00273361"/>
    <w:p w:rsidR="00273361" w:rsidRDefault="00273361" w:rsidP="0027336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robót dotyczących uzupełnienia poboczy obejmuje: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dowóz materiału uzupełniającego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wbudowanie materiału,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uformowanie materiału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materiału,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przeprowadzenie pomiarów i badań laboratoryjnych wymaganych w specyfikacji technicznej.</w:t>
      </w:r>
    </w:p>
    <w:p w:rsidR="00273361" w:rsidRDefault="00273361" w:rsidP="0027336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 PRZEPISY ZWIĄZANE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10.1. Normy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  PN-B-04481</w:t>
      </w:r>
      <w:r>
        <w:rPr>
          <w:rFonts w:ascii="Arial" w:hAnsi="Arial" w:cs="Arial"/>
          <w:b w:val="0"/>
          <w:sz w:val="20"/>
        </w:rPr>
        <w:tab/>
        <w:t xml:space="preserve">     Grunty budowlane. Badania laboratoryjne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2.  BN-68/8931-04   Drogi samochodowe. Pomiar równości nawierzchni </w:t>
      </w:r>
      <w:proofErr w:type="spellStart"/>
      <w:r>
        <w:rPr>
          <w:rFonts w:ascii="Arial" w:hAnsi="Arial" w:cs="Arial"/>
          <w:b w:val="0"/>
          <w:sz w:val="20"/>
        </w:rPr>
        <w:t>planografem</w:t>
      </w:r>
      <w:proofErr w:type="spellEnd"/>
      <w:r>
        <w:rPr>
          <w:rFonts w:ascii="Arial" w:hAnsi="Arial" w:cs="Arial"/>
          <w:b w:val="0"/>
          <w:sz w:val="20"/>
        </w:rPr>
        <w:t xml:space="preserve"> i łatą</w:t>
      </w:r>
    </w:p>
    <w:p w:rsidR="00273361" w:rsidRDefault="00273361" w:rsidP="00273361"/>
    <w:p w:rsidR="00542779" w:rsidRDefault="00542779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Pr="00273361" w:rsidRDefault="002E6ACA" w:rsidP="00273361"/>
    <w:sectPr w:rsidR="002E6ACA" w:rsidRPr="00273361" w:rsidSect="00F925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B82" w:rsidRDefault="007A3B82" w:rsidP="002F66E8">
      <w:r>
        <w:separator/>
      </w:r>
    </w:p>
  </w:endnote>
  <w:endnote w:type="continuationSeparator" w:id="0">
    <w:p w:rsidR="007A3B82" w:rsidRDefault="007A3B82" w:rsidP="002F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661509"/>
      <w:docPartObj>
        <w:docPartGallery w:val="Page Numbers (Bottom of Page)"/>
        <w:docPartUnique/>
      </w:docPartObj>
    </w:sdtPr>
    <w:sdtEndPr>
      <w:rPr>
        <w:rFonts w:ascii="Arial" w:hAnsi="Arial" w:cs="Arial"/>
        <w:b w:val="0"/>
        <w:sz w:val="20"/>
      </w:rPr>
    </w:sdtEndPr>
    <w:sdtContent>
      <w:p w:rsidR="002F66E8" w:rsidRPr="00EB7087" w:rsidRDefault="002F66E8" w:rsidP="00EB7087">
        <w:pPr>
          <w:pStyle w:val="Stopka"/>
          <w:jc w:val="center"/>
          <w:rPr>
            <w:rFonts w:ascii="Arial" w:hAnsi="Arial" w:cs="Arial"/>
            <w:b w:val="0"/>
            <w:sz w:val="20"/>
          </w:rPr>
        </w:pPr>
        <w:r w:rsidRPr="00EB7087">
          <w:rPr>
            <w:rFonts w:ascii="Arial" w:hAnsi="Arial" w:cs="Arial"/>
            <w:b w:val="0"/>
            <w:sz w:val="20"/>
          </w:rPr>
          <w:fldChar w:fldCharType="begin"/>
        </w:r>
        <w:r w:rsidRPr="00EB7087">
          <w:rPr>
            <w:rFonts w:ascii="Arial" w:hAnsi="Arial" w:cs="Arial"/>
            <w:b w:val="0"/>
            <w:sz w:val="20"/>
          </w:rPr>
          <w:instrText>PAGE   \* MERGEFORMAT</w:instrText>
        </w:r>
        <w:r w:rsidRPr="00EB7087">
          <w:rPr>
            <w:rFonts w:ascii="Arial" w:hAnsi="Arial" w:cs="Arial"/>
            <w:b w:val="0"/>
            <w:sz w:val="20"/>
          </w:rPr>
          <w:fldChar w:fldCharType="separate"/>
        </w:r>
        <w:r w:rsidR="00F9251B">
          <w:rPr>
            <w:rFonts w:ascii="Arial" w:hAnsi="Arial" w:cs="Arial"/>
            <w:b w:val="0"/>
            <w:noProof/>
            <w:sz w:val="20"/>
          </w:rPr>
          <w:t>136</w:t>
        </w:r>
        <w:r w:rsidRPr="00EB7087">
          <w:rPr>
            <w:rFonts w:ascii="Arial" w:hAnsi="Arial" w:cs="Arial"/>
            <w:b w:val="0"/>
            <w:sz w:val="20"/>
          </w:rPr>
          <w:fldChar w:fldCharType="end"/>
        </w:r>
      </w:p>
    </w:sdtContent>
  </w:sdt>
  <w:p w:rsidR="002F66E8" w:rsidRDefault="002F66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B82" w:rsidRDefault="007A3B82" w:rsidP="002F66E8">
      <w:r>
        <w:separator/>
      </w:r>
    </w:p>
  </w:footnote>
  <w:footnote w:type="continuationSeparator" w:id="0">
    <w:p w:rsidR="007A3B82" w:rsidRDefault="007A3B82" w:rsidP="002F6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944" w:rsidRPr="008B0944" w:rsidRDefault="008B0944" w:rsidP="008B0944">
    <w:pPr>
      <w:pStyle w:val="Nagwek"/>
      <w:pBdr>
        <w:bottom w:val="single" w:sz="4" w:space="1" w:color="auto"/>
      </w:pBdr>
      <w:spacing w:line="360" w:lineRule="auto"/>
      <w:ind w:left="1260" w:hanging="1260"/>
      <w:jc w:val="center"/>
      <w:rPr>
        <w:rFonts w:ascii="Arial" w:hAnsi="Arial" w:cs="Arial"/>
        <w:b w:val="0"/>
      </w:rPr>
    </w:pPr>
    <w:r>
      <w:rPr>
        <w:rFonts w:ascii="Arial" w:hAnsi="Arial" w:cs="Arial"/>
        <w:b w:val="0"/>
        <w:bCs/>
        <w:sz w:val="20"/>
      </w:rPr>
      <w:t>D.06.03.01</w:t>
    </w:r>
    <w:r w:rsidRPr="008B0944">
      <w:rPr>
        <w:rFonts w:ascii="Arial" w:hAnsi="Arial" w:cs="Arial"/>
        <w:b w:val="0"/>
        <w:bCs/>
        <w:sz w:val="20"/>
      </w:rPr>
      <w:tab/>
    </w:r>
    <w:r>
      <w:rPr>
        <w:rFonts w:ascii="Arial" w:hAnsi="Arial" w:cs="Arial"/>
        <w:b w:val="0"/>
        <w:bCs/>
        <w:sz w:val="20"/>
      </w:rPr>
      <w:t>UZUPEŁNIENIE I FORMOWANIE POBOCZY GRUNTOWYCH</w:t>
    </w:r>
  </w:p>
  <w:p w:rsidR="008B0944" w:rsidRDefault="008B09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C21524"/>
    <w:lvl w:ilvl="0">
      <w:numFmt w:val="decimal"/>
      <w:lvlText w:val="*"/>
      <w:lvlJc w:val="left"/>
    </w:lvl>
  </w:abstractNum>
  <w:abstractNum w:abstractNumId="1">
    <w:nsid w:val="6E3250DA"/>
    <w:multiLevelType w:val="multilevel"/>
    <w:tmpl w:val="FC12D8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CDE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DC3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2F2B"/>
    <w:rsid w:val="00214F1F"/>
    <w:rsid w:val="0022444D"/>
    <w:rsid w:val="002405B7"/>
    <w:rsid w:val="0024084F"/>
    <w:rsid w:val="00241B61"/>
    <w:rsid w:val="00246BF8"/>
    <w:rsid w:val="00247E4D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361"/>
    <w:rsid w:val="00273736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99C"/>
    <w:rsid w:val="00291B55"/>
    <w:rsid w:val="00295D83"/>
    <w:rsid w:val="00297680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E6ACA"/>
    <w:rsid w:val="002F06D2"/>
    <w:rsid w:val="002F3AED"/>
    <w:rsid w:val="002F6327"/>
    <w:rsid w:val="002F66E8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5562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0F13"/>
    <w:rsid w:val="005153E9"/>
    <w:rsid w:val="00522130"/>
    <w:rsid w:val="00522A41"/>
    <w:rsid w:val="005237EF"/>
    <w:rsid w:val="00526AE3"/>
    <w:rsid w:val="00534B18"/>
    <w:rsid w:val="00536200"/>
    <w:rsid w:val="00537373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41FC"/>
    <w:rsid w:val="005B625C"/>
    <w:rsid w:val="005B6F6C"/>
    <w:rsid w:val="005B7360"/>
    <w:rsid w:val="005B77C2"/>
    <w:rsid w:val="005B79EB"/>
    <w:rsid w:val="005C252D"/>
    <w:rsid w:val="005C613B"/>
    <w:rsid w:val="005C7442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A03"/>
    <w:rsid w:val="006305DB"/>
    <w:rsid w:val="0063764D"/>
    <w:rsid w:val="00644157"/>
    <w:rsid w:val="00654EBE"/>
    <w:rsid w:val="00657505"/>
    <w:rsid w:val="0066136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49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1710"/>
    <w:rsid w:val="00714330"/>
    <w:rsid w:val="0071717D"/>
    <w:rsid w:val="0071767F"/>
    <w:rsid w:val="00723B02"/>
    <w:rsid w:val="007247EC"/>
    <w:rsid w:val="0072701E"/>
    <w:rsid w:val="007330CF"/>
    <w:rsid w:val="00736637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679D5"/>
    <w:rsid w:val="00771D95"/>
    <w:rsid w:val="0077308D"/>
    <w:rsid w:val="00777E1D"/>
    <w:rsid w:val="007813F8"/>
    <w:rsid w:val="007831B2"/>
    <w:rsid w:val="007835DD"/>
    <w:rsid w:val="00785742"/>
    <w:rsid w:val="00790310"/>
    <w:rsid w:val="007932D1"/>
    <w:rsid w:val="00793DBF"/>
    <w:rsid w:val="0079784D"/>
    <w:rsid w:val="007A0176"/>
    <w:rsid w:val="007A171B"/>
    <w:rsid w:val="007A2F74"/>
    <w:rsid w:val="007A3B82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548F"/>
    <w:rsid w:val="007F6879"/>
    <w:rsid w:val="007F747E"/>
    <w:rsid w:val="0080234C"/>
    <w:rsid w:val="008047CE"/>
    <w:rsid w:val="008048EB"/>
    <w:rsid w:val="00804B02"/>
    <w:rsid w:val="008061C8"/>
    <w:rsid w:val="00816A47"/>
    <w:rsid w:val="00820595"/>
    <w:rsid w:val="00820AF9"/>
    <w:rsid w:val="008222DC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778E9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944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D3F24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25FA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6C0"/>
    <w:rsid w:val="00A67E29"/>
    <w:rsid w:val="00A75961"/>
    <w:rsid w:val="00A82334"/>
    <w:rsid w:val="00A8590B"/>
    <w:rsid w:val="00A85F6C"/>
    <w:rsid w:val="00A863DB"/>
    <w:rsid w:val="00A9062F"/>
    <w:rsid w:val="00A91C86"/>
    <w:rsid w:val="00A9295B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E7DBA"/>
    <w:rsid w:val="00AF0AEC"/>
    <w:rsid w:val="00AF1E98"/>
    <w:rsid w:val="00AF70AF"/>
    <w:rsid w:val="00B01F19"/>
    <w:rsid w:val="00B0324E"/>
    <w:rsid w:val="00B04F4E"/>
    <w:rsid w:val="00B05A68"/>
    <w:rsid w:val="00B10580"/>
    <w:rsid w:val="00B10869"/>
    <w:rsid w:val="00B13F44"/>
    <w:rsid w:val="00B264F8"/>
    <w:rsid w:val="00B403FD"/>
    <w:rsid w:val="00B420EC"/>
    <w:rsid w:val="00B42E13"/>
    <w:rsid w:val="00B445B1"/>
    <w:rsid w:val="00B46A0D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BAB"/>
    <w:rsid w:val="00B84351"/>
    <w:rsid w:val="00B84412"/>
    <w:rsid w:val="00B879D2"/>
    <w:rsid w:val="00B94E89"/>
    <w:rsid w:val="00B958BF"/>
    <w:rsid w:val="00B96A93"/>
    <w:rsid w:val="00B9782D"/>
    <w:rsid w:val="00B97887"/>
    <w:rsid w:val="00BA5E30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CBD"/>
    <w:rsid w:val="00C106B6"/>
    <w:rsid w:val="00C13861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4A17"/>
    <w:rsid w:val="00D56BEC"/>
    <w:rsid w:val="00D57730"/>
    <w:rsid w:val="00D7196F"/>
    <w:rsid w:val="00D71A67"/>
    <w:rsid w:val="00D72D7B"/>
    <w:rsid w:val="00D73D63"/>
    <w:rsid w:val="00D74254"/>
    <w:rsid w:val="00D77EEF"/>
    <w:rsid w:val="00D821FC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DF7E06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1DB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79B5"/>
    <w:rsid w:val="00E80607"/>
    <w:rsid w:val="00E91435"/>
    <w:rsid w:val="00EA349D"/>
    <w:rsid w:val="00EB1F57"/>
    <w:rsid w:val="00EB3440"/>
    <w:rsid w:val="00EB7087"/>
    <w:rsid w:val="00EC1DDB"/>
    <w:rsid w:val="00EC28C1"/>
    <w:rsid w:val="00EC2C11"/>
    <w:rsid w:val="00EC59BA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251B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D82F-C9AF-4211-8580-87898DD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47E4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E4D"/>
    <w:pPr>
      <w:keepNext/>
      <w:ind w:left="360"/>
      <w:jc w:val="both"/>
      <w:outlineLvl w:val="0"/>
    </w:pPr>
    <w:rPr>
      <w:b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247E4D"/>
    <w:pPr>
      <w:keepNext/>
      <w:ind w:left="720"/>
      <w:jc w:val="both"/>
      <w:outlineLvl w:val="1"/>
    </w:pPr>
    <w:rPr>
      <w:b w:val="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E4D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7E4D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7E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F6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12</cp:revision>
  <dcterms:created xsi:type="dcterms:W3CDTF">2015-01-13T09:26:00Z</dcterms:created>
  <dcterms:modified xsi:type="dcterms:W3CDTF">2019-11-09T21:39:00Z</dcterms:modified>
</cp:coreProperties>
</file>