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881"/>
        <w:tblW w:w="96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80"/>
        <w:gridCol w:w="2121"/>
        <w:gridCol w:w="1074"/>
        <w:gridCol w:w="494"/>
        <w:gridCol w:w="1843"/>
        <w:gridCol w:w="851"/>
        <w:gridCol w:w="1282"/>
      </w:tblGrid>
      <w:tr w:rsidR="007E7D38" w14:paraId="341965D9" w14:textId="77777777" w:rsidTr="007E7D38">
        <w:trPr>
          <w:trHeight w:val="1623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3D4759" w14:textId="77777777" w:rsidR="007E7D38" w:rsidRPr="00482E31" w:rsidRDefault="007E7D38" w:rsidP="007E7D38">
            <w:pPr>
              <w:pStyle w:val="TableContents"/>
              <w:rPr>
                <w:rFonts w:asciiTheme="minorHAnsi" w:hAnsiTheme="minorHAnsi" w:cstheme="minorHAnsi"/>
              </w:rPr>
            </w:pPr>
            <w:r w:rsidRPr="00482E31">
              <w:rPr>
                <w:rFonts w:asciiTheme="minorHAnsi" w:hAnsiTheme="minorHAnsi" w:cstheme="minorHAnsi"/>
              </w:rPr>
              <w:t>Zamierzenie budowlane:</w:t>
            </w:r>
          </w:p>
        </w:tc>
        <w:tc>
          <w:tcPr>
            <w:tcW w:w="766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E6F388" w14:textId="70150DBD" w:rsidR="007E7D38" w:rsidRPr="007E0DBE" w:rsidRDefault="00A856D2" w:rsidP="007E7D38">
            <w:pPr>
              <w:autoSpaceDE w:val="0"/>
              <w:adjustRightInd w:val="0"/>
              <w:jc w:val="center"/>
              <w:rPr>
                <w:rFonts w:ascii="Segoe UI" w:hAnsi="Segoe UI" w:cs="Segoe UI"/>
                <w:b/>
                <w:bCs/>
                <w:sz w:val="28"/>
                <w:szCs w:val="28"/>
              </w:rPr>
            </w:pPr>
            <w:r w:rsidRPr="00A856D2">
              <w:rPr>
                <w:rFonts w:ascii="Calibri" w:hAnsi="Calibri" w:cs="Calibri"/>
                <w:b/>
                <w:bCs/>
                <w:sz w:val="28"/>
                <w:szCs w:val="28"/>
              </w:rPr>
              <w:t>Modernizacja infrastruktury oświetleniowej w Gminie Rogów</w:t>
            </w:r>
          </w:p>
        </w:tc>
      </w:tr>
      <w:tr w:rsidR="007E7D38" w14:paraId="346041FC" w14:textId="77777777" w:rsidTr="007E7D38">
        <w:trPr>
          <w:trHeight w:val="1314"/>
        </w:trPr>
        <w:tc>
          <w:tcPr>
            <w:tcW w:w="198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650D93" w14:textId="77777777" w:rsidR="007E7D38" w:rsidRPr="00482E31" w:rsidRDefault="007E7D38" w:rsidP="007E7D38">
            <w:pPr>
              <w:pStyle w:val="TableContents"/>
              <w:rPr>
                <w:rFonts w:asciiTheme="minorHAnsi" w:hAnsiTheme="minorHAnsi" w:cstheme="minorHAnsi"/>
              </w:rPr>
            </w:pPr>
            <w:r w:rsidRPr="00482E31">
              <w:rPr>
                <w:rFonts w:asciiTheme="minorHAnsi" w:hAnsiTheme="minorHAnsi" w:cstheme="minorHAnsi"/>
              </w:rPr>
              <w:t>Adres obiektu:</w:t>
            </w:r>
          </w:p>
        </w:tc>
        <w:tc>
          <w:tcPr>
            <w:tcW w:w="7665" w:type="dxa"/>
            <w:gridSpan w:val="6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C68EC7" w14:textId="658B2E03" w:rsidR="007E7D38" w:rsidRPr="001C3974" w:rsidRDefault="007E7D38" w:rsidP="007E7D38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8"/>
              </w:rPr>
            </w:pPr>
            <w:r w:rsidRPr="00B41B57">
              <w:rPr>
                <w:rFonts w:asciiTheme="minorHAnsi" w:hAnsiTheme="minorHAnsi" w:cstheme="minorHAnsi"/>
                <w:b/>
                <w:bCs/>
                <w:sz w:val="28"/>
              </w:rPr>
              <w:t xml:space="preserve">Województwo Łódzkie, </w:t>
            </w:r>
            <w:r>
              <w:rPr>
                <w:rFonts w:asciiTheme="minorHAnsi" w:hAnsiTheme="minorHAnsi" w:cstheme="minorHAnsi"/>
                <w:b/>
                <w:bCs/>
                <w:sz w:val="28"/>
              </w:rPr>
              <w:t>Gmina Ro</w:t>
            </w:r>
            <w:r w:rsidR="00A856D2">
              <w:rPr>
                <w:rFonts w:asciiTheme="minorHAnsi" w:hAnsiTheme="minorHAnsi" w:cstheme="minorHAnsi"/>
                <w:b/>
                <w:bCs/>
                <w:sz w:val="28"/>
              </w:rPr>
              <w:t>gów</w:t>
            </w:r>
          </w:p>
        </w:tc>
      </w:tr>
      <w:tr w:rsidR="007E7D38" w14:paraId="7FC1ED75" w14:textId="77777777" w:rsidTr="007E7D38">
        <w:trPr>
          <w:trHeight w:val="1878"/>
        </w:trPr>
        <w:tc>
          <w:tcPr>
            <w:tcW w:w="198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D02448" w14:textId="77777777" w:rsidR="007E7D38" w:rsidRPr="00482E31" w:rsidRDefault="007E7D38" w:rsidP="007E7D38">
            <w:pPr>
              <w:pStyle w:val="TableContents"/>
              <w:rPr>
                <w:rFonts w:asciiTheme="minorHAnsi" w:hAnsiTheme="minorHAnsi" w:cstheme="minorHAnsi"/>
              </w:rPr>
            </w:pPr>
            <w:r w:rsidRPr="00482E31">
              <w:rPr>
                <w:rFonts w:asciiTheme="minorHAnsi" w:hAnsiTheme="minorHAnsi" w:cstheme="minorHAnsi"/>
              </w:rPr>
              <w:t>Inwestor:</w:t>
            </w:r>
          </w:p>
        </w:tc>
        <w:tc>
          <w:tcPr>
            <w:tcW w:w="3195" w:type="dxa"/>
            <w:gridSpan w:val="2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0CBFCA" w14:textId="7C85ED82" w:rsidR="007E7D38" w:rsidRPr="00482E31" w:rsidRDefault="00A856D2" w:rsidP="007E7D38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  <w:lang w:eastAsia="pl-PL" w:bidi="ar-SA"/>
              </w:rPr>
              <w:drawing>
                <wp:inline distT="0" distB="0" distL="0" distR="0" wp14:anchorId="38F593C1" wp14:editId="63E96CD2">
                  <wp:extent cx="1076325" cy="1210996"/>
                  <wp:effectExtent l="0" t="0" r="0" b="8255"/>
                  <wp:docPr id="358536144" name="Obraz 3" descr="Obraz zawierający rysowanie, ilustracja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8536144" name="Obraz 3" descr="Obraz zawierający rysowanie, ilustracja&#10;&#10;Opis wygenerowany automatycznie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6638" cy="12225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70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F8D103" w14:textId="7A5E68C9" w:rsidR="00A856D2" w:rsidRPr="00A856D2" w:rsidRDefault="00A856D2" w:rsidP="00A856D2">
            <w:pPr>
              <w:autoSpaceDE w:val="0"/>
              <w:adjustRightInd w:val="0"/>
              <w:spacing w:after="0"/>
              <w:jc w:val="center"/>
              <w:rPr>
                <w:rFonts w:ascii="Segoe UI" w:hAnsi="Segoe UI" w:cs="Segoe UI"/>
                <w:b/>
                <w:bCs/>
              </w:rPr>
            </w:pPr>
            <w:r w:rsidRPr="00A856D2">
              <w:rPr>
                <w:rFonts w:ascii="Segoe UI" w:hAnsi="Segoe UI" w:cs="Segoe UI"/>
                <w:b/>
                <w:bCs/>
              </w:rPr>
              <w:t>Gmina Rogów</w:t>
            </w:r>
          </w:p>
          <w:p w14:paraId="66B6F3FA" w14:textId="12E6D9E3" w:rsidR="00A856D2" w:rsidRPr="00A856D2" w:rsidRDefault="00A856D2" w:rsidP="00A856D2">
            <w:pPr>
              <w:autoSpaceDE w:val="0"/>
              <w:adjustRightInd w:val="0"/>
              <w:spacing w:after="0"/>
              <w:jc w:val="center"/>
              <w:rPr>
                <w:rFonts w:ascii="Segoe UI" w:hAnsi="Segoe UI" w:cs="Segoe UI"/>
                <w:b/>
                <w:bCs/>
              </w:rPr>
            </w:pPr>
            <w:r w:rsidRPr="00A856D2">
              <w:rPr>
                <w:rFonts w:ascii="Segoe UI" w:hAnsi="Segoe UI" w:cs="Segoe UI"/>
                <w:b/>
                <w:bCs/>
              </w:rPr>
              <w:t>Rogów</w:t>
            </w:r>
          </w:p>
          <w:p w14:paraId="7DA00A8E" w14:textId="13BAA526" w:rsidR="007E7D38" w:rsidRPr="00C656F4" w:rsidRDefault="00A856D2" w:rsidP="00A856D2">
            <w:pPr>
              <w:autoSpaceDE w:val="0"/>
              <w:adjustRightInd w:val="0"/>
              <w:jc w:val="center"/>
              <w:rPr>
                <w:rFonts w:ascii="Segoe UI" w:hAnsi="Segoe UI" w:cs="Segoe UI"/>
                <w:b/>
                <w:bCs/>
              </w:rPr>
            </w:pPr>
            <w:r w:rsidRPr="00A856D2">
              <w:rPr>
                <w:rFonts w:ascii="Segoe UI" w:hAnsi="Segoe UI" w:cs="Segoe UI"/>
                <w:b/>
                <w:bCs/>
              </w:rPr>
              <w:t>95-063 Żeromskiego, 23</w:t>
            </w:r>
          </w:p>
        </w:tc>
      </w:tr>
      <w:tr w:rsidR="007E7D38" w14:paraId="34041596" w14:textId="77777777" w:rsidTr="007E7D38">
        <w:trPr>
          <w:trHeight w:val="1865"/>
        </w:trPr>
        <w:tc>
          <w:tcPr>
            <w:tcW w:w="198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BF95B8" w14:textId="77777777" w:rsidR="007E7D38" w:rsidRPr="00482E31" w:rsidRDefault="007E7D38" w:rsidP="007E7D38">
            <w:pPr>
              <w:pStyle w:val="TableContents"/>
              <w:rPr>
                <w:rFonts w:asciiTheme="minorHAnsi" w:hAnsiTheme="minorHAnsi" w:cstheme="minorHAnsi"/>
              </w:rPr>
            </w:pPr>
            <w:r w:rsidRPr="00482E31">
              <w:rPr>
                <w:rFonts w:asciiTheme="minorHAnsi" w:hAnsiTheme="minorHAnsi" w:cstheme="minorHAnsi"/>
              </w:rPr>
              <w:t>Biuro projektowe:</w:t>
            </w:r>
          </w:p>
        </w:tc>
        <w:tc>
          <w:tcPr>
            <w:tcW w:w="3195" w:type="dxa"/>
            <w:gridSpan w:val="2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DF8331" w14:textId="5C4426CD" w:rsidR="007E7D38" w:rsidRPr="00482E31" w:rsidRDefault="00CF7D72" w:rsidP="007E7D38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>
              <w:rPr>
                <w:noProof/>
                <w:lang w:eastAsia="pl-PL" w:bidi="ar-SA"/>
              </w:rPr>
              <w:drawing>
                <wp:anchor distT="0" distB="0" distL="114300" distR="114300" simplePos="0" relativeHeight="251659264" behindDoc="1" locked="0" layoutInCell="1" allowOverlap="1" wp14:anchorId="3D915C1E" wp14:editId="1D192277">
                  <wp:simplePos x="0" y="0"/>
                  <wp:positionH relativeFrom="column">
                    <wp:posOffset>100330</wp:posOffset>
                  </wp:positionH>
                  <wp:positionV relativeFrom="paragraph">
                    <wp:posOffset>5080</wp:posOffset>
                  </wp:positionV>
                  <wp:extent cx="1790065" cy="733425"/>
                  <wp:effectExtent l="0" t="0" r="635" b="9525"/>
                  <wp:wrapNone/>
                  <wp:docPr id="618151461" name="Obraz 6181514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3909"/>
                          <a:stretch/>
                        </pic:blipFill>
                        <pic:spPr bwMode="auto">
                          <a:xfrm>
                            <a:off x="0" y="0"/>
                            <a:ext cx="1790065" cy="7334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0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FE0C40" w14:textId="77777777" w:rsidR="007E7D38" w:rsidRPr="00CF7D72" w:rsidRDefault="00CF7D72" w:rsidP="00CF7D72">
            <w:pPr>
              <w:autoSpaceDE w:val="0"/>
              <w:adjustRightInd w:val="0"/>
              <w:spacing w:after="0"/>
              <w:jc w:val="center"/>
              <w:rPr>
                <w:rFonts w:ascii="Segoe UI" w:hAnsi="Segoe UI" w:cs="Segoe UI"/>
                <w:b/>
                <w:bCs/>
              </w:rPr>
            </w:pPr>
            <w:r w:rsidRPr="00CF7D72">
              <w:rPr>
                <w:rFonts w:ascii="Segoe UI" w:hAnsi="Segoe UI" w:cs="Segoe UI"/>
                <w:b/>
                <w:bCs/>
              </w:rPr>
              <w:t>Edyta Gwiazda KEG Inwestycje</w:t>
            </w:r>
          </w:p>
          <w:p w14:paraId="2EF38D92" w14:textId="77777777" w:rsidR="00CF7D72" w:rsidRPr="00CF7D72" w:rsidRDefault="00CF7D72" w:rsidP="00CF7D72">
            <w:pPr>
              <w:autoSpaceDE w:val="0"/>
              <w:adjustRightInd w:val="0"/>
              <w:spacing w:after="0"/>
              <w:jc w:val="center"/>
              <w:rPr>
                <w:rFonts w:ascii="Segoe UI" w:hAnsi="Segoe UI" w:cs="Segoe UI"/>
                <w:b/>
                <w:bCs/>
              </w:rPr>
            </w:pPr>
            <w:r w:rsidRPr="00CF7D72">
              <w:rPr>
                <w:rFonts w:ascii="Segoe UI" w:hAnsi="Segoe UI" w:cs="Segoe UI"/>
                <w:b/>
                <w:bCs/>
              </w:rPr>
              <w:t>Ul. Malownicza 122P</w:t>
            </w:r>
          </w:p>
          <w:p w14:paraId="1EB8D65B" w14:textId="07863176" w:rsidR="00CF7D72" w:rsidRPr="00482E31" w:rsidRDefault="00CF7D72" w:rsidP="00CF7D72">
            <w:pPr>
              <w:autoSpaceDE w:val="0"/>
              <w:adjustRightInd w:val="0"/>
              <w:spacing w:after="0"/>
              <w:jc w:val="center"/>
              <w:rPr>
                <w:rFonts w:cstheme="minorHAnsi"/>
              </w:rPr>
            </w:pPr>
            <w:r w:rsidRPr="00CF7D72">
              <w:rPr>
                <w:rFonts w:ascii="Segoe UI" w:hAnsi="Segoe UI" w:cs="Segoe UI"/>
                <w:b/>
                <w:bCs/>
              </w:rPr>
              <w:t>92-761 Łódź</w:t>
            </w:r>
          </w:p>
        </w:tc>
      </w:tr>
      <w:tr w:rsidR="007E7D38" w14:paraId="11640D1E" w14:textId="77777777" w:rsidTr="007E7D38">
        <w:trPr>
          <w:trHeight w:val="453"/>
        </w:trPr>
        <w:tc>
          <w:tcPr>
            <w:tcW w:w="198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BCDBA2" w14:textId="77777777" w:rsidR="007E7D38" w:rsidRPr="00482E31" w:rsidRDefault="007E7D38" w:rsidP="007E7D38">
            <w:pPr>
              <w:pStyle w:val="TableContents"/>
              <w:rPr>
                <w:rFonts w:asciiTheme="minorHAnsi" w:hAnsiTheme="minorHAnsi" w:cstheme="minorHAnsi"/>
                <w:sz w:val="22"/>
                <w:szCs w:val="22"/>
              </w:rPr>
            </w:pPr>
            <w:r w:rsidRPr="00482E31">
              <w:rPr>
                <w:rFonts w:asciiTheme="minorHAnsi" w:hAnsiTheme="minorHAnsi" w:cstheme="minorHAnsi"/>
                <w:sz w:val="22"/>
                <w:szCs w:val="22"/>
              </w:rPr>
              <w:t>Rodzaj projektu:</w:t>
            </w:r>
          </w:p>
        </w:tc>
        <w:tc>
          <w:tcPr>
            <w:tcW w:w="7665" w:type="dxa"/>
            <w:gridSpan w:val="6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429BE9" w14:textId="77777777" w:rsidR="007E7D38" w:rsidRPr="00482E31" w:rsidRDefault="007E7D38" w:rsidP="007E7D38">
            <w:pPr>
              <w:pStyle w:val="TableContents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Cs w:val="30"/>
              </w:rPr>
              <w:t>OPIS PRZEDMIOTU ZAMÓWIENIA</w:t>
            </w:r>
          </w:p>
        </w:tc>
      </w:tr>
      <w:tr w:rsidR="007E7D38" w14:paraId="2337DBCA" w14:textId="77777777" w:rsidTr="007E7D38">
        <w:trPr>
          <w:trHeight w:val="461"/>
        </w:trPr>
        <w:tc>
          <w:tcPr>
            <w:tcW w:w="1980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57F8B6" w14:textId="77777777" w:rsidR="007E7D38" w:rsidRPr="00482E31" w:rsidRDefault="007E7D38" w:rsidP="007E7D38">
            <w:pPr>
              <w:pStyle w:val="TableContents"/>
              <w:rPr>
                <w:rFonts w:asciiTheme="minorHAnsi" w:hAnsiTheme="minorHAnsi" w:cstheme="minorHAnsi"/>
                <w:sz w:val="22"/>
                <w:szCs w:val="22"/>
              </w:rPr>
            </w:pPr>
            <w:r w:rsidRPr="00482E31">
              <w:rPr>
                <w:rFonts w:asciiTheme="minorHAnsi" w:hAnsiTheme="minorHAnsi" w:cstheme="minorHAnsi"/>
                <w:sz w:val="22"/>
                <w:szCs w:val="22"/>
              </w:rPr>
              <w:t>Branża:</w:t>
            </w:r>
          </w:p>
        </w:tc>
        <w:tc>
          <w:tcPr>
            <w:tcW w:w="7665" w:type="dxa"/>
            <w:gridSpan w:val="6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ED3C87" w14:textId="77777777" w:rsidR="007E7D38" w:rsidRPr="00482E31" w:rsidRDefault="007E7D38" w:rsidP="007E7D38">
            <w:pPr>
              <w:pStyle w:val="TableContents"/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3333"/>
              </w:rPr>
            </w:pPr>
            <w:r w:rsidRPr="00B41B57">
              <w:rPr>
                <w:rFonts w:asciiTheme="minorHAnsi" w:hAnsiTheme="minorHAnsi" w:cstheme="minorHAnsi"/>
                <w:b/>
                <w:szCs w:val="30"/>
              </w:rPr>
              <w:t>ELEKTROENERGETYCZNA</w:t>
            </w:r>
          </w:p>
        </w:tc>
      </w:tr>
      <w:tr w:rsidR="007E7D38" w14:paraId="2EC16F2D" w14:textId="77777777" w:rsidTr="007E7D38">
        <w:trPr>
          <w:trHeight w:val="591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F79892" w14:textId="77777777" w:rsidR="007E7D38" w:rsidRPr="00B41B57" w:rsidRDefault="007E7D38" w:rsidP="007E7D38">
            <w:pPr>
              <w:pStyle w:val="TableContents"/>
              <w:rPr>
                <w:rFonts w:asciiTheme="minorHAnsi" w:hAnsiTheme="minorHAnsi" w:cstheme="minorHAnsi"/>
                <w:sz w:val="20"/>
                <w:szCs w:val="20"/>
              </w:rPr>
            </w:pPr>
            <w:r w:rsidRPr="00B41B57">
              <w:rPr>
                <w:rFonts w:asciiTheme="minorHAnsi" w:hAnsiTheme="minorHAnsi" w:cstheme="minorHAnsi"/>
                <w:sz w:val="20"/>
                <w:szCs w:val="20"/>
              </w:rPr>
              <w:t>Funkcja:</w:t>
            </w:r>
          </w:p>
        </w:tc>
        <w:tc>
          <w:tcPr>
            <w:tcW w:w="212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A4D7C2" w14:textId="77777777" w:rsidR="007E7D38" w:rsidRPr="00B41B57" w:rsidRDefault="007E7D38" w:rsidP="007E7D38">
            <w:pPr>
              <w:pStyle w:val="TableContents"/>
              <w:rPr>
                <w:rFonts w:asciiTheme="minorHAnsi" w:hAnsiTheme="minorHAnsi" w:cstheme="minorHAnsi"/>
                <w:sz w:val="20"/>
                <w:szCs w:val="20"/>
              </w:rPr>
            </w:pPr>
            <w:r w:rsidRPr="00B41B57">
              <w:rPr>
                <w:rFonts w:asciiTheme="minorHAnsi" w:hAnsiTheme="minorHAnsi" w:cstheme="minorHAnsi"/>
                <w:sz w:val="20"/>
                <w:szCs w:val="20"/>
              </w:rPr>
              <w:t>Tytuł, Imię i Nazwisko:</w:t>
            </w:r>
          </w:p>
        </w:tc>
        <w:tc>
          <w:tcPr>
            <w:tcW w:w="1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F5E23A" w14:textId="77777777" w:rsidR="007E7D38" w:rsidRPr="00B41B57" w:rsidRDefault="007E7D38" w:rsidP="007E7D38">
            <w:pPr>
              <w:pStyle w:val="TableContents"/>
              <w:rPr>
                <w:rFonts w:asciiTheme="minorHAnsi" w:hAnsiTheme="minorHAnsi" w:cstheme="minorHAnsi"/>
                <w:sz w:val="20"/>
                <w:szCs w:val="20"/>
              </w:rPr>
            </w:pPr>
            <w:r w:rsidRPr="00B41B57">
              <w:rPr>
                <w:rFonts w:asciiTheme="minorHAnsi" w:hAnsiTheme="minorHAnsi" w:cstheme="minorHAnsi"/>
                <w:sz w:val="20"/>
                <w:szCs w:val="20"/>
              </w:rPr>
              <w:t>Specjalność: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F4A01D" w14:textId="77777777" w:rsidR="007E7D38" w:rsidRPr="00B41B57" w:rsidRDefault="007E7D38" w:rsidP="007E7D38">
            <w:pPr>
              <w:pStyle w:val="TableContents"/>
              <w:rPr>
                <w:rFonts w:asciiTheme="minorHAnsi" w:hAnsiTheme="minorHAnsi" w:cstheme="minorHAnsi"/>
                <w:sz w:val="20"/>
                <w:szCs w:val="20"/>
              </w:rPr>
            </w:pPr>
            <w:r w:rsidRPr="00B41B57">
              <w:rPr>
                <w:rFonts w:asciiTheme="minorHAnsi" w:hAnsiTheme="minorHAnsi" w:cstheme="minorHAnsi"/>
                <w:sz w:val="20"/>
                <w:szCs w:val="20"/>
              </w:rPr>
              <w:t>Nr uprawnień: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AF5899" w14:textId="77777777" w:rsidR="007E7D38" w:rsidRPr="00B41B57" w:rsidRDefault="007E7D38" w:rsidP="007E7D38">
            <w:pPr>
              <w:pStyle w:val="TableContents"/>
              <w:rPr>
                <w:rFonts w:asciiTheme="minorHAnsi" w:hAnsiTheme="minorHAnsi" w:cstheme="minorHAnsi"/>
                <w:sz w:val="20"/>
                <w:szCs w:val="20"/>
              </w:rPr>
            </w:pPr>
            <w:r w:rsidRPr="00B41B57">
              <w:rPr>
                <w:rFonts w:asciiTheme="minorHAnsi" w:hAnsiTheme="minorHAnsi" w:cstheme="minorHAnsi"/>
                <w:sz w:val="20"/>
                <w:szCs w:val="20"/>
              </w:rPr>
              <w:t>Data:</w:t>
            </w:r>
          </w:p>
        </w:tc>
        <w:tc>
          <w:tcPr>
            <w:tcW w:w="128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E693D0" w14:textId="77777777" w:rsidR="007E7D38" w:rsidRPr="00B41B57" w:rsidRDefault="007E7D38" w:rsidP="007E7D38">
            <w:pPr>
              <w:pStyle w:val="TableContents"/>
              <w:rPr>
                <w:rFonts w:asciiTheme="minorHAnsi" w:hAnsiTheme="minorHAnsi" w:cstheme="minorHAnsi"/>
                <w:sz w:val="20"/>
                <w:szCs w:val="20"/>
              </w:rPr>
            </w:pPr>
            <w:r w:rsidRPr="00B41B57">
              <w:rPr>
                <w:rFonts w:asciiTheme="minorHAnsi" w:hAnsiTheme="minorHAnsi" w:cstheme="minorHAnsi"/>
                <w:sz w:val="20"/>
                <w:szCs w:val="20"/>
              </w:rPr>
              <w:t>Podpis:</w:t>
            </w:r>
          </w:p>
        </w:tc>
      </w:tr>
      <w:tr w:rsidR="007E7D38" w14:paraId="05EE0840" w14:textId="77777777" w:rsidTr="007E7D38">
        <w:trPr>
          <w:trHeight w:val="591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D2EF4F" w14:textId="77777777" w:rsidR="007E7D38" w:rsidRPr="00B41B57" w:rsidRDefault="007E7D38" w:rsidP="007E7D38">
            <w:pPr>
              <w:pStyle w:val="TableContents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Opracowujący</w:t>
            </w:r>
          </w:p>
        </w:tc>
        <w:tc>
          <w:tcPr>
            <w:tcW w:w="212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337AFF" w14:textId="6062E704" w:rsidR="007E7D38" w:rsidRPr="00B41B57" w:rsidRDefault="007E7D38" w:rsidP="007E7D38">
            <w:pPr>
              <w:pStyle w:val="TableContents"/>
              <w:rPr>
                <w:rFonts w:asciiTheme="minorHAnsi" w:hAnsiTheme="minorHAnsi" w:cstheme="minorHAnsi"/>
                <w:sz w:val="20"/>
                <w:szCs w:val="20"/>
              </w:rPr>
            </w:pPr>
            <w:r w:rsidRPr="00B41B57">
              <w:rPr>
                <w:rFonts w:asciiTheme="minorHAnsi" w:hAnsiTheme="minorHAnsi" w:cstheme="minorHAnsi"/>
                <w:sz w:val="20"/>
                <w:szCs w:val="20"/>
              </w:rPr>
              <w:t xml:space="preserve">mgr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inż. </w:t>
            </w:r>
            <w:r w:rsidR="00CF7D72">
              <w:rPr>
                <w:rFonts w:asciiTheme="minorHAnsi" w:hAnsiTheme="minorHAnsi" w:cstheme="minorHAnsi"/>
                <w:sz w:val="20"/>
                <w:szCs w:val="20"/>
              </w:rPr>
              <w:t xml:space="preserve">Kamil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Gwiazda</w:t>
            </w:r>
          </w:p>
        </w:tc>
        <w:tc>
          <w:tcPr>
            <w:tcW w:w="156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02658C" w14:textId="77777777" w:rsidR="007E7D38" w:rsidRPr="00B41B57" w:rsidRDefault="007E7D38" w:rsidP="007E7D38">
            <w:pPr>
              <w:pStyle w:val="TableContents"/>
              <w:rPr>
                <w:rFonts w:asciiTheme="minorHAnsi" w:hAnsiTheme="minorHAnsi" w:cstheme="minorHAnsi"/>
                <w:sz w:val="20"/>
                <w:szCs w:val="20"/>
              </w:rPr>
            </w:pPr>
            <w:r w:rsidRPr="00B41B57">
              <w:rPr>
                <w:rFonts w:asciiTheme="minorHAnsi" w:hAnsiTheme="minorHAnsi" w:cstheme="minorHAnsi"/>
                <w:sz w:val="20"/>
                <w:szCs w:val="20"/>
              </w:rPr>
              <w:t>Sieci i instalacje elektryczne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FE8EB0" w14:textId="0FD71C41" w:rsidR="007E7D38" w:rsidRPr="00B41B57" w:rsidRDefault="007E7D38" w:rsidP="007E7D38">
            <w:pPr>
              <w:pStyle w:val="TableContents"/>
              <w:rPr>
                <w:rFonts w:asciiTheme="minorHAnsi" w:hAnsiTheme="minorHAnsi" w:cstheme="minorHAnsi"/>
                <w:sz w:val="20"/>
                <w:szCs w:val="20"/>
              </w:rPr>
            </w:pPr>
            <w:r w:rsidRPr="00B41B57">
              <w:rPr>
                <w:rFonts w:asciiTheme="minorHAnsi" w:hAnsiTheme="minorHAnsi" w:cstheme="minorHAnsi"/>
                <w:sz w:val="20"/>
                <w:szCs w:val="20"/>
              </w:rPr>
              <w:t>LOD/</w:t>
            </w:r>
            <w:r w:rsidR="00CF7D72">
              <w:rPr>
                <w:rFonts w:asciiTheme="minorHAnsi" w:hAnsiTheme="minorHAnsi" w:cstheme="minorHAnsi"/>
                <w:sz w:val="20"/>
                <w:szCs w:val="20"/>
              </w:rPr>
              <w:t>3651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/PWBE/</w:t>
            </w:r>
            <w:r w:rsidR="00CF7D72">
              <w:rPr>
                <w:rFonts w:asciiTheme="minorHAnsi" w:hAnsiTheme="minorHAnsi" w:cstheme="minorHAnsi"/>
                <w:sz w:val="20"/>
                <w:szCs w:val="20"/>
              </w:rPr>
              <w:t>18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B4E62D" w14:textId="39BC2734" w:rsidR="007E7D38" w:rsidRPr="00B41B57" w:rsidRDefault="007E7D38" w:rsidP="007E7D38">
            <w:pPr>
              <w:pStyle w:val="TableContents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="002A02F3"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Pr="00B41B57">
              <w:rPr>
                <w:rFonts w:asciiTheme="minorHAnsi" w:hAnsiTheme="minorHAnsi" w:cstheme="minorHAnsi"/>
                <w:sz w:val="20"/>
                <w:szCs w:val="20"/>
              </w:rPr>
              <w:t>.20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24</w:t>
            </w:r>
          </w:p>
        </w:tc>
        <w:tc>
          <w:tcPr>
            <w:tcW w:w="128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6EF5072" w14:textId="77777777" w:rsidR="007E7D38" w:rsidRPr="00B41B57" w:rsidRDefault="007E7D38" w:rsidP="007E7D38">
            <w:pPr>
              <w:pStyle w:val="TableContents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E7D38" w14:paraId="0119FB41" w14:textId="77777777" w:rsidTr="007E7D38">
        <w:trPr>
          <w:trHeight w:val="489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BF22C5" w14:textId="77777777" w:rsidR="007E7D38" w:rsidRPr="00B41B57" w:rsidRDefault="007E7D38" w:rsidP="007E7D38">
            <w:pPr>
              <w:pStyle w:val="TableContents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A596CB" w14:textId="77777777" w:rsidR="007E7D38" w:rsidRPr="00B41B57" w:rsidRDefault="007E7D38" w:rsidP="007E7D38">
            <w:pPr>
              <w:pStyle w:val="Standard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969833" w14:textId="77777777" w:rsidR="007E7D38" w:rsidRPr="00B41B57" w:rsidRDefault="007E7D38" w:rsidP="007E7D38">
            <w:pPr>
              <w:pStyle w:val="TableContents"/>
              <w:spacing w:line="276" w:lineRule="auto"/>
              <w:rPr>
                <w:rFonts w:asciiTheme="minorHAnsi" w:hAnsiTheme="minorHAnsi" w:cstheme="minorHAnsi"/>
                <w:sz w:val="20"/>
                <w:szCs w:val="20"/>
                <w:shd w:val="clear" w:color="auto" w:fill="FF3333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59CE0A" w14:textId="77777777" w:rsidR="007E7D38" w:rsidRPr="00C656F4" w:rsidRDefault="007E7D38" w:rsidP="007E7D38">
            <w:pPr>
              <w:pStyle w:val="TableContents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425CF5" w14:textId="77777777" w:rsidR="007E7D38" w:rsidRPr="00B41B57" w:rsidRDefault="007E7D38" w:rsidP="007E7D38">
            <w:pPr>
              <w:pStyle w:val="TableContents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shd w:val="clear" w:color="auto" w:fill="FF3333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F4D847" w14:textId="77777777" w:rsidR="007E7D38" w:rsidRPr="00B41B57" w:rsidRDefault="007E7D38" w:rsidP="007E7D38">
            <w:pPr>
              <w:pStyle w:val="TableContents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shd w:val="clear" w:color="auto" w:fill="FF3333"/>
              </w:rPr>
            </w:pPr>
          </w:p>
        </w:tc>
      </w:tr>
    </w:tbl>
    <w:p w14:paraId="72463ED4" w14:textId="77777777" w:rsidR="007E7D38" w:rsidRDefault="007E7D38" w:rsidP="007E7D38">
      <w:pPr>
        <w:pStyle w:val="KARTATYT"/>
        <w:jc w:val="both"/>
        <w:rPr>
          <w:rFonts w:asciiTheme="minorHAnsi" w:hAnsiTheme="minorHAnsi" w:cstheme="minorHAnsi"/>
          <w:sz w:val="26"/>
          <w:szCs w:val="26"/>
        </w:rPr>
      </w:pPr>
    </w:p>
    <w:p w14:paraId="730B3D20" w14:textId="77777777" w:rsidR="007E7D38" w:rsidRDefault="007E7D38" w:rsidP="007E7D38">
      <w:pPr>
        <w:pStyle w:val="KARTATYT"/>
        <w:jc w:val="both"/>
        <w:rPr>
          <w:rFonts w:asciiTheme="minorHAnsi" w:hAnsiTheme="minorHAnsi" w:cstheme="minorHAnsi"/>
          <w:sz w:val="26"/>
          <w:szCs w:val="26"/>
        </w:rPr>
      </w:pPr>
    </w:p>
    <w:p w14:paraId="350378F9" w14:textId="77777777" w:rsidR="007E7D38" w:rsidRDefault="007E7D38" w:rsidP="007E7D38">
      <w:pPr>
        <w:pStyle w:val="KARTATYT"/>
        <w:jc w:val="both"/>
        <w:rPr>
          <w:rFonts w:asciiTheme="minorHAnsi" w:hAnsiTheme="minorHAnsi" w:cstheme="minorHAnsi"/>
          <w:sz w:val="26"/>
          <w:szCs w:val="26"/>
        </w:rPr>
      </w:pPr>
    </w:p>
    <w:p w14:paraId="224F7848" w14:textId="77777777" w:rsidR="007E7D38" w:rsidRDefault="007E7D38" w:rsidP="007E7D38">
      <w:pPr>
        <w:pStyle w:val="KARTATYT"/>
        <w:jc w:val="both"/>
        <w:rPr>
          <w:rFonts w:asciiTheme="minorHAnsi" w:hAnsiTheme="minorHAnsi" w:cstheme="minorHAnsi"/>
          <w:sz w:val="26"/>
          <w:szCs w:val="26"/>
        </w:rPr>
      </w:pPr>
    </w:p>
    <w:p w14:paraId="137516D0" w14:textId="77777777" w:rsidR="007E7D38" w:rsidRDefault="007E7D38" w:rsidP="007E7D38">
      <w:pPr>
        <w:pStyle w:val="KARTATYT"/>
        <w:jc w:val="both"/>
        <w:rPr>
          <w:rFonts w:asciiTheme="minorHAnsi" w:hAnsiTheme="minorHAnsi" w:cstheme="minorHAnsi"/>
          <w:sz w:val="26"/>
          <w:szCs w:val="26"/>
        </w:rPr>
      </w:pPr>
    </w:p>
    <w:p w14:paraId="1DBACC06" w14:textId="77777777" w:rsidR="007E7D38" w:rsidRDefault="007E7D38" w:rsidP="007E7D38">
      <w:pPr>
        <w:pStyle w:val="KARTATYT"/>
        <w:jc w:val="both"/>
        <w:rPr>
          <w:rFonts w:asciiTheme="minorHAnsi" w:hAnsiTheme="minorHAnsi" w:cstheme="minorHAnsi"/>
          <w:sz w:val="26"/>
          <w:szCs w:val="26"/>
        </w:rPr>
      </w:pPr>
    </w:p>
    <w:p w14:paraId="6C207104" w14:textId="77777777" w:rsidR="007E7D38" w:rsidRDefault="007E7D38" w:rsidP="007E7D38">
      <w:pPr>
        <w:pStyle w:val="KARTATYT"/>
        <w:jc w:val="both"/>
        <w:rPr>
          <w:rFonts w:asciiTheme="minorHAnsi" w:hAnsiTheme="minorHAnsi" w:cstheme="minorHAnsi"/>
          <w:sz w:val="26"/>
          <w:szCs w:val="26"/>
        </w:rPr>
      </w:pPr>
    </w:p>
    <w:p w14:paraId="1726213C" w14:textId="77777777" w:rsidR="007E7D38" w:rsidRDefault="007E7D38" w:rsidP="007E7D38">
      <w:pPr>
        <w:pStyle w:val="KARTATYT"/>
        <w:jc w:val="both"/>
        <w:rPr>
          <w:rFonts w:asciiTheme="minorHAnsi" w:hAnsiTheme="minorHAnsi" w:cstheme="minorHAnsi"/>
          <w:sz w:val="26"/>
          <w:szCs w:val="26"/>
        </w:rPr>
      </w:pPr>
    </w:p>
    <w:p w14:paraId="55F80279" w14:textId="339C8850" w:rsidR="007E7D38" w:rsidRPr="00537A97" w:rsidRDefault="007E7D38" w:rsidP="007E7D38">
      <w:pPr>
        <w:pStyle w:val="KARTATYT"/>
        <w:jc w:val="both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lastRenderedPageBreak/>
        <w:t>S</w:t>
      </w:r>
      <w:r w:rsidRPr="00537A97">
        <w:rPr>
          <w:rFonts w:asciiTheme="minorHAnsi" w:hAnsiTheme="minorHAnsi" w:cstheme="minorHAnsi"/>
          <w:sz w:val="26"/>
          <w:szCs w:val="26"/>
        </w:rPr>
        <w:t>PIS TREŚCI</w:t>
      </w:r>
    </w:p>
    <w:p w14:paraId="2683D26C" w14:textId="4F4D3FDE" w:rsidR="007E7D38" w:rsidRDefault="007E7D38" w:rsidP="007E7D38">
      <w:pPr>
        <w:pStyle w:val="Spistreci1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noProof/>
          <w:kern w:val="2"/>
          <w:szCs w:val="24"/>
          <w:lang w:eastAsia="pl-PL" w:bidi="ar-SA"/>
          <w14:ligatures w14:val="standardContextual"/>
        </w:rPr>
      </w:pPr>
      <w:r w:rsidRPr="0022643F">
        <w:rPr>
          <w:rFonts w:asciiTheme="minorHAnsi" w:eastAsia="Times New Roman" w:hAnsiTheme="minorHAnsi" w:cstheme="minorHAnsi"/>
          <w:b/>
          <w:kern w:val="0"/>
          <w:sz w:val="18"/>
          <w:szCs w:val="18"/>
          <w:lang w:eastAsia="pl-PL" w:bidi="ar-SA"/>
        </w:rPr>
        <w:fldChar w:fldCharType="begin"/>
      </w:r>
      <w:r w:rsidRPr="0022643F">
        <w:rPr>
          <w:rFonts w:asciiTheme="minorHAnsi" w:hAnsiTheme="minorHAnsi" w:cstheme="minorHAnsi"/>
          <w:sz w:val="18"/>
          <w:szCs w:val="18"/>
        </w:rPr>
        <w:instrText xml:space="preserve"> TOC \o "1-3" </w:instrText>
      </w:r>
      <w:r w:rsidRPr="0022643F">
        <w:rPr>
          <w:rFonts w:asciiTheme="minorHAnsi" w:eastAsia="Times New Roman" w:hAnsiTheme="minorHAnsi" w:cstheme="minorHAnsi"/>
          <w:b/>
          <w:kern w:val="0"/>
          <w:sz w:val="18"/>
          <w:szCs w:val="18"/>
          <w:lang w:eastAsia="pl-PL" w:bidi="ar-SA"/>
        </w:rPr>
        <w:fldChar w:fldCharType="separate"/>
      </w:r>
      <w:r w:rsidRPr="00C9178E">
        <w:rPr>
          <w:rFonts w:asciiTheme="minorHAnsi" w:hAnsiTheme="minorHAnsi" w:cstheme="minorHAnsi"/>
          <w:noProof/>
        </w:rPr>
        <w:t>1.</w:t>
      </w:r>
      <w:r>
        <w:rPr>
          <w:rFonts w:asciiTheme="minorHAnsi" w:eastAsiaTheme="minorEastAsia" w:hAnsiTheme="minorHAnsi" w:cstheme="minorBidi"/>
          <w:noProof/>
          <w:kern w:val="2"/>
          <w:szCs w:val="24"/>
          <w:lang w:eastAsia="pl-PL" w:bidi="ar-SA"/>
          <w14:ligatures w14:val="standardContextual"/>
        </w:rPr>
        <w:tab/>
      </w:r>
      <w:r w:rsidRPr="00C9178E">
        <w:rPr>
          <w:rFonts w:asciiTheme="minorHAnsi" w:hAnsiTheme="minorHAnsi" w:cstheme="minorHAnsi"/>
          <w:noProof/>
        </w:rPr>
        <w:t>PODSTAWA OPRACOWANIA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_Toc170218216 \h </w:instrText>
      </w:r>
      <w:r>
        <w:rPr>
          <w:noProof/>
        </w:rPr>
      </w:r>
      <w:r>
        <w:rPr>
          <w:noProof/>
        </w:rPr>
        <w:fldChar w:fldCharType="separate"/>
      </w:r>
      <w:r w:rsidR="001439A0">
        <w:rPr>
          <w:noProof/>
        </w:rPr>
        <w:t>3</w:t>
      </w:r>
      <w:r>
        <w:rPr>
          <w:noProof/>
        </w:rPr>
        <w:fldChar w:fldCharType="end"/>
      </w:r>
    </w:p>
    <w:p w14:paraId="2A2C3361" w14:textId="22386AA8" w:rsidR="007E7D38" w:rsidRDefault="007E7D38" w:rsidP="007E7D38">
      <w:pPr>
        <w:pStyle w:val="Spistreci1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noProof/>
          <w:kern w:val="2"/>
          <w:szCs w:val="24"/>
          <w:lang w:eastAsia="pl-PL" w:bidi="ar-SA"/>
          <w14:ligatures w14:val="standardContextual"/>
        </w:rPr>
      </w:pPr>
      <w:r w:rsidRPr="00C9178E">
        <w:rPr>
          <w:rFonts w:asciiTheme="minorHAnsi" w:hAnsiTheme="minorHAnsi" w:cstheme="minorHAnsi"/>
          <w:noProof/>
        </w:rPr>
        <w:t>2.</w:t>
      </w:r>
      <w:r>
        <w:rPr>
          <w:rFonts w:asciiTheme="minorHAnsi" w:eastAsiaTheme="minorEastAsia" w:hAnsiTheme="minorHAnsi" w:cstheme="minorBidi"/>
          <w:noProof/>
          <w:kern w:val="2"/>
          <w:szCs w:val="24"/>
          <w:lang w:eastAsia="pl-PL" w:bidi="ar-SA"/>
          <w14:ligatures w14:val="standardContextual"/>
        </w:rPr>
        <w:tab/>
      </w:r>
      <w:r w:rsidRPr="00C9178E">
        <w:rPr>
          <w:rFonts w:asciiTheme="minorHAnsi" w:hAnsiTheme="minorHAnsi" w:cstheme="minorHAnsi"/>
          <w:noProof/>
        </w:rPr>
        <w:t>WSTĘP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_Toc170218217 \h </w:instrText>
      </w:r>
      <w:r>
        <w:rPr>
          <w:noProof/>
        </w:rPr>
      </w:r>
      <w:r>
        <w:rPr>
          <w:noProof/>
        </w:rPr>
        <w:fldChar w:fldCharType="separate"/>
      </w:r>
      <w:r w:rsidR="001439A0">
        <w:rPr>
          <w:noProof/>
        </w:rPr>
        <w:t>3</w:t>
      </w:r>
      <w:r>
        <w:rPr>
          <w:noProof/>
        </w:rPr>
        <w:fldChar w:fldCharType="end"/>
      </w:r>
    </w:p>
    <w:p w14:paraId="7CBBE847" w14:textId="36C60C51" w:rsidR="007E7D38" w:rsidRDefault="007E7D38" w:rsidP="007E7D38">
      <w:pPr>
        <w:pStyle w:val="Spistreci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kern w:val="2"/>
          <w:szCs w:val="24"/>
          <w:lang w:eastAsia="pl-PL" w:bidi="ar-SA"/>
          <w14:ligatures w14:val="standardContextual"/>
        </w:rPr>
      </w:pPr>
      <w:r w:rsidRPr="00C9178E">
        <w:rPr>
          <w:rFonts w:asciiTheme="minorHAnsi" w:hAnsiTheme="minorHAnsi" w:cstheme="minorHAnsi"/>
          <w:noProof/>
        </w:rPr>
        <w:t>2.1. Ogólny opis przedmiotu zamówienia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_Toc170218218 \h </w:instrText>
      </w:r>
      <w:r>
        <w:rPr>
          <w:noProof/>
        </w:rPr>
      </w:r>
      <w:r>
        <w:rPr>
          <w:noProof/>
        </w:rPr>
        <w:fldChar w:fldCharType="separate"/>
      </w:r>
      <w:r w:rsidR="001439A0">
        <w:rPr>
          <w:noProof/>
        </w:rPr>
        <w:t>3</w:t>
      </w:r>
      <w:r>
        <w:rPr>
          <w:noProof/>
        </w:rPr>
        <w:fldChar w:fldCharType="end"/>
      </w:r>
    </w:p>
    <w:p w14:paraId="4FCAD60A" w14:textId="5134A3FE" w:rsidR="007E7D38" w:rsidRDefault="007E7D38" w:rsidP="007E7D38">
      <w:pPr>
        <w:pStyle w:val="Spistreci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kern w:val="2"/>
          <w:szCs w:val="24"/>
          <w:lang w:eastAsia="pl-PL" w:bidi="ar-SA"/>
          <w14:ligatures w14:val="standardContextual"/>
        </w:rPr>
      </w:pPr>
      <w:r w:rsidRPr="00C9178E">
        <w:rPr>
          <w:rFonts w:asciiTheme="minorHAnsi" w:hAnsiTheme="minorHAnsi" w:cstheme="minorHAnsi"/>
          <w:noProof/>
        </w:rPr>
        <w:t>2.2. Umiejscowienie inwestycji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_Toc170218219 \h </w:instrText>
      </w:r>
      <w:r>
        <w:rPr>
          <w:noProof/>
        </w:rPr>
      </w:r>
      <w:r>
        <w:rPr>
          <w:noProof/>
        </w:rPr>
        <w:fldChar w:fldCharType="separate"/>
      </w:r>
      <w:r w:rsidR="001439A0">
        <w:rPr>
          <w:noProof/>
        </w:rPr>
        <w:t>3</w:t>
      </w:r>
      <w:r>
        <w:rPr>
          <w:noProof/>
        </w:rPr>
        <w:fldChar w:fldCharType="end"/>
      </w:r>
    </w:p>
    <w:p w14:paraId="33822D5A" w14:textId="473F03F9" w:rsidR="007E7D38" w:rsidRDefault="007E7D38" w:rsidP="007E7D38">
      <w:pPr>
        <w:pStyle w:val="Spistreci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kern w:val="2"/>
          <w:szCs w:val="24"/>
          <w:lang w:eastAsia="pl-PL" w:bidi="ar-SA"/>
          <w14:ligatures w14:val="standardContextual"/>
        </w:rPr>
      </w:pPr>
      <w:r w:rsidRPr="00C9178E">
        <w:rPr>
          <w:rFonts w:asciiTheme="minorHAnsi" w:hAnsiTheme="minorHAnsi" w:cstheme="minorHAnsi"/>
          <w:noProof/>
        </w:rPr>
        <w:t>2.3. Inwentaryzacja obiektów będących przedmiotem modernizacji instalacji i urządzeń oświetlenia ulicznego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_Toc170218220 \h </w:instrText>
      </w:r>
      <w:r>
        <w:rPr>
          <w:noProof/>
        </w:rPr>
      </w:r>
      <w:r>
        <w:rPr>
          <w:noProof/>
        </w:rPr>
        <w:fldChar w:fldCharType="separate"/>
      </w:r>
      <w:r w:rsidR="001439A0">
        <w:rPr>
          <w:noProof/>
        </w:rPr>
        <w:t>3</w:t>
      </w:r>
      <w:r>
        <w:rPr>
          <w:noProof/>
        </w:rPr>
        <w:fldChar w:fldCharType="end"/>
      </w:r>
    </w:p>
    <w:p w14:paraId="2412A8DE" w14:textId="22FE3E1C" w:rsidR="007E7D38" w:rsidRDefault="007E7D38" w:rsidP="007E7D38">
      <w:pPr>
        <w:pStyle w:val="Spistreci1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noProof/>
          <w:kern w:val="2"/>
          <w:szCs w:val="24"/>
          <w:lang w:eastAsia="pl-PL" w:bidi="ar-SA"/>
          <w14:ligatures w14:val="standardContextual"/>
        </w:rPr>
      </w:pPr>
      <w:r w:rsidRPr="00C9178E">
        <w:rPr>
          <w:rFonts w:asciiTheme="minorHAnsi" w:hAnsiTheme="minorHAnsi" w:cstheme="minorHAnsi"/>
          <w:noProof/>
        </w:rPr>
        <w:t>3.</w:t>
      </w:r>
      <w:r>
        <w:rPr>
          <w:rFonts w:asciiTheme="minorHAnsi" w:eastAsiaTheme="minorEastAsia" w:hAnsiTheme="minorHAnsi" w:cstheme="minorBidi"/>
          <w:noProof/>
          <w:kern w:val="2"/>
          <w:szCs w:val="24"/>
          <w:lang w:eastAsia="pl-PL" w:bidi="ar-SA"/>
          <w14:ligatures w14:val="standardContextual"/>
        </w:rPr>
        <w:tab/>
      </w:r>
      <w:r w:rsidRPr="00C9178E">
        <w:rPr>
          <w:rFonts w:asciiTheme="minorHAnsi" w:hAnsiTheme="minorHAnsi" w:cstheme="minorHAnsi"/>
          <w:noProof/>
        </w:rPr>
        <w:t>CZĘŚĆ OPISOWA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_Toc170218221 \h </w:instrText>
      </w:r>
      <w:r>
        <w:rPr>
          <w:noProof/>
        </w:rPr>
      </w:r>
      <w:r>
        <w:rPr>
          <w:noProof/>
        </w:rPr>
        <w:fldChar w:fldCharType="separate"/>
      </w:r>
      <w:r w:rsidR="001439A0">
        <w:rPr>
          <w:noProof/>
        </w:rPr>
        <w:t>4</w:t>
      </w:r>
      <w:r>
        <w:rPr>
          <w:noProof/>
        </w:rPr>
        <w:fldChar w:fldCharType="end"/>
      </w:r>
    </w:p>
    <w:p w14:paraId="7AE517F3" w14:textId="62FEC1B7" w:rsidR="007E7D38" w:rsidRDefault="007E7D38" w:rsidP="007E7D38">
      <w:pPr>
        <w:pStyle w:val="Spistreci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kern w:val="2"/>
          <w:szCs w:val="24"/>
          <w:lang w:eastAsia="pl-PL" w:bidi="ar-SA"/>
          <w14:ligatures w14:val="standardContextual"/>
        </w:rPr>
      </w:pPr>
      <w:r w:rsidRPr="00C9178E">
        <w:rPr>
          <w:rFonts w:asciiTheme="minorHAnsi" w:hAnsiTheme="minorHAnsi" w:cstheme="minorHAnsi"/>
          <w:noProof/>
        </w:rPr>
        <w:t>3.1. Opis ogólny przedmiotu zamówienia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_Toc170218222 \h </w:instrText>
      </w:r>
      <w:r>
        <w:rPr>
          <w:noProof/>
        </w:rPr>
      </w:r>
      <w:r>
        <w:rPr>
          <w:noProof/>
        </w:rPr>
        <w:fldChar w:fldCharType="separate"/>
      </w:r>
      <w:r w:rsidR="001439A0">
        <w:rPr>
          <w:noProof/>
        </w:rPr>
        <w:t>4</w:t>
      </w:r>
      <w:r>
        <w:rPr>
          <w:noProof/>
        </w:rPr>
        <w:fldChar w:fldCharType="end"/>
      </w:r>
    </w:p>
    <w:p w14:paraId="41D4B42C" w14:textId="426CFDC5" w:rsidR="007E7D38" w:rsidRDefault="007E7D38" w:rsidP="007E7D38">
      <w:pPr>
        <w:pStyle w:val="Spistreci2"/>
        <w:tabs>
          <w:tab w:val="left" w:pos="960"/>
          <w:tab w:val="right" w:leader="dot" w:pos="9628"/>
        </w:tabs>
        <w:rPr>
          <w:rFonts w:asciiTheme="minorHAnsi" w:eastAsiaTheme="minorEastAsia" w:hAnsiTheme="minorHAnsi" w:cstheme="minorBidi"/>
          <w:noProof/>
          <w:kern w:val="2"/>
          <w:szCs w:val="24"/>
          <w:lang w:eastAsia="pl-PL" w:bidi="ar-SA"/>
          <w14:ligatures w14:val="standardContextual"/>
        </w:rPr>
      </w:pPr>
      <w:r w:rsidRPr="00C9178E">
        <w:rPr>
          <w:rFonts w:asciiTheme="minorHAnsi" w:hAnsiTheme="minorHAnsi" w:cstheme="minorHAnsi"/>
          <w:noProof/>
        </w:rPr>
        <w:t>3.2.</w:t>
      </w:r>
      <w:r>
        <w:rPr>
          <w:rFonts w:asciiTheme="minorHAnsi" w:eastAsiaTheme="minorEastAsia" w:hAnsiTheme="minorHAnsi" w:cstheme="minorBidi"/>
          <w:noProof/>
          <w:kern w:val="2"/>
          <w:szCs w:val="24"/>
          <w:lang w:eastAsia="pl-PL" w:bidi="ar-SA"/>
          <w14:ligatures w14:val="standardContextual"/>
        </w:rPr>
        <w:tab/>
      </w:r>
      <w:r w:rsidRPr="00C9178E">
        <w:rPr>
          <w:rFonts w:asciiTheme="minorHAnsi" w:hAnsiTheme="minorHAnsi" w:cstheme="minorHAnsi"/>
          <w:noProof/>
        </w:rPr>
        <w:t>Wymagania ogólne – oprawy oświetleniowe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_Toc170218223 \h </w:instrText>
      </w:r>
      <w:r>
        <w:rPr>
          <w:noProof/>
        </w:rPr>
      </w:r>
      <w:r>
        <w:rPr>
          <w:noProof/>
        </w:rPr>
        <w:fldChar w:fldCharType="separate"/>
      </w:r>
      <w:r w:rsidR="001439A0">
        <w:rPr>
          <w:noProof/>
        </w:rPr>
        <w:t>4</w:t>
      </w:r>
      <w:r>
        <w:rPr>
          <w:noProof/>
        </w:rPr>
        <w:fldChar w:fldCharType="end"/>
      </w:r>
    </w:p>
    <w:p w14:paraId="1810CF3C" w14:textId="23D15CA5" w:rsidR="007E7D38" w:rsidRDefault="007E7D38" w:rsidP="007E7D38">
      <w:pPr>
        <w:pStyle w:val="Spistreci2"/>
        <w:tabs>
          <w:tab w:val="left" w:pos="960"/>
          <w:tab w:val="right" w:leader="dot" w:pos="9628"/>
        </w:tabs>
        <w:rPr>
          <w:rFonts w:asciiTheme="minorHAnsi" w:eastAsiaTheme="minorEastAsia" w:hAnsiTheme="minorHAnsi" w:cstheme="minorBidi"/>
          <w:noProof/>
          <w:kern w:val="2"/>
          <w:szCs w:val="24"/>
          <w:lang w:eastAsia="pl-PL" w:bidi="ar-SA"/>
          <w14:ligatures w14:val="standardContextual"/>
        </w:rPr>
      </w:pPr>
      <w:r w:rsidRPr="00C9178E">
        <w:rPr>
          <w:rFonts w:asciiTheme="minorHAnsi" w:hAnsiTheme="minorHAnsi" w:cstheme="minorHAnsi"/>
          <w:noProof/>
        </w:rPr>
        <w:t>3.3.</w:t>
      </w:r>
      <w:r>
        <w:rPr>
          <w:rFonts w:asciiTheme="minorHAnsi" w:eastAsiaTheme="minorEastAsia" w:hAnsiTheme="minorHAnsi" w:cstheme="minorBidi"/>
          <w:noProof/>
          <w:kern w:val="2"/>
          <w:szCs w:val="24"/>
          <w:lang w:eastAsia="pl-PL" w:bidi="ar-SA"/>
          <w14:ligatures w14:val="standardContextual"/>
        </w:rPr>
        <w:tab/>
      </w:r>
      <w:r w:rsidRPr="00C9178E">
        <w:rPr>
          <w:rFonts w:asciiTheme="minorHAnsi" w:hAnsiTheme="minorHAnsi" w:cstheme="minorHAnsi"/>
          <w:noProof/>
        </w:rPr>
        <w:t>Wymagania ogólne – system sterowania oświetleniem ulicznym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_Toc170218224 \h </w:instrText>
      </w:r>
      <w:r>
        <w:rPr>
          <w:noProof/>
        </w:rPr>
      </w:r>
      <w:r>
        <w:rPr>
          <w:noProof/>
        </w:rPr>
        <w:fldChar w:fldCharType="separate"/>
      </w:r>
      <w:r w:rsidR="001439A0">
        <w:rPr>
          <w:noProof/>
        </w:rPr>
        <w:t>6</w:t>
      </w:r>
      <w:r>
        <w:rPr>
          <w:noProof/>
        </w:rPr>
        <w:fldChar w:fldCharType="end"/>
      </w:r>
    </w:p>
    <w:p w14:paraId="57EADCB4" w14:textId="5F9FF0F3" w:rsidR="007E7D38" w:rsidRDefault="007E7D38" w:rsidP="007E7D38">
      <w:pPr>
        <w:pStyle w:val="Spistreci2"/>
        <w:tabs>
          <w:tab w:val="left" w:pos="960"/>
          <w:tab w:val="right" w:leader="dot" w:pos="9628"/>
        </w:tabs>
        <w:rPr>
          <w:rFonts w:asciiTheme="minorHAnsi" w:eastAsiaTheme="minorEastAsia" w:hAnsiTheme="minorHAnsi" w:cstheme="minorBidi"/>
          <w:noProof/>
          <w:kern w:val="2"/>
          <w:szCs w:val="24"/>
          <w:lang w:eastAsia="pl-PL" w:bidi="ar-SA"/>
          <w14:ligatures w14:val="standardContextual"/>
        </w:rPr>
      </w:pPr>
      <w:r w:rsidRPr="00C9178E">
        <w:rPr>
          <w:rFonts w:asciiTheme="minorHAnsi" w:hAnsiTheme="minorHAnsi" w:cstheme="minorHAnsi"/>
          <w:noProof/>
        </w:rPr>
        <w:t>3.4.</w:t>
      </w:r>
      <w:r>
        <w:rPr>
          <w:rFonts w:asciiTheme="minorHAnsi" w:eastAsiaTheme="minorEastAsia" w:hAnsiTheme="minorHAnsi" w:cstheme="minorBidi"/>
          <w:noProof/>
          <w:kern w:val="2"/>
          <w:szCs w:val="24"/>
          <w:lang w:eastAsia="pl-PL" w:bidi="ar-SA"/>
          <w14:ligatures w14:val="standardContextual"/>
        </w:rPr>
        <w:tab/>
      </w:r>
      <w:r w:rsidRPr="00C9178E">
        <w:rPr>
          <w:rFonts w:asciiTheme="minorHAnsi" w:hAnsiTheme="minorHAnsi" w:cstheme="minorHAnsi"/>
          <w:noProof/>
        </w:rPr>
        <w:t>Wysięgniki linii napowietrznych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_Toc170218225 \h </w:instrText>
      </w:r>
      <w:r>
        <w:rPr>
          <w:noProof/>
        </w:rPr>
      </w:r>
      <w:r>
        <w:rPr>
          <w:noProof/>
        </w:rPr>
        <w:fldChar w:fldCharType="separate"/>
      </w:r>
      <w:r w:rsidR="001439A0">
        <w:rPr>
          <w:noProof/>
        </w:rPr>
        <w:t>7</w:t>
      </w:r>
      <w:r>
        <w:rPr>
          <w:noProof/>
        </w:rPr>
        <w:fldChar w:fldCharType="end"/>
      </w:r>
    </w:p>
    <w:p w14:paraId="6821D029" w14:textId="04CCB4D5" w:rsidR="007E7D38" w:rsidRDefault="007E7D38" w:rsidP="007E7D38">
      <w:pPr>
        <w:pStyle w:val="Spistreci2"/>
        <w:tabs>
          <w:tab w:val="left" w:pos="960"/>
          <w:tab w:val="right" w:leader="dot" w:pos="9628"/>
        </w:tabs>
        <w:rPr>
          <w:rFonts w:asciiTheme="minorHAnsi" w:eastAsiaTheme="minorEastAsia" w:hAnsiTheme="minorHAnsi" w:cstheme="minorBidi"/>
          <w:noProof/>
          <w:kern w:val="2"/>
          <w:szCs w:val="24"/>
          <w:lang w:eastAsia="pl-PL" w:bidi="ar-SA"/>
          <w14:ligatures w14:val="standardContextual"/>
        </w:rPr>
      </w:pPr>
      <w:r w:rsidRPr="00C9178E">
        <w:rPr>
          <w:rFonts w:asciiTheme="minorHAnsi" w:hAnsiTheme="minorHAnsi" w:cstheme="minorHAnsi"/>
          <w:noProof/>
        </w:rPr>
        <w:t>3.5.</w:t>
      </w:r>
      <w:r>
        <w:rPr>
          <w:rFonts w:asciiTheme="minorHAnsi" w:eastAsiaTheme="minorEastAsia" w:hAnsiTheme="minorHAnsi" w:cstheme="minorBidi"/>
          <w:noProof/>
          <w:kern w:val="2"/>
          <w:szCs w:val="24"/>
          <w:lang w:eastAsia="pl-PL" w:bidi="ar-SA"/>
          <w14:ligatures w14:val="standardContextual"/>
        </w:rPr>
        <w:tab/>
      </w:r>
      <w:r w:rsidRPr="00C9178E">
        <w:rPr>
          <w:rFonts w:asciiTheme="minorHAnsi" w:hAnsiTheme="minorHAnsi" w:cstheme="minorHAnsi"/>
          <w:noProof/>
        </w:rPr>
        <w:t>Kompensacja mocy biernej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_Toc170218226 \h </w:instrText>
      </w:r>
      <w:r>
        <w:rPr>
          <w:noProof/>
        </w:rPr>
      </w:r>
      <w:r>
        <w:rPr>
          <w:noProof/>
        </w:rPr>
        <w:fldChar w:fldCharType="separate"/>
      </w:r>
      <w:r w:rsidR="001439A0">
        <w:rPr>
          <w:noProof/>
        </w:rPr>
        <w:t>8</w:t>
      </w:r>
      <w:r>
        <w:rPr>
          <w:noProof/>
        </w:rPr>
        <w:fldChar w:fldCharType="end"/>
      </w:r>
    </w:p>
    <w:p w14:paraId="743BAEE0" w14:textId="4C9F4FC8" w:rsidR="007E7D38" w:rsidRDefault="007E7D38" w:rsidP="007E7D38">
      <w:pPr>
        <w:pStyle w:val="Spistreci2"/>
        <w:tabs>
          <w:tab w:val="left" w:pos="960"/>
          <w:tab w:val="right" w:leader="dot" w:pos="9628"/>
        </w:tabs>
        <w:rPr>
          <w:rFonts w:asciiTheme="minorHAnsi" w:eastAsiaTheme="minorEastAsia" w:hAnsiTheme="minorHAnsi" w:cstheme="minorBidi"/>
          <w:noProof/>
          <w:kern w:val="2"/>
          <w:szCs w:val="24"/>
          <w:lang w:eastAsia="pl-PL" w:bidi="ar-SA"/>
          <w14:ligatures w14:val="standardContextual"/>
        </w:rPr>
      </w:pPr>
      <w:r w:rsidRPr="00C9178E">
        <w:rPr>
          <w:rFonts w:asciiTheme="minorHAnsi" w:hAnsiTheme="minorHAnsi" w:cstheme="minorHAnsi"/>
          <w:noProof/>
        </w:rPr>
        <w:t>3.6.</w:t>
      </w:r>
      <w:r>
        <w:rPr>
          <w:rFonts w:asciiTheme="minorHAnsi" w:eastAsiaTheme="minorEastAsia" w:hAnsiTheme="minorHAnsi" w:cstheme="minorBidi"/>
          <w:noProof/>
          <w:kern w:val="2"/>
          <w:szCs w:val="24"/>
          <w:lang w:eastAsia="pl-PL" w:bidi="ar-SA"/>
          <w14:ligatures w14:val="standardContextual"/>
        </w:rPr>
        <w:tab/>
      </w:r>
      <w:r w:rsidRPr="00C9178E">
        <w:rPr>
          <w:rFonts w:asciiTheme="minorHAnsi" w:hAnsiTheme="minorHAnsi" w:cstheme="minorHAnsi"/>
          <w:noProof/>
        </w:rPr>
        <w:t>Obliczenia fotometryczne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_Toc170218227 \h </w:instrText>
      </w:r>
      <w:r>
        <w:rPr>
          <w:noProof/>
        </w:rPr>
      </w:r>
      <w:r>
        <w:rPr>
          <w:noProof/>
        </w:rPr>
        <w:fldChar w:fldCharType="separate"/>
      </w:r>
      <w:r w:rsidR="001439A0">
        <w:rPr>
          <w:noProof/>
        </w:rPr>
        <w:t>8</w:t>
      </w:r>
      <w:r>
        <w:rPr>
          <w:noProof/>
        </w:rPr>
        <w:fldChar w:fldCharType="end"/>
      </w:r>
    </w:p>
    <w:p w14:paraId="30B0BC7D" w14:textId="0B33F6F8" w:rsidR="007E7D38" w:rsidRDefault="007E7D38" w:rsidP="007E7D38">
      <w:pPr>
        <w:pStyle w:val="Spistreci2"/>
        <w:tabs>
          <w:tab w:val="left" w:pos="960"/>
          <w:tab w:val="right" w:leader="dot" w:pos="9628"/>
        </w:tabs>
        <w:rPr>
          <w:rFonts w:asciiTheme="minorHAnsi" w:eastAsiaTheme="minorEastAsia" w:hAnsiTheme="minorHAnsi" w:cstheme="minorBidi"/>
          <w:noProof/>
          <w:kern w:val="2"/>
          <w:szCs w:val="24"/>
          <w:lang w:eastAsia="pl-PL" w:bidi="ar-SA"/>
          <w14:ligatures w14:val="standardContextual"/>
        </w:rPr>
      </w:pPr>
      <w:r w:rsidRPr="00C9178E">
        <w:rPr>
          <w:rFonts w:asciiTheme="minorHAnsi" w:hAnsiTheme="minorHAnsi" w:cstheme="minorHAnsi"/>
          <w:noProof/>
        </w:rPr>
        <w:t>3.7.</w:t>
      </w:r>
      <w:r>
        <w:rPr>
          <w:rFonts w:asciiTheme="minorHAnsi" w:eastAsiaTheme="minorEastAsia" w:hAnsiTheme="minorHAnsi" w:cstheme="minorBidi"/>
          <w:noProof/>
          <w:kern w:val="2"/>
          <w:szCs w:val="24"/>
          <w:lang w:eastAsia="pl-PL" w:bidi="ar-SA"/>
          <w14:ligatures w14:val="standardContextual"/>
        </w:rPr>
        <w:tab/>
      </w:r>
      <w:r w:rsidRPr="00C9178E">
        <w:rPr>
          <w:rFonts w:asciiTheme="minorHAnsi" w:hAnsiTheme="minorHAnsi" w:cstheme="minorHAnsi"/>
          <w:noProof/>
        </w:rPr>
        <w:t>Typy i moce opraw LED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_Toc170218228 \h </w:instrText>
      </w:r>
      <w:r>
        <w:rPr>
          <w:noProof/>
        </w:rPr>
      </w:r>
      <w:r>
        <w:rPr>
          <w:noProof/>
        </w:rPr>
        <w:fldChar w:fldCharType="separate"/>
      </w:r>
      <w:r w:rsidR="001439A0">
        <w:rPr>
          <w:noProof/>
        </w:rPr>
        <w:t>8</w:t>
      </w:r>
      <w:r>
        <w:rPr>
          <w:noProof/>
        </w:rPr>
        <w:fldChar w:fldCharType="end"/>
      </w:r>
    </w:p>
    <w:p w14:paraId="073BDDA8" w14:textId="15F69C06" w:rsidR="007E7D38" w:rsidRDefault="007E7D38" w:rsidP="007E7D38">
      <w:pPr>
        <w:pStyle w:val="Spistreci2"/>
        <w:tabs>
          <w:tab w:val="left" w:pos="960"/>
          <w:tab w:val="right" w:leader="dot" w:pos="9628"/>
        </w:tabs>
        <w:rPr>
          <w:rFonts w:asciiTheme="minorHAnsi" w:eastAsiaTheme="minorEastAsia" w:hAnsiTheme="minorHAnsi" w:cstheme="minorBidi"/>
          <w:noProof/>
          <w:kern w:val="2"/>
          <w:szCs w:val="24"/>
          <w:lang w:eastAsia="pl-PL" w:bidi="ar-SA"/>
          <w14:ligatures w14:val="standardContextual"/>
        </w:rPr>
      </w:pPr>
      <w:r w:rsidRPr="00C9178E">
        <w:rPr>
          <w:rFonts w:asciiTheme="minorHAnsi" w:hAnsiTheme="minorHAnsi" w:cstheme="minorHAnsi"/>
          <w:noProof/>
        </w:rPr>
        <w:t>3.8.</w:t>
      </w:r>
      <w:r>
        <w:rPr>
          <w:rFonts w:asciiTheme="minorHAnsi" w:eastAsiaTheme="minorEastAsia" w:hAnsiTheme="minorHAnsi" w:cstheme="minorBidi"/>
          <w:noProof/>
          <w:kern w:val="2"/>
          <w:szCs w:val="24"/>
          <w:lang w:eastAsia="pl-PL" w:bidi="ar-SA"/>
          <w14:ligatures w14:val="standardContextual"/>
        </w:rPr>
        <w:tab/>
      </w:r>
      <w:r w:rsidRPr="00C9178E">
        <w:rPr>
          <w:rFonts w:asciiTheme="minorHAnsi" w:hAnsiTheme="minorHAnsi" w:cstheme="minorHAnsi"/>
          <w:noProof/>
        </w:rPr>
        <w:t>Wymagania dla etapu odbioru robót w zakresie dokumentacji powykonawczej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_Toc170218229 \h </w:instrText>
      </w:r>
      <w:r>
        <w:rPr>
          <w:noProof/>
        </w:rPr>
      </w:r>
      <w:r>
        <w:rPr>
          <w:noProof/>
        </w:rPr>
        <w:fldChar w:fldCharType="separate"/>
      </w:r>
      <w:r w:rsidR="001439A0">
        <w:rPr>
          <w:noProof/>
        </w:rPr>
        <w:t>9</w:t>
      </w:r>
      <w:r>
        <w:rPr>
          <w:noProof/>
        </w:rPr>
        <w:fldChar w:fldCharType="end"/>
      </w:r>
    </w:p>
    <w:p w14:paraId="1EB32C22" w14:textId="77777777" w:rsidR="007E7D38" w:rsidRDefault="007E7D38" w:rsidP="007E7D38">
      <w:pPr>
        <w:pStyle w:val="KARTATYT"/>
        <w:tabs>
          <w:tab w:val="left" w:pos="1440"/>
        </w:tabs>
        <w:spacing w:after="0" w:line="276" w:lineRule="auto"/>
        <w:ind w:left="720" w:hanging="720"/>
        <w:jc w:val="left"/>
        <w:rPr>
          <w:rFonts w:asciiTheme="minorHAnsi" w:hAnsiTheme="minorHAnsi" w:cstheme="minorHAnsi"/>
          <w:sz w:val="18"/>
          <w:szCs w:val="18"/>
        </w:rPr>
      </w:pPr>
      <w:r w:rsidRPr="0022643F">
        <w:rPr>
          <w:rFonts w:asciiTheme="minorHAnsi" w:hAnsiTheme="minorHAnsi" w:cstheme="minorHAnsi"/>
          <w:b w:val="0"/>
          <w:caps/>
          <w:sz w:val="18"/>
          <w:szCs w:val="18"/>
        </w:rPr>
        <w:fldChar w:fldCharType="end"/>
      </w:r>
      <w:r w:rsidRPr="0022643F">
        <w:rPr>
          <w:rFonts w:asciiTheme="minorHAnsi" w:hAnsiTheme="minorHAnsi" w:cstheme="minorHAnsi"/>
          <w:b w:val="0"/>
          <w:sz w:val="18"/>
          <w:szCs w:val="18"/>
        </w:rPr>
        <w:t xml:space="preserve"> </w:t>
      </w:r>
    </w:p>
    <w:p w14:paraId="5AB0CD5F" w14:textId="77777777" w:rsidR="007E7D38" w:rsidRDefault="007E7D38" w:rsidP="007E7D38">
      <w:pPr>
        <w:pStyle w:val="KARTATYT"/>
        <w:tabs>
          <w:tab w:val="left" w:pos="1440"/>
        </w:tabs>
        <w:spacing w:after="0" w:line="276" w:lineRule="auto"/>
        <w:ind w:left="720" w:hanging="720"/>
        <w:jc w:val="left"/>
        <w:rPr>
          <w:rFonts w:asciiTheme="minorHAnsi" w:hAnsiTheme="minorHAnsi" w:cstheme="minorHAnsi"/>
          <w:sz w:val="18"/>
          <w:szCs w:val="18"/>
        </w:rPr>
      </w:pPr>
    </w:p>
    <w:p w14:paraId="4BC3981E" w14:textId="77777777" w:rsidR="007E7D38" w:rsidRDefault="007E7D38" w:rsidP="007E7D38">
      <w:pPr>
        <w:pStyle w:val="KARTATYT"/>
        <w:tabs>
          <w:tab w:val="left" w:pos="1440"/>
        </w:tabs>
        <w:spacing w:after="0" w:line="276" w:lineRule="auto"/>
        <w:ind w:left="720" w:hanging="720"/>
        <w:jc w:val="left"/>
        <w:rPr>
          <w:rFonts w:asciiTheme="minorHAnsi" w:hAnsiTheme="minorHAnsi" w:cstheme="minorHAnsi"/>
          <w:sz w:val="18"/>
          <w:szCs w:val="18"/>
        </w:rPr>
      </w:pPr>
    </w:p>
    <w:p w14:paraId="29AF923D" w14:textId="77777777" w:rsidR="007E7D38" w:rsidRDefault="007E7D38" w:rsidP="007E7D38">
      <w:pPr>
        <w:pStyle w:val="KARTATYT"/>
        <w:tabs>
          <w:tab w:val="left" w:pos="1440"/>
        </w:tabs>
        <w:spacing w:after="0" w:line="276" w:lineRule="auto"/>
        <w:ind w:left="720" w:hanging="720"/>
        <w:jc w:val="left"/>
        <w:rPr>
          <w:rFonts w:asciiTheme="minorHAnsi" w:hAnsiTheme="minorHAnsi" w:cstheme="minorHAnsi"/>
          <w:sz w:val="18"/>
          <w:szCs w:val="18"/>
        </w:rPr>
      </w:pPr>
    </w:p>
    <w:p w14:paraId="4F89F1BF" w14:textId="77777777" w:rsidR="007E7D38" w:rsidRDefault="007E7D38" w:rsidP="007E7D38">
      <w:pPr>
        <w:pStyle w:val="KARTATYT"/>
        <w:tabs>
          <w:tab w:val="left" w:pos="1440"/>
        </w:tabs>
        <w:spacing w:after="0" w:line="276" w:lineRule="auto"/>
        <w:ind w:left="720" w:hanging="720"/>
        <w:jc w:val="left"/>
        <w:rPr>
          <w:rFonts w:asciiTheme="minorHAnsi" w:hAnsiTheme="minorHAnsi" w:cstheme="minorHAnsi"/>
          <w:sz w:val="18"/>
          <w:szCs w:val="18"/>
        </w:rPr>
      </w:pPr>
    </w:p>
    <w:p w14:paraId="7A0C0014" w14:textId="77777777" w:rsidR="007E7D38" w:rsidRDefault="007E7D38" w:rsidP="007E7D38">
      <w:pPr>
        <w:pStyle w:val="KARTATYT"/>
        <w:tabs>
          <w:tab w:val="left" w:pos="1440"/>
        </w:tabs>
        <w:spacing w:after="0" w:line="276" w:lineRule="auto"/>
        <w:ind w:left="720" w:hanging="720"/>
        <w:jc w:val="left"/>
        <w:rPr>
          <w:rFonts w:asciiTheme="minorHAnsi" w:hAnsiTheme="minorHAnsi" w:cstheme="minorHAnsi"/>
          <w:sz w:val="18"/>
          <w:szCs w:val="18"/>
        </w:rPr>
      </w:pPr>
    </w:p>
    <w:p w14:paraId="396BFB59" w14:textId="77777777" w:rsidR="007E7D38" w:rsidRDefault="007E7D38" w:rsidP="007E7D38">
      <w:pPr>
        <w:pStyle w:val="KARTATYT"/>
        <w:tabs>
          <w:tab w:val="left" w:pos="1440"/>
        </w:tabs>
        <w:spacing w:after="0" w:line="276" w:lineRule="auto"/>
        <w:ind w:left="720" w:hanging="720"/>
        <w:jc w:val="left"/>
        <w:rPr>
          <w:rFonts w:asciiTheme="minorHAnsi" w:hAnsiTheme="minorHAnsi" w:cstheme="minorHAnsi"/>
          <w:sz w:val="18"/>
          <w:szCs w:val="18"/>
        </w:rPr>
      </w:pPr>
    </w:p>
    <w:p w14:paraId="7E965760" w14:textId="77777777" w:rsidR="007E7D38" w:rsidRDefault="007E7D38" w:rsidP="007E7D38">
      <w:pPr>
        <w:pStyle w:val="KARTATYT"/>
        <w:tabs>
          <w:tab w:val="left" w:pos="1440"/>
        </w:tabs>
        <w:spacing w:after="0" w:line="276" w:lineRule="auto"/>
        <w:ind w:left="720" w:hanging="720"/>
        <w:jc w:val="left"/>
        <w:rPr>
          <w:rFonts w:asciiTheme="minorHAnsi" w:hAnsiTheme="minorHAnsi" w:cstheme="minorHAnsi"/>
          <w:sz w:val="18"/>
          <w:szCs w:val="18"/>
        </w:rPr>
      </w:pPr>
    </w:p>
    <w:p w14:paraId="68A2FA1B" w14:textId="77777777" w:rsidR="007E7D38" w:rsidRDefault="007E7D38" w:rsidP="007E7D38">
      <w:pPr>
        <w:pStyle w:val="KARTATYT"/>
        <w:tabs>
          <w:tab w:val="left" w:pos="1440"/>
        </w:tabs>
        <w:spacing w:after="0" w:line="276" w:lineRule="auto"/>
        <w:ind w:left="720" w:hanging="720"/>
        <w:jc w:val="left"/>
        <w:rPr>
          <w:rFonts w:asciiTheme="minorHAnsi" w:hAnsiTheme="minorHAnsi" w:cstheme="minorHAnsi"/>
          <w:sz w:val="18"/>
          <w:szCs w:val="18"/>
        </w:rPr>
      </w:pPr>
    </w:p>
    <w:p w14:paraId="4F61BDF1" w14:textId="77777777" w:rsidR="007E7D38" w:rsidRDefault="007E7D38" w:rsidP="007E7D38">
      <w:pPr>
        <w:pStyle w:val="KARTATYT"/>
        <w:tabs>
          <w:tab w:val="left" w:pos="1440"/>
        </w:tabs>
        <w:spacing w:after="0" w:line="276" w:lineRule="auto"/>
        <w:ind w:left="720" w:hanging="720"/>
        <w:jc w:val="left"/>
        <w:rPr>
          <w:rFonts w:asciiTheme="minorHAnsi" w:hAnsiTheme="minorHAnsi" w:cstheme="minorHAnsi"/>
          <w:sz w:val="18"/>
          <w:szCs w:val="18"/>
        </w:rPr>
      </w:pPr>
    </w:p>
    <w:p w14:paraId="73C0A21C" w14:textId="77777777" w:rsidR="007E7D38" w:rsidRDefault="007E7D38" w:rsidP="007E7D38">
      <w:pPr>
        <w:pStyle w:val="KARTATYT"/>
        <w:tabs>
          <w:tab w:val="left" w:pos="1440"/>
        </w:tabs>
        <w:spacing w:after="0" w:line="276" w:lineRule="auto"/>
        <w:ind w:left="720" w:hanging="720"/>
        <w:jc w:val="left"/>
        <w:rPr>
          <w:rFonts w:asciiTheme="minorHAnsi" w:hAnsiTheme="minorHAnsi" w:cstheme="minorHAnsi"/>
          <w:sz w:val="18"/>
          <w:szCs w:val="18"/>
        </w:rPr>
      </w:pPr>
    </w:p>
    <w:p w14:paraId="40180B07" w14:textId="77777777" w:rsidR="007E7D38" w:rsidRDefault="007E7D38" w:rsidP="007E7D38">
      <w:pPr>
        <w:pStyle w:val="KARTATYT"/>
        <w:tabs>
          <w:tab w:val="left" w:pos="1440"/>
        </w:tabs>
        <w:spacing w:after="0" w:line="276" w:lineRule="auto"/>
        <w:ind w:left="720" w:hanging="720"/>
        <w:jc w:val="left"/>
        <w:rPr>
          <w:rFonts w:asciiTheme="minorHAnsi" w:hAnsiTheme="minorHAnsi" w:cstheme="minorHAnsi"/>
          <w:sz w:val="18"/>
          <w:szCs w:val="18"/>
        </w:rPr>
      </w:pPr>
    </w:p>
    <w:p w14:paraId="756BD2F2" w14:textId="77777777" w:rsidR="007E7D38" w:rsidRDefault="007E7D38" w:rsidP="007E7D38">
      <w:pPr>
        <w:pStyle w:val="KARTATYT"/>
        <w:tabs>
          <w:tab w:val="left" w:pos="1440"/>
        </w:tabs>
        <w:spacing w:after="0" w:line="276" w:lineRule="auto"/>
        <w:ind w:left="720" w:hanging="720"/>
        <w:jc w:val="left"/>
        <w:rPr>
          <w:rFonts w:asciiTheme="minorHAnsi" w:hAnsiTheme="minorHAnsi" w:cstheme="minorHAnsi"/>
          <w:sz w:val="18"/>
          <w:szCs w:val="18"/>
        </w:rPr>
      </w:pPr>
    </w:p>
    <w:p w14:paraId="44889216" w14:textId="77777777" w:rsidR="007E7D38" w:rsidRDefault="007E7D38" w:rsidP="007E7D38">
      <w:pPr>
        <w:pStyle w:val="KARTATYT"/>
        <w:tabs>
          <w:tab w:val="left" w:pos="1440"/>
        </w:tabs>
        <w:spacing w:after="0" w:line="276" w:lineRule="auto"/>
        <w:ind w:left="720" w:hanging="720"/>
        <w:jc w:val="left"/>
        <w:rPr>
          <w:rFonts w:asciiTheme="minorHAnsi" w:hAnsiTheme="minorHAnsi" w:cstheme="minorHAnsi"/>
          <w:sz w:val="18"/>
          <w:szCs w:val="18"/>
        </w:rPr>
      </w:pPr>
    </w:p>
    <w:p w14:paraId="46593FB7" w14:textId="77777777" w:rsidR="007E7D38" w:rsidRDefault="007E7D38" w:rsidP="007E7D38">
      <w:pPr>
        <w:pStyle w:val="KARTATYT"/>
        <w:tabs>
          <w:tab w:val="left" w:pos="1440"/>
        </w:tabs>
        <w:spacing w:after="0" w:line="276" w:lineRule="auto"/>
        <w:ind w:left="720" w:hanging="720"/>
        <w:jc w:val="left"/>
        <w:rPr>
          <w:rFonts w:asciiTheme="minorHAnsi" w:hAnsiTheme="minorHAnsi" w:cstheme="minorHAnsi"/>
          <w:sz w:val="18"/>
          <w:szCs w:val="18"/>
        </w:rPr>
      </w:pPr>
    </w:p>
    <w:p w14:paraId="68EE34A2" w14:textId="77777777" w:rsidR="007E7D38" w:rsidRDefault="007E7D38" w:rsidP="007E7D38">
      <w:pPr>
        <w:pStyle w:val="KARTATYT"/>
        <w:tabs>
          <w:tab w:val="left" w:pos="1440"/>
        </w:tabs>
        <w:spacing w:after="0" w:line="276" w:lineRule="auto"/>
        <w:ind w:left="720" w:hanging="720"/>
        <w:jc w:val="left"/>
        <w:rPr>
          <w:rFonts w:asciiTheme="minorHAnsi" w:hAnsiTheme="minorHAnsi" w:cstheme="minorHAnsi"/>
          <w:sz w:val="18"/>
          <w:szCs w:val="18"/>
        </w:rPr>
      </w:pPr>
    </w:p>
    <w:p w14:paraId="15660CF0" w14:textId="77777777" w:rsidR="007E7D38" w:rsidRDefault="007E7D38" w:rsidP="007E7D38">
      <w:pPr>
        <w:pStyle w:val="KARTATYT"/>
        <w:tabs>
          <w:tab w:val="left" w:pos="1440"/>
        </w:tabs>
        <w:spacing w:after="0" w:line="276" w:lineRule="auto"/>
        <w:ind w:left="720" w:hanging="720"/>
        <w:jc w:val="left"/>
        <w:rPr>
          <w:rFonts w:asciiTheme="minorHAnsi" w:hAnsiTheme="minorHAnsi" w:cstheme="minorHAnsi"/>
          <w:sz w:val="18"/>
          <w:szCs w:val="18"/>
        </w:rPr>
      </w:pPr>
    </w:p>
    <w:p w14:paraId="070AFDC0" w14:textId="77777777" w:rsidR="007E7D38" w:rsidRDefault="007E7D38" w:rsidP="007E7D38">
      <w:pPr>
        <w:pStyle w:val="KARTATYT"/>
        <w:tabs>
          <w:tab w:val="left" w:pos="1440"/>
        </w:tabs>
        <w:spacing w:after="0" w:line="276" w:lineRule="auto"/>
        <w:ind w:left="720" w:hanging="720"/>
        <w:jc w:val="left"/>
        <w:rPr>
          <w:rFonts w:asciiTheme="minorHAnsi" w:hAnsiTheme="minorHAnsi" w:cstheme="minorHAnsi"/>
          <w:sz w:val="18"/>
          <w:szCs w:val="18"/>
        </w:rPr>
      </w:pPr>
    </w:p>
    <w:p w14:paraId="4BB568D2" w14:textId="77777777" w:rsidR="007E7D38" w:rsidRDefault="007E7D38" w:rsidP="007E7D38">
      <w:pPr>
        <w:pStyle w:val="KARTATYT"/>
        <w:tabs>
          <w:tab w:val="left" w:pos="1440"/>
        </w:tabs>
        <w:spacing w:after="0" w:line="276" w:lineRule="auto"/>
        <w:ind w:left="720" w:hanging="720"/>
        <w:jc w:val="left"/>
        <w:rPr>
          <w:rFonts w:asciiTheme="minorHAnsi" w:hAnsiTheme="minorHAnsi" w:cstheme="minorHAnsi"/>
          <w:sz w:val="18"/>
          <w:szCs w:val="18"/>
        </w:rPr>
      </w:pPr>
    </w:p>
    <w:p w14:paraId="0983115D" w14:textId="77777777" w:rsidR="007E7D38" w:rsidRPr="0022643F" w:rsidRDefault="007E7D38" w:rsidP="007E7D38">
      <w:pPr>
        <w:pStyle w:val="KARTATYT"/>
        <w:tabs>
          <w:tab w:val="left" w:pos="1440"/>
        </w:tabs>
        <w:spacing w:after="0" w:line="276" w:lineRule="auto"/>
        <w:jc w:val="left"/>
        <w:rPr>
          <w:rFonts w:asciiTheme="minorHAnsi" w:hAnsiTheme="minorHAnsi" w:cstheme="minorHAnsi"/>
          <w:sz w:val="18"/>
          <w:szCs w:val="18"/>
        </w:rPr>
      </w:pPr>
    </w:p>
    <w:p w14:paraId="043DE4CC" w14:textId="77777777" w:rsidR="007E7D38" w:rsidRPr="002122A5" w:rsidRDefault="007E7D38" w:rsidP="007E7D38">
      <w:pPr>
        <w:pStyle w:val="Nagwek1"/>
        <w:numPr>
          <w:ilvl w:val="0"/>
          <w:numId w:val="2"/>
        </w:numPr>
        <w:tabs>
          <w:tab w:val="num" w:pos="360"/>
        </w:tabs>
        <w:spacing w:after="0"/>
        <w:ind w:left="0" w:firstLine="0"/>
        <w:rPr>
          <w:rFonts w:asciiTheme="minorHAnsi" w:hAnsiTheme="minorHAnsi" w:cstheme="minorHAnsi"/>
        </w:rPr>
      </w:pPr>
      <w:bookmarkStart w:id="0" w:name="_Toc170218216"/>
      <w:r>
        <w:rPr>
          <w:rFonts w:asciiTheme="minorHAnsi" w:hAnsiTheme="minorHAnsi" w:cstheme="minorHAnsi"/>
        </w:rPr>
        <w:lastRenderedPageBreak/>
        <w:t>PODSTAWA OPRACOWANIA</w:t>
      </w:r>
      <w:bookmarkEnd w:id="0"/>
    </w:p>
    <w:p w14:paraId="557F0893" w14:textId="77777777" w:rsidR="007E7D38" w:rsidRDefault="007E7D38" w:rsidP="007E7D38">
      <w:pPr>
        <w:pStyle w:val="Akapitzlist"/>
        <w:tabs>
          <w:tab w:val="left" w:pos="426"/>
        </w:tabs>
        <w:spacing w:line="276" w:lineRule="auto"/>
        <w:ind w:left="780"/>
        <w:jc w:val="both"/>
        <w:rPr>
          <w:rFonts w:cstheme="minorHAnsi"/>
          <w:szCs w:val="18"/>
        </w:rPr>
      </w:pPr>
    </w:p>
    <w:p w14:paraId="0578DE86" w14:textId="0B0A75DA" w:rsidR="007E7D38" w:rsidRPr="000C3DA0" w:rsidRDefault="00F40C59" w:rsidP="007E7D38">
      <w:pPr>
        <w:pStyle w:val="Akapitzlist"/>
        <w:widowControl w:val="0"/>
        <w:numPr>
          <w:ilvl w:val="0"/>
          <w:numId w:val="4"/>
        </w:numPr>
        <w:tabs>
          <w:tab w:val="left" w:pos="426"/>
        </w:tabs>
        <w:suppressAutoHyphens/>
        <w:autoSpaceDN w:val="0"/>
        <w:spacing w:after="0" w:line="276" w:lineRule="auto"/>
        <w:contextualSpacing w:val="0"/>
        <w:jc w:val="both"/>
        <w:textAlignment w:val="baseline"/>
        <w:rPr>
          <w:rFonts w:cstheme="minorHAnsi"/>
          <w:szCs w:val="18"/>
        </w:rPr>
      </w:pPr>
      <w:r>
        <w:rPr>
          <w:rFonts w:cstheme="minorHAnsi"/>
          <w:szCs w:val="18"/>
        </w:rPr>
        <w:t>Umowa z Gminą Ro</w:t>
      </w:r>
      <w:r w:rsidR="00A856D2">
        <w:rPr>
          <w:rFonts w:cstheme="minorHAnsi"/>
          <w:szCs w:val="18"/>
        </w:rPr>
        <w:t>gów</w:t>
      </w:r>
      <w:r>
        <w:rPr>
          <w:rFonts w:cstheme="minorHAnsi"/>
          <w:szCs w:val="18"/>
        </w:rPr>
        <w:t xml:space="preserve"> </w:t>
      </w:r>
      <w:r w:rsidR="007E7D38" w:rsidRPr="000C3DA0">
        <w:rPr>
          <w:rFonts w:cstheme="minorHAnsi"/>
          <w:szCs w:val="18"/>
        </w:rPr>
        <w:t xml:space="preserve">na wykonanie </w:t>
      </w:r>
      <w:r w:rsidR="007E7D38">
        <w:rPr>
          <w:rFonts w:cstheme="minorHAnsi"/>
          <w:szCs w:val="18"/>
        </w:rPr>
        <w:t>Opisu przedmiotu zamówienia</w:t>
      </w:r>
      <w:r w:rsidR="00A856D2">
        <w:rPr>
          <w:rFonts w:cstheme="minorHAnsi"/>
          <w:szCs w:val="18"/>
        </w:rPr>
        <w:t>.</w:t>
      </w:r>
    </w:p>
    <w:p w14:paraId="08FD7C78" w14:textId="0D7F23B4" w:rsidR="007E7D38" w:rsidRPr="000C3DA0" w:rsidRDefault="007E7D38" w:rsidP="007E7D38">
      <w:pPr>
        <w:pStyle w:val="Akapitzlist"/>
        <w:widowControl w:val="0"/>
        <w:numPr>
          <w:ilvl w:val="0"/>
          <w:numId w:val="4"/>
        </w:numPr>
        <w:tabs>
          <w:tab w:val="left" w:pos="426"/>
        </w:tabs>
        <w:suppressAutoHyphens/>
        <w:autoSpaceDN w:val="0"/>
        <w:spacing w:after="0" w:line="276" w:lineRule="auto"/>
        <w:contextualSpacing w:val="0"/>
        <w:jc w:val="both"/>
        <w:textAlignment w:val="baseline"/>
        <w:rPr>
          <w:rFonts w:cstheme="minorHAnsi"/>
          <w:szCs w:val="18"/>
        </w:rPr>
      </w:pPr>
      <w:r w:rsidRPr="000C3DA0">
        <w:rPr>
          <w:rFonts w:cstheme="minorHAnsi"/>
          <w:szCs w:val="18"/>
        </w:rPr>
        <w:t>Wizja lokalna w terenie i inwentaryzacja</w:t>
      </w:r>
      <w:r>
        <w:rPr>
          <w:rFonts w:cstheme="minorHAnsi"/>
          <w:szCs w:val="18"/>
        </w:rPr>
        <w:t xml:space="preserve"> z </w:t>
      </w:r>
      <w:r w:rsidR="00A856D2">
        <w:rPr>
          <w:rFonts w:cstheme="minorHAnsi"/>
          <w:szCs w:val="18"/>
        </w:rPr>
        <w:t>01</w:t>
      </w:r>
      <w:r>
        <w:rPr>
          <w:rFonts w:cstheme="minorHAnsi"/>
          <w:szCs w:val="18"/>
        </w:rPr>
        <w:t>-</w:t>
      </w:r>
      <w:r w:rsidR="00A856D2">
        <w:rPr>
          <w:rFonts w:cstheme="minorHAnsi"/>
          <w:szCs w:val="18"/>
        </w:rPr>
        <w:t>05</w:t>
      </w:r>
      <w:r>
        <w:rPr>
          <w:rFonts w:cstheme="minorHAnsi"/>
          <w:szCs w:val="18"/>
        </w:rPr>
        <w:t>.0</w:t>
      </w:r>
      <w:r w:rsidR="00CF7D72">
        <w:rPr>
          <w:rFonts w:cstheme="minorHAnsi"/>
          <w:szCs w:val="18"/>
        </w:rPr>
        <w:t>7</w:t>
      </w:r>
      <w:r>
        <w:rPr>
          <w:rFonts w:cstheme="minorHAnsi"/>
          <w:szCs w:val="18"/>
        </w:rPr>
        <w:t>.</w:t>
      </w:r>
      <w:r w:rsidR="00A856D2">
        <w:rPr>
          <w:rFonts w:cstheme="minorHAnsi"/>
          <w:szCs w:val="18"/>
        </w:rPr>
        <w:t>2024 r.</w:t>
      </w:r>
    </w:p>
    <w:p w14:paraId="3D849366" w14:textId="3A234E8D" w:rsidR="007E7D38" w:rsidRPr="00F40C59" w:rsidRDefault="00F40C59" w:rsidP="00F40C59">
      <w:pPr>
        <w:pStyle w:val="Akapitzlist"/>
        <w:widowControl w:val="0"/>
        <w:numPr>
          <w:ilvl w:val="0"/>
          <w:numId w:val="4"/>
        </w:numPr>
        <w:tabs>
          <w:tab w:val="left" w:pos="426"/>
        </w:tabs>
        <w:suppressAutoHyphens/>
        <w:autoSpaceDN w:val="0"/>
        <w:spacing w:after="0" w:line="276" w:lineRule="auto"/>
        <w:contextualSpacing w:val="0"/>
        <w:jc w:val="both"/>
        <w:textAlignment w:val="baseline"/>
        <w:rPr>
          <w:rFonts w:cstheme="minorHAnsi"/>
          <w:szCs w:val="18"/>
        </w:rPr>
      </w:pPr>
      <w:r w:rsidRPr="00F40C59">
        <w:rPr>
          <w:rFonts w:cstheme="minorHAnsi"/>
          <w:szCs w:val="18"/>
        </w:rPr>
        <w:t xml:space="preserve">Ustawa z dnia 11 września 2019 r. Prawo zamówień publicznych (Dz. U. z 2023 r. poz. 1605 ze zm.) </w:t>
      </w:r>
    </w:p>
    <w:p w14:paraId="33A141FD" w14:textId="77777777" w:rsidR="00F40C59" w:rsidRDefault="00F40C59" w:rsidP="007E7D38">
      <w:pPr>
        <w:pStyle w:val="Akapitzlist"/>
        <w:widowControl w:val="0"/>
        <w:numPr>
          <w:ilvl w:val="0"/>
          <w:numId w:val="4"/>
        </w:numPr>
        <w:tabs>
          <w:tab w:val="left" w:pos="426"/>
        </w:tabs>
        <w:suppressAutoHyphens/>
        <w:autoSpaceDN w:val="0"/>
        <w:spacing w:after="0" w:line="276" w:lineRule="auto"/>
        <w:contextualSpacing w:val="0"/>
        <w:jc w:val="both"/>
        <w:textAlignment w:val="baseline"/>
        <w:rPr>
          <w:rFonts w:cstheme="minorHAnsi"/>
          <w:szCs w:val="18"/>
        </w:rPr>
      </w:pPr>
      <w:r w:rsidRPr="00F40C59">
        <w:rPr>
          <w:rFonts w:cstheme="minorHAnsi"/>
          <w:szCs w:val="18"/>
        </w:rPr>
        <w:t>Ustawa z dnia 7 lipca 1994 r. Prawo budowlane (Dz. U. z 2024 r. poz. 725 ze zm.)</w:t>
      </w:r>
    </w:p>
    <w:p w14:paraId="798E04D4" w14:textId="12EFE966" w:rsidR="007E7D38" w:rsidRPr="00EF1733" w:rsidRDefault="00EF1733" w:rsidP="00EF1733">
      <w:pPr>
        <w:pStyle w:val="Akapitzlist"/>
        <w:widowControl w:val="0"/>
        <w:numPr>
          <w:ilvl w:val="0"/>
          <w:numId w:val="4"/>
        </w:numPr>
        <w:tabs>
          <w:tab w:val="left" w:pos="426"/>
        </w:tabs>
        <w:suppressAutoHyphens/>
        <w:autoSpaceDN w:val="0"/>
        <w:spacing w:after="0" w:line="276" w:lineRule="auto"/>
        <w:jc w:val="both"/>
        <w:textAlignment w:val="baseline"/>
        <w:rPr>
          <w:rFonts w:cstheme="minorHAnsi"/>
          <w:szCs w:val="18"/>
        </w:rPr>
      </w:pPr>
      <w:r w:rsidRPr="00EF1733">
        <w:rPr>
          <w:rFonts w:cstheme="minorHAnsi"/>
          <w:szCs w:val="18"/>
        </w:rPr>
        <w:t>Rozporządzenie Ministra Rozwoju i Technologii z dnia 20 grudnia 2021 r. w sprawie określenia metod i podstaw sporządzania kosztorysu inwestorskiego, obliczania planowanych kosztów prac projektowych oraz planowanych kosztów robót budowlanych określonych w programie funkcjonalno-użytkowym</w:t>
      </w:r>
    </w:p>
    <w:p w14:paraId="585C3B2A" w14:textId="77777777" w:rsidR="007E7D38" w:rsidRPr="000C3DA0" w:rsidRDefault="007E7D38" w:rsidP="007E7D38">
      <w:pPr>
        <w:pStyle w:val="Akapitzlist"/>
        <w:widowControl w:val="0"/>
        <w:numPr>
          <w:ilvl w:val="0"/>
          <w:numId w:val="4"/>
        </w:numPr>
        <w:tabs>
          <w:tab w:val="left" w:pos="426"/>
        </w:tabs>
        <w:suppressAutoHyphens/>
        <w:autoSpaceDN w:val="0"/>
        <w:spacing w:after="0" w:line="276" w:lineRule="auto"/>
        <w:contextualSpacing w:val="0"/>
        <w:jc w:val="both"/>
        <w:textAlignment w:val="baseline"/>
        <w:rPr>
          <w:rFonts w:cstheme="minorHAnsi"/>
          <w:szCs w:val="18"/>
        </w:rPr>
      </w:pPr>
      <w:r w:rsidRPr="000C3DA0">
        <w:rPr>
          <w:rFonts w:cstheme="minorHAnsi"/>
          <w:szCs w:val="18"/>
        </w:rPr>
        <w:t xml:space="preserve">Wytyczne i ustalenia z Zamawiającym. </w:t>
      </w:r>
    </w:p>
    <w:p w14:paraId="6556A7BA" w14:textId="77777777" w:rsidR="007E7D38" w:rsidRDefault="007E7D38" w:rsidP="007E7D38">
      <w:pPr>
        <w:tabs>
          <w:tab w:val="left" w:pos="426"/>
        </w:tabs>
        <w:spacing w:line="276" w:lineRule="auto"/>
        <w:jc w:val="both"/>
        <w:rPr>
          <w:rFonts w:cstheme="minorHAnsi"/>
          <w:szCs w:val="18"/>
        </w:rPr>
      </w:pPr>
      <w:r w:rsidRPr="00AA7CE6">
        <w:rPr>
          <w:rFonts w:cstheme="minorHAnsi"/>
          <w:szCs w:val="18"/>
        </w:rPr>
        <w:t xml:space="preserve"> </w:t>
      </w:r>
      <w:r w:rsidRPr="00AA7CE6">
        <w:rPr>
          <w:rFonts w:cstheme="minorHAnsi"/>
          <w:szCs w:val="18"/>
        </w:rPr>
        <w:tab/>
        <w:t xml:space="preserve"> </w:t>
      </w:r>
    </w:p>
    <w:p w14:paraId="486D72DF" w14:textId="77777777" w:rsidR="007E7D38" w:rsidRPr="002122A5" w:rsidRDefault="007E7D38" w:rsidP="007E7D38">
      <w:pPr>
        <w:pStyle w:val="Nagwek1"/>
        <w:numPr>
          <w:ilvl w:val="0"/>
          <w:numId w:val="2"/>
        </w:numPr>
        <w:tabs>
          <w:tab w:val="num" w:pos="360"/>
        </w:tabs>
        <w:spacing w:after="0"/>
        <w:ind w:left="0" w:firstLine="0"/>
        <w:rPr>
          <w:rFonts w:asciiTheme="minorHAnsi" w:hAnsiTheme="minorHAnsi" w:cstheme="minorHAnsi"/>
        </w:rPr>
      </w:pPr>
      <w:bookmarkStart w:id="1" w:name="_Toc170218217"/>
      <w:r>
        <w:rPr>
          <w:rFonts w:asciiTheme="minorHAnsi" w:hAnsiTheme="minorHAnsi" w:cstheme="minorHAnsi"/>
        </w:rPr>
        <w:t>WSTĘP</w:t>
      </w:r>
      <w:bookmarkEnd w:id="1"/>
    </w:p>
    <w:p w14:paraId="29DCA8DC" w14:textId="77777777" w:rsidR="007E7D38" w:rsidRDefault="007E7D38" w:rsidP="007E7D38">
      <w:pPr>
        <w:tabs>
          <w:tab w:val="left" w:pos="426"/>
        </w:tabs>
        <w:spacing w:line="276" w:lineRule="auto"/>
        <w:jc w:val="both"/>
        <w:rPr>
          <w:rFonts w:cstheme="minorHAnsi"/>
          <w:szCs w:val="18"/>
        </w:rPr>
      </w:pPr>
    </w:p>
    <w:p w14:paraId="1146BD37" w14:textId="77777777" w:rsidR="007E7D38" w:rsidRPr="00FB57E2" w:rsidRDefault="007E7D38" w:rsidP="007E7D38">
      <w:pPr>
        <w:pStyle w:val="Nagwek2"/>
        <w:rPr>
          <w:rFonts w:asciiTheme="minorHAnsi" w:hAnsiTheme="minorHAnsi" w:cstheme="minorHAnsi"/>
          <w:sz w:val="22"/>
          <w:szCs w:val="22"/>
        </w:rPr>
      </w:pPr>
      <w:bookmarkStart w:id="2" w:name="_Toc170218218"/>
      <w:r>
        <w:rPr>
          <w:rFonts w:asciiTheme="minorHAnsi" w:hAnsiTheme="minorHAnsi" w:cstheme="minorHAnsi"/>
          <w:sz w:val="22"/>
          <w:szCs w:val="22"/>
        </w:rPr>
        <w:t>2</w:t>
      </w:r>
      <w:r w:rsidRPr="007440C1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>1</w:t>
      </w:r>
      <w:r w:rsidRPr="007440C1">
        <w:rPr>
          <w:rFonts w:asciiTheme="minorHAnsi" w:hAnsiTheme="minorHAnsi" w:cstheme="minorHAnsi"/>
          <w:sz w:val="22"/>
          <w:szCs w:val="22"/>
        </w:rPr>
        <w:t>. Ogólny</w:t>
      </w:r>
      <w:r>
        <w:rPr>
          <w:rFonts w:asciiTheme="minorHAnsi" w:hAnsiTheme="minorHAnsi" w:cstheme="minorHAnsi"/>
          <w:sz w:val="22"/>
          <w:szCs w:val="22"/>
        </w:rPr>
        <w:t xml:space="preserve"> o</w:t>
      </w:r>
      <w:r w:rsidRPr="00AC4B0C">
        <w:rPr>
          <w:rFonts w:asciiTheme="minorHAnsi" w:hAnsiTheme="minorHAnsi" w:cstheme="minorHAnsi"/>
          <w:sz w:val="22"/>
          <w:szCs w:val="22"/>
        </w:rPr>
        <w:t>pis przedmiotu zamówienia</w:t>
      </w:r>
      <w:bookmarkEnd w:id="2"/>
    </w:p>
    <w:p w14:paraId="5DEBE5A3" w14:textId="12151E7B" w:rsidR="007E7D38" w:rsidRPr="00CF7D72" w:rsidRDefault="007E7D38" w:rsidP="00CF7D72">
      <w:pPr>
        <w:ind w:firstLine="708"/>
        <w:jc w:val="both"/>
        <w:rPr>
          <w:rFonts w:cstheme="minorHAnsi"/>
        </w:rPr>
      </w:pPr>
      <w:r w:rsidRPr="00AC4B0C">
        <w:rPr>
          <w:rFonts w:cstheme="minorHAnsi"/>
        </w:rPr>
        <w:t xml:space="preserve">Przedmiotem zamówienia jest modernizacja </w:t>
      </w:r>
      <w:r>
        <w:rPr>
          <w:rFonts w:cstheme="minorHAnsi"/>
        </w:rPr>
        <w:t>infrastruktury oświetleniowej</w:t>
      </w:r>
      <w:r w:rsidRPr="00AC4B0C">
        <w:rPr>
          <w:rFonts w:cstheme="minorHAnsi"/>
        </w:rPr>
        <w:t xml:space="preserve"> na terenie Gminy </w:t>
      </w:r>
      <w:r w:rsidR="00CF7D72">
        <w:rPr>
          <w:rFonts w:cstheme="minorHAnsi"/>
        </w:rPr>
        <w:t>Ro</w:t>
      </w:r>
      <w:r w:rsidR="00A856D2">
        <w:rPr>
          <w:rFonts w:cstheme="minorHAnsi"/>
        </w:rPr>
        <w:t>gów</w:t>
      </w:r>
      <w:r w:rsidR="00CF7D72">
        <w:rPr>
          <w:rFonts w:cstheme="minorHAnsi"/>
        </w:rPr>
        <w:t xml:space="preserve"> </w:t>
      </w:r>
      <w:r w:rsidRPr="00AC4B0C">
        <w:rPr>
          <w:rFonts w:cstheme="minorHAnsi"/>
        </w:rPr>
        <w:t xml:space="preserve">w ramach jednego zamówienia publicznego, poprzez wymianę nieefektywnych energetycznie opraw oświetleniowych na oprawy w technologii LED. </w:t>
      </w:r>
    </w:p>
    <w:p w14:paraId="3DD57728" w14:textId="77777777" w:rsidR="007E7D38" w:rsidRPr="00AC4B0C" w:rsidRDefault="007E7D38" w:rsidP="007E7D38">
      <w:pPr>
        <w:ind w:firstLine="708"/>
        <w:jc w:val="both"/>
        <w:rPr>
          <w:rFonts w:cstheme="minorHAnsi"/>
        </w:rPr>
      </w:pPr>
      <w:r w:rsidRPr="00AC4B0C">
        <w:rPr>
          <w:rFonts w:cstheme="minorHAnsi"/>
        </w:rPr>
        <w:t>Zadanie objęte niniejszym opracowaniem obejmuje wykonanie modernizacji następujących elementów systemu:</w:t>
      </w:r>
    </w:p>
    <w:p w14:paraId="4149044F" w14:textId="4F002929" w:rsidR="007E7D38" w:rsidRPr="00AC4B0C" w:rsidRDefault="00EF1733" w:rsidP="007E7D38">
      <w:pPr>
        <w:pStyle w:val="Akapitzlist"/>
        <w:widowControl w:val="0"/>
        <w:numPr>
          <w:ilvl w:val="0"/>
          <w:numId w:val="3"/>
        </w:numPr>
        <w:suppressAutoHyphens/>
        <w:autoSpaceDN w:val="0"/>
        <w:spacing w:after="0" w:line="240" w:lineRule="auto"/>
        <w:ind w:left="1134"/>
        <w:contextualSpacing w:val="0"/>
        <w:jc w:val="both"/>
        <w:textAlignment w:val="baseline"/>
        <w:rPr>
          <w:rFonts w:cstheme="minorHAnsi"/>
        </w:rPr>
      </w:pPr>
      <w:r>
        <w:rPr>
          <w:rFonts w:cstheme="minorHAnsi"/>
        </w:rPr>
        <w:t>wymiana</w:t>
      </w:r>
      <w:r w:rsidR="007E7D38" w:rsidRPr="00AC4B0C">
        <w:rPr>
          <w:rFonts w:cstheme="minorHAnsi"/>
        </w:rPr>
        <w:t xml:space="preserve"> oświetlenia starego nieefektywnego sodowego na nowoczesne energooszczędne oświetlenie </w:t>
      </w:r>
      <w:r w:rsidR="007E7D38">
        <w:rPr>
          <w:rFonts w:cstheme="minorHAnsi"/>
        </w:rPr>
        <w:t>LED</w:t>
      </w:r>
      <w:r w:rsidR="002A02F3">
        <w:rPr>
          <w:rFonts w:cstheme="minorHAnsi"/>
        </w:rPr>
        <w:t xml:space="preserve"> wraz z systemem sterowania,</w:t>
      </w:r>
    </w:p>
    <w:p w14:paraId="29372F2E" w14:textId="4FF61646" w:rsidR="007E7D38" w:rsidRPr="00AC4B0C" w:rsidRDefault="00EF1733" w:rsidP="007E7D38">
      <w:pPr>
        <w:pStyle w:val="Akapitzlist"/>
        <w:widowControl w:val="0"/>
        <w:numPr>
          <w:ilvl w:val="0"/>
          <w:numId w:val="3"/>
        </w:numPr>
        <w:suppressAutoHyphens/>
        <w:autoSpaceDN w:val="0"/>
        <w:spacing w:after="0" w:line="240" w:lineRule="auto"/>
        <w:ind w:left="1134"/>
        <w:contextualSpacing w:val="0"/>
        <w:jc w:val="both"/>
        <w:textAlignment w:val="baseline"/>
        <w:rPr>
          <w:rFonts w:cstheme="minorHAnsi"/>
        </w:rPr>
      </w:pPr>
      <w:r>
        <w:rPr>
          <w:rFonts w:cstheme="minorHAnsi"/>
        </w:rPr>
        <w:t xml:space="preserve">częściowa wymiana </w:t>
      </w:r>
      <w:r w:rsidR="007E7D38" w:rsidRPr="00AC4B0C">
        <w:rPr>
          <w:rFonts w:cstheme="minorHAnsi"/>
        </w:rPr>
        <w:t xml:space="preserve">istniejących konstrukcji nośnych – wysięgniki </w:t>
      </w:r>
    </w:p>
    <w:p w14:paraId="4519C171" w14:textId="4F3F1AE4" w:rsidR="007E7D38" w:rsidRDefault="00EF1733" w:rsidP="007E7D38">
      <w:pPr>
        <w:pStyle w:val="Akapitzlist"/>
        <w:widowControl w:val="0"/>
        <w:numPr>
          <w:ilvl w:val="0"/>
          <w:numId w:val="3"/>
        </w:numPr>
        <w:suppressAutoHyphens/>
        <w:autoSpaceDN w:val="0"/>
        <w:spacing w:after="0" w:line="240" w:lineRule="auto"/>
        <w:ind w:left="1134"/>
        <w:contextualSpacing w:val="0"/>
        <w:jc w:val="both"/>
        <w:textAlignment w:val="baseline"/>
        <w:rPr>
          <w:rFonts w:cstheme="minorHAnsi"/>
        </w:rPr>
      </w:pPr>
      <w:r>
        <w:rPr>
          <w:rFonts w:cstheme="minorHAnsi"/>
        </w:rPr>
        <w:t xml:space="preserve">wymiana </w:t>
      </w:r>
      <w:r w:rsidR="007E7D38" w:rsidRPr="00AC4B0C">
        <w:rPr>
          <w:rFonts w:cstheme="minorHAnsi"/>
        </w:rPr>
        <w:t>istniejących elementów zasilających i zabezpieczeń – przewody zasilające oprawy, skrzynki bezpiecznikowe, bezpieczniki</w:t>
      </w:r>
    </w:p>
    <w:p w14:paraId="4A790FCA" w14:textId="30BB509F" w:rsidR="0020030C" w:rsidRPr="00AC4B0C" w:rsidRDefault="0020030C" w:rsidP="007E7D38">
      <w:pPr>
        <w:pStyle w:val="Akapitzlist"/>
        <w:widowControl w:val="0"/>
        <w:numPr>
          <w:ilvl w:val="0"/>
          <w:numId w:val="3"/>
        </w:numPr>
        <w:suppressAutoHyphens/>
        <w:autoSpaceDN w:val="0"/>
        <w:spacing w:after="0" w:line="240" w:lineRule="auto"/>
        <w:ind w:left="1134"/>
        <w:contextualSpacing w:val="0"/>
        <w:jc w:val="both"/>
        <w:textAlignment w:val="baseline"/>
        <w:rPr>
          <w:rFonts w:cstheme="minorHAnsi"/>
        </w:rPr>
      </w:pPr>
      <w:r>
        <w:rPr>
          <w:rFonts w:cstheme="minorHAnsi"/>
        </w:rPr>
        <w:t>wymiana lub wyniesienie układów sterowania oświetleniem ze stacji transformatorowych</w:t>
      </w:r>
    </w:p>
    <w:p w14:paraId="081EDBB4" w14:textId="77777777" w:rsidR="007E7D38" w:rsidRPr="00780750" w:rsidRDefault="007E7D38" w:rsidP="007E7D38">
      <w:pPr>
        <w:pStyle w:val="Akapitzlist"/>
        <w:widowControl w:val="0"/>
        <w:numPr>
          <w:ilvl w:val="0"/>
          <w:numId w:val="3"/>
        </w:numPr>
        <w:suppressAutoHyphens/>
        <w:autoSpaceDN w:val="0"/>
        <w:spacing w:after="0" w:line="240" w:lineRule="auto"/>
        <w:ind w:left="1134"/>
        <w:contextualSpacing w:val="0"/>
        <w:jc w:val="both"/>
        <w:textAlignment w:val="baseline"/>
        <w:rPr>
          <w:rFonts w:cstheme="minorHAnsi"/>
        </w:rPr>
      </w:pPr>
      <w:r w:rsidRPr="00AC4B0C">
        <w:rPr>
          <w:rFonts w:cstheme="minorHAnsi"/>
        </w:rPr>
        <w:t>przeprowadzenie wymaganych prób i badań, uzyskanie odbiorów robót i przygotowanie dokumentów związanych z oddaniem do użytkowania wybudowanych obiektów,</w:t>
      </w:r>
    </w:p>
    <w:p w14:paraId="69841FC2" w14:textId="77777777" w:rsidR="007E7D38" w:rsidRPr="00AC4B0C" w:rsidRDefault="007E7D38" w:rsidP="007E7D38">
      <w:pPr>
        <w:pStyle w:val="Akapitzlist"/>
        <w:widowControl w:val="0"/>
        <w:numPr>
          <w:ilvl w:val="0"/>
          <w:numId w:val="3"/>
        </w:numPr>
        <w:suppressAutoHyphens/>
        <w:autoSpaceDN w:val="0"/>
        <w:spacing w:after="0" w:line="240" w:lineRule="auto"/>
        <w:ind w:left="1134"/>
        <w:contextualSpacing w:val="0"/>
        <w:jc w:val="both"/>
        <w:textAlignment w:val="baseline"/>
        <w:rPr>
          <w:rFonts w:cstheme="minorHAnsi"/>
        </w:rPr>
      </w:pPr>
      <w:r w:rsidRPr="00AC4B0C">
        <w:rPr>
          <w:rFonts w:cstheme="minorHAnsi"/>
        </w:rPr>
        <w:t>rozliczenie i utylizacja zdemontowanego sprzętu oświetleniowego,</w:t>
      </w:r>
    </w:p>
    <w:p w14:paraId="0CC33D7B" w14:textId="2918AB7E" w:rsidR="007E7D38" w:rsidRDefault="007E7D38" w:rsidP="007E7D38">
      <w:pPr>
        <w:pStyle w:val="Akapitzlist"/>
        <w:widowControl w:val="0"/>
        <w:numPr>
          <w:ilvl w:val="0"/>
          <w:numId w:val="3"/>
        </w:numPr>
        <w:suppressAutoHyphens/>
        <w:autoSpaceDN w:val="0"/>
        <w:spacing w:after="0" w:line="240" w:lineRule="auto"/>
        <w:ind w:left="1134"/>
        <w:contextualSpacing w:val="0"/>
        <w:jc w:val="both"/>
        <w:textAlignment w:val="baseline"/>
        <w:rPr>
          <w:rFonts w:cstheme="minorHAnsi"/>
        </w:rPr>
      </w:pPr>
      <w:r w:rsidRPr="00AC4B0C">
        <w:rPr>
          <w:rFonts w:cstheme="minorHAnsi"/>
        </w:rPr>
        <w:t>projekt techniczn</w:t>
      </w:r>
      <w:r>
        <w:rPr>
          <w:rFonts w:cstheme="minorHAnsi"/>
        </w:rPr>
        <w:t>y</w:t>
      </w:r>
      <w:r w:rsidRPr="00AC4B0C">
        <w:rPr>
          <w:rFonts w:cstheme="minorHAnsi"/>
        </w:rPr>
        <w:t xml:space="preserve"> modernizacji opraw oświetleniowych</w:t>
      </w:r>
      <w:r w:rsidR="00EF1733">
        <w:rPr>
          <w:rFonts w:cstheme="minorHAnsi"/>
        </w:rPr>
        <w:t xml:space="preserve"> wraz z uzgodnieniem z PGE</w:t>
      </w:r>
      <w:r w:rsidR="00A75885">
        <w:rPr>
          <w:rFonts w:cstheme="minorHAnsi"/>
        </w:rPr>
        <w:t>,</w:t>
      </w:r>
    </w:p>
    <w:p w14:paraId="3ADC8CC7" w14:textId="43D91B64" w:rsidR="00A75885" w:rsidRDefault="00A75885" w:rsidP="007E7D38">
      <w:pPr>
        <w:pStyle w:val="Akapitzlist"/>
        <w:widowControl w:val="0"/>
        <w:numPr>
          <w:ilvl w:val="0"/>
          <w:numId w:val="3"/>
        </w:numPr>
        <w:suppressAutoHyphens/>
        <w:autoSpaceDN w:val="0"/>
        <w:spacing w:after="0" w:line="240" w:lineRule="auto"/>
        <w:ind w:left="1134"/>
        <w:contextualSpacing w:val="0"/>
        <w:jc w:val="both"/>
        <w:textAlignment w:val="baseline"/>
        <w:rPr>
          <w:rFonts w:cstheme="minorHAnsi"/>
        </w:rPr>
      </w:pPr>
      <w:r>
        <w:rPr>
          <w:rFonts w:cstheme="minorHAnsi"/>
        </w:rPr>
        <w:t>projekt techniczny wymiany lub wyniesienia układu pomiarowego wraz z uzgodnieniem z PGE i wcześniejszym uzyskaniem warunków technicznych.</w:t>
      </w:r>
    </w:p>
    <w:p w14:paraId="23168792" w14:textId="2C068738" w:rsidR="007E7D38" w:rsidRPr="00780750" w:rsidRDefault="007E7D38" w:rsidP="002A02F3">
      <w:pPr>
        <w:spacing w:before="240"/>
        <w:ind w:firstLine="709"/>
        <w:jc w:val="both"/>
        <w:rPr>
          <w:rFonts w:cstheme="minorHAnsi"/>
        </w:rPr>
      </w:pPr>
      <w:r w:rsidRPr="00427B49">
        <w:rPr>
          <w:rFonts w:cstheme="minorHAnsi"/>
        </w:rPr>
        <w:t>W ramach zamówienia Wykonawca zobowiązany jest we własnym zakresie do</w:t>
      </w:r>
      <w:r>
        <w:rPr>
          <w:rFonts w:cstheme="minorHAnsi"/>
        </w:rPr>
        <w:t xml:space="preserve"> </w:t>
      </w:r>
      <w:r w:rsidRPr="00427B49">
        <w:rPr>
          <w:rFonts w:cstheme="minorHAnsi"/>
        </w:rPr>
        <w:t>zagospodarowania powstałych</w:t>
      </w:r>
      <w:r>
        <w:rPr>
          <w:rFonts w:cstheme="minorHAnsi"/>
        </w:rPr>
        <w:t xml:space="preserve"> </w:t>
      </w:r>
      <w:r w:rsidRPr="00427B49">
        <w:rPr>
          <w:rFonts w:cstheme="minorHAnsi"/>
        </w:rPr>
        <w:t>odpadów oraz uporządkowania terenu po zakończeniu prowadzenia prac montażowych. Wykonawca zapewnia udział w realizacji zamówienia osób posiadających odpowiednie doświadczenie, kwalifikacje i uprawnienia, a także ponosi odpowiedzialność za powstałe w trakcie realizacji</w:t>
      </w:r>
      <w:r>
        <w:rPr>
          <w:rFonts w:cstheme="minorHAnsi"/>
        </w:rPr>
        <w:t xml:space="preserve"> </w:t>
      </w:r>
      <w:r w:rsidRPr="00427B49">
        <w:rPr>
          <w:rFonts w:cstheme="minorHAnsi"/>
        </w:rPr>
        <w:t>zamówienia szkody.</w:t>
      </w:r>
      <w:r>
        <w:rPr>
          <w:rFonts w:cstheme="minorHAnsi"/>
        </w:rPr>
        <w:t xml:space="preserve"> </w:t>
      </w:r>
    </w:p>
    <w:p w14:paraId="325BA450" w14:textId="77777777" w:rsidR="007E7D38" w:rsidRPr="00C41F40" w:rsidRDefault="007E7D38" w:rsidP="007E7D38">
      <w:pPr>
        <w:pStyle w:val="Nagwek2"/>
        <w:rPr>
          <w:rFonts w:asciiTheme="minorHAnsi" w:hAnsiTheme="minorHAnsi" w:cstheme="minorHAnsi"/>
          <w:sz w:val="22"/>
          <w:szCs w:val="22"/>
        </w:rPr>
      </w:pPr>
      <w:bookmarkStart w:id="3" w:name="_Toc170218219"/>
      <w:r>
        <w:rPr>
          <w:rFonts w:asciiTheme="minorHAnsi" w:hAnsiTheme="minorHAnsi" w:cstheme="minorHAnsi"/>
          <w:sz w:val="22"/>
          <w:szCs w:val="22"/>
        </w:rPr>
        <w:t>2</w:t>
      </w:r>
      <w:r w:rsidRPr="007440C1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>2</w:t>
      </w:r>
      <w:r w:rsidRPr="007440C1">
        <w:rPr>
          <w:rFonts w:asciiTheme="minorHAnsi" w:hAnsiTheme="minorHAnsi" w:cstheme="minorHAnsi"/>
          <w:sz w:val="22"/>
          <w:szCs w:val="22"/>
        </w:rPr>
        <w:t>. Umiejscowienie</w:t>
      </w:r>
      <w:r>
        <w:rPr>
          <w:rFonts w:asciiTheme="minorHAnsi" w:hAnsiTheme="minorHAnsi" w:cstheme="minorHAnsi"/>
          <w:sz w:val="22"/>
          <w:szCs w:val="22"/>
        </w:rPr>
        <w:t xml:space="preserve"> inwestycji</w:t>
      </w:r>
      <w:bookmarkEnd w:id="3"/>
    </w:p>
    <w:p w14:paraId="2DFEBF74" w14:textId="71872EEA" w:rsidR="00EF1733" w:rsidRDefault="007E7D38" w:rsidP="00EF1733">
      <w:pPr>
        <w:ind w:firstLine="708"/>
        <w:jc w:val="both"/>
        <w:rPr>
          <w:rFonts w:cstheme="minorHAnsi"/>
        </w:rPr>
      </w:pPr>
      <w:r>
        <w:tab/>
      </w:r>
      <w:r w:rsidRPr="00C41F40">
        <w:rPr>
          <w:rFonts w:cstheme="minorHAnsi"/>
        </w:rPr>
        <w:t xml:space="preserve">Planowana inwestycja położona jest w całości na terenie Gminy </w:t>
      </w:r>
      <w:r w:rsidR="00CF7D72">
        <w:rPr>
          <w:rFonts w:cstheme="minorHAnsi"/>
        </w:rPr>
        <w:t>Ro</w:t>
      </w:r>
      <w:r w:rsidR="00A856D2">
        <w:rPr>
          <w:rFonts w:cstheme="minorHAnsi"/>
        </w:rPr>
        <w:t>gów</w:t>
      </w:r>
      <w:r w:rsidRPr="00C41F40">
        <w:rPr>
          <w:rFonts w:cstheme="minorHAnsi"/>
        </w:rPr>
        <w:t>.</w:t>
      </w:r>
    </w:p>
    <w:p w14:paraId="63768628" w14:textId="77777777" w:rsidR="007E7D38" w:rsidRDefault="007E7D38" w:rsidP="007E7D38">
      <w:pPr>
        <w:pStyle w:val="Nagwek2"/>
        <w:rPr>
          <w:rFonts w:asciiTheme="minorHAnsi" w:hAnsiTheme="minorHAnsi" w:cstheme="minorHAnsi"/>
          <w:sz w:val="22"/>
          <w:szCs w:val="22"/>
        </w:rPr>
      </w:pPr>
      <w:bookmarkStart w:id="4" w:name="_Toc170218220"/>
      <w:r>
        <w:rPr>
          <w:rFonts w:asciiTheme="minorHAnsi" w:hAnsiTheme="minorHAnsi" w:cstheme="minorHAnsi"/>
          <w:sz w:val="22"/>
          <w:szCs w:val="22"/>
        </w:rPr>
        <w:t xml:space="preserve">2.3. </w:t>
      </w:r>
      <w:r w:rsidRPr="00C41F40">
        <w:rPr>
          <w:rFonts w:asciiTheme="minorHAnsi" w:hAnsiTheme="minorHAnsi" w:cstheme="minorHAnsi"/>
          <w:sz w:val="22"/>
          <w:szCs w:val="22"/>
        </w:rPr>
        <w:t xml:space="preserve">Inwentaryzacja obiektów będących przedmiotem modernizacji instalacji i urządzeń oświetlenia </w:t>
      </w:r>
      <w:r w:rsidRPr="00C41F40">
        <w:rPr>
          <w:rFonts w:asciiTheme="minorHAnsi" w:hAnsiTheme="minorHAnsi" w:cstheme="minorHAnsi"/>
          <w:sz w:val="22"/>
          <w:szCs w:val="22"/>
        </w:rPr>
        <w:lastRenderedPageBreak/>
        <w:t>ulicznego</w:t>
      </w:r>
      <w:bookmarkEnd w:id="4"/>
    </w:p>
    <w:p w14:paraId="55058894" w14:textId="77777777" w:rsidR="007E7D38" w:rsidRDefault="007E7D38" w:rsidP="007E7D38">
      <w:pPr>
        <w:ind w:firstLine="708"/>
        <w:jc w:val="both"/>
        <w:rPr>
          <w:rFonts w:cstheme="minorHAnsi"/>
        </w:rPr>
      </w:pPr>
      <w:r>
        <w:rPr>
          <w:rFonts w:cstheme="minorHAnsi"/>
        </w:rPr>
        <w:t>Inwentaryzacja stanu istniejącego sporządzona została w formie tabelarycznej oraz dołączona jako załącznik do OPZ.</w:t>
      </w:r>
    </w:p>
    <w:p w14:paraId="50558868" w14:textId="77777777" w:rsidR="007E7D38" w:rsidRPr="002122A5" w:rsidRDefault="007E7D38" w:rsidP="007E7D38">
      <w:pPr>
        <w:pStyle w:val="Nagwek1"/>
        <w:numPr>
          <w:ilvl w:val="0"/>
          <w:numId w:val="2"/>
        </w:numPr>
        <w:tabs>
          <w:tab w:val="num" w:pos="360"/>
        </w:tabs>
        <w:spacing w:after="0"/>
        <w:ind w:left="0" w:firstLine="0"/>
        <w:rPr>
          <w:rFonts w:asciiTheme="minorHAnsi" w:hAnsiTheme="minorHAnsi" w:cstheme="minorHAnsi"/>
        </w:rPr>
      </w:pPr>
      <w:bookmarkStart w:id="5" w:name="_Toc170218221"/>
      <w:r>
        <w:rPr>
          <w:rFonts w:asciiTheme="minorHAnsi" w:hAnsiTheme="minorHAnsi" w:cstheme="minorHAnsi"/>
        </w:rPr>
        <w:t>CZĘŚĆ OPISOWA</w:t>
      </w:r>
      <w:bookmarkEnd w:id="5"/>
    </w:p>
    <w:p w14:paraId="7C5ED42C" w14:textId="77777777" w:rsidR="007E7D38" w:rsidRPr="00C41F40" w:rsidRDefault="007E7D38" w:rsidP="007E7D38">
      <w:pPr>
        <w:jc w:val="both"/>
        <w:rPr>
          <w:rFonts w:cstheme="minorHAnsi"/>
        </w:rPr>
      </w:pPr>
    </w:p>
    <w:p w14:paraId="5CFE8662" w14:textId="7244A552" w:rsidR="007E7D38" w:rsidRPr="0093452B" w:rsidRDefault="007E7D38" w:rsidP="007E7D38">
      <w:pPr>
        <w:pStyle w:val="Nagwek2"/>
        <w:rPr>
          <w:rFonts w:asciiTheme="minorHAnsi" w:hAnsiTheme="minorHAnsi" w:cstheme="minorHAnsi"/>
          <w:sz w:val="22"/>
          <w:szCs w:val="22"/>
        </w:rPr>
      </w:pPr>
      <w:bookmarkStart w:id="6" w:name="_Toc170218222"/>
      <w:r>
        <w:rPr>
          <w:rFonts w:asciiTheme="minorHAnsi" w:hAnsiTheme="minorHAnsi" w:cstheme="minorHAnsi"/>
          <w:sz w:val="22"/>
          <w:szCs w:val="22"/>
        </w:rPr>
        <w:t>3</w:t>
      </w:r>
      <w:r w:rsidRPr="007440C1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>1</w:t>
      </w:r>
      <w:r w:rsidRPr="007440C1">
        <w:rPr>
          <w:rFonts w:asciiTheme="minorHAnsi" w:hAnsiTheme="minorHAnsi" w:cstheme="minorHAnsi"/>
          <w:sz w:val="22"/>
          <w:szCs w:val="22"/>
        </w:rPr>
        <w:t xml:space="preserve">. </w:t>
      </w:r>
      <w:r w:rsidR="002E1E34">
        <w:rPr>
          <w:rFonts w:asciiTheme="minorHAnsi" w:hAnsiTheme="minorHAnsi" w:cstheme="minorHAnsi"/>
          <w:sz w:val="22"/>
          <w:szCs w:val="22"/>
        </w:rPr>
        <w:t>Szczegółowy opis</w:t>
      </w:r>
      <w:r>
        <w:rPr>
          <w:rFonts w:asciiTheme="minorHAnsi" w:hAnsiTheme="minorHAnsi" w:cstheme="minorHAnsi"/>
          <w:sz w:val="22"/>
          <w:szCs w:val="22"/>
        </w:rPr>
        <w:t xml:space="preserve"> przedmiotu zamówienia</w:t>
      </w:r>
      <w:bookmarkEnd w:id="6"/>
    </w:p>
    <w:p w14:paraId="2B7634BF" w14:textId="6EE56EC0" w:rsidR="007E7D38" w:rsidRDefault="007E7D38" w:rsidP="007E7D38">
      <w:pPr>
        <w:pStyle w:val="Default"/>
        <w:spacing w:before="240" w:line="276" w:lineRule="auto"/>
        <w:ind w:firstLine="567"/>
        <w:jc w:val="both"/>
        <w:rPr>
          <w:rFonts w:asciiTheme="minorHAnsi" w:hAnsiTheme="minorHAnsi" w:cstheme="minorHAnsi"/>
          <w:sz w:val="22"/>
          <w:szCs w:val="22"/>
        </w:rPr>
      </w:pPr>
      <w:r w:rsidRPr="000232E3">
        <w:rPr>
          <w:rFonts w:asciiTheme="minorHAnsi" w:hAnsiTheme="minorHAnsi" w:cstheme="minorHAnsi"/>
          <w:sz w:val="22"/>
          <w:szCs w:val="22"/>
        </w:rPr>
        <w:t xml:space="preserve">System oświetleniowy ulic i miejsc publicznych na terenie </w:t>
      </w:r>
      <w:r>
        <w:rPr>
          <w:rFonts w:asciiTheme="minorHAnsi" w:hAnsiTheme="minorHAnsi" w:cstheme="minorHAnsi"/>
          <w:sz w:val="22"/>
          <w:szCs w:val="22"/>
        </w:rPr>
        <w:t xml:space="preserve">gminy </w:t>
      </w:r>
      <w:r w:rsidR="00CF7D72">
        <w:rPr>
          <w:rFonts w:asciiTheme="minorHAnsi" w:hAnsiTheme="minorHAnsi" w:cstheme="minorHAnsi"/>
          <w:sz w:val="22"/>
          <w:szCs w:val="22"/>
        </w:rPr>
        <w:t>Ro</w:t>
      </w:r>
      <w:r w:rsidR="00A856D2">
        <w:rPr>
          <w:rFonts w:asciiTheme="minorHAnsi" w:hAnsiTheme="minorHAnsi" w:cstheme="minorHAnsi"/>
          <w:sz w:val="22"/>
          <w:szCs w:val="22"/>
        </w:rPr>
        <w:t>gów</w:t>
      </w:r>
      <w:r w:rsidR="00CF7D72">
        <w:rPr>
          <w:rFonts w:asciiTheme="minorHAnsi" w:hAnsiTheme="minorHAnsi" w:cstheme="minorHAnsi"/>
          <w:sz w:val="22"/>
          <w:szCs w:val="22"/>
        </w:rPr>
        <w:t xml:space="preserve"> </w:t>
      </w:r>
      <w:r w:rsidRPr="000232E3">
        <w:rPr>
          <w:rFonts w:asciiTheme="minorHAnsi" w:hAnsiTheme="minorHAnsi" w:cstheme="minorHAnsi"/>
          <w:sz w:val="22"/>
          <w:szCs w:val="22"/>
        </w:rPr>
        <w:t>objętych zadaniem obejmuje:</w:t>
      </w:r>
    </w:p>
    <w:p w14:paraId="70D24060" w14:textId="609A378B" w:rsidR="007E7D38" w:rsidRDefault="0020030C" w:rsidP="007E7D38">
      <w:pPr>
        <w:pStyle w:val="Default"/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660</w:t>
      </w:r>
      <w:r w:rsidR="007E7D38" w:rsidRPr="000232E3">
        <w:rPr>
          <w:rFonts w:asciiTheme="minorHAnsi" w:hAnsiTheme="minorHAnsi" w:cstheme="minorHAnsi"/>
          <w:sz w:val="22"/>
          <w:szCs w:val="22"/>
        </w:rPr>
        <w:t xml:space="preserve"> sztuk opraw oświetleniowych do wymiany</w:t>
      </w:r>
    </w:p>
    <w:p w14:paraId="1CA14B31" w14:textId="43200D0B" w:rsidR="003F0006" w:rsidRDefault="0020030C" w:rsidP="007E7D38">
      <w:pPr>
        <w:pStyle w:val="Default"/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660</w:t>
      </w:r>
      <w:r w:rsidR="003F0006" w:rsidRPr="000232E3">
        <w:rPr>
          <w:rFonts w:asciiTheme="minorHAnsi" w:hAnsiTheme="minorHAnsi" w:cstheme="minorHAnsi"/>
          <w:sz w:val="22"/>
          <w:szCs w:val="22"/>
        </w:rPr>
        <w:t xml:space="preserve"> </w:t>
      </w:r>
      <w:r w:rsidR="003F0006">
        <w:rPr>
          <w:rFonts w:asciiTheme="minorHAnsi" w:hAnsiTheme="minorHAnsi" w:cstheme="minorHAnsi"/>
          <w:sz w:val="22"/>
          <w:szCs w:val="22"/>
        </w:rPr>
        <w:t>kpl.</w:t>
      </w:r>
      <w:r w:rsidR="003F0006" w:rsidRPr="000232E3">
        <w:rPr>
          <w:rFonts w:asciiTheme="minorHAnsi" w:hAnsiTheme="minorHAnsi" w:cstheme="minorHAnsi"/>
          <w:sz w:val="22"/>
          <w:szCs w:val="22"/>
        </w:rPr>
        <w:t xml:space="preserve"> </w:t>
      </w:r>
      <w:r w:rsidR="003F0006" w:rsidRPr="00AC4B0C">
        <w:rPr>
          <w:rFonts w:asciiTheme="minorHAnsi" w:hAnsiTheme="minorHAnsi" w:cstheme="minorHAnsi"/>
          <w:sz w:val="22"/>
          <w:szCs w:val="22"/>
        </w:rPr>
        <w:t>przewody zasilające oprawy,</w:t>
      </w:r>
    </w:p>
    <w:p w14:paraId="4CFC9D88" w14:textId="372E295A" w:rsidR="007E7D38" w:rsidRDefault="0020030C" w:rsidP="007E7D38">
      <w:pPr>
        <w:pStyle w:val="Default"/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660</w:t>
      </w:r>
      <w:r w:rsidR="007E7D38" w:rsidRPr="000232E3">
        <w:rPr>
          <w:rFonts w:asciiTheme="minorHAnsi" w:hAnsiTheme="minorHAnsi" w:cstheme="minorHAnsi"/>
          <w:sz w:val="22"/>
          <w:szCs w:val="22"/>
        </w:rPr>
        <w:t xml:space="preserve"> </w:t>
      </w:r>
      <w:r w:rsidR="007E7D38">
        <w:rPr>
          <w:rFonts w:asciiTheme="minorHAnsi" w:hAnsiTheme="minorHAnsi" w:cstheme="minorHAnsi"/>
          <w:sz w:val="22"/>
          <w:szCs w:val="22"/>
        </w:rPr>
        <w:t>kpl.</w:t>
      </w:r>
      <w:r w:rsidR="007E7D38" w:rsidRPr="000232E3">
        <w:rPr>
          <w:rFonts w:asciiTheme="minorHAnsi" w:hAnsiTheme="minorHAnsi" w:cstheme="minorHAnsi"/>
          <w:sz w:val="22"/>
          <w:szCs w:val="22"/>
        </w:rPr>
        <w:t xml:space="preserve"> </w:t>
      </w:r>
      <w:r w:rsidR="007E7D38" w:rsidRPr="00AC4B0C">
        <w:rPr>
          <w:rFonts w:asciiTheme="minorHAnsi" w:hAnsiTheme="minorHAnsi" w:cstheme="minorHAnsi"/>
          <w:sz w:val="22"/>
          <w:szCs w:val="22"/>
        </w:rPr>
        <w:t>skrzynki bezpiecznikowe, bezpieczniki</w:t>
      </w:r>
    </w:p>
    <w:p w14:paraId="12345196" w14:textId="52D9AFF2" w:rsidR="007E7D38" w:rsidRDefault="0020030C" w:rsidP="007E7D38">
      <w:pPr>
        <w:pStyle w:val="Default"/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25 </w:t>
      </w:r>
      <w:r w:rsidR="007E7D38">
        <w:rPr>
          <w:rFonts w:asciiTheme="minorHAnsi" w:hAnsiTheme="minorHAnsi" w:cstheme="minorHAnsi"/>
          <w:sz w:val="22"/>
          <w:szCs w:val="22"/>
        </w:rPr>
        <w:t>szt</w:t>
      </w:r>
      <w:r w:rsidR="00A856D2">
        <w:rPr>
          <w:rFonts w:asciiTheme="minorHAnsi" w:hAnsiTheme="minorHAnsi" w:cstheme="minorHAnsi"/>
          <w:sz w:val="22"/>
          <w:szCs w:val="22"/>
        </w:rPr>
        <w:t>uk</w:t>
      </w:r>
      <w:r w:rsidR="007E7D38">
        <w:rPr>
          <w:rFonts w:asciiTheme="minorHAnsi" w:hAnsiTheme="minorHAnsi" w:cstheme="minorHAnsi"/>
          <w:sz w:val="22"/>
          <w:szCs w:val="22"/>
        </w:rPr>
        <w:t xml:space="preserve"> wysięgników stalowych ocynkowanych do wymiany</w:t>
      </w:r>
    </w:p>
    <w:p w14:paraId="06129D1A" w14:textId="5437FABC" w:rsidR="00A856D2" w:rsidRDefault="00A856D2" w:rsidP="007E7D38">
      <w:pPr>
        <w:pStyle w:val="Default"/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15 sztuk szaf oświetleniowych do wyniesienia z</w:t>
      </w:r>
      <w:r w:rsidR="00A75885">
        <w:rPr>
          <w:rFonts w:asciiTheme="minorHAnsi" w:hAnsiTheme="minorHAnsi" w:cstheme="minorHAnsi"/>
          <w:sz w:val="22"/>
          <w:szCs w:val="22"/>
        </w:rPr>
        <w:t>e</w:t>
      </w:r>
      <w:r>
        <w:rPr>
          <w:rFonts w:asciiTheme="minorHAnsi" w:hAnsiTheme="minorHAnsi" w:cstheme="minorHAnsi"/>
          <w:sz w:val="22"/>
          <w:szCs w:val="22"/>
        </w:rPr>
        <w:t xml:space="preserve"> słupowych stacji transformatorowych</w:t>
      </w:r>
    </w:p>
    <w:p w14:paraId="311F9ED5" w14:textId="029AED45" w:rsidR="00A856D2" w:rsidRDefault="00A856D2" w:rsidP="007E7D38">
      <w:pPr>
        <w:pStyle w:val="Default"/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 sztuk</w:t>
      </w:r>
      <w:r w:rsidR="00A75885">
        <w:rPr>
          <w:rFonts w:asciiTheme="minorHAnsi" w:hAnsiTheme="minorHAnsi" w:cstheme="minorHAnsi"/>
          <w:sz w:val="22"/>
          <w:szCs w:val="22"/>
        </w:rPr>
        <w:t>a</w:t>
      </w:r>
      <w:r>
        <w:rPr>
          <w:rFonts w:asciiTheme="minorHAnsi" w:hAnsiTheme="minorHAnsi" w:cstheme="minorHAnsi"/>
          <w:sz w:val="22"/>
          <w:szCs w:val="22"/>
        </w:rPr>
        <w:t xml:space="preserve"> szafy oświetleniowej do wyniesienia z kontenerowej stacji transformatorowej</w:t>
      </w:r>
    </w:p>
    <w:p w14:paraId="7B9E84BE" w14:textId="4A601A9A" w:rsidR="00A856D2" w:rsidRDefault="00A856D2" w:rsidP="007E7D38">
      <w:pPr>
        <w:pStyle w:val="Default"/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11 sztuk szaf oświetleniowych do wymiany na żerdzi</w:t>
      </w:r>
    </w:p>
    <w:p w14:paraId="372B25EC" w14:textId="3208DE60" w:rsidR="00604607" w:rsidRDefault="00604607" w:rsidP="007E7D38">
      <w:pPr>
        <w:pStyle w:val="Default"/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doposażenie istniejący</w:t>
      </w:r>
      <w:r w:rsidR="00372119">
        <w:rPr>
          <w:rFonts w:asciiTheme="minorHAnsi" w:hAnsiTheme="minorHAnsi" w:cstheme="minorHAnsi"/>
          <w:sz w:val="22"/>
          <w:szCs w:val="22"/>
        </w:rPr>
        <w:t>ch szaf oświetleniowych w układ</w:t>
      </w:r>
      <w:r>
        <w:rPr>
          <w:rFonts w:asciiTheme="minorHAnsi" w:hAnsiTheme="minorHAnsi" w:cstheme="minorHAnsi"/>
          <w:sz w:val="22"/>
          <w:szCs w:val="22"/>
        </w:rPr>
        <w:t xml:space="preserve"> ograniczenia prądu rozruchowego (soft-start) – 17szt</w:t>
      </w:r>
    </w:p>
    <w:p w14:paraId="7C2A9F89" w14:textId="0FE861D0" w:rsidR="007E7D38" w:rsidRDefault="007E7D38" w:rsidP="007E7D38">
      <w:pPr>
        <w:pStyle w:val="Default"/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0232E3">
        <w:rPr>
          <w:rFonts w:asciiTheme="minorHAnsi" w:hAnsiTheme="minorHAnsi" w:cstheme="minorHAnsi"/>
          <w:sz w:val="22"/>
          <w:szCs w:val="22"/>
        </w:rPr>
        <w:t>Wykonawca zobowiązany jest do wykonania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232E3">
        <w:rPr>
          <w:rFonts w:asciiTheme="minorHAnsi" w:hAnsiTheme="minorHAnsi" w:cstheme="minorHAnsi"/>
          <w:sz w:val="22"/>
          <w:szCs w:val="22"/>
        </w:rPr>
        <w:t>projekt</w:t>
      </w:r>
      <w:r w:rsidR="00EF1733">
        <w:rPr>
          <w:rFonts w:asciiTheme="minorHAnsi" w:hAnsiTheme="minorHAnsi" w:cstheme="minorHAnsi"/>
          <w:sz w:val="22"/>
          <w:szCs w:val="22"/>
        </w:rPr>
        <w:t xml:space="preserve">u </w:t>
      </w:r>
      <w:r w:rsidRPr="000232E3">
        <w:rPr>
          <w:rFonts w:asciiTheme="minorHAnsi" w:hAnsiTheme="minorHAnsi" w:cstheme="minorHAnsi"/>
          <w:sz w:val="22"/>
          <w:szCs w:val="22"/>
        </w:rPr>
        <w:t>modernizacji oświetlenia obejmującego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232E3">
        <w:rPr>
          <w:rFonts w:asciiTheme="minorHAnsi" w:hAnsiTheme="minorHAnsi" w:cstheme="minorHAnsi"/>
          <w:sz w:val="22"/>
          <w:szCs w:val="22"/>
        </w:rPr>
        <w:t xml:space="preserve">wszystkie elementy opisane niniejszym </w:t>
      </w:r>
      <w:r>
        <w:rPr>
          <w:rFonts w:asciiTheme="minorHAnsi" w:hAnsiTheme="minorHAnsi" w:cstheme="minorHAnsi"/>
          <w:sz w:val="22"/>
          <w:szCs w:val="22"/>
        </w:rPr>
        <w:t>opisem przedmiotu zamówienia</w:t>
      </w:r>
      <w:r w:rsidRPr="000232E3">
        <w:rPr>
          <w:rFonts w:asciiTheme="minorHAnsi" w:hAnsiTheme="minorHAnsi" w:cstheme="minorHAnsi"/>
          <w:sz w:val="22"/>
          <w:szCs w:val="22"/>
        </w:rPr>
        <w:t xml:space="preserve"> i w oparciu o uzgodnione projekty z Zamawiającym</w:t>
      </w:r>
      <w:r>
        <w:rPr>
          <w:rFonts w:asciiTheme="minorHAnsi" w:hAnsiTheme="minorHAnsi" w:cstheme="minorHAnsi"/>
          <w:sz w:val="22"/>
          <w:szCs w:val="22"/>
        </w:rPr>
        <w:t xml:space="preserve"> oraz PGE</w:t>
      </w:r>
      <w:r w:rsidRPr="000232E3">
        <w:rPr>
          <w:rFonts w:asciiTheme="minorHAnsi" w:hAnsiTheme="minorHAnsi" w:cstheme="minorHAnsi"/>
          <w:sz w:val="22"/>
          <w:szCs w:val="22"/>
        </w:rPr>
        <w:t xml:space="preserve"> wykona przewidziane roboty.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9475BE">
        <w:rPr>
          <w:rFonts w:asciiTheme="minorHAnsi" w:hAnsiTheme="minorHAnsi" w:cstheme="minorHAnsi"/>
          <w:sz w:val="22"/>
          <w:szCs w:val="22"/>
        </w:rPr>
        <w:t>Na każdą modernizowaną szafę oświetleniową (wymiana lub wyniesienie układu pomiarowego) należy wykonać osobny projekt oraz uzgodnić go w PGE (należy wystąpić o nowe warunki przyłączenia do każdej modernizowanej szafy). Każda d</w:t>
      </w:r>
      <w:r>
        <w:rPr>
          <w:rFonts w:asciiTheme="minorHAnsi" w:hAnsiTheme="minorHAnsi" w:cstheme="minorHAnsi"/>
          <w:sz w:val="22"/>
          <w:szCs w:val="22"/>
        </w:rPr>
        <w:t>okumentacja projektowa musi zawierać:</w:t>
      </w:r>
    </w:p>
    <w:p w14:paraId="0A3745E1" w14:textId="77777777" w:rsidR="007E7D38" w:rsidRDefault="007E7D38" w:rsidP="007E7D38">
      <w:pPr>
        <w:pStyle w:val="Default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część opisową</w:t>
      </w:r>
    </w:p>
    <w:p w14:paraId="65FFB08F" w14:textId="77777777" w:rsidR="009475BE" w:rsidRDefault="009475BE" w:rsidP="009475BE">
      <w:pPr>
        <w:pStyle w:val="Default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7" w:name="_Toc170218223"/>
      <w:r>
        <w:rPr>
          <w:rFonts w:asciiTheme="minorHAnsi" w:hAnsiTheme="minorHAnsi" w:cstheme="minorHAnsi"/>
          <w:sz w:val="22"/>
          <w:szCs w:val="22"/>
        </w:rPr>
        <w:t>obliczenia fotometryczne,</w:t>
      </w:r>
    </w:p>
    <w:p w14:paraId="1D255C5B" w14:textId="77777777" w:rsidR="009475BE" w:rsidRDefault="009475BE" w:rsidP="009475BE">
      <w:pPr>
        <w:pStyle w:val="Default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warunki modernizacji oświetlenia drogowego wydane przez PGE</w:t>
      </w:r>
    </w:p>
    <w:p w14:paraId="3D54D2F2" w14:textId="77777777" w:rsidR="009475BE" w:rsidRDefault="009475BE" w:rsidP="009475BE">
      <w:pPr>
        <w:pStyle w:val="Default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warunki przyłączenia (dotyczy projektów z modernizacją szafy oświetleniowej)</w:t>
      </w:r>
    </w:p>
    <w:p w14:paraId="7A2D571E" w14:textId="77777777" w:rsidR="009475BE" w:rsidRDefault="009475BE" w:rsidP="009475BE">
      <w:pPr>
        <w:pStyle w:val="Default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mapę z lokalizacją inwestycji w terenie</w:t>
      </w:r>
    </w:p>
    <w:p w14:paraId="3874057F" w14:textId="77777777" w:rsidR="009475BE" w:rsidRDefault="009475BE" w:rsidP="009475BE">
      <w:pPr>
        <w:pStyle w:val="Default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mapę z zaznaczonymi punktami świetlnymi do wymiany</w:t>
      </w:r>
    </w:p>
    <w:p w14:paraId="5603ACAE" w14:textId="77777777" w:rsidR="009475BE" w:rsidRDefault="009475BE" w:rsidP="009475BE">
      <w:pPr>
        <w:pStyle w:val="Default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Projekt zagospodarowania terenu na mapie zasadniczej w skali 1:500 z zaznaczoną lokalizacją szafy do modernizacji (dotyczy projektów z modernizacją szafy oświetleniowej)</w:t>
      </w:r>
    </w:p>
    <w:p w14:paraId="66047D5B" w14:textId="77777777" w:rsidR="009475BE" w:rsidRDefault="009475BE" w:rsidP="009475BE">
      <w:pPr>
        <w:pStyle w:val="Default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Schemat ideowy wymiany lub wyniesienia szafy oświetleniowej (dotyczy projektów z modernizacją szafy oświetleniowej)</w:t>
      </w:r>
    </w:p>
    <w:p w14:paraId="1DA7BC87" w14:textId="6A74D609" w:rsidR="00A75885" w:rsidRDefault="00A75885" w:rsidP="00A75885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 przypadku konieczności posadowienia szaf oświetleniowych w nowej lokalizacji</w:t>
      </w:r>
      <w:r w:rsidR="002E1E34">
        <w:rPr>
          <w:rFonts w:asciiTheme="minorHAnsi" w:hAnsiTheme="minorHAnsi" w:cstheme="minorHAnsi"/>
          <w:sz w:val="22"/>
          <w:szCs w:val="22"/>
        </w:rPr>
        <w:t xml:space="preserve"> obowiązkiem Wykonawcy będzie uzyskanie od właściciela gruntu zgody na posadowienie urządzeń.</w:t>
      </w:r>
    </w:p>
    <w:p w14:paraId="677A0AE7" w14:textId="3B6055C1" w:rsidR="002E1E34" w:rsidRDefault="002E1E34" w:rsidP="00A75885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Wykonanie projektów czasowej  organizacji uchu wraz z </w:t>
      </w:r>
      <w:r w:rsidR="005E2417">
        <w:rPr>
          <w:rFonts w:asciiTheme="minorHAnsi" w:hAnsiTheme="minorHAnsi" w:cstheme="minorHAnsi"/>
          <w:sz w:val="22"/>
          <w:szCs w:val="22"/>
        </w:rPr>
        <w:t>ich</w:t>
      </w:r>
      <w:r>
        <w:rPr>
          <w:rFonts w:asciiTheme="minorHAnsi" w:hAnsiTheme="minorHAnsi" w:cstheme="minorHAnsi"/>
          <w:sz w:val="22"/>
          <w:szCs w:val="22"/>
        </w:rPr>
        <w:t xml:space="preserve"> uzgodnieniem i wprowadzeniem (jeśli dotyczy) będzie po stronie  Wykonawcy.</w:t>
      </w:r>
    </w:p>
    <w:p w14:paraId="534A1E2D" w14:textId="77777777" w:rsidR="002E1E34" w:rsidRDefault="002E1E34" w:rsidP="00A75885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7504B41" w14:textId="77777777" w:rsidR="007E7D38" w:rsidRPr="00D76385" w:rsidRDefault="007E7D38" w:rsidP="007E7D38">
      <w:pPr>
        <w:pStyle w:val="Nagwek2"/>
        <w:numPr>
          <w:ilvl w:val="1"/>
          <w:numId w:val="2"/>
        </w:numPr>
        <w:tabs>
          <w:tab w:val="num" w:pos="360"/>
        </w:tabs>
        <w:ind w:left="0" w:firstLin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Wymagania ogólne – oprawy oświetleniowe</w:t>
      </w:r>
      <w:bookmarkEnd w:id="7"/>
    </w:p>
    <w:p w14:paraId="0E63E2F8" w14:textId="055792B2" w:rsidR="007E7D38" w:rsidRPr="00D76385" w:rsidRDefault="007E7D38" w:rsidP="007E7D38">
      <w:pPr>
        <w:pStyle w:val="Default"/>
        <w:spacing w:before="240" w:line="276" w:lineRule="auto"/>
        <w:ind w:firstLine="708"/>
        <w:jc w:val="both"/>
        <w:rPr>
          <w:rFonts w:asciiTheme="minorHAnsi" w:hAnsiTheme="minorHAnsi" w:cstheme="minorHAnsi"/>
          <w:b/>
          <w:bCs/>
        </w:rPr>
      </w:pPr>
      <w:r w:rsidRPr="00D76385">
        <w:rPr>
          <w:rFonts w:asciiTheme="minorHAnsi" w:hAnsiTheme="minorHAnsi" w:cstheme="minorHAnsi"/>
          <w:b/>
          <w:bCs/>
        </w:rPr>
        <w:t xml:space="preserve">PARAMETRY TECHNICZNE OPRAWY </w:t>
      </w:r>
      <w:r>
        <w:rPr>
          <w:rFonts w:asciiTheme="minorHAnsi" w:hAnsiTheme="minorHAnsi" w:cstheme="minorHAnsi"/>
          <w:b/>
          <w:bCs/>
        </w:rPr>
        <w:t>OŚWIETLENIOWEJ</w:t>
      </w:r>
      <w:r w:rsidR="00CF7D72">
        <w:rPr>
          <w:rFonts w:asciiTheme="minorHAnsi" w:hAnsiTheme="minorHAnsi" w:cstheme="minorHAnsi"/>
          <w:b/>
          <w:bCs/>
        </w:rPr>
        <w:t xml:space="preserve"> DROGOWEJ</w:t>
      </w:r>
      <w:r w:rsidRPr="00D76385">
        <w:rPr>
          <w:rFonts w:asciiTheme="minorHAnsi" w:hAnsiTheme="minorHAnsi" w:cstheme="minorHAnsi"/>
          <w:b/>
          <w:bCs/>
        </w:rPr>
        <w:t xml:space="preserve"> LED</w:t>
      </w:r>
    </w:p>
    <w:p w14:paraId="2906FC37" w14:textId="77777777" w:rsidR="007E7D38" w:rsidRPr="00D76385" w:rsidRDefault="007E7D38" w:rsidP="007E7D38">
      <w:pPr>
        <w:pStyle w:val="Default"/>
        <w:numPr>
          <w:ilvl w:val="0"/>
          <w:numId w:val="6"/>
        </w:numPr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D76385">
        <w:rPr>
          <w:rFonts w:asciiTheme="minorHAnsi" w:hAnsiTheme="minorHAnsi" w:cstheme="minorHAnsi"/>
          <w:sz w:val="22"/>
          <w:szCs w:val="22"/>
        </w:rPr>
        <w:t xml:space="preserve">Budowa oprawy: dwukomorowa (termiczne rozdzielenie pomiędzy układem zasilającym, </w:t>
      </w:r>
      <w:r w:rsidRPr="00D76385">
        <w:rPr>
          <w:rFonts w:asciiTheme="minorHAnsi" w:hAnsiTheme="minorHAnsi" w:cstheme="minorHAnsi"/>
          <w:sz w:val="22"/>
          <w:szCs w:val="22"/>
        </w:rPr>
        <w:br/>
        <w:t>a układem optycznym)</w:t>
      </w:r>
    </w:p>
    <w:p w14:paraId="0C06A5B2" w14:textId="77777777" w:rsidR="007E7D38" w:rsidRPr="00D76385" w:rsidRDefault="007E7D38" w:rsidP="007E7D38">
      <w:pPr>
        <w:pStyle w:val="Default"/>
        <w:numPr>
          <w:ilvl w:val="0"/>
          <w:numId w:val="6"/>
        </w:numPr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D76385">
        <w:rPr>
          <w:rFonts w:asciiTheme="minorHAnsi" w:hAnsiTheme="minorHAnsi" w:cstheme="minorHAnsi"/>
          <w:sz w:val="22"/>
          <w:szCs w:val="22"/>
        </w:rPr>
        <w:t>Materiał korpusu oraz pokrywy: wysokociśnieniowy odlew aluminiowy malowany proszkowo na wybrany kolor z ogólnodostępnej palety</w:t>
      </w:r>
    </w:p>
    <w:p w14:paraId="760F5DBA" w14:textId="77777777" w:rsidR="007E7D38" w:rsidRPr="00D76385" w:rsidRDefault="007E7D38" w:rsidP="007E7D38">
      <w:pPr>
        <w:pStyle w:val="Default"/>
        <w:numPr>
          <w:ilvl w:val="0"/>
          <w:numId w:val="6"/>
        </w:numPr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D76385">
        <w:rPr>
          <w:rFonts w:asciiTheme="minorHAnsi" w:hAnsiTheme="minorHAnsi" w:cstheme="minorHAnsi"/>
          <w:sz w:val="22"/>
          <w:szCs w:val="22"/>
        </w:rPr>
        <w:t>Wnętrze komory optycznej, komory elektrycznej oraz elementy oprawy (np. pokrywa, uchwyt montażowy) zabezpieczone przed korozją powłoką lakierniczą. Nie dopuszcza się surowego materiału</w:t>
      </w:r>
    </w:p>
    <w:p w14:paraId="468B8E06" w14:textId="77777777" w:rsidR="007E7D38" w:rsidRPr="00D76385" w:rsidRDefault="007E7D38" w:rsidP="007E7D38">
      <w:pPr>
        <w:pStyle w:val="Default"/>
        <w:numPr>
          <w:ilvl w:val="0"/>
          <w:numId w:val="6"/>
        </w:numPr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D76385">
        <w:rPr>
          <w:rFonts w:asciiTheme="minorHAnsi" w:hAnsiTheme="minorHAnsi" w:cstheme="minorHAnsi"/>
          <w:sz w:val="22"/>
          <w:szCs w:val="22"/>
        </w:rPr>
        <w:t>Materiał klosza: Płaskie hartowane szkło</w:t>
      </w:r>
    </w:p>
    <w:p w14:paraId="72D453EB" w14:textId="77777777" w:rsidR="007E7D38" w:rsidRPr="00B0345B" w:rsidRDefault="007E7D38" w:rsidP="007E7D38">
      <w:pPr>
        <w:pStyle w:val="Default"/>
        <w:numPr>
          <w:ilvl w:val="0"/>
          <w:numId w:val="6"/>
        </w:numPr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B0345B">
        <w:rPr>
          <w:rFonts w:asciiTheme="minorHAnsi" w:hAnsiTheme="minorHAnsi" w:cstheme="minorHAnsi"/>
          <w:sz w:val="22"/>
          <w:szCs w:val="22"/>
        </w:rPr>
        <w:t>Stopień odporności klosza na uderzenia mechaniczne: IK09, zgodnie z normami IEC 62262, IEC 60068-2-75. Wymagane jest potwierdzenie szczelności w certyfikacie ENEC oraz raport z badań pochodzący z akredytowanego laboratorium.,</w:t>
      </w:r>
    </w:p>
    <w:p w14:paraId="56A4531C" w14:textId="77777777" w:rsidR="007E7D38" w:rsidRPr="00B0345B" w:rsidRDefault="007E7D38" w:rsidP="007E7D38">
      <w:pPr>
        <w:pStyle w:val="Default"/>
        <w:numPr>
          <w:ilvl w:val="0"/>
          <w:numId w:val="6"/>
        </w:numPr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B0345B">
        <w:rPr>
          <w:rFonts w:asciiTheme="minorHAnsi" w:hAnsiTheme="minorHAnsi" w:cstheme="minorHAnsi"/>
          <w:sz w:val="22"/>
          <w:szCs w:val="22"/>
        </w:rPr>
        <w:t>Szczelność oprawy: IP66, zgodnie z normami IEC/EN 60598-1 i IEC 60529. Wymagane jest potwierdzenie szczelności w certyfikacie ENEC oraz raport z badań szczelności pochodzący z akredytowanego laboratorium,</w:t>
      </w:r>
    </w:p>
    <w:p w14:paraId="79153302" w14:textId="77777777" w:rsidR="007E7D38" w:rsidRPr="00D76385" w:rsidRDefault="007E7D38" w:rsidP="007E7D38">
      <w:pPr>
        <w:pStyle w:val="Default"/>
        <w:numPr>
          <w:ilvl w:val="0"/>
          <w:numId w:val="6"/>
        </w:numPr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D76385">
        <w:rPr>
          <w:rFonts w:asciiTheme="minorHAnsi" w:hAnsiTheme="minorHAnsi" w:cstheme="minorHAnsi"/>
          <w:sz w:val="22"/>
          <w:szCs w:val="22"/>
        </w:rPr>
        <w:t>Wymagany jest raport z badań szczelności pochodzący z akredytowanego laboratorium</w:t>
      </w:r>
    </w:p>
    <w:p w14:paraId="3D52CBC3" w14:textId="77777777" w:rsidR="007E7D38" w:rsidRPr="00D76385" w:rsidRDefault="007E7D38" w:rsidP="007E7D38">
      <w:pPr>
        <w:pStyle w:val="Default"/>
        <w:numPr>
          <w:ilvl w:val="0"/>
          <w:numId w:val="6"/>
        </w:numPr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D76385">
        <w:rPr>
          <w:rFonts w:asciiTheme="minorHAnsi" w:hAnsiTheme="minorHAnsi" w:cstheme="minorHAnsi"/>
          <w:sz w:val="22"/>
          <w:szCs w:val="22"/>
        </w:rPr>
        <w:t xml:space="preserve">Oprawa wyposażona w uniwersalny uchwyt, wykonany z odlewu aluminiowego malowanego proszkowo na kolor oprawy, stanowiący integralną część oprawy oraz pozwalający na montaż zarówno na wysięgniku jak i bezpośrednio na słupie. Kąt nachylenia oprawy jest możliwy w zakresie: od 0° do 30° (montaż bezpośredni) oraz od -45° do 15° (montaż na wysięgniku). </w:t>
      </w:r>
      <w:r>
        <w:rPr>
          <w:rFonts w:asciiTheme="minorHAnsi" w:hAnsiTheme="minorHAnsi" w:cstheme="minorHAnsi"/>
          <w:sz w:val="22"/>
          <w:szCs w:val="22"/>
        </w:rPr>
        <w:t xml:space="preserve">Oprawa przy montażu na wysięgniku musi mieć możliwość zmiany kąta od </w:t>
      </w:r>
      <w:r w:rsidRPr="00D76385">
        <w:rPr>
          <w:rFonts w:asciiTheme="minorHAnsi" w:hAnsiTheme="minorHAnsi" w:cstheme="minorHAnsi"/>
          <w:sz w:val="22"/>
          <w:szCs w:val="22"/>
        </w:rPr>
        <w:t>-45° do 15°</w:t>
      </w:r>
      <w:r>
        <w:rPr>
          <w:rFonts w:asciiTheme="minorHAnsi" w:hAnsiTheme="minorHAnsi" w:cstheme="minorHAnsi"/>
          <w:sz w:val="22"/>
          <w:szCs w:val="22"/>
        </w:rPr>
        <w:t xml:space="preserve"> ze względu na dużą ilość istniejących wysięgników o kątach ok 45</w:t>
      </w:r>
      <w:r w:rsidRPr="00D76385">
        <w:rPr>
          <w:rFonts w:asciiTheme="minorHAnsi" w:hAnsiTheme="minorHAnsi" w:cstheme="minorHAnsi"/>
          <w:sz w:val="22"/>
          <w:szCs w:val="22"/>
        </w:rPr>
        <w:t>°</w:t>
      </w:r>
    </w:p>
    <w:p w14:paraId="2C5FD161" w14:textId="77777777" w:rsidR="007E7D38" w:rsidRPr="00D76385" w:rsidRDefault="007E7D38" w:rsidP="007E7D38">
      <w:pPr>
        <w:pStyle w:val="Default"/>
        <w:numPr>
          <w:ilvl w:val="0"/>
          <w:numId w:val="6"/>
        </w:numPr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D76385">
        <w:rPr>
          <w:rFonts w:asciiTheme="minorHAnsi" w:hAnsiTheme="minorHAnsi" w:cstheme="minorHAnsi"/>
          <w:sz w:val="22"/>
          <w:szCs w:val="22"/>
        </w:rPr>
        <w:t>Dostęp do komory osprzętu elektrycznego odbywa się bez użycia narzędzi. Nie dopuszcza się stosowania śrub typu „motylek” i podobnych ze względu na brak możliwości jednoznacznego zdefiniowania prawidłowości ich zamknięcia (moment dokręcania).</w:t>
      </w:r>
    </w:p>
    <w:p w14:paraId="72F05266" w14:textId="77777777" w:rsidR="007E7D38" w:rsidRPr="00D76385" w:rsidRDefault="007E7D38" w:rsidP="007E7D38">
      <w:pPr>
        <w:pStyle w:val="Default"/>
        <w:numPr>
          <w:ilvl w:val="0"/>
          <w:numId w:val="6"/>
        </w:numPr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D76385">
        <w:rPr>
          <w:rFonts w:asciiTheme="minorHAnsi" w:hAnsiTheme="minorHAnsi" w:cstheme="minorHAnsi"/>
          <w:sz w:val="22"/>
          <w:szCs w:val="22"/>
        </w:rPr>
        <w:t>Oprawa wyposażona w system regulacji ciśnienia wewnątrz oprawy, zapobiegający zjawisku kondensacji pary wodnej w komorze elektrycznej</w:t>
      </w:r>
    </w:p>
    <w:p w14:paraId="0895FCEF" w14:textId="77777777" w:rsidR="007E7D38" w:rsidRPr="00D76385" w:rsidRDefault="007E7D38" w:rsidP="007E7D38">
      <w:pPr>
        <w:pStyle w:val="Default"/>
        <w:numPr>
          <w:ilvl w:val="0"/>
          <w:numId w:val="6"/>
        </w:numPr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D76385">
        <w:rPr>
          <w:rFonts w:asciiTheme="minorHAnsi" w:hAnsiTheme="minorHAnsi" w:cstheme="minorHAnsi"/>
          <w:sz w:val="22"/>
          <w:szCs w:val="22"/>
        </w:rPr>
        <w:t>Oprawa wykonana w technologii LED, bryła fotometryczna kształtowana za pomocą płaskiej wielosoczewkowej matrycy LED. Każda z soczewek matrycy emituje taką samą krzywą światłości, a całkowity strumień oprawy jest sumą strumieni poszczególnych soczewek</w:t>
      </w:r>
    </w:p>
    <w:p w14:paraId="7D150342" w14:textId="77777777" w:rsidR="007E7D38" w:rsidRPr="00D76385" w:rsidRDefault="007E7D38" w:rsidP="007E7D38">
      <w:pPr>
        <w:pStyle w:val="Default"/>
        <w:numPr>
          <w:ilvl w:val="0"/>
          <w:numId w:val="6"/>
        </w:numPr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D76385">
        <w:rPr>
          <w:rFonts w:asciiTheme="minorHAnsi" w:hAnsiTheme="minorHAnsi" w:cstheme="minorHAnsi"/>
          <w:sz w:val="22"/>
          <w:szCs w:val="22"/>
        </w:rPr>
        <w:t>Temperatura barwowa źródeł światła: 4000K ±10%</w:t>
      </w:r>
    </w:p>
    <w:p w14:paraId="2A2B0226" w14:textId="77777777" w:rsidR="007E7D38" w:rsidRPr="00D76385" w:rsidRDefault="007E7D38" w:rsidP="007E7D38">
      <w:pPr>
        <w:pStyle w:val="Default"/>
        <w:numPr>
          <w:ilvl w:val="0"/>
          <w:numId w:val="6"/>
        </w:numPr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D76385">
        <w:rPr>
          <w:rFonts w:asciiTheme="minorHAnsi" w:hAnsiTheme="minorHAnsi" w:cstheme="minorHAnsi"/>
          <w:sz w:val="22"/>
          <w:szCs w:val="22"/>
        </w:rPr>
        <w:t>Oprawy muszą spełniać wymagania normy EN 62471 „Bezpieczeństwo fotobiologiczne lamp i systemów lampowych”</w:t>
      </w:r>
    </w:p>
    <w:p w14:paraId="4EFE395B" w14:textId="77777777" w:rsidR="007E7D38" w:rsidRPr="00D76385" w:rsidRDefault="007E7D38" w:rsidP="007E7D38">
      <w:pPr>
        <w:pStyle w:val="Default"/>
        <w:numPr>
          <w:ilvl w:val="0"/>
          <w:numId w:val="6"/>
        </w:numPr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D76385">
        <w:rPr>
          <w:rFonts w:asciiTheme="minorHAnsi" w:hAnsiTheme="minorHAnsi" w:cstheme="minorHAnsi"/>
          <w:sz w:val="22"/>
          <w:szCs w:val="22"/>
        </w:rPr>
        <w:t xml:space="preserve">Trwałość strumienia światła oprawy mierzona parametrem L90B10 dla temperatury TC = 105°C min. 100 000h (zgodnie z IES LM-80 TM-21) </w:t>
      </w:r>
    </w:p>
    <w:p w14:paraId="09EB31D4" w14:textId="77777777" w:rsidR="007E7D38" w:rsidRPr="00D76385" w:rsidRDefault="007E7D38" w:rsidP="007E7D38">
      <w:pPr>
        <w:pStyle w:val="Default"/>
        <w:numPr>
          <w:ilvl w:val="0"/>
          <w:numId w:val="6"/>
        </w:numPr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D76385">
        <w:rPr>
          <w:rFonts w:asciiTheme="minorHAnsi" w:hAnsiTheme="minorHAnsi" w:cstheme="minorHAnsi"/>
          <w:sz w:val="22"/>
          <w:szCs w:val="22"/>
        </w:rPr>
        <w:t>Wartości wskaźnika udziału światła wysyłanego ku górze (ULOR) nie większa niż określona w Rozporządzeniu WE nr 245/2009</w:t>
      </w:r>
    </w:p>
    <w:p w14:paraId="1EE3365C" w14:textId="77777777" w:rsidR="007E7D38" w:rsidRPr="00D76385" w:rsidRDefault="007E7D38" w:rsidP="007E7D38">
      <w:pPr>
        <w:pStyle w:val="Default"/>
        <w:numPr>
          <w:ilvl w:val="0"/>
          <w:numId w:val="6"/>
        </w:numPr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D76385">
        <w:rPr>
          <w:rFonts w:asciiTheme="minorHAnsi" w:hAnsiTheme="minorHAnsi" w:cstheme="minorHAnsi"/>
          <w:sz w:val="22"/>
          <w:szCs w:val="22"/>
        </w:rPr>
        <w:t>Oprawa wyposażona w zabezpieczenie przed przepięciami 10kV przed zasilaczem</w:t>
      </w:r>
    </w:p>
    <w:p w14:paraId="0DA91E93" w14:textId="77777777" w:rsidR="007E7D38" w:rsidRPr="00D76385" w:rsidRDefault="007E7D38" w:rsidP="007E7D38">
      <w:pPr>
        <w:pStyle w:val="Default"/>
        <w:numPr>
          <w:ilvl w:val="0"/>
          <w:numId w:val="6"/>
        </w:numPr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D76385">
        <w:rPr>
          <w:rFonts w:asciiTheme="minorHAnsi" w:hAnsiTheme="minorHAnsi" w:cstheme="minorHAnsi"/>
          <w:sz w:val="22"/>
          <w:szCs w:val="22"/>
        </w:rPr>
        <w:t>Oprawa wyposażona w niskonapięciowe gniazdo Zhaga, zgodne ze standaryzacją D4i</w:t>
      </w:r>
    </w:p>
    <w:p w14:paraId="2C0694E4" w14:textId="77777777" w:rsidR="007E7D38" w:rsidRPr="00D76385" w:rsidRDefault="007E7D38" w:rsidP="007E7D38">
      <w:pPr>
        <w:pStyle w:val="Default"/>
        <w:numPr>
          <w:ilvl w:val="0"/>
          <w:numId w:val="6"/>
        </w:numPr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D76385">
        <w:rPr>
          <w:rFonts w:asciiTheme="minorHAnsi" w:hAnsiTheme="minorHAnsi" w:cstheme="minorHAnsi"/>
          <w:sz w:val="22"/>
          <w:szCs w:val="22"/>
        </w:rPr>
        <w:t xml:space="preserve">Oprawa wykonana w II klasie ochronności elektrycznej, znamionowe napięcie zasilania 220-240 V / 50-60 Hz </w:t>
      </w:r>
    </w:p>
    <w:p w14:paraId="138ABE1B" w14:textId="77777777" w:rsidR="007E7D38" w:rsidRPr="00D76385" w:rsidRDefault="007E7D38" w:rsidP="007E7D38">
      <w:pPr>
        <w:pStyle w:val="Default"/>
        <w:numPr>
          <w:ilvl w:val="0"/>
          <w:numId w:val="6"/>
        </w:numPr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D76385">
        <w:rPr>
          <w:rFonts w:asciiTheme="minorHAnsi" w:hAnsiTheme="minorHAnsi" w:cstheme="minorHAnsi"/>
          <w:sz w:val="22"/>
          <w:szCs w:val="22"/>
        </w:rPr>
        <w:t>Zakres temperatury otoczenia podczas pracy oprawy: od -40°C do +50°C</w:t>
      </w:r>
    </w:p>
    <w:p w14:paraId="4CABCC07" w14:textId="77777777" w:rsidR="007E7D38" w:rsidRPr="00D76385" w:rsidRDefault="007E7D38" w:rsidP="007E7D38">
      <w:pPr>
        <w:pStyle w:val="Default"/>
        <w:numPr>
          <w:ilvl w:val="0"/>
          <w:numId w:val="6"/>
        </w:numPr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D76385">
        <w:rPr>
          <w:rFonts w:asciiTheme="minorHAnsi" w:hAnsiTheme="minorHAnsi" w:cstheme="minorHAnsi"/>
          <w:sz w:val="22"/>
          <w:szCs w:val="22"/>
        </w:rPr>
        <w:lastRenderedPageBreak/>
        <w:t>Oprawa musi być oznakowana znakiem CE oraz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76385">
        <w:rPr>
          <w:rFonts w:asciiTheme="minorHAnsi" w:hAnsiTheme="minorHAnsi" w:cstheme="minorHAnsi"/>
          <w:sz w:val="22"/>
          <w:szCs w:val="22"/>
        </w:rPr>
        <w:t>posiadać deklarację zgodności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5BF078D" w14:textId="77777777" w:rsidR="007E7D38" w:rsidRPr="00D76385" w:rsidRDefault="007E7D38" w:rsidP="007E7D38">
      <w:pPr>
        <w:pStyle w:val="Default"/>
        <w:numPr>
          <w:ilvl w:val="0"/>
          <w:numId w:val="6"/>
        </w:numPr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D76385">
        <w:rPr>
          <w:rFonts w:asciiTheme="minorHAnsi" w:hAnsiTheme="minorHAnsi" w:cstheme="minorHAnsi"/>
          <w:sz w:val="22"/>
          <w:szCs w:val="22"/>
        </w:rPr>
        <w:t>Oprawa musi posiadać deklarację środowiskową (ang. PEP - Product Environmental Profile) zgodnie z ISO 14040:2006 oraz EN 15804:2012 + A2:2019, potwierdzoną przez uprawnioną jednostkę badawczą</w:t>
      </w:r>
    </w:p>
    <w:p w14:paraId="3C91925A" w14:textId="77777777" w:rsidR="007E7D38" w:rsidRPr="00D76385" w:rsidRDefault="007E7D38" w:rsidP="007E7D38">
      <w:pPr>
        <w:pStyle w:val="Default"/>
        <w:numPr>
          <w:ilvl w:val="0"/>
          <w:numId w:val="6"/>
        </w:numPr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D76385">
        <w:rPr>
          <w:rFonts w:asciiTheme="minorHAnsi" w:hAnsiTheme="minorHAnsi" w:cstheme="minorHAnsi"/>
          <w:sz w:val="22"/>
          <w:szCs w:val="22"/>
        </w:rPr>
        <w:t>Oprawa musi posiadać aktualny certyfikat akredytowanego ośrodka badawczego potwierdzający wykonanie wyrobu zgodnie z Normami zharmonizowanymi z Dyrektywą LVD (PN-EN 60598-1/PN-EN 60598-2-3) oraz zachowanie reżimów produkcji i jej powtarzalności, zgodnie z Typem 5 wg ISO/IEC 17067. Certyfikat musi zawierać adres fabryki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76385">
        <w:rPr>
          <w:rFonts w:asciiTheme="minorHAnsi" w:hAnsiTheme="minorHAnsi" w:cstheme="minorHAnsi"/>
          <w:sz w:val="22"/>
          <w:szCs w:val="22"/>
        </w:rPr>
        <w:t>- certyfikat ENEC lub równoważny</w:t>
      </w:r>
    </w:p>
    <w:p w14:paraId="37A8505A" w14:textId="77777777" w:rsidR="007E7D38" w:rsidRPr="00D76385" w:rsidRDefault="007E7D38" w:rsidP="007E7D38">
      <w:pPr>
        <w:pStyle w:val="Default"/>
        <w:numPr>
          <w:ilvl w:val="0"/>
          <w:numId w:val="6"/>
        </w:numPr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D76385">
        <w:rPr>
          <w:rFonts w:asciiTheme="minorHAnsi" w:hAnsiTheme="minorHAnsi" w:cstheme="minorHAnsi"/>
          <w:sz w:val="22"/>
          <w:szCs w:val="22"/>
        </w:rPr>
        <w:t>Oprawa musi posiadać aktualny certyfikat akredytowanego ośrodka badawczego potwierdzający wiarygodność podawanych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76385">
        <w:rPr>
          <w:rFonts w:asciiTheme="minorHAnsi" w:hAnsiTheme="minorHAnsi" w:cstheme="minorHAnsi"/>
          <w:sz w:val="22"/>
          <w:szCs w:val="22"/>
        </w:rPr>
        <w:t>przez producenta parametrów funkcjonalnych deklarowanych w momencie wprowadzenia wyrobu do obrotu, takich jak: napięcie zasilania, klasa ochronności elektrycznej, pobierana moc, skuteczność świetlna, temperatura barwowa,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76385">
        <w:rPr>
          <w:rFonts w:asciiTheme="minorHAnsi" w:hAnsiTheme="minorHAnsi" w:cstheme="minorHAnsi"/>
          <w:sz w:val="22"/>
          <w:szCs w:val="22"/>
        </w:rPr>
        <w:t>strumień świetlny - certyfikat ENEC+ lub równoważny</w:t>
      </w:r>
    </w:p>
    <w:p w14:paraId="4F1F5560" w14:textId="77777777" w:rsidR="007E7D38" w:rsidRPr="00D76385" w:rsidRDefault="007E7D38" w:rsidP="007E7D38">
      <w:pPr>
        <w:pStyle w:val="Default"/>
        <w:numPr>
          <w:ilvl w:val="0"/>
          <w:numId w:val="6"/>
        </w:numPr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D76385">
        <w:rPr>
          <w:rFonts w:asciiTheme="minorHAnsi" w:hAnsiTheme="minorHAnsi" w:cstheme="minorHAnsi"/>
          <w:sz w:val="22"/>
          <w:szCs w:val="22"/>
        </w:rPr>
        <w:t>Oprawa musi posiadać certyfikat Zhaga-D4i, publikowany na oficjalnej stronie ZHAGA Consortium</w:t>
      </w:r>
    </w:p>
    <w:p w14:paraId="001B2510" w14:textId="77777777" w:rsidR="007E7D38" w:rsidRPr="00D76385" w:rsidRDefault="007E7D38" w:rsidP="007E7D38">
      <w:pPr>
        <w:pStyle w:val="Default"/>
        <w:numPr>
          <w:ilvl w:val="0"/>
          <w:numId w:val="6"/>
        </w:numPr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D76385">
        <w:rPr>
          <w:rFonts w:asciiTheme="minorHAnsi" w:hAnsiTheme="minorHAnsi" w:cstheme="minorHAnsi"/>
          <w:sz w:val="22"/>
          <w:szCs w:val="22"/>
        </w:rPr>
        <w:t>Dostępność plików fotometrycznych (np. format .Ldt, .les). Pliki zamieszczone na stronie internetowej producenta lub dystrybutora pozwalające wykonać sprawdzające obliczenia fotometryczne w ogólnodostępnych oświetleniowych programach komputerowych (np. Dialux, Relux)</w:t>
      </w:r>
    </w:p>
    <w:p w14:paraId="2C697A7B" w14:textId="77777777" w:rsidR="007E7D38" w:rsidRPr="00D76385" w:rsidRDefault="007E7D38" w:rsidP="007E7D38">
      <w:pPr>
        <w:pStyle w:val="Default"/>
        <w:numPr>
          <w:ilvl w:val="0"/>
          <w:numId w:val="6"/>
        </w:numPr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D76385">
        <w:rPr>
          <w:rFonts w:asciiTheme="minorHAnsi" w:hAnsiTheme="minorHAnsi" w:cstheme="minorHAnsi"/>
          <w:sz w:val="22"/>
          <w:szCs w:val="22"/>
        </w:rPr>
        <w:t>Oprawa wyposażona w etykietę z kodem QR wraz z dodatkową naklejką do umieszczenia np. we wnęce słupowej i/lub na projekcie. Kod QR poprzez użycie dedykowanej aplikacji producenta umożliwia uzyskanie pełnej charakterystyki oprawy i dostęp do informacji takich jak:</w:t>
      </w:r>
    </w:p>
    <w:p w14:paraId="658C85D8" w14:textId="77777777" w:rsidR="007E7D38" w:rsidRPr="00D76385" w:rsidRDefault="007E7D38" w:rsidP="007E7D38">
      <w:pPr>
        <w:pStyle w:val="Default"/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D76385">
        <w:rPr>
          <w:rFonts w:asciiTheme="minorHAnsi" w:hAnsiTheme="minorHAnsi" w:cstheme="minorHAnsi"/>
          <w:sz w:val="22"/>
          <w:szCs w:val="22"/>
        </w:rPr>
        <w:t>- parametry fotometryczne, elektryczne oraz mechaniczne</w:t>
      </w:r>
    </w:p>
    <w:p w14:paraId="5AF78A6E" w14:textId="77777777" w:rsidR="007E7D38" w:rsidRPr="00D76385" w:rsidRDefault="007E7D38" w:rsidP="007E7D38">
      <w:pPr>
        <w:pStyle w:val="Default"/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D76385">
        <w:rPr>
          <w:rFonts w:asciiTheme="minorHAnsi" w:hAnsiTheme="minorHAnsi" w:cstheme="minorHAnsi"/>
          <w:sz w:val="22"/>
          <w:szCs w:val="22"/>
        </w:rPr>
        <w:t>- dokumentacja oprawy, instrukcja montażu</w:t>
      </w:r>
    </w:p>
    <w:p w14:paraId="65868B6E" w14:textId="77777777" w:rsidR="007E7D38" w:rsidRPr="00D76385" w:rsidRDefault="007E7D38" w:rsidP="007E7D38">
      <w:pPr>
        <w:pStyle w:val="Default"/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D76385">
        <w:rPr>
          <w:rFonts w:asciiTheme="minorHAnsi" w:hAnsiTheme="minorHAnsi" w:cstheme="minorHAnsi"/>
          <w:sz w:val="22"/>
          <w:szCs w:val="22"/>
        </w:rPr>
        <w:t>- instrukcja serwisowania w przypadku nieprawidłowego działania oprawy oświetleniowej</w:t>
      </w:r>
    </w:p>
    <w:p w14:paraId="759FE342" w14:textId="77777777" w:rsidR="007E7D38" w:rsidRPr="00D76385" w:rsidRDefault="007E7D38" w:rsidP="007E7D38">
      <w:pPr>
        <w:pStyle w:val="Default"/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D76385">
        <w:rPr>
          <w:rFonts w:asciiTheme="minorHAnsi" w:hAnsiTheme="minorHAnsi" w:cstheme="minorHAnsi"/>
          <w:sz w:val="22"/>
          <w:szCs w:val="22"/>
        </w:rPr>
        <w:t>- lista części zamiennych wraz z kodami producenta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1DE5530" w14:textId="77777777" w:rsidR="007E7D38" w:rsidRDefault="007E7D38" w:rsidP="007E7D38">
      <w:pPr>
        <w:pStyle w:val="Default"/>
        <w:numPr>
          <w:ilvl w:val="0"/>
          <w:numId w:val="6"/>
        </w:numPr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D76385">
        <w:rPr>
          <w:rFonts w:asciiTheme="minorHAnsi" w:hAnsiTheme="minorHAnsi" w:cstheme="minorHAnsi"/>
          <w:sz w:val="22"/>
          <w:szCs w:val="22"/>
        </w:rPr>
        <w:t xml:space="preserve">Ze względów estetycznych i dla ujednolicenia wyglądu instalacji oświetleniowej wymaga się, aby oprawy danego rodzaju (np. drogowe) o różnych mocach posiadały jednakowy kształt (jedna rodzina opraw). </w:t>
      </w:r>
    </w:p>
    <w:p w14:paraId="1979153C" w14:textId="671CC792" w:rsidR="00CF7D72" w:rsidRDefault="007E7D38" w:rsidP="00CF7D72">
      <w:pPr>
        <w:pStyle w:val="Default"/>
        <w:numPr>
          <w:ilvl w:val="0"/>
          <w:numId w:val="6"/>
        </w:numPr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Opraw</w:t>
      </w:r>
      <w:r w:rsidR="00CF7D72">
        <w:rPr>
          <w:rFonts w:asciiTheme="minorHAnsi" w:hAnsiTheme="minorHAnsi" w:cstheme="minorHAnsi"/>
          <w:sz w:val="22"/>
          <w:szCs w:val="22"/>
        </w:rPr>
        <w:t>a</w:t>
      </w:r>
      <w:r>
        <w:rPr>
          <w:rFonts w:asciiTheme="minorHAnsi" w:hAnsiTheme="minorHAnsi" w:cstheme="minorHAnsi"/>
          <w:sz w:val="22"/>
          <w:szCs w:val="22"/>
        </w:rPr>
        <w:t xml:space="preserve"> musi być </w:t>
      </w:r>
      <w:r w:rsidR="009475BE">
        <w:rPr>
          <w:rFonts w:asciiTheme="minorHAnsi" w:hAnsiTheme="minorHAnsi" w:cstheme="minorHAnsi"/>
          <w:sz w:val="22"/>
          <w:szCs w:val="22"/>
        </w:rPr>
        <w:t xml:space="preserve">fabrycznie nowa i </w:t>
      </w:r>
      <w:r>
        <w:rPr>
          <w:rFonts w:asciiTheme="minorHAnsi" w:hAnsiTheme="minorHAnsi" w:cstheme="minorHAnsi"/>
          <w:sz w:val="22"/>
          <w:szCs w:val="22"/>
        </w:rPr>
        <w:t>wyprodukowana na terenie Unii Europejskiej</w:t>
      </w:r>
      <w:r w:rsidR="009475BE">
        <w:rPr>
          <w:rFonts w:asciiTheme="minorHAnsi" w:hAnsiTheme="minorHAnsi" w:cstheme="minorHAnsi"/>
          <w:sz w:val="22"/>
          <w:szCs w:val="22"/>
        </w:rPr>
        <w:t xml:space="preserve"> lub fabrycznie nowa i dopuszczona do użycia na terenie Unii Europejskiej</w:t>
      </w:r>
    </w:p>
    <w:p w14:paraId="66184C95" w14:textId="77777777" w:rsidR="009475BE" w:rsidRPr="00CF7D72" w:rsidRDefault="009475BE" w:rsidP="009475BE">
      <w:pPr>
        <w:pStyle w:val="Default"/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</w:p>
    <w:p w14:paraId="1C184D2C" w14:textId="77777777" w:rsidR="007E7D38" w:rsidRPr="00D76385" w:rsidRDefault="007E7D38" w:rsidP="007E7D38">
      <w:pPr>
        <w:pStyle w:val="Nagwek2"/>
        <w:numPr>
          <w:ilvl w:val="1"/>
          <w:numId w:val="2"/>
        </w:numPr>
        <w:tabs>
          <w:tab w:val="num" w:pos="360"/>
        </w:tabs>
        <w:ind w:left="0" w:firstLine="0"/>
        <w:rPr>
          <w:rFonts w:asciiTheme="minorHAnsi" w:hAnsiTheme="minorHAnsi" w:cstheme="minorHAnsi"/>
          <w:sz w:val="22"/>
          <w:szCs w:val="22"/>
        </w:rPr>
      </w:pPr>
      <w:bookmarkStart w:id="8" w:name="_Toc170218224"/>
      <w:r>
        <w:rPr>
          <w:rFonts w:asciiTheme="minorHAnsi" w:hAnsiTheme="minorHAnsi" w:cstheme="minorHAnsi"/>
          <w:sz w:val="22"/>
          <w:szCs w:val="22"/>
        </w:rPr>
        <w:t>Wymagania ogólne – system sterowania oświetleniem ulicznym</w:t>
      </w:r>
      <w:bookmarkEnd w:id="8"/>
    </w:p>
    <w:p w14:paraId="6B554402" w14:textId="77777777" w:rsidR="007E7D38" w:rsidRPr="003913D7" w:rsidRDefault="007E7D38" w:rsidP="007E7D38">
      <w:pPr>
        <w:pStyle w:val="Default"/>
        <w:spacing w:before="240" w:line="276" w:lineRule="auto"/>
        <w:ind w:firstLine="708"/>
        <w:jc w:val="both"/>
        <w:rPr>
          <w:rFonts w:asciiTheme="minorHAnsi" w:hAnsiTheme="minorHAnsi" w:cstheme="minorHAnsi"/>
          <w:b/>
          <w:bCs/>
        </w:rPr>
      </w:pPr>
      <w:r w:rsidRPr="003913D7">
        <w:rPr>
          <w:rFonts w:asciiTheme="minorHAnsi" w:hAnsiTheme="minorHAnsi" w:cstheme="minorHAnsi"/>
          <w:b/>
          <w:bCs/>
        </w:rPr>
        <w:t>PARAMETRY SYSTEMU STEROWANIA OŚWIETLENIEM</w:t>
      </w:r>
    </w:p>
    <w:p w14:paraId="411EF551" w14:textId="010CD401" w:rsidR="007E7D38" w:rsidRPr="003913D7" w:rsidRDefault="007E7D38" w:rsidP="007E7D38">
      <w:pPr>
        <w:pStyle w:val="Default"/>
        <w:numPr>
          <w:ilvl w:val="0"/>
          <w:numId w:val="6"/>
        </w:numPr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3913D7">
        <w:rPr>
          <w:rFonts w:asciiTheme="minorHAnsi" w:hAnsiTheme="minorHAnsi" w:cstheme="minorHAnsi"/>
          <w:sz w:val="22"/>
          <w:szCs w:val="22"/>
        </w:rPr>
        <w:t>Zdalny nadzór przez sieć internetową z poziomu przeglądarki internetowej – bez konieczności instalowania dodatkowego oprogramowania. Dostęp do interfejsu użytkownika jest możliwy z dowolnego urządzenia wyposażonego w dostęp do Internetu i przeglądarkę internetową. Dostęp jest zabezpieczony hasłem.</w:t>
      </w:r>
      <w:r w:rsidR="00EF1733">
        <w:rPr>
          <w:rFonts w:asciiTheme="minorHAnsi" w:hAnsiTheme="minorHAnsi" w:cstheme="minorHAnsi"/>
          <w:sz w:val="22"/>
          <w:szCs w:val="22"/>
        </w:rPr>
        <w:t xml:space="preserve"> Wsparcie techniczne mailowe i telefoniczne w języku polskim. Platforma do zarządzania i sterowania oświetleniem musi być w języku polskim.</w:t>
      </w:r>
    </w:p>
    <w:p w14:paraId="5BB5F02D" w14:textId="77777777" w:rsidR="007E7D38" w:rsidRPr="003913D7" w:rsidRDefault="007E7D38" w:rsidP="007E7D38">
      <w:pPr>
        <w:pStyle w:val="Default"/>
        <w:numPr>
          <w:ilvl w:val="0"/>
          <w:numId w:val="6"/>
        </w:numPr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3913D7">
        <w:rPr>
          <w:rFonts w:asciiTheme="minorHAnsi" w:hAnsiTheme="minorHAnsi" w:cstheme="minorHAnsi"/>
          <w:sz w:val="22"/>
          <w:szCs w:val="22"/>
        </w:rPr>
        <w:t>Załączanie i wyłączanie pojedynczej oprawy lub grupy opraw</w:t>
      </w:r>
    </w:p>
    <w:p w14:paraId="6DCBE0B0" w14:textId="77777777" w:rsidR="007E7D38" w:rsidRPr="003913D7" w:rsidRDefault="007E7D38" w:rsidP="007E7D38">
      <w:pPr>
        <w:pStyle w:val="Default"/>
        <w:numPr>
          <w:ilvl w:val="0"/>
          <w:numId w:val="6"/>
        </w:numPr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3913D7">
        <w:rPr>
          <w:rFonts w:asciiTheme="minorHAnsi" w:hAnsiTheme="minorHAnsi" w:cstheme="minorHAnsi"/>
          <w:sz w:val="22"/>
          <w:szCs w:val="22"/>
        </w:rPr>
        <w:t>Graficzny interfejs w postaci strony internetowej wraz z mapą, na której za pomocą ikon reprezentowane są wszystkie punkty należące do systemu</w:t>
      </w:r>
    </w:p>
    <w:p w14:paraId="4177A0D2" w14:textId="77777777" w:rsidR="007E7D38" w:rsidRPr="003913D7" w:rsidRDefault="007E7D38" w:rsidP="007E7D38">
      <w:pPr>
        <w:pStyle w:val="Default"/>
        <w:numPr>
          <w:ilvl w:val="0"/>
          <w:numId w:val="6"/>
        </w:numPr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3913D7">
        <w:rPr>
          <w:rFonts w:asciiTheme="minorHAnsi" w:hAnsiTheme="minorHAnsi" w:cstheme="minorHAnsi"/>
          <w:sz w:val="22"/>
          <w:szCs w:val="22"/>
        </w:rPr>
        <w:lastRenderedPageBreak/>
        <w:t>Możliwość ręcznego ustawienia poziomu świecenia lub zdalnego wyłączenia oprawy (lub grupy opraw) na określony czas;</w:t>
      </w:r>
    </w:p>
    <w:p w14:paraId="25616CE3" w14:textId="77777777" w:rsidR="007E7D38" w:rsidRPr="003913D7" w:rsidRDefault="007E7D38" w:rsidP="007E7D38">
      <w:pPr>
        <w:pStyle w:val="Default"/>
        <w:numPr>
          <w:ilvl w:val="0"/>
          <w:numId w:val="6"/>
        </w:numPr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3913D7">
        <w:rPr>
          <w:rFonts w:asciiTheme="minorHAnsi" w:hAnsiTheme="minorHAnsi" w:cstheme="minorHAnsi"/>
          <w:sz w:val="22"/>
          <w:szCs w:val="22"/>
        </w:rPr>
        <w:t>Możliwość przypisania każdemu pojedynczemu punktowi świetlnemu lub grupie opraw wskazanej na mapie przez Użytkownika, indywidualnej charakterystyki redukcji mocy i ich zmiany w dowolnym momencie</w:t>
      </w:r>
    </w:p>
    <w:p w14:paraId="259AF6B7" w14:textId="77777777" w:rsidR="007E7D38" w:rsidRPr="003913D7" w:rsidRDefault="007E7D38" w:rsidP="007E7D38">
      <w:pPr>
        <w:pStyle w:val="Default"/>
        <w:numPr>
          <w:ilvl w:val="0"/>
          <w:numId w:val="6"/>
        </w:numPr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3913D7">
        <w:rPr>
          <w:rFonts w:asciiTheme="minorHAnsi" w:hAnsiTheme="minorHAnsi" w:cstheme="minorHAnsi"/>
          <w:sz w:val="22"/>
          <w:szCs w:val="22"/>
        </w:rPr>
        <w:t>Pomiar/odczyt prądu, napięcia, mocy, współczynnika mocy, czasu pracy źródła światła dla pojedynczego punktu świetlnego</w:t>
      </w:r>
    </w:p>
    <w:p w14:paraId="44F79170" w14:textId="77777777" w:rsidR="007E7D38" w:rsidRPr="003913D7" w:rsidRDefault="007E7D38" w:rsidP="007E7D38">
      <w:pPr>
        <w:pStyle w:val="Default"/>
        <w:numPr>
          <w:ilvl w:val="0"/>
          <w:numId w:val="6"/>
        </w:numPr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3913D7">
        <w:rPr>
          <w:rFonts w:asciiTheme="minorHAnsi" w:hAnsiTheme="minorHAnsi" w:cstheme="minorHAnsi"/>
          <w:sz w:val="22"/>
          <w:szCs w:val="22"/>
        </w:rPr>
        <w:t xml:space="preserve">Sygnalizowanie uszkodzeń pojedynczych opraw </w:t>
      </w:r>
    </w:p>
    <w:p w14:paraId="6893500D" w14:textId="77777777" w:rsidR="007E7D38" w:rsidRPr="003913D7" w:rsidRDefault="007E7D38" w:rsidP="007E7D38">
      <w:pPr>
        <w:pStyle w:val="Default"/>
        <w:numPr>
          <w:ilvl w:val="0"/>
          <w:numId w:val="6"/>
        </w:numPr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3913D7">
        <w:rPr>
          <w:rFonts w:asciiTheme="minorHAnsi" w:hAnsiTheme="minorHAnsi" w:cstheme="minorHAnsi"/>
          <w:sz w:val="22"/>
          <w:szCs w:val="22"/>
        </w:rPr>
        <w:t>Generowanie raportów zużycia energii dla pojedynczej oprawy lub grupy opraw dla zdefiniowanego przez użytkownika obszaru na mapie oraz raportów błędów</w:t>
      </w:r>
    </w:p>
    <w:p w14:paraId="7672DECE" w14:textId="77777777" w:rsidR="007E7D38" w:rsidRPr="003913D7" w:rsidRDefault="007E7D38" w:rsidP="007E7D38">
      <w:pPr>
        <w:pStyle w:val="Default"/>
        <w:numPr>
          <w:ilvl w:val="0"/>
          <w:numId w:val="6"/>
        </w:numPr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3913D7">
        <w:rPr>
          <w:rFonts w:asciiTheme="minorHAnsi" w:hAnsiTheme="minorHAnsi" w:cstheme="minorHAnsi"/>
          <w:sz w:val="22"/>
          <w:szCs w:val="22"/>
        </w:rPr>
        <w:t>Dodawanie nowych punktów świetlnych bez konieczności przebudowy istniejącej instalacji (np. prowadzenia dodatkowych przewodów, łączenia obwodów itp.)</w:t>
      </w:r>
    </w:p>
    <w:p w14:paraId="2FDA8E1B" w14:textId="77777777" w:rsidR="007E7D38" w:rsidRPr="003913D7" w:rsidRDefault="007E7D38" w:rsidP="007E7D38">
      <w:pPr>
        <w:pStyle w:val="Default"/>
        <w:numPr>
          <w:ilvl w:val="0"/>
          <w:numId w:val="6"/>
        </w:numPr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3913D7">
        <w:rPr>
          <w:rFonts w:asciiTheme="minorHAnsi" w:hAnsiTheme="minorHAnsi" w:cstheme="minorHAnsi"/>
          <w:sz w:val="22"/>
          <w:szCs w:val="22"/>
        </w:rPr>
        <w:t xml:space="preserve">Tworzenie kont użytkowników z różnymi poziomami dostępu </w:t>
      </w:r>
    </w:p>
    <w:p w14:paraId="6E8A72A7" w14:textId="77777777" w:rsidR="007E7D38" w:rsidRPr="003913D7" w:rsidRDefault="007E7D38" w:rsidP="007E7D38">
      <w:pPr>
        <w:pStyle w:val="Default"/>
        <w:numPr>
          <w:ilvl w:val="0"/>
          <w:numId w:val="6"/>
        </w:numPr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3913D7">
        <w:rPr>
          <w:rFonts w:asciiTheme="minorHAnsi" w:hAnsiTheme="minorHAnsi" w:cstheme="minorHAnsi"/>
          <w:sz w:val="22"/>
          <w:szCs w:val="22"/>
        </w:rPr>
        <w:t>Możliwość współpracy z systemami nadrzędnymi za pośrednictwem interface’u programisty API z protokołem TALQ lub równoważny pod warunkiem wskazania programu i procedury certyfikacji.</w:t>
      </w:r>
    </w:p>
    <w:p w14:paraId="505D707F" w14:textId="77777777" w:rsidR="007E7D38" w:rsidRPr="003913D7" w:rsidRDefault="007E7D38" w:rsidP="007E7D38">
      <w:pPr>
        <w:pStyle w:val="Default"/>
        <w:numPr>
          <w:ilvl w:val="0"/>
          <w:numId w:val="6"/>
        </w:numPr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3913D7">
        <w:rPr>
          <w:rFonts w:asciiTheme="minorHAnsi" w:hAnsiTheme="minorHAnsi" w:cstheme="minorHAnsi"/>
          <w:sz w:val="22"/>
          <w:szCs w:val="22"/>
        </w:rPr>
        <w:t>Komunikacja zgodnie z modelem danych uCIFI lub równoważnym pod warunkiem wskazania programu i procedury certyfikacji.</w:t>
      </w:r>
    </w:p>
    <w:p w14:paraId="2BB18D7B" w14:textId="77777777" w:rsidR="007E7D38" w:rsidRPr="003913D7" w:rsidRDefault="007E7D38" w:rsidP="007E7D38">
      <w:pPr>
        <w:pStyle w:val="Default"/>
        <w:numPr>
          <w:ilvl w:val="0"/>
          <w:numId w:val="6"/>
        </w:numPr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3913D7">
        <w:rPr>
          <w:rFonts w:asciiTheme="minorHAnsi" w:hAnsiTheme="minorHAnsi" w:cstheme="minorHAnsi"/>
          <w:sz w:val="22"/>
          <w:szCs w:val="22"/>
        </w:rPr>
        <w:t>Automatyczna konfiguracja sterownika i przesłanie danych o oprawie na serwer wraz z automatycznym określeniem położenia oprawy na mapie</w:t>
      </w:r>
    </w:p>
    <w:p w14:paraId="558D7D40" w14:textId="77777777" w:rsidR="007E7D38" w:rsidRPr="003913D7" w:rsidRDefault="007E7D38" w:rsidP="007E7D38">
      <w:pPr>
        <w:pStyle w:val="Default"/>
        <w:numPr>
          <w:ilvl w:val="0"/>
          <w:numId w:val="6"/>
        </w:numPr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3913D7">
        <w:rPr>
          <w:rFonts w:asciiTheme="minorHAnsi" w:hAnsiTheme="minorHAnsi" w:cstheme="minorHAnsi"/>
          <w:sz w:val="22"/>
          <w:szCs w:val="22"/>
        </w:rPr>
        <w:t>Bezpośrednia komunikacja sterowników z serwerem, bez urządzeń pośredniczących jak np. sterowniki centralne, bramki, itp.</w:t>
      </w:r>
    </w:p>
    <w:p w14:paraId="300AEAB9" w14:textId="77777777" w:rsidR="007E7D38" w:rsidRPr="003913D7" w:rsidRDefault="007E7D38" w:rsidP="007E7D38">
      <w:pPr>
        <w:pStyle w:val="Default"/>
        <w:numPr>
          <w:ilvl w:val="0"/>
          <w:numId w:val="6"/>
        </w:numPr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3913D7">
        <w:rPr>
          <w:rFonts w:asciiTheme="minorHAnsi" w:hAnsiTheme="minorHAnsi" w:cstheme="minorHAnsi"/>
          <w:sz w:val="22"/>
          <w:szCs w:val="22"/>
        </w:rPr>
        <w:t xml:space="preserve">Bezpośrednia i bezprzewodowa komunikacja pomiędzy sterownikami niezależnie od sposobu ich zasilania </w:t>
      </w:r>
    </w:p>
    <w:p w14:paraId="2DDB9952" w14:textId="77777777" w:rsidR="007E7D38" w:rsidRPr="003913D7" w:rsidRDefault="007E7D38" w:rsidP="007E7D38">
      <w:pPr>
        <w:pStyle w:val="Default"/>
        <w:numPr>
          <w:ilvl w:val="0"/>
          <w:numId w:val="6"/>
        </w:numPr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3913D7">
        <w:rPr>
          <w:rFonts w:asciiTheme="minorHAnsi" w:hAnsiTheme="minorHAnsi" w:cstheme="minorHAnsi"/>
          <w:sz w:val="22"/>
          <w:szCs w:val="22"/>
        </w:rPr>
        <w:t>Możliwość zdalnej konfiguracji czujników i aktywowania wybranych opraw z poziomu systemu</w:t>
      </w:r>
    </w:p>
    <w:p w14:paraId="5C9597A9" w14:textId="77777777" w:rsidR="007E7D38" w:rsidRPr="003913D7" w:rsidRDefault="007E7D38" w:rsidP="007E7D38">
      <w:pPr>
        <w:pStyle w:val="Default"/>
        <w:numPr>
          <w:ilvl w:val="0"/>
          <w:numId w:val="6"/>
        </w:numPr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3913D7">
        <w:rPr>
          <w:rFonts w:asciiTheme="minorHAnsi" w:hAnsiTheme="minorHAnsi" w:cstheme="minorHAnsi"/>
          <w:sz w:val="22"/>
          <w:szCs w:val="22"/>
        </w:rPr>
        <w:t>Sterowniki muszą działać autonomicznie zgodnie z ostatnim zapamiętanym programem, mimo ewentualnej utraty łączności z systemem</w:t>
      </w:r>
    </w:p>
    <w:p w14:paraId="71E80310" w14:textId="77777777" w:rsidR="007E7D38" w:rsidRPr="003913D7" w:rsidRDefault="007E7D38" w:rsidP="007E7D38">
      <w:pPr>
        <w:pStyle w:val="Default"/>
        <w:numPr>
          <w:ilvl w:val="0"/>
          <w:numId w:val="6"/>
        </w:numPr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3913D7">
        <w:rPr>
          <w:rFonts w:asciiTheme="minorHAnsi" w:hAnsiTheme="minorHAnsi" w:cstheme="minorHAnsi"/>
          <w:sz w:val="22"/>
          <w:szCs w:val="22"/>
        </w:rPr>
        <w:t xml:space="preserve">Montaż sterowników za pomocą ustandaryzowanego gniazda Zhaga Book18 zgodnie ze standardem ZD4i, bez konieczności ingerencji w oprawę </w:t>
      </w:r>
    </w:p>
    <w:p w14:paraId="6CCA6064" w14:textId="77777777" w:rsidR="007E7D38" w:rsidRPr="003913D7" w:rsidRDefault="007E7D38" w:rsidP="007E7D38">
      <w:pPr>
        <w:pStyle w:val="Default"/>
        <w:numPr>
          <w:ilvl w:val="0"/>
          <w:numId w:val="6"/>
        </w:numPr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3913D7">
        <w:rPr>
          <w:rFonts w:asciiTheme="minorHAnsi" w:hAnsiTheme="minorHAnsi" w:cstheme="minorHAnsi"/>
          <w:sz w:val="22"/>
          <w:szCs w:val="22"/>
        </w:rPr>
        <w:t>Systemy zarządzania bezpieczeństwem informacji zgodny z normą ISO/IEC 27001</w:t>
      </w:r>
    </w:p>
    <w:p w14:paraId="2AE0C59B" w14:textId="60462B9D" w:rsidR="007E7D38" w:rsidRPr="003913D7" w:rsidRDefault="007E7D38" w:rsidP="007E7D38">
      <w:pPr>
        <w:pStyle w:val="Default"/>
        <w:numPr>
          <w:ilvl w:val="0"/>
          <w:numId w:val="6"/>
        </w:numPr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3913D7">
        <w:rPr>
          <w:rFonts w:asciiTheme="minorHAnsi" w:hAnsiTheme="minorHAnsi" w:cstheme="minorHAnsi"/>
          <w:sz w:val="22"/>
          <w:szCs w:val="22"/>
        </w:rPr>
        <w:t>Inwestor (Zamawiający) nie będzie ponosił żadnych kosztów związanych z konfiguracją, wdrożeniem i eksploatacją systemu (w tym także kosztów związanych z użytkowaniem interfejsu, licencji, opłat serwerowych itp.) w okresie min 10 la</w:t>
      </w:r>
      <w:r>
        <w:rPr>
          <w:rFonts w:asciiTheme="minorHAnsi" w:hAnsiTheme="minorHAnsi" w:cstheme="minorHAnsi"/>
          <w:sz w:val="22"/>
          <w:szCs w:val="22"/>
        </w:rPr>
        <w:t>t</w:t>
      </w:r>
      <w:r w:rsidR="002E1E34">
        <w:rPr>
          <w:rFonts w:asciiTheme="minorHAnsi" w:hAnsiTheme="minorHAnsi" w:cstheme="minorHAnsi"/>
          <w:sz w:val="22"/>
          <w:szCs w:val="22"/>
        </w:rPr>
        <w:t xml:space="preserve"> od daty zainstalowania i wdrożenia systemu.</w:t>
      </w:r>
    </w:p>
    <w:p w14:paraId="0C0986BB" w14:textId="77777777" w:rsidR="007E7D38" w:rsidRPr="002D2E24" w:rsidRDefault="007E7D38" w:rsidP="007E7D38">
      <w:pPr>
        <w:pStyle w:val="Textbody"/>
        <w:rPr>
          <w:sz w:val="2"/>
          <w:szCs w:val="2"/>
        </w:rPr>
      </w:pPr>
    </w:p>
    <w:p w14:paraId="648268FB" w14:textId="77777777" w:rsidR="007E7D38" w:rsidRPr="003913D7" w:rsidRDefault="007E7D38" w:rsidP="007E7D38">
      <w:pPr>
        <w:pStyle w:val="Nagwek2"/>
        <w:numPr>
          <w:ilvl w:val="1"/>
          <w:numId w:val="2"/>
        </w:numPr>
        <w:tabs>
          <w:tab w:val="num" w:pos="360"/>
        </w:tabs>
        <w:ind w:left="0" w:firstLine="0"/>
        <w:rPr>
          <w:rFonts w:asciiTheme="minorHAnsi" w:hAnsiTheme="minorHAnsi" w:cstheme="minorHAnsi"/>
          <w:sz w:val="22"/>
          <w:szCs w:val="22"/>
        </w:rPr>
      </w:pPr>
      <w:bookmarkStart w:id="9" w:name="_Toc170218225"/>
      <w:r>
        <w:rPr>
          <w:rFonts w:asciiTheme="minorHAnsi" w:hAnsiTheme="minorHAnsi" w:cstheme="minorHAnsi"/>
          <w:sz w:val="22"/>
          <w:szCs w:val="22"/>
        </w:rPr>
        <w:t>Wysięgniki linii napowietrznych</w:t>
      </w:r>
      <w:bookmarkEnd w:id="9"/>
    </w:p>
    <w:p w14:paraId="7A025619" w14:textId="77777777" w:rsidR="007E7D38" w:rsidRPr="003913D7" w:rsidRDefault="007E7D38" w:rsidP="007E7D38">
      <w:pPr>
        <w:pStyle w:val="Default"/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3913D7">
        <w:rPr>
          <w:rFonts w:asciiTheme="minorHAnsi" w:hAnsiTheme="minorHAnsi" w:cstheme="minorHAnsi"/>
          <w:sz w:val="22"/>
          <w:szCs w:val="22"/>
        </w:rPr>
        <w:t xml:space="preserve">Projektuje się częściową wymianę wysięgników na sieciach napowietrznych. Zastosowane materiały wysięgnika oraz elementów mocowania muszą być zabezpieczone antykorozyjnie poprzez ocynkowanie. </w:t>
      </w:r>
    </w:p>
    <w:p w14:paraId="46ADF305" w14:textId="77777777" w:rsidR="007E7D38" w:rsidRDefault="007E7D38" w:rsidP="007E7D38">
      <w:pPr>
        <w:pStyle w:val="Default"/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3913D7">
        <w:rPr>
          <w:rFonts w:asciiTheme="minorHAnsi" w:hAnsiTheme="minorHAnsi" w:cstheme="minorHAnsi"/>
          <w:sz w:val="22"/>
          <w:szCs w:val="22"/>
        </w:rPr>
        <w:t xml:space="preserve">Montaż wysięgników musi być wykonany w sposób jednolity dla ciągu oświetleniowego. Montaż należy prowadzić w sposób zapewniający wyniesienie oprawy na wymaganą wysokość dla oświetlenia ulicznego. </w:t>
      </w:r>
    </w:p>
    <w:p w14:paraId="5C784CA0" w14:textId="03A487A6" w:rsidR="002E1E34" w:rsidRDefault="002E1E34" w:rsidP="007E7D38">
      <w:pPr>
        <w:pStyle w:val="Default"/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 przypadku, gdy wymiana wysięgników wymagać będzie uzgodnienia z PGE Wykonawca zobowiązany będzie do pozyskania takich warunków i uzgodnień do realizacji.</w:t>
      </w:r>
    </w:p>
    <w:p w14:paraId="357D00F8" w14:textId="77777777" w:rsidR="002E1E34" w:rsidRPr="002D2E24" w:rsidRDefault="002E1E34" w:rsidP="007E7D38">
      <w:pPr>
        <w:pStyle w:val="Default"/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1A50DD10" w14:textId="77777777" w:rsidR="007E7D38" w:rsidRDefault="007E7D38" w:rsidP="007E7D38">
      <w:pPr>
        <w:pStyle w:val="Nagwek2"/>
        <w:numPr>
          <w:ilvl w:val="1"/>
          <w:numId w:val="2"/>
        </w:numPr>
        <w:tabs>
          <w:tab w:val="num" w:pos="360"/>
        </w:tabs>
        <w:ind w:left="0" w:firstLine="0"/>
        <w:rPr>
          <w:rFonts w:asciiTheme="minorHAnsi" w:hAnsiTheme="minorHAnsi" w:cstheme="minorHAnsi"/>
          <w:sz w:val="22"/>
          <w:szCs w:val="22"/>
        </w:rPr>
      </w:pPr>
      <w:bookmarkStart w:id="10" w:name="_Toc170218226"/>
      <w:r>
        <w:rPr>
          <w:rFonts w:asciiTheme="minorHAnsi" w:hAnsiTheme="minorHAnsi" w:cstheme="minorHAnsi"/>
          <w:sz w:val="22"/>
          <w:szCs w:val="22"/>
        </w:rPr>
        <w:lastRenderedPageBreak/>
        <w:t>Kompensacja mocy biernej</w:t>
      </w:r>
      <w:bookmarkEnd w:id="10"/>
    </w:p>
    <w:p w14:paraId="2B3D64EA" w14:textId="77777777" w:rsidR="007E7D38" w:rsidRDefault="007E7D38" w:rsidP="007E7D38">
      <w:pPr>
        <w:pStyle w:val="Default"/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 wykonaniu wymiany opraw oświetleniowych należy wykonać pomiary mocy biernej pojemnościowej na wszystkich szafach oświetleniowych których dotyczyła wymiana opraw oraz w razie jej wystąpienia zainstalować układy kompensacji mocy biernej w taki sposób, aby Zamawiający nie ponosił opłat za nią.</w:t>
      </w:r>
    </w:p>
    <w:p w14:paraId="184E3266" w14:textId="77777777" w:rsidR="002E1E34" w:rsidRDefault="002E1E34" w:rsidP="007E7D38">
      <w:pPr>
        <w:pStyle w:val="Default"/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6D551E07" w14:textId="77777777" w:rsidR="007E7D38" w:rsidRPr="003913D7" w:rsidRDefault="007E7D38" w:rsidP="007E7D38">
      <w:pPr>
        <w:pStyle w:val="Nagwek2"/>
        <w:numPr>
          <w:ilvl w:val="1"/>
          <w:numId w:val="2"/>
        </w:numPr>
        <w:tabs>
          <w:tab w:val="num" w:pos="360"/>
        </w:tabs>
        <w:ind w:left="0" w:firstLine="0"/>
        <w:rPr>
          <w:rFonts w:asciiTheme="minorHAnsi" w:hAnsiTheme="minorHAnsi" w:cstheme="minorHAnsi"/>
          <w:sz w:val="22"/>
          <w:szCs w:val="22"/>
        </w:rPr>
      </w:pPr>
      <w:bookmarkStart w:id="11" w:name="_Toc170218227"/>
      <w:r>
        <w:rPr>
          <w:rFonts w:asciiTheme="minorHAnsi" w:hAnsiTheme="minorHAnsi" w:cstheme="minorHAnsi"/>
          <w:sz w:val="22"/>
          <w:szCs w:val="22"/>
        </w:rPr>
        <w:t>Obliczenia fotometryczne</w:t>
      </w:r>
      <w:bookmarkEnd w:id="11"/>
    </w:p>
    <w:p w14:paraId="756DD525" w14:textId="46AC88B3" w:rsidR="007E7D38" w:rsidRPr="0075104A" w:rsidRDefault="007E7D38" w:rsidP="007E7D38">
      <w:pPr>
        <w:pStyle w:val="Default"/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75104A">
        <w:rPr>
          <w:rFonts w:asciiTheme="minorHAnsi" w:hAnsiTheme="minorHAnsi" w:cstheme="minorHAnsi"/>
          <w:sz w:val="22"/>
          <w:szCs w:val="22"/>
        </w:rPr>
        <w:t>Modernizacja systemu oświetlenia powinna być wykonana zgodnie z posiadan</w:t>
      </w:r>
      <w:r>
        <w:rPr>
          <w:rFonts w:asciiTheme="minorHAnsi" w:hAnsiTheme="minorHAnsi" w:cstheme="minorHAnsi"/>
          <w:sz w:val="22"/>
          <w:szCs w:val="22"/>
        </w:rPr>
        <w:t>ymi</w:t>
      </w:r>
      <w:r w:rsidRPr="0075104A">
        <w:rPr>
          <w:rFonts w:asciiTheme="minorHAnsi" w:hAnsiTheme="minorHAnsi" w:cstheme="minorHAnsi"/>
          <w:sz w:val="22"/>
          <w:szCs w:val="22"/>
        </w:rPr>
        <w:t xml:space="preserve"> przez Gminę </w:t>
      </w:r>
      <w:r w:rsidR="00CF7D72">
        <w:rPr>
          <w:rFonts w:asciiTheme="minorHAnsi" w:hAnsiTheme="minorHAnsi" w:cstheme="minorHAnsi"/>
          <w:sz w:val="22"/>
          <w:szCs w:val="22"/>
        </w:rPr>
        <w:t>Ro</w:t>
      </w:r>
      <w:r w:rsidR="004B2B8F">
        <w:rPr>
          <w:rFonts w:asciiTheme="minorHAnsi" w:hAnsiTheme="minorHAnsi" w:cstheme="minorHAnsi"/>
          <w:sz w:val="22"/>
          <w:szCs w:val="22"/>
        </w:rPr>
        <w:t>gów</w:t>
      </w:r>
      <w:r w:rsidRPr="0075104A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obliczeniami fotometrycznymi</w:t>
      </w:r>
      <w:r w:rsidRPr="0075104A">
        <w:rPr>
          <w:rFonts w:asciiTheme="minorHAnsi" w:hAnsiTheme="minorHAnsi" w:cstheme="minorHAnsi"/>
          <w:sz w:val="22"/>
          <w:szCs w:val="22"/>
        </w:rPr>
        <w:t>, któr</w:t>
      </w:r>
      <w:r>
        <w:rPr>
          <w:rFonts w:asciiTheme="minorHAnsi" w:hAnsiTheme="minorHAnsi" w:cstheme="minorHAnsi"/>
          <w:sz w:val="22"/>
          <w:szCs w:val="22"/>
        </w:rPr>
        <w:t>e</w:t>
      </w:r>
      <w:r w:rsidRPr="0075104A">
        <w:rPr>
          <w:rFonts w:asciiTheme="minorHAnsi" w:hAnsiTheme="minorHAnsi" w:cstheme="minorHAnsi"/>
          <w:sz w:val="22"/>
          <w:szCs w:val="22"/>
        </w:rPr>
        <w:t xml:space="preserve"> ze względu na specyfikę przedmiotu zamówienia wskazuj</w:t>
      </w:r>
      <w:r>
        <w:rPr>
          <w:rFonts w:asciiTheme="minorHAnsi" w:hAnsiTheme="minorHAnsi" w:cstheme="minorHAnsi"/>
          <w:sz w:val="22"/>
          <w:szCs w:val="22"/>
        </w:rPr>
        <w:t>ą</w:t>
      </w:r>
      <w:r w:rsidRPr="0075104A">
        <w:rPr>
          <w:rFonts w:asciiTheme="minorHAnsi" w:hAnsiTheme="minorHAnsi" w:cstheme="minorHAnsi"/>
          <w:sz w:val="22"/>
          <w:szCs w:val="22"/>
        </w:rPr>
        <w:t xml:space="preserve"> konkretne typy i producentów sprzętu oświetleniowego. </w:t>
      </w:r>
    </w:p>
    <w:p w14:paraId="1196EE25" w14:textId="229178BC" w:rsidR="007E7D38" w:rsidRDefault="007E7D38" w:rsidP="007E7D38">
      <w:pPr>
        <w:pStyle w:val="Default"/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75104A">
        <w:rPr>
          <w:rFonts w:asciiTheme="minorHAnsi" w:hAnsiTheme="minorHAnsi" w:cstheme="minorHAnsi"/>
          <w:sz w:val="22"/>
          <w:szCs w:val="22"/>
        </w:rPr>
        <w:t xml:space="preserve">W związku z tym, zgodne z </w:t>
      </w:r>
      <w:r w:rsidR="00EF1733" w:rsidRPr="00EF1733">
        <w:rPr>
          <w:rFonts w:asciiTheme="minorHAnsi" w:hAnsiTheme="minorHAnsi" w:cstheme="minorHAnsi"/>
          <w:sz w:val="22"/>
          <w:szCs w:val="22"/>
        </w:rPr>
        <w:t>Ustaw</w:t>
      </w:r>
      <w:r w:rsidR="00EF1733">
        <w:rPr>
          <w:rFonts w:asciiTheme="minorHAnsi" w:hAnsiTheme="minorHAnsi" w:cstheme="minorHAnsi"/>
          <w:sz w:val="22"/>
          <w:szCs w:val="22"/>
        </w:rPr>
        <w:t>ą</w:t>
      </w:r>
      <w:r w:rsidR="00EF1733" w:rsidRPr="00EF1733">
        <w:rPr>
          <w:rFonts w:asciiTheme="minorHAnsi" w:hAnsiTheme="minorHAnsi" w:cstheme="minorHAnsi"/>
          <w:sz w:val="22"/>
          <w:szCs w:val="22"/>
        </w:rPr>
        <w:t xml:space="preserve"> z dnia 11 września 2019 r. Prawo zamówień publicznych (Dz. U. z 2023 r. poz. 1605 ze zm.) </w:t>
      </w:r>
      <w:r w:rsidRPr="0075104A">
        <w:rPr>
          <w:rFonts w:asciiTheme="minorHAnsi" w:hAnsiTheme="minorHAnsi" w:cstheme="minorHAnsi"/>
          <w:sz w:val="22"/>
          <w:szCs w:val="22"/>
        </w:rPr>
        <w:t>Zamawiający dopuszcza składanie ofert równoważnych. Warunkiem jest, aby urządzenia równoważne posiadały, co najmniej takie same lub lepsze parametry techniczno – użytkowe, jakich użyto w dokumentacji programowej do wykonania modernizacji z uwzględnieniem tolerancji podanej selektywnie dla wybranych przez Zamawiającego parametrów.</w:t>
      </w:r>
    </w:p>
    <w:p w14:paraId="6255074E" w14:textId="2C8E6E90" w:rsidR="002E1E34" w:rsidRPr="0075104A" w:rsidRDefault="002E1E34" w:rsidP="007E7D38">
      <w:pPr>
        <w:pStyle w:val="Default"/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Wykonawca, który oferuje me</w:t>
      </w:r>
      <w:r w:rsidR="00B02B08">
        <w:rPr>
          <w:rFonts w:asciiTheme="minorHAnsi" w:hAnsiTheme="minorHAnsi" w:cstheme="minorHAnsi"/>
          <w:sz w:val="22"/>
          <w:szCs w:val="22"/>
        </w:rPr>
        <w:t>t</w:t>
      </w:r>
      <w:r>
        <w:rPr>
          <w:rFonts w:asciiTheme="minorHAnsi" w:hAnsiTheme="minorHAnsi" w:cstheme="minorHAnsi"/>
          <w:sz w:val="22"/>
          <w:szCs w:val="22"/>
        </w:rPr>
        <w:t>ody, materiały, urządzenia, systemy, technologie itp. Równoważne do przedstawionych w opisie przedmiotu zamówienia, zobowiązany jest</w:t>
      </w:r>
      <w:r w:rsidR="00B02B08">
        <w:rPr>
          <w:rFonts w:asciiTheme="minorHAnsi" w:hAnsiTheme="minorHAnsi" w:cstheme="minorHAnsi"/>
          <w:sz w:val="22"/>
          <w:szCs w:val="22"/>
        </w:rPr>
        <w:t xml:space="preserve"> tę równoważność wykazać. Stosownie do punktu 35 Wyroku Trybunału Sprawiedliwości Unii Europejskiej z dnia 2018-07-12, C-14/17, w tym celu wymaga się złożenia wraz z ofertą stosownych dokumentów i oświadczeń potwierdzających równoważność np. karty katalogowe/specyfikacje techniczne/opisy, itp.</w:t>
      </w:r>
    </w:p>
    <w:p w14:paraId="663AC51A" w14:textId="6F34584F" w:rsidR="007E7D38" w:rsidRDefault="007E7D38" w:rsidP="007E7D38">
      <w:pPr>
        <w:pStyle w:val="Default"/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75104A">
        <w:rPr>
          <w:rFonts w:asciiTheme="minorHAnsi" w:hAnsiTheme="minorHAnsi" w:cstheme="minorHAnsi"/>
          <w:sz w:val="22"/>
          <w:szCs w:val="22"/>
        </w:rPr>
        <w:t xml:space="preserve">Obliczenia fotometryczne zamienne musza być wykonane na mocach jak w </w:t>
      </w:r>
      <w:r>
        <w:rPr>
          <w:rFonts w:asciiTheme="minorHAnsi" w:hAnsiTheme="minorHAnsi" w:cstheme="minorHAnsi"/>
          <w:sz w:val="22"/>
          <w:szCs w:val="22"/>
        </w:rPr>
        <w:t>obliczeniach bazowych</w:t>
      </w:r>
      <w:r w:rsidRPr="0075104A">
        <w:rPr>
          <w:rFonts w:asciiTheme="minorHAnsi" w:hAnsiTheme="minorHAnsi" w:cstheme="minorHAnsi"/>
          <w:sz w:val="22"/>
          <w:szCs w:val="22"/>
        </w:rPr>
        <w:t xml:space="preserve"> z tolerancją ±2W. Ogólny bilans mocy nie może być wyższy niż w projekcie bazowym. </w:t>
      </w:r>
    </w:p>
    <w:p w14:paraId="77A8511B" w14:textId="77777777" w:rsidR="007E7D38" w:rsidRDefault="007E7D38" w:rsidP="007E7D38">
      <w:pPr>
        <w:pStyle w:val="Default"/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Dla w</w:t>
      </w:r>
      <w:r w:rsidRPr="0075104A">
        <w:rPr>
          <w:rFonts w:asciiTheme="minorHAnsi" w:hAnsiTheme="minorHAnsi" w:cstheme="minorHAnsi"/>
          <w:sz w:val="22"/>
          <w:szCs w:val="22"/>
        </w:rPr>
        <w:t>ynik</w:t>
      </w:r>
      <w:r>
        <w:rPr>
          <w:rFonts w:asciiTheme="minorHAnsi" w:hAnsiTheme="minorHAnsi" w:cstheme="minorHAnsi"/>
          <w:sz w:val="22"/>
          <w:szCs w:val="22"/>
        </w:rPr>
        <w:t>ów</w:t>
      </w:r>
      <w:r w:rsidRPr="0075104A">
        <w:rPr>
          <w:rFonts w:asciiTheme="minorHAnsi" w:hAnsiTheme="minorHAnsi" w:cstheme="minorHAnsi"/>
          <w:sz w:val="22"/>
          <w:szCs w:val="22"/>
        </w:rPr>
        <w:t xml:space="preserve"> obliczeń fotometrycznych </w:t>
      </w:r>
      <w:r>
        <w:rPr>
          <w:rFonts w:asciiTheme="minorHAnsi" w:hAnsiTheme="minorHAnsi" w:cstheme="minorHAnsi"/>
          <w:sz w:val="22"/>
          <w:szCs w:val="22"/>
        </w:rPr>
        <w:t>ustala się poniższe tolerancje:</w:t>
      </w:r>
    </w:p>
    <w:p w14:paraId="0F3C70C6" w14:textId="77777777" w:rsidR="007E7D38" w:rsidRDefault="007E7D38" w:rsidP="007E7D38">
      <w:pPr>
        <w:pStyle w:val="Default"/>
        <w:numPr>
          <w:ilvl w:val="0"/>
          <w:numId w:val="7"/>
        </w:numPr>
        <w:spacing w:line="276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L</w:t>
      </w:r>
      <w:r w:rsidRPr="0075104A">
        <w:rPr>
          <w:rFonts w:asciiTheme="minorHAnsi" w:hAnsiTheme="minorHAnsi" w:cstheme="minorHAnsi"/>
          <w:sz w:val="22"/>
          <w:szCs w:val="22"/>
        </w:rPr>
        <w:t>uminancj</w:t>
      </w:r>
      <w:r>
        <w:rPr>
          <w:rFonts w:asciiTheme="minorHAnsi" w:hAnsiTheme="minorHAnsi" w:cstheme="minorHAnsi"/>
          <w:sz w:val="22"/>
          <w:szCs w:val="22"/>
        </w:rPr>
        <w:t>a</w:t>
      </w:r>
      <w:r w:rsidRPr="0075104A">
        <w:rPr>
          <w:rFonts w:asciiTheme="minorHAnsi" w:hAnsiTheme="minorHAnsi" w:cstheme="minorHAnsi"/>
          <w:sz w:val="22"/>
          <w:szCs w:val="22"/>
        </w:rPr>
        <w:t xml:space="preserve"> [L1 i L2] oraz średniego natężenia oświetlenia </w:t>
      </w:r>
      <w:r>
        <w:rPr>
          <w:rFonts w:asciiTheme="minorHAnsi" w:hAnsiTheme="minorHAnsi" w:cstheme="minorHAnsi"/>
          <w:sz w:val="22"/>
          <w:szCs w:val="22"/>
        </w:rPr>
        <w:t>-</w:t>
      </w:r>
      <w:r w:rsidRPr="0075104A">
        <w:rPr>
          <w:rFonts w:asciiTheme="minorHAnsi" w:hAnsiTheme="minorHAnsi" w:cstheme="minorHAnsi"/>
          <w:sz w:val="22"/>
          <w:szCs w:val="22"/>
        </w:rPr>
        <w:t xml:space="preserve"> nie gorsze niż w projekcie bazowym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1CBF0811" w14:textId="77777777" w:rsidR="007E7D38" w:rsidRPr="0075104A" w:rsidRDefault="007E7D38" w:rsidP="007E7D38">
      <w:pPr>
        <w:pStyle w:val="Default"/>
        <w:numPr>
          <w:ilvl w:val="0"/>
          <w:numId w:val="7"/>
        </w:numPr>
        <w:spacing w:line="276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75104A">
        <w:rPr>
          <w:rFonts w:asciiTheme="minorHAnsi" w:hAnsiTheme="minorHAnsi" w:cstheme="minorHAnsi"/>
          <w:sz w:val="22"/>
          <w:szCs w:val="22"/>
        </w:rPr>
        <w:t xml:space="preserve">Równomierność Uo1 i Uo2 nie mniej niż 10% </w:t>
      </w:r>
      <w:r>
        <w:rPr>
          <w:rFonts w:asciiTheme="minorHAnsi" w:hAnsiTheme="minorHAnsi" w:cstheme="minorHAnsi"/>
          <w:sz w:val="22"/>
          <w:szCs w:val="22"/>
        </w:rPr>
        <w:t>w stosunku do wartości w obliczeniach bazowych</w:t>
      </w:r>
    </w:p>
    <w:p w14:paraId="67A52720" w14:textId="77777777" w:rsidR="007E7D38" w:rsidRPr="0075104A" w:rsidRDefault="007E7D38" w:rsidP="007E7D38">
      <w:pPr>
        <w:pStyle w:val="Default"/>
        <w:numPr>
          <w:ilvl w:val="0"/>
          <w:numId w:val="7"/>
        </w:numPr>
        <w:spacing w:line="276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75104A">
        <w:rPr>
          <w:rFonts w:asciiTheme="minorHAnsi" w:hAnsiTheme="minorHAnsi" w:cstheme="minorHAnsi"/>
          <w:sz w:val="22"/>
          <w:szCs w:val="22"/>
        </w:rPr>
        <w:t xml:space="preserve">Równomierność Ul1 i Ul2 nie mniej niż 10% </w:t>
      </w:r>
      <w:r>
        <w:rPr>
          <w:rFonts w:asciiTheme="minorHAnsi" w:hAnsiTheme="minorHAnsi" w:cstheme="minorHAnsi"/>
          <w:sz w:val="22"/>
          <w:szCs w:val="22"/>
        </w:rPr>
        <w:t>w stosunku do wartości w obliczeniach bazowych</w:t>
      </w:r>
    </w:p>
    <w:p w14:paraId="45DAE43F" w14:textId="77777777" w:rsidR="007E7D38" w:rsidRDefault="007E7D38" w:rsidP="007E7D38">
      <w:pPr>
        <w:pStyle w:val="Default"/>
        <w:numPr>
          <w:ilvl w:val="0"/>
          <w:numId w:val="7"/>
        </w:numPr>
        <w:spacing w:line="276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TI – zgodnie z normą</w:t>
      </w:r>
    </w:p>
    <w:p w14:paraId="797314C2" w14:textId="77777777" w:rsidR="007E7D38" w:rsidRPr="008D0C30" w:rsidRDefault="007E7D38" w:rsidP="007E7D38">
      <w:pPr>
        <w:pStyle w:val="Default"/>
        <w:numPr>
          <w:ilvl w:val="0"/>
          <w:numId w:val="7"/>
        </w:numPr>
        <w:spacing w:line="276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SR – nie mniej niż 10% w stosunku do wartości w obliczeniach bazowych</w:t>
      </w:r>
    </w:p>
    <w:p w14:paraId="4EF04871" w14:textId="77777777" w:rsidR="007E7D38" w:rsidRPr="006329D1" w:rsidRDefault="007E7D38" w:rsidP="007E7D38">
      <w:pPr>
        <w:pStyle w:val="Nagwek2"/>
        <w:numPr>
          <w:ilvl w:val="1"/>
          <w:numId w:val="2"/>
        </w:numPr>
        <w:tabs>
          <w:tab w:val="num" w:pos="360"/>
        </w:tabs>
        <w:ind w:left="0" w:firstLine="0"/>
        <w:rPr>
          <w:rFonts w:asciiTheme="minorHAnsi" w:hAnsiTheme="minorHAnsi" w:cstheme="minorHAnsi"/>
          <w:sz w:val="22"/>
          <w:szCs w:val="22"/>
        </w:rPr>
      </w:pPr>
      <w:bookmarkStart w:id="12" w:name="_Toc170218228"/>
      <w:r>
        <w:rPr>
          <w:rFonts w:asciiTheme="minorHAnsi" w:hAnsiTheme="minorHAnsi" w:cstheme="minorHAnsi"/>
          <w:sz w:val="22"/>
          <w:szCs w:val="22"/>
        </w:rPr>
        <w:t>Typy i moce opraw LED</w:t>
      </w:r>
      <w:bookmarkEnd w:id="12"/>
    </w:p>
    <w:tbl>
      <w:tblPr>
        <w:tblW w:w="31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0"/>
        <w:gridCol w:w="960"/>
        <w:gridCol w:w="960"/>
      </w:tblGrid>
      <w:tr w:rsidR="005538DA" w:rsidRPr="005538DA" w14:paraId="3941C2E4" w14:textId="77777777" w:rsidTr="005538DA">
        <w:trPr>
          <w:trHeight w:val="300"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0CBD4" w14:textId="77777777" w:rsidR="005538DA" w:rsidRPr="005538DA" w:rsidRDefault="005538DA" w:rsidP="005538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pl-PL"/>
              </w:rPr>
            </w:pPr>
            <w:bookmarkStart w:id="13" w:name="_Hlk173923074"/>
            <w:r w:rsidRPr="005538DA">
              <w:rPr>
                <w:rFonts w:ascii="Aptos Narrow" w:eastAsia="Times New Roman" w:hAnsi="Aptos Narrow" w:cs="Times New Roman"/>
                <w:b/>
                <w:bCs/>
                <w:color w:val="000000"/>
                <w:lang w:eastAsia="pl-PL"/>
              </w:rPr>
              <w:t>Typ oprawy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86A25" w14:textId="77777777" w:rsidR="005538DA" w:rsidRPr="005538DA" w:rsidRDefault="005538DA" w:rsidP="005538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pl-PL"/>
              </w:rPr>
            </w:pPr>
            <w:r w:rsidRPr="005538DA">
              <w:rPr>
                <w:rFonts w:ascii="Aptos Narrow" w:eastAsia="Times New Roman" w:hAnsi="Aptos Narrow" w:cs="Times New Roman"/>
                <w:b/>
                <w:bCs/>
                <w:color w:val="000000"/>
                <w:lang w:eastAsia="pl-PL"/>
              </w:rPr>
              <w:t xml:space="preserve">Moc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CD706" w14:textId="77777777" w:rsidR="005538DA" w:rsidRPr="005538DA" w:rsidRDefault="005538DA" w:rsidP="005538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pl-PL"/>
              </w:rPr>
            </w:pPr>
            <w:r w:rsidRPr="005538DA">
              <w:rPr>
                <w:rFonts w:ascii="Aptos Narrow" w:eastAsia="Times New Roman" w:hAnsi="Aptos Narrow" w:cs="Times New Roman"/>
                <w:b/>
                <w:bCs/>
                <w:color w:val="000000"/>
                <w:lang w:eastAsia="pl-PL"/>
              </w:rPr>
              <w:t>Ilość</w:t>
            </w:r>
          </w:p>
        </w:tc>
      </w:tr>
      <w:tr w:rsidR="0020030C" w:rsidRPr="005538DA" w14:paraId="1C536C07" w14:textId="77777777" w:rsidTr="008B1F91">
        <w:trPr>
          <w:trHeight w:val="300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53B48" w14:textId="77777777" w:rsidR="0020030C" w:rsidRPr="005538DA" w:rsidRDefault="0020030C" w:rsidP="0020030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5538DA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uliczna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D03132" w14:textId="1CE0A264" w:rsidR="0020030C" w:rsidRPr="005538DA" w:rsidRDefault="0020030C" w:rsidP="0020030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292EE6">
              <w:t>38,8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FBFE30" w14:textId="7221F606" w:rsidR="0020030C" w:rsidRPr="005538DA" w:rsidRDefault="0020030C" w:rsidP="0020030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292EE6">
              <w:t>562</w:t>
            </w:r>
          </w:p>
        </w:tc>
      </w:tr>
      <w:tr w:rsidR="0020030C" w:rsidRPr="005538DA" w14:paraId="78B99164" w14:textId="77777777" w:rsidTr="008B1F91">
        <w:trPr>
          <w:trHeight w:val="300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4144C" w14:textId="77777777" w:rsidR="0020030C" w:rsidRPr="005538DA" w:rsidRDefault="0020030C" w:rsidP="0020030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5538DA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uliczna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6B7396" w14:textId="35415BA1" w:rsidR="0020030C" w:rsidRPr="005538DA" w:rsidRDefault="0020030C" w:rsidP="0020030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292EE6"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3E225F" w14:textId="69F2CF62" w:rsidR="0020030C" w:rsidRPr="005538DA" w:rsidRDefault="0020030C" w:rsidP="0020030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292EE6">
              <w:t>75</w:t>
            </w:r>
          </w:p>
        </w:tc>
      </w:tr>
      <w:tr w:rsidR="0020030C" w:rsidRPr="005538DA" w14:paraId="4D86C0CB" w14:textId="77777777" w:rsidTr="008B1F91">
        <w:trPr>
          <w:trHeight w:val="300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BA557" w14:textId="77777777" w:rsidR="0020030C" w:rsidRPr="005538DA" w:rsidRDefault="0020030C" w:rsidP="0020030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5538DA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uliczna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D29F66" w14:textId="729AB6CA" w:rsidR="0020030C" w:rsidRPr="005538DA" w:rsidRDefault="0020030C" w:rsidP="0020030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292EE6"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39C6A7" w14:textId="650CD682" w:rsidR="0020030C" w:rsidRPr="005538DA" w:rsidRDefault="0020030C" w:rsidP="0020030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292EE6">
              <w:t>19</w:t>
            </w:r>
          </w:p>
        </w:tc>
      </w:tr>
      <w:tr w:rsidR="0020030C" w:rsidRPr="005538DA" w14:paraId="2CBF404E" w14:textId="77777777" w:rsidTr="008B1F91">
        <w:trPr>
          <w:trHeight w:val="300"/>
          <w:jc w:val="center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F1A91" w14:textId="77777777" w:rsidR="0020030C" w:rsidRPr="005538DA" w:rsidRDefault="0020030C" w:rsidP="0020030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5538DA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uliczna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CAF8F5" w14:textId="419D3563" w:rsidR="0020030C" w:rsidRPr="005538DA" w:rsidRDefault="0020030C" w:rsidP="0020030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292EE6">
              <w:t>109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BD7F09" w14:textId="2D42DD59" w:rsidR="0020030C" w:rsidRPr="005538DA" w:rsidRDefault="0020030C" w:rsidP="0020030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292EE6">
              <w:t>4</w:t>
            </w:r>
          </w:p>
        </w:tc>
      </w:tr>
    </w:tbl>
    <w:bookmarkEnd w:id="13"/>
    <w:p w14:paraId="331898B7" w14:textId="0B33C135" w:rsidR="007E7D38" w:rsidRPr="00FE416B" w:rsidRDefault="007E7D38" w:rsidP="007E7D38">
      <w:pPr>
        <w:pStyle w:val="Default"/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FE416B">
        <w:rPr>
          <w:rFonts w:asciiTheme="minorHAnsi" w:hAnsiTheme="minorHAnsi" w:cstheme="minorHAnsi"/>
          <w:sz w:val="22"/>
          <w:szCs w:val="22"/>
        </w:rPr>
        <w:t xml:space="preserve">Sumaryczna moc istniejących opraw przeznaczonych do wymiany – </w:t>
      </w:r>
      <w:r w:rsidR="0020030C" w:rsidRPr="0020030C">
        <w:rPr>
          <w:rFonts w:asciiTheme="minorHAnsi" w:hAnsiTheme="minorHAnsi" w:cstheme="minorHAnsi"/>
          <w:sz w:val="22"/>
          <w:szCs w:val="22"/>
        </w:rPr>
        <w:t xml:space="preserve">79,143 </w:t>
      </w:r>
      <w:r w:rsidRPr="00FE416B">
        <w:rPr>
          <w:rFonts w:asciiTheme="minorHAnsi" w:hAnsiTheme="minorHAnsi" w:cstheme="minorHAnsi"/>
          <w:sz w:val="22"/>
          <w:szCs w:val="22"/>
        </w:rPr>
        <w:t>kW</w:t>
      </w:r>
    </w:p>
    <w:p w14:paraId="51A77913" w14:textId="4C89A8B5" w:rsidR="007E7D38" w:rsidRDefault="007E7D38" w:rsidP="007E7D38">
      <w:pPr>
        <w:pStyle w:val="Default"/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Sumaryczna moc opraw LED – maksymalnie </w:t>
      </w:r>
      <w:r w:rsidR="0020030C" w:rsidRPr="0020030C">
        <w:rPr>
          <w:rFonts w:asciiTheme="minorHAnsi" w:hAnsiTheme="minorHAnsi" w:cstheme="minorHAnsi"/>
          <w:sz w:val="22"/>
          <w:szCs w:val="22"/>
        </w:rPr>
        <w:t xml:space="preserve">26,756 </w:t>
      </w:r>
      <w:r>
        <w:rPr>
          <w:rFonts w:asciiTheme="minorHAnsi" w:hAnsiTheme="minorHAnsi" w:cstheme="minorHAnsi"/>
          <w:sz w:val="22"/>
          <w:szCs w:val="22"/>
        </w:rPr>
        <w:t>kW</w:t>
      </w:r>
    </w:p>
    <w:p w14:paraId="76ADFE1A" w14:textId="74DB3835" w:rsidR="009475BE" w:rsidRPr="006329D1" w:rsidRDefault="009475BE" w:rsidP="009475BE">
      <w:pPr>
        <w:pStyle w:val="Nagwek2"/>
        <w:numPr>
          <w:ilvl w:val="1"/>
          <w:numId w:val="2"/>
        </w:numPr>
        <w:tabs>
          <w:tab w:val="num" w:pos="360"/>
        </w:tabs>
        <w:ind w:left="0" w:firstLin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Szafy oświetleniowe</w:t>
      </w:r>
    </w:p>
    <w:p w14:paraId="62476A07" w14:textId="5BD089D1" w:rsidR="009475BE" w:rsidRDefault="009475BE" w:rsidP="009475BE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Należy zastosować szafy oświetleniowe według poniższego schematu wykonane w obudowie termoutwardzalnej.</w:t>
      </w:r>
    </w:p>
    <w:p w14:paraId="0D314ED0" w14:textId="5E892B3F" w:rsidR="009475BE" w:rsidRDefault="009475BE" w:rsidP="009475BE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Szafy na słupowych stacjach transformatorowych oraz słupach linii nn należy montować wiszące na słupie.</w:t>
      </w:r>
    </w:p>
    <w:p w14:paraId="6E2521ED" w14:textId="378C8CFA" w:rsidR="00B02B08" w:rsidRDefault="009475BE" w:rsidP="009475BE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Szafy przy kontenerowych stacjach transformatorowych należy montować na fundamencie przy stacji.</w:t>
      </w:r>
      <w:r w:rsidR="00B02B08">
        <w:rPr>
          <w:rFonts w:asciiTheme="minorHAnsi" w:hAnsiTheme="minorHAnsi" w:cstheme="minorHAnsi"/>
          <w:sz w:val="22"/>
          <w:szCs w:val="22"/>
        </w:rPr>
        <w:t xml:space="preserve"> Szczegółowe lokalizacje szaf wynikać będą z warunków technicznych od operatora PGE, które wykonawca zobowiązany jest uzyskać w ramach realizacji przedmiotu zamówienia.</w:t>
      </w:r>
    </w:p>
    <w:p w14:paraId="51DD9EBB" w14:textId="5456A57A" w:rsidR="00604607" w:rsidRDefault="00604607" w:rsidP="009475BE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Każda szafa oświetleniowa musi być wyposażona w układ ograniczania prądu rozruchowego (soft-start).</w:t>
      </w:r>
    </w:p>
    <w:p w14:paraId="5E49E8F2" w14:textId="06F191CC" w:rsidR="00604607" w:rsidRDefault="00604607" w:rsidP="009475BE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Zabezpieczenie przelicznikowe zgodnie z warunkami przyłączenia, które musi uzyskać Wykonawca.</w:t>
      </w:r>
    </w:p>
    <w:p w14:paraId="62CE152C" w14:textId="2A75F7E7" w:rsidR="00624722" w:rsidRDefault="00604607" w:rsidP="00624722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Zabezpieczenie obwodów – rozłączniki bezpiecznikowe trójpolowe</w:t>
      </w:r>
    </w:p>
    <w:p w14:paraId="397742EA" w14:textId="7C6685D5" w:rsidR="00624722" w:rsidRDefault="00624722" w:rsidP="00624722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Zasilanie obwodów oświetleniowych przy liniach napowietrznych zrealizować nowymi przewodami AsXSn 2x25mm2 od nowej skrzynki oświetleniowej do linii napowietrznej (nie dopuszcza się łączenia obwodów w stacji transformatorowej). W przypadku szaf na fundamencie o</w:t>
      </w:r>
      <w:r w:rsidRPr="00624722">
        <w:rPr>
          <w:rFonts w:asciiTheme="minorHAnsi" w:hAnsiTheme="minorHAnsi" w:cstheme="minorHAnsi"/>
          <w:sz w:val="22"/>
          <w:szCs w:val="22"/>
        </w:rPr>
        <w:t>dtworzenie zasilania istniejących obwodów zrealizować istniejącymi kablami które w razie konieczności należy przedłużyć wykonując mufy</w:t>
      </w:r>
    </w:p>
    <w:p w14:paraId="5E33DD60" w14:textId="042937CA" w:rsidR="00624722" w:rsidRDefault="00624722" w:rsidP="00624722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24722">
        <w:rPr>
          <w:rFonts w:asciiTheme="minorHAnsi" w:hAnsiTheme="minorHAnsi" w:cstheme="minorHAnsi"/>
          <w:sz w:val="22"/>
          <w:szCs w:val="22"/>
        </w:rPr>
        <w:t>Kable oraz przewody prowadzić w rurach ochronnych zakończonych wodoszczelnym dławikiem przy wprowadzeniu do ZLOU. Zastosować rury odporne na promieniowanie UV.</w:t>
      </w:r>
    </w:p>
    <w:p w14:paraId="4D952FEE" w14:textId="3C0E5D49" w:rsidR="00624722" w:rsidRDefault="00624722" w:rsidP="00624722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24722">
        <w:rPr>
          <w:rFonts w:asciiTheme="minorHAnsi" w:hAnsiTheme="minorHAnsi" w:cstheme="minorHAnsi"/>
          <w:sz w:val="22"/>
          <w:szCs w:val="22"/>
        </w:rPr>
        <w:t xml:space="preserve">Zdemontować istniejący układ sterujący oświetleniem z rozdzielni </w:t>
      </w:r>
      <w:r>
        <w:rPr>
          <w:rFonts w:asciiTheme="minorHAnsi" w:hAnsiTheme="minorHAnsi" w:cstheme="minorHAnsi"/>
          <w:sz w:val="22"/>
          <w:szCs w:val="22"/>
        </w:rPr>
        <w:t>transformatorowej.</w:t>
      </w:r>
    </w:p>
    <w:p w14:paraId="1F12A8F3" w14:textId="6A40555D" w:rsidR="00624722" w:rsidRDefault="00624722" w:rsidP="00624722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 stacji i szafie oświetleniowej zawiesić zalaminowane schematy</w:t>
      </w:r>
    </w:p>
    <w:p w14:paraId="6AC68D23" w14:textId="5DF33006" w:rsidR="00624722" w:rsidRPr="00624722" w:rsidRDefault="00624722" w:rsidP="00624722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noProof/>
        </w:rPr>
        <w:drawing>
          <wp:inline distT="0" distB="0" distL="0" distR="0" wp14:anchorId="5586308B" wp14:editId="2E3B8F28">
            <wp:extent cx="5760720" cy="2670175"/>
            <wp:effectExtent l="0" t="0" r="0" b="0"/>
            <wp:docPr id="86666866" name="Obraz 1" descr="Obraz zawierający tekst, diagram, Czcionka, zrzut ekranu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666866" name="Obraz 1" descr="Obraz zawierający tekst, diagram, Czcionka, zrzut ekranu&#10;&#10;Opis wygenerowany automatycznie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67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8650E9" w14:textId="77777777" w:rsidR="007E7D38" w:rsidRPr="006329D1" w:rsidRDefault="007E7D38" w:rsidP="007E7D38">
      <w:pPr>
        <w:pStyle w:val="Nagwek2"/>
        <w:numPr>
          <w:ilvl w:val="1"/>
          <w:numId w:val="2"/>
        </w:numPr>
        <w:tabs>
          <w:tab w:val="num" w:pos="360"/>
        </w:tabs>
        <w:ind w:left="0" w:firstLine="0"/>
        <w:rPr>
          <w:rFonts w:asciiTheme="minorHAnsi" w:hAnsiTheme="minorHAnsi" w:cstheme="minorHAnsi"/>
          <w:sz w:val="22"/>
          <w:szCs w:val="22"/>
        </w:rPr>
      </w:pPr>
      <w:bookmarkStart w:id="14" w:name="_Toc170218229"/>
      <w:r w:rsidRPr="006329D1">
        <w:rPr>
          <w:rFonts w:asciiTheme="minorHAnsi" w:hAnsiTheme="minorHAnsi" w:cstheme="minorHAnsi"/>
          <w:sz w:val="22"/>
          <w:szCs w:val="22"/>
        </w:rPr>
        <w:t>Wymagania dla etapu odbioru robót w zakresie dokumentacji powykonawczej</w:t>
      </w:r>
      <w:bookmarkEnd w:id="14"/>
    </w:p>
    <w:p w14:paraId="57DAD502" w14:textId="77777777" w:rsidR="007E7D38" w:rsidRDefault="007E7D38" w:rsidP="007E7D38">
      <w:pPr>
        <w:pStyle w:val="Standard"/>
        <w:rPr>
          <w:sz w:val="26"/>
          <w:szCs w:val="26"/>
        </w:rPr>
      </w:pPr>
    </w:p>
    <w:p w14:paraId="012A89D1" w14:textId="77777777" w:rsidR="007E7D38" w:rsidRPr="006329D1" w:rsidRDefault="007E7D38" w:rsidP="007E7D38">
      <w:pPr>
        <w:pStyle w:val="Default"/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6329D1">
        <w:rPr>
          <w:rFonts w:asciiTheme="minorHAnsi" w:hAnsiTheme="minorHAnsi" w:cstheme="minorHAnsi"/>
          <w:sz w:val="22"/>
          <w:szCs w:val="22"/>
        </w:rPr>
        <w:t xml:space="preserve">W skład dokumentacji powykonawczej wchodzi: </w:t>
      </w:r>
    </w:p>
    <w:p w14:paraId="57F5D377" w14:textId="77777777" w:rsidR="007E7D38" w:rsidRPr="006329D1" w:rsidRDefault="007E7D38" w:rsidP="007E7D38">
      <w:pPr>
        <w:pStyle w:val="Default"/>
        <w:numPr>
          <w:ilvl w:val="0"/>
          <w:numId w:val="7"/>
        </w:numPr>
        <w:spacing w:line="276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6329D1">
        <w:rPr>
          <w:rFonts w:asciiTheme="minorHAnsi" w:hAnsiTheme="minorHAnsi" w:cstheme="minorHAnsi"/>
          <w:sz w:val="22"/>
          <w:szCs w:val="22"/>
        </w:rPr>
        <w:t xml:space="preserve">dokumentacja projektowa z ewentualnymi zmianami powstałymi w trakcie prowadzonych prac potwierdzona akceptacją inspektora nadzoru, </w:t>
      </w:r>
    </w:p>
    <w:p w14:paraId="0CBE7372" w14:textId="77777777" w:rsidR="007E7D38" w:rsidRPr="006329D1" w:rsidRDefault="007E7D38" w:rsidP="007E7D38">
      <w:pPr>
        <w:pStyle w:val="Default"/>
        <w:numPr>
          <w:ilvl w:val="0"/>
          <w:numId w:val="7"/>
        </w:numPr>
        <w:spacing w:line="276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6329D1">
        <w:rPr>
          <w:rFonts w:asciiTheme="minorHAnsi" w:hAnsiTheme="minorHAnsi" w:cstheme="minorHAnsi"/>
          <w:sz w:val="22"/>
          <w:szCs w:val="22"/>
        </w:rPr>
        <w:t xml:space="preserve">uaktualniona dokumentacja inwentaryzacji powykonawczej i tabelarycznej </w:t>
      </w:r>
    </w:p>
    <w:p w14:paraId="015F9AFC" w14:textId="77777777" w:rsidR="007E7D38" w:rsidRPr="006329D1" w:rsidRDefault="007E7D38" w:rsidP="007E7D38">
      <w:pPr>
        <w:pStyle w:val="Default"/>
        <w:numPr>
          <w:ilvl w:val="0"/>
          <w:numId w:val="7"/>
        </w:numPr>
        <w:spacing w:line="276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6329D1">
        <w:rPr>
          <w:rFonts w:asciiTheme="minorHAnsi" w:hAnsiTheme="minorHAnsi" w:cstheme="minorHAnsi"/>
          <w:sz w:val="22"/>
          <w:szCs w:val="22"/>
        </w:rPr>
        <w:t xml:space="preserve">zestawienie (schemat na rzucie ulic) infrastruktury przed modernizacją, </w:t>
      </w:r>
    </w:p>
    <w:p w14:paraId="4BC95C5C" w14:textId="77777777" w:rsidR="007E7D38" w:rsidRPr="006329D1" w:rsidRDefault="007E7D38" w:rsidP="007E7D38">
      <w:pPr>
        <w:pStyle w:val="Default"/>
        <w:numPr>
          <w:ilvl w:val="0"/>
          <w:numId w:val="7"/>
        </w:numPr>
        <w:spacing w:line="276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6329D1">
        <w:rPr>
          <w:rFonts w:asciiTheme="minorHAnsi" w:hAnsiTheme="minorHAnsi" w:cstheme="minorHAnsi"/>
          <w:sz w:val="22"/>
          <w:szCs w:val="22"/>
        </w:rPr>
        <w:t xml:space="preserve">zestawienie (schemat na rzucie ulic) infrastruktury po modernizacji, </w:t>
      </w:r>
    </w:p>
    <w:p w14:paraId="06E912B6" w14:textId="77777777" w:rsidR="007E7D38" w:rsidRPr="006329D1" w:rsidRDefault="007E7D38" w:rsidP="007E7D38">
      <w:pPr>
        <w:pStyle w:val="Default"/>
        <w:numPr>
          <w:ilvl w:val="0"/>
          <w:numId w:val="7"/>
        </w:numPr>
        <w:spacing w:line="276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6329D1">
        <w:rPr>
          <w:rFonts w:asciiTheme="minorHAnsi" w:hAnsiTheme="minorHAnsi" w:cstheme="minorHAnsi"/>
          <w:sz w:val="22"/>
          <w:szCs w:val="22"/>
        </w:rPr>
        <w:t>protokoły z wynikami pomiarów elektrycznych</w:t>
      </w:r>
    </w:p>
    <w:p w14:paraId="367F9487" w14:textId="77777777" w:rsidR="007E7D38" w:rsidRPr="006329D1" w:rsidRDefault="007E7D38" w:rsidP="007E7D38">
      <w:pPr>
        <w:pStyle w:val="Default"/>
        <w:numPr>
          <w:ilvl w:val="0"/>
          <w:numId w:val="7"/>
        </w:numPr>
        <w:spacing w:line="276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6329D1">
        <w:rPr>
          <w:rFonts w:asciiTheme="minorHAnsi" w:hAnsiTheme="minorHAnsi" w:cstheme="minorHAnsi"/>
          <w:sz w:val="22"/>
          <w:szCs w:val="22"/>
        </w:rPr>
        <w:t xml:space="preserve">karty katalogowe atesty, aprobaty gwarancje itp., </w:t>
      </w:r>
    </w:p>
    <w:p w14:paraId="5771D2A9" w14:textId="77777777" w:rsidR="007E7D38" w:rsidRPr="006329D1" w:rsidRDefault="007E7D38" w:rsidP="007E7D38">
      <w:pPr>
        <w:pStyle w:val="Default"/>
        <w:numPr>
          <w:ilvl w:val="0"/>
          <w:numId w:val="7"/>
        </w:numPr>
        <w:spacing w:line="276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6329D1">
        <w:rPr>
          <w:rFonts w:asciiTheme="minorHAnsi" w:hAnsiTheme="minorHAnsi" w:cstheme="minorHAnsi"/>
          <w:sz w:val="22"/>
          <w:szCs w:val="22"/>
        </w:rPr>
        <w:t>protokół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6329D1">
        <w:rPr>
          <w:rFonts w:asciiTheme="minorHAnsi" w:hAnsiTheme="minorHAnsi" w:cstheme="minorHAnsi"/>
          <w:sz w:val="22"/>
          <w:szCs w:val="22"/>
        </w:rPr>
        <w:t>z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6329D1">
        <w:rPr>
          <w:rFonts w:asciiTheme="minorHAnsi" w:hAnsiTheme="minorHAnsi" w:cstheme="minorHAnsi"/>
          <w:sz w:val="22"/>
          <w:szCs w:val="22"/>
        </w:rPr>
        <w:t>rejestracji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6329D1">
        <w:rPr>
          <w:rFonts w:asciiTheme="minorHAnsi" w:hAnsiTheme="minorHAnsi" w:cstheme="minorHAnsi"/>
          <w:sz w:val="22"/>
          <w:szCs w:val="22"/>
        </w:rPr>
        <w:t>stanu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6329D1">
        <w:rPr>
          <w:rFonts w:asciiTheme="minorHAnsi" w:hAnsiTheme="minorHAnsi" w:cstheme="minorHAnsi"/>
          <w:sz w:val="22"/>
          <w:szCs w:val="22"/>
        </w:rPr>
        <w:t>liczników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6329D1">
        <w:rPr>
          <w:rFonts w:asciiTheme="minorHAnsi" w:hAnsiTheme="minorHAnsi" w:cstheme="minorHAnsi"/>
          <w:sz w:val="22"/>
          <w:szCs w:val="22"/>
        </w:rPr>
        <w:t>energii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6329D1">
        <w:rPr>
          <w:rFonts w:asciiTheme="minorHAnsi" w:hAnsiTheme="minorHAnsi" w:cstheme="minorHAnsi"/>
          <w:sz w:val="22"/>
          <w:szCs w:val="22"/>
        </w:rPr>
        <w:t>elektrycznej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6329D1">
        <w:rPr>
          <w:rFonts w:asciiTheme="minorHAnsi" w:hAnsiTheme="minorHAnsi" w:cstheme="minorHAnsi"/>
          <w:sz w:val="22"/>
          <w:szCs w:val="22"/>
        </w:rPr>
        <w:t>wszystkich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6329D1">
        <w:rPr>
          <w:rFonts w:asciiTheme="minorHAnsi" w:hAnsiTheme="minorHAnsi" w:cstheme="minorHAnsi"/>
          <w:sz w:val="22"/>
          <w:szCs w:val="22"/>
        </w:rPr>
        <w:t xml:space="preserve">PPE dla potrzeb rozliczania efektu modernizacji oświetlenia, </w:t>
      </w:r>
    </w:p>
    <w:p w14:paraId="0E7ADA77" w14:textId="56164F07" w:rsidR="007E7D38" w:rsidRPr="00B02B08" w:rsidRDefault="007E7D38" w:rsidP="007E7D38">
      <w:pPr>
        <w:pStyle w:val="Default"/>
        <w:numPr>
          <w:ilvl w:val="0"/>
          <w:numId w:val="7"/>
        </w:numPr>
        <w:spacing w:line="276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6329D1">
        <w:rPr>
          <w:rFonts w:asciiTheme="minorHAnsi" w:hAnsiTheme="minorHAnsi" w:cstheme="minorHAnsi"/>
          <w:sz w:val="22"/>
          <w:szCs w:val="22"/>
        </w:rPr>
        <w:t>protokół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6329D1">
        <w:rPr>
          <w:rFonts w:asciiTheme="minorHAnsi" w:hAnsiTheme="minorHAnsi" w:cstheme="minorHAnsi"/>
          <w:sz w:val="22"/>
          <w:szCs w:val="22"/>
        </w:rPr>
        <w:t>z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6329D1">
        <w:rPr>
          <w:rFonts w:asciiTheme="minorHAnsi" w:hAnsiTheme="minorHAnsi" w:cstheme="minorHAnsi"/>
          <w:sz w:val="22"/>
          <w:szCs w:val="22"/>
        </w:rPr>
        <w:t>pomiarów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6329D1">
        <w:rPr>
          <w:rFonts w:asciiTheme="minorHAnsi" w:hAnsiTheme="minorHAnsi" w:cstheme="minorHAnsi"/>
          <w:sz w:val="22"/>
          <w:szCs w:val="22"/>
        </w:rPr>
        <w:t>natężenia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6329D1">
        <w:rPr>
          <w:rFonts w:asciiTheme="minorHAnsi" w:hAnsiTheme="minorHAnsi" w:cstheme="minorHAnsi"/>
          <w:sz w:val="22"/>
          <w:szCs w:val="22"/>
        </w:rPr>
        <w:t>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6329D1">
        <w:rPr>
          <w:rFonts w:asciiTheme="minorHAnsi" w:hAnsiTheme="minorHAnsi" w:cstheme="minorHAnsi"/>
          <w:sz w:val="22"/>
          <w:szCs w:val="22"/>
        </w:rPr>
        <w:t>luminancji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6329D1">
        <w:rPr>
          <w:rFonts w:asciiTheme="minorHAnsi" w:hAnsiTheme="minorHAnsi" w:cstheme="minorHAnsi"/>
          <w:sz w:val="22"/>
          <w:szCs w:val="22"/>
        </w:rPr>
        <w:t>zainstalowanego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6329D1">
        <w:rPr>
          <w:rFonts w:asciiTheme="minorHAnsi" w:hAnsiTheme="minorHAnsi" w:cstheme="minorHAnsi"/>
          <w:sz w:val="22"/>
          <w:szCs w:val="22"/>
        </w:rPr>
        <w:t>oświetlenia dla</w:t>
      </w:r>
      <w:r>
        <w:rPr>
          <w:rFonts w:asciiTheme="minorHAnsi" w:hAnsiTheme="minorHAnsi" w:cstheme="minorHAnsi"/>
          <w:sz w:val="22"/>
          <w:szCs w:val="22"/>
        </w:rPr>
        <w:t xml:space="preserve"> trzech </w:t>
      </w:r>
      <w:r w:rsidRPr="006329D1">
        <w:rPr>
          <w:rFonts w:asciiTheme="minorHAnsi" w:hAnsiTheme="minorHAnsi" w:cstheme="minorHAnsi"/>
          <w:sz w:val="22"/>
          <w:szCs w:val="22"/>
        </w:rPr>
        <w:t>wytypowanych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6329D1">
        <w:rPr>
          <w:rFonts w:asciiTheme="minorHAnsi" w:hAnsiTheme="minorHAnsi" w:cstheme="minorHAnsi"/>
          <w:sz w:val="22"/>
          <w:szCs w:val="22"/>
        </w:rPr>
        <w:t>przez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6329D1">
        <w:rPr>
          <w:rFonts w:asciiTheme="minorHAnsi" w:hAnsiTheme="minorHAnsi" w:cstheme="minorHAnsi"/>
          <w:sz w:val="22"/>
          <w:szCs w:val="22"/>
        </w:rPr>
        <w:t>Zamawiającego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6329D1">
        <w:rPr>
          <w:rFonts w:asciiTheme="minorHAnsi" w:hAnsiTheme="minorHAnsi" w:cstheme="minorHAnsi"/>
          <w:sz w:val="22"/>
          <w:szCs w:val="22"/>
        </w:rPr>
        <w:t>odcinków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6329D1">
        <w:rPr>
          <w:rFonts w:asciiTheme="minorHAnsi" w:hAnsiTheme="minorHAnsi" w:cstheme="minorHAnsi"/>
          <w:sz w:val="22"/>
          <w:szCs w:val="22"/>
        </w:rPr>
        <w:t>dróg, potwierdzające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6329D1">
        <w:rPr>
          <w:rFonts w:asciiTheme="minorHAnsi" w:hAnsiTheme="minorHAnsi" w:cstheme="minorHAnsi"/>
          <w:sz w:val="22"/>
          <w:szCs w:val="22"/>
        </w:rPr>
        <w:t>zgodność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6329D1">
        <w:rPr>
          <w:rFonts w:asciiTheme="minorHAnsi" w:hAnsiTheme="minorHAnsi" w:cstheme="minorHAnsi"/>
          <w:sz w:val="22"/>
          <w:szCs w:val="22"/>
        </w:rPr>
        <w:t>pomiarów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6329D1">
        <w:rPr>
          <w:rFonts w:asciiTheme="minorHAnsi" w:hAnsiTheme="minorHAnsi" w:cstheme="minorHAnsi"/>
          <w:sz w:val="22"/>
          <w:szCs w:val="22"/>
        </w:rPr>
        <w:t>z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6329D1">
        <w:rPr>
          <w:rFonts w:asciiTheme="minorHAnsi" w:hAnsiTheme="minorHAnsi" w:cstheme="minorHAnsi"/>
          <w:sz w:val="22"/>
          <w:szCs w:val="22"/>
        </w:rPr>
        <w:t>obliczeniami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6329D1">
        <w:rPr>
          <w:rFonts w:asciiTheme="minorHAnsi" w:hAnsiTheme="minorHAnsi" w:cstheme="minorHAnsi"/>
          <w:sz w:val="22"/>
          <w:szCs w:val="22"/>
        </w:rPr>
        <w:t>z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6329D1">
        <w:rPr>
          <w:rFonts w:asciiTheme="minorHAnsi" w:hAnsiTheme="minorHAnsi" w:cstheme="minorHAnsi"/>
          <w:sz w:val="22"/>
          <w:szCs w:val="22"/>
        </w:rPr>
        <w:t>dokumentacji wykonawczej.</w:t>
      </w:r>
    </w:p>
    <w:sectPr w:rsidR="007E7D38" w:rsidRPr="00B02B08" w:rsidSect="005313D4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726CAA" w14:textId="77777777" w:rsidR="00B33246" w:rsidRDefault="00B33246" w:rsidP="00AB4F1C">
      <w:pPr>
        <w:spacing w:after="0" w:line="240" w:lineRule="auto"/>
      </w:pPr>
      <w:r>
        <w:separator/>
      </w:r>
    </w:p>
  </w:endnote>
  <w:endnote w:type="continuationSeparator" w:id="0">
    <w:p w14:paraId="765FE704" w14:textId="77777777" w:rsidR="00B33246" w:rsidRDefault="00B33246" w:rsidP="00AB4F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E06896" w14:textId="499CA2B0" w:rsidR="00AB4F1C" w:rsidRPr="005F5D61" w:rsidRDefault="005313D4" w:rsidP="00AB4F1C">
    <w:pPr>
      <w:pStyle w:val="Stopka"/>
      <w:jc w:val="center"/>
      <w:rPr>
        <w:rFonts w:ascii="Arial" w:hAnsi="Arial" w:cs="Arial"/>
        <w:b/>
        <w:bCs/>
        <w:sz w:val="20"/>
        <w:szCs w:val="20"/>
      </w:rPr>
    </w:pPr>
    <w:r w:rsidRPr="005F5D61">
      <w:rPr>
        <w:rFonts w:ascii="Arial" w:hAnsi="Arial" w:cs="Arial"/>
        <w:b/>
        <w:bCs/>
        <w:noProof/>
        <w:sz w:val="20"/>
        <w:szCs w:val="20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661C789" wp14:editId="0030B74A">
              <wp:simplePos x="0" y="0"/>
              <wp:positionH relativeFrom="column">
                <wp:posOffset>33020</wp:posOffset>
              </wp:positionH>
              <wp:positionV relativeFrom="paragraph">
                <wp:posOffset>-52705</wp:posOffset>
              </wp:positionV>
              <wp:extent cx="5663565" cy="0"/>
              <wp:effectExtent l="0" t="0" r="32385" b="19050"/>
              <wp:wrapNone/>
              <wp:docPr id="5" name="Łącznik prost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6356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DF83753" id="Łącznik prosty 5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6pt,-4.15pt" to="448.55pt,-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" strokecolor="black [3200]" strokeweight=".5pt">
              <v:stroke joinstyle="miter"/>
            </v:line>
          </w:pict>
        </mc:Fallback>
      </mc:AlternateContent>
    </w:r>
    <w:r w:rsidR="005F5D61" w:rsidRPr="005F5D61">
      <w:rPr>
        <w:rFonts w:ascii="Arial" w:hAnsi="Arial" w:cs="Arial"/>
        <w:b/>
        <w:bCs/>
        <w:sz w:val="20"/>
        <w:szCs w:val="20"/>
      </w:rPr>
      <w:t>Ul. MALOWNICZA 122P, 92-761 ŁÓDŹ, NIP: 6090052706, REGON: 381567065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32F16A" w14:textId="77777777" w:rsidR="00B33246" w:rsidRDefault="00B33246" w:rsidP="00AB4F1C">
      <w:pPr>
        <w:spacing w:after="0" w:line="240" w:lineRule="auto"/>
      </w:pPr>
      <w:r>
        <w:separator/>
      </w:r>
    </w:p>
  </w:footnote>
  <w:footnote w:type="continuationSeparator" w:id="0">
    <w:p w14:paraId="500E30A0" w14:textId="77777777" w:rsidR="00B33246" w:rsidRDefault="00B33246" w:rsidP="00AB4F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5C0820" w14:textId="77777777" w:rsidR="00AB4F1C" w:rsidRDefault="005313D4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BA9F78E" wp14:editId="628AC6EB">
              <wp:simplePos x="0" y="0"/>
              <wp:positionH relativeFrom="column">
                <wp:posOffset>3125</wp:posOffset>
              </wp:positionH>
              <wp:positionV relativeFrom="paragraph">
                <wp:posOffset>410210</wp:posOffset>
              </wp:positionV>
              <wp:extent cx="5572408" cy="767"/>
              <wp:effectExtent l="0" t="0" r="28575" b="37465"/>
              <wp:wrapNone/>
              <wp:docPr id="10" name="Łącznik prosty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572408" cy="767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EAD9F9C" id="Łącznik prosty 10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25pt,32.3pt" to="439pt,3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" strokecolor="black [3200]" strokeweight=".5pt">
              <v:stroke joinstyle="miter"/>
            </v:line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67456" behindDoc="1" locked="0" layoutInCell="1" allowOverlap="1" wp14:anchorId="00FE1864" wp14:editId="2EFA60D6">
          <wp:simplePos x="0" y="0"/>
          <wp:positionH relativeFrom="column">
            <wp:posOffset>-26136</wp:posOffset>
          </wp:positionH>
          <wp:positionV relativeFrom="paragraph">
            <wp:posOffset>-286618</wp:posOffset>
          </wp:positionV>
          <wp:extent cx="4409744" cy="65185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53218" cy="65827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E03F6"/>
    <w:multiLevelType w:val="hybridMultilevel"/>
    <w:tmpl w:val="2E5835B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7CC4F74"/>
    <w:multiLevelType w:val="hybridMultilevel"/>
    <w:tmpl w:val="FE98A222"/>
    <w:lvl w:ilvl="0" w:tplc="66B8FF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100C44"/>
    <w:multiLevelType w:val="hybridMultilevel"/>
    <w:tmpl w:val="68529F1A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" w15:restartNumberingAfterBreak="0">
    <w:nsid w:val="33BB41DC"/>
    <w:multiLevelType w:val="hybridMultilevel"/>
    <w:tmpl w:val="73EA4DDC"/>
    <w:lvl w:ilvl="0" w:tplc="FFFFFFFF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61471D"/>
    <w:multiLevelType w:val="multilevel"/>
    <w:tmpl w:val="98DCC88C"/>
    <w:lvl w:ilvl="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69774FE1"/>
    <w:multiLevelType w:val="hybridMultilevel"/>
    <w:tmpl w:val="5CFA48F2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6" w15:restartNumberingAfterBreak="0">
    <w:nsid w:val="74AF3C16"/>
    <w:multiLevelType w:val="hybridMultilevel"/>
    <w:tmpl w:val="AAC4ADE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77D613E7"/>
    <w:multiLevelType w:val="hybridMultilevel"/>
    <w:tmpl w:val="707E24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9523704">
    <w:abstractNumId w:val="7"/>
  </w:num>
  <w:num w:numId="2" w16cid:durableId="1722242557">
    <w:abstractNumId w:val="4"/>
  </w:num>
  <w:num w:numId="3" w16cid:durableId="147941113">
    <w:abstractNumId w:val="6"/>
  </w:num>
  <w:num w:numId="4" w16cid:durableId="994994041">
    <w:abstractNumId w:val="3"/>
  </w:num>
  <w:num w:numId="5" w16cid:durableId="587927934">
    <w:abstractNumId w:val="2"/>
  </w:num>
  <w:num w:numId="6" w16cid:durableId="626351149">
    <w:abstractNumId w:val="5"/>
  </w:num>
  <w:num w:numId="7" w16cid:durableId="1059211114">
    <w:abstractNumId w:val="0"/>
  </w:num>
  <w:num w:numId="8" w16cid:durableId="11639318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4F1C"/>
    <w:rsid w:val="0004397B"/>
    <w:rsid w:val="00072323"/>
    <w:rsid w:val="000959A1"/>
    <w:rsid w:val="000B0512"/>
    <w:rsid w:val="001349E6"/>
    <w:rsid w:val="0013701A"/>
    <w:rsid w:val="001439A0"/>
    <w:rsid w:val="00160F2D"/>
    <w:rsid w:val="00190B2D"/>
    <w:rsid w:val="00193DFD"/>
    <w:rsid w:val="0020030C"/>
    <w:rsid w:val="00287E84"/>
    <w:rsid w:val="002A02F3"/>
    <w:rsid w:val="002E1E34"/>
    <w:rsid w:val="00307BC2"/>
    <w:rsid w:val="00372119"/>
    <w:rsid w:val="003824B3"/>
    <w:rsid w:val="00387FDC"/>
    <w:rsid w:val="003A2006"/>
    <w:rsid w:val="003F0006"/>
    <w:rsid w:val="003F6C5F"/>
    <w:rsid w:val="004118D6"/>
    <w:rsid w:val="004364E0"/>
    <w:rsid w:val="0044751F"/>
    <w:rsid w:val="0046391E"/>
    <w:rsid w:val="004719FB"/>
    <w:rsid w:val="004B2B8F"/>
    <w:rsid w:val="005313D4"/>
    <w:rsid w:val="005538DA"/>
    <w:rsid w:val="00553D62"/>
    <w:rsid w:val="005E2417"/>
    <w:rsid w:val="005F5D61"/>
    <w:rsid w:val="00604607"/>
    <w:rsid w:val="00622C93"/>
    <w:rsid w:val="00624722"/>
    <w:rsid w:val="00656604"/>
    <w:rsid w:val="006B1D3D"/>
    <w:rsid w:val="00730714"/>
    <w:rsid w:val="007371BD"/>
    <w:rsid w:val="007B4A92"/>
    <w:rsid w:val="007E36C0"/>
    <w:rsid w:val="007E7D38"/>
    <w:rsid w:val="00870C38"/>
    <w:rsid w:val="00937744"/>
    <w:rsid w:val="009475BE"/>
    <w:rsid w:val="00A241A5"/>
    <w:rsid w:val="00A5447A"/>
    <w:rsid w:val="00A75885"/>
    <w:rsid w:val="00A8427D"/>
    <w:rsid w:val="00A856D2"/>
    <w:rsid w:val="00AB4F1C"/>
    <w:rsid w:val="00B02B08"/>
    <w:rsid w:val="00B33246"/>
    <w:rsid w:val="00B61E82"/>
    <w:rsid w:val="00C75ADC"/>
    <w:rsid w:val="00CF7D72"/>
    <w:rsid w:val="00CF7F2D"/>
    <w:rsid w:val="00DA09A0"/>
    <w:rsid w:val="00DB4A17"/>
    <w:rsid w:val="00E85A08"/>
    <w:rsid w:val="00EF1733"/>
    <w:rsid w:val="00F40C59"/>
    <w:rsid w:val="00F77F4D"/>
    <w:rsid w:val="00FC1DE2"/>
    <w:rsid w:val="00FD1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00D9F35"/>
  <w15:chartTrackingRefBased/>
  <w15:docId w15:val="{A4A8233F-F28D-4389-BC00-1F39A42F5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Standard"/>
    <w:next w:val="Textbody"/>
    <w:link w:val="Nagwek1Znak"/>
    <w:rsid w:val="007E7D38"/>
    <w:pPr>
      <w:keepNext/>
      <w:spacing w:before="240" w:after="120"/>
      <w:outlineLvl w:val="0"/>
    </w:pPr>
    <w:rPr>
      <w:b/>
      <w:caps/>
    </w:rPr>
  </w:style>
  <w:style w:type="paragraph" w:styleId="Nagwek2">
    <w:name w:val="heading 2"/>
    <w:basedOn w:val="Nagwek1"/>
    <w:next w:val="Textbody"/>
    <w:link w:val="Nagwek2Znak"/>
    <w:rsid w:val="007E7D38"/>
    <w:pPr>
      <w:spacing w:before="60" w:after="60"/>
      <w:outlineLvl w:val="1"/>
    </w:pPr>
    <w:rPr>
      <w:caps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4F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4F1C"/>
  </w:style>
  <w:style w:type="paragraph" w:styleId="Stopka">
    <w:name w:val="footer"/>
    <w:basedOn w:val="Normalny"/>
    <w:link w:val="StopkaZnak"/>
    <w:uiPriority w:val="99"/>
    <w:unhideWhenUsed/>
    <w:rsid w:val="00AB4F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4F1C"/>
  </w:style>
  <w:style w:type="paragraph" w:styleId="Tekstdymka">
    <w:name w:val="Balloon Text"/>
    <w:basedOn w:val="Normalny"/>
    <w:link w:val="TekstdymkaZnak"/>
    <w:uiPriority w:val="99"/>
    <w:semiHidden/>
    <w:unhideWhenUsed/>
    <w:rsid w:val="005313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13D4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test ciągły,Obiekt,List Paragraph1,BulletC,Wyliczanie,normalny,Numerowanie,Wypunktowanie,Akapit z listą31,Akapit z listą11,Akapit z listą3,normalny tekst,Bullets,Kolorowa lista — akcent 11"/>
    <w:basedOn w:val="Normalny"/>
    <w:link w:val="AkapitzlistZnak"/>
    <w:uiPriority w:val="34"/>
    <w:qFormat/>
    <w:rsid w:val="004719FB"/>
    <w:pPr>
      <w:ind w:left="720"/>
      <w:contextualSpacing/>
    </w:pPr>
  </w:style>
  <w:style w:type="paragraph" w:customStyle="1" w:styleId="Standard">
    <w:name w:val="Standard"/>
    <w:rsid w:val="007E7D3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7E7D38"/>
    <w:pPr>
      <w:suppressLineNumbers/>
    </w:pPr>
  </w:style>
  <w:style w:type="character" w:customStyle="1" w:styleId="Nagwek1Znak">
    <w:name w:val="Nagłówek 1 Znak"/>
    <w:basedOn w:val="Domylnaczcionkaakapitu"/>
    <w:link w:val="Nagwek1"/>
    <w:rsid w:val="007E7D38"/>
    <w:rPr>
      <w:rFonts w:ascii="Times New Roman" w:eastAsia="SimSun" w:hAnsi="Times New Roman" w:cs="Lucida Sans"/>
      <w:b/>
      <w:caps/>
      <w:kern w:val="3"/>
      <w:sz w:val="24"/>
      <w:szCs w:val="24"/>
      <w:lang w:eastAsia="zh-CN" w:bidi="hi-IN"/>
    </w:rPr>
  </w:style>
  <w:style w:type="character" w:customStyle="1" w:styleId="Nagwek2Znak">
    <w:name w:val="Nagłówek 2 Znak"/>
    <w:basedOn w:val="Domylnaczcionkaakapitu"/>
    <w:link w:val="Nagwek2"/>
    <w:rsid w:val="007E7D38"/>
    <w:rPr>
      <w:rFonts w:ascii="Times New Roman" w:eastAsia="SimSun" w:hAnsi="Times New Roman" w:cs="Lucida Sans"/>
      <w:b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7E7D38"/>
    <w:pPr>
      <w:spacing w:after="120"/>
    </w:pPr>
  </w:style>
  <w:style w:type="paragraph" w:customStyle="1" w:styleId="KARTATYT">
    <w:name w:val="KARTA_TYT"/>
    <w:basedOn w:val="Standard"/>
    <w:rsid w:val="007E7D38"/>
    <w:pPr>
      <w:spacing w:before="120" w:after="120"/>
      <w:jc w:val="center"/>
    </w:pPr>
    <w:rPr>
      <w:b/>
    </w:rPr>
  </w:style>
  <w:style w:type="paragraph" w:customStyle="1" w:styleId="Default">
    <w:name w:val="Default"/>
    <w:rsid w:val="007E7D38"/>
    <w:pPr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7E7D38"/>
    <w:pPr>
      <w:widowControl w:val="0"/>
      <w:suppressAutoHyphens/>
      <w:autoSpaceDN w:val="0"/>
      <w:spacing w:after="10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Spistreci2">
    <w:name w:val="toc 2"/>
    <w:basedOn w:val="Normalny"/>
    <w:next w:val="Normalny"/>
    <w:autoRedefine/>
    <w:uiPriority w:val="39"/>
    <w:unhideWhenUsed/>
    <w:rsid w:val="007E7D38"/>
    <w:pPr>
      <w:widowControl w:val="0"/>
      <w:suppressAutoHyphens/>
      <w:autoSpaceDN w:val="0"/>
      <w:spacing w:after="100" w:line="240" w:lineRule="auto"/>
      <w:ind w:left="240"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customStyle="1" w:styleId="AkapitzlistZnak">
    <w:name w:val="Akapit z listą Znak"/>
    <w:aliases w:val="test ciągły Znak,Obiekt Znak,List Paragraph1 Znak,BulletC Znak,Wyliczanie Znak,normalny Znak,Numerowanie Znak,Wypunktowanie Znak,Akapit z listą31 Znak,Akapit z listą11 Znak,Akapit z listą3 Znak,normalny tekst Znak,Bullets Znak"/>
    <w:link w:val="Akapitzlist"/>
    <w:uiPriority w:val="34"/>
    <w:rsid w:val="007E7D38"/>
  </w:style>
  <w:style w:type="table" w:styleId="Tabela-Siatka">
    <w:name w:val="Table Grid"/>
    <w:basedOn w:val="Standardowy"/>
    <w:uiPriority w:val="39"/>
    <w:rsid w:val="00CF7D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3824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24B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24B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24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24B3"/>
    <w:rPr>
      <w:b/>
      <w:bCs/>
      <w:sz w:val="20"/>
      <w:szCs w:val="20"/>
    </w:rPr>
  </w:style>
  <w:style w:type="character" w:customStyle="1" w:styleId="fn-ref">
    <w:name w:val="fn-ref"/>
    <w:basedOn w:val="Domylnaczcionkaakapitu"/>
    <w:rsid w:val="003824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672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572899">
          <w:marLeft w:val="-225"/>
          <w:marRight w:val="-225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20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0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31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3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704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58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54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759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76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11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62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69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79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38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897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1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2793</Words>
  <Characters>16764</Characters>
  <Application>Microsoft Office Word</Application>
  <DocSecurity>0</DocSecurity>
  <Lines>139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Małgorzata Olkiewicz</cp:lastModifiedBy>
  <cp:revision>3</cp:revision>
  <cp:lastPrinted>2024-09-05T09:59:00Z</cp:lastPrinted>
  <dcterms:created xsi:type="dcterms:W3CDTF">2024-09-05T09:59:00Z</dcterms:created>
  <dcterms:modified xsi:type="dcterms:W3CDTF">2024-09-05T10:00:00Z</dcterms:modified>
</cp:coreProperties>
</file>