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57C76" w14:textId="77777777" w:rsidR="002B25E8" w:rsidRDefault="002B25E8" w:rsidP="002615C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-Black"/>
          <w:b/>
          <w:sz w:val="26"/>
          <w:szCs w:val="26"/>
        </w:rPr>
      </w:pPr>
      <w:r>
        <w:rPr>
          <w:rFonts w:asciiTheme="minorHAnsi" w:hAnsiTheme="minorHAnsi" w:cs="Arial-Black"/>
          <w:b/>
          <w:sz w:val="26"/>
          <w:szCs w:val="26"/>
        </w:rPr>
        <w:t xml:space="preserve">Burmistrz Miasta i Gminy Skaryszew </w:t>
      </w:r>
    </w:p>
    <w:p w14:paraId="24A498C1" w14:textId="5FD893D9" w:rsidR="002B25E8" w:rsidRDefault="002B25E8" w:rsidP="002615CF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>
        <w:rPr>
          <w:rFonts w:asciiTheme="minorHAnsi" w:hAnsiTheme="minorHAnsi" w:cs="Arial-Black"/>
          <w:b/>
          <w:sz w:val="26"/>
          <w:szCs w:val="26"/>
        </w:rPr>
        <w:t xml:space="preserve">podaje do publicznej wiadomości </w:t>
      </w:r>
      <w:r>
        <w:rPr>
          <w:rFonts w:asciiTheme="minorHAnsi" w:hAnsiTheme="minorHAnsi" w:cs="Arial-Black"/>
          <w:b/>
          <w:sz w:val="26"/>
          <w:szCs w:val="26"/>
          <w:u w:val="single"/>
        </w:rPr>
        <w:t xml:space="preserve">wykaz </w:t>
      </w:r>
      <w:r>
        <w:rPr>
          <w:rFonts w:asciiTheme="minorHAnsi" w:hAnsiTheme="minorHAnsi" w:cs="Arial-Black"/>
          <w:b/>
          <w:sz w:val="26"/>
          <w:szCs w:val="26"/>
        </w:rPr>
        <w:t xml:space="preserve">nieruchomości </w:t>
      </w:r>
      <w:r>
        <w:rPr>
          <w:rFonts w:asciiTheme="minorHAnsi" w:hAnsiTheme="minorHAnsi"/>
          <w:b/>
          <w:sz w:val="26"/>
          <w:szCs w:val="26"/>
        </w:rPr>
        <w:t xml:space="preserve">przeznaczonych do zbycia  </w:t>
      </w:r>
      <w:r>
        <w:rPr>
          <w:rFonts w:asciiTheme="minorHAnsi" w:hAnsiTheme="minorHAnsi"/>
          <w:sz w:val="26"/>
          <w:szCs w:val="26"/>
        </w:rPr>
        <w:t xml:space="preserve">(zgodnie z przepisami określonymi w ustawie z dnia 21 sierpnia 1997 roku </w:t>
      </w:r>
      <w:r>
        <w:rPr>
          <w:rFonts w:asciiTheme="minorHAnsi" w:hAnsiTheme="minorHAnsi"/>
          <w:sz w:val="26"/>
          <w:szCs w:val="26"/>
        </w:rPr>
        <w:br/>
        <w:t xml:space="preserve">o gospodarce nieruchomościami </w:t>
      </w:r>
      <w:r w:rsidR="0074003F" w:rsidRPr="009C2C79">
        <w:rPr>
          <w:rFonts w:asciiTheme="minorHAnsi" w:hAnsiTheme="minorHAnsi" w:cstheme="minorHAnsi"/>
          <w:bCs/>
          <w:sz w:val="26"/>
          <w:szCs w:val="26"/>
        </w:rPr>
        <w:t>(</w:t>
      </w:r>
      <w:r w:rsidR="00DB4B38">
        <w:rPr>
          <w:rFonts w:cs="Calibri"/>
          <w:bCs/>
          <w:sz w:val="26"/>
          <w:szCs w:val="26"/>
        </w:rPr>
        <w:t>Dz. U. z 202</w:t>
      </w:r>
      <w:r w:rsidR="000C0BE4">
        <w:rPr>
          <w:rFonts w:cs="Calibri"/>
          <w:bCs/>
          <w:sz w:val="26"/>
          <w:szCs w:val="26"/>
        </w:rPr>
        <w:t>4</w:t>
      </w:r>
      <w:r w:rsidR="00DB4B38">
        <w:rPr>
          <w:rFonts w:cs="Calibri"/>
          <w:bCs/>
          <w:sz w:val="26"/>
          <w:szCs w:val="26"/>
        </w:rPr>
        <w:t xml:space="preserve">r. poz. </w:t>
      </w:r>
      <w:r w:rsidR="000C0BE4">
        <w:rPr>
          <w:rFonts w:cs="Calibri"/>
          <w:bCs/>
          <w:sz w:val="26"/>
          <w:szCs w:val="26"/>
        </w:rPr>
        <w:t>1145</w:t>
      </w:r>
      <w:r w:rsidR="00DB4B38">
        <w:rPr>
          <w:rFonts w:cs="Calibri"/>
          <w:bCs/>
          <w:sz w:val="26"/>
          <w:szCs w:val="26"/>
        </w:rPr>
        <w:t>)</w:t>
      </w:r>
    </w:p>
    <w:p w14:paraId="78AE164D" w14:textId="77777777" w:rsidR="00206990" w:rsidRPr="00206990" w:rsidRDefault="00DB4B38" w:rsidP="00206990">
      <w:pPr>
        <w:pStyle w:val="Normalny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284" w:hanging="568"/>
        <w:jc w:val="both"/>
        <w:rPr>
          <w:rFonts w:asciiTheme="minorHAnsi" w:hAnsiTheme="minorHAnsi" w:cstheme="minorHAnsi"/>
          <w:b/>
          <w:sz w:val="26"/>
          <w:szCs w:val="26"/>
        </w:rPr>
      </w:pPr>
      <w:r w:rsidRPr="00ED7CD2">
        <w:rPr>
          <w:rFonts w:ascii="Calibri" w:hAnsi="Calibri"/>
          <w:b/>
          <w:sz w:val="26"/>
          <w:szCs w:val="26"/>
        </w:rPr>
        <w:t>Nieruchomość gruntowa</w:t>
      </w:r>
      <w:r>
        <w:rPr>
          <w:rFonts w:ascii="Calibri" w:hAnsi="Calibri"/>
          <w:b/>
          <w:sz w:val="26"/>
          <w:szCs w:val="26"/>
        </w:rPr>
        <w:t xml:space="preserve"> zabudowana</w:t>
      </w:r>
      <w:r w:rsidRPr="00ED7CD2">
        <w:rPr>
          <w:rFonts w:ascii="Calibri" w:hAnsi="Calibri"/>
          <w:b/>
          <w:sz w:val="26"/>
          <w:szCs w:val="26"/>
        </w:rPr>
        <w:t xml:space="preserve">, oznaczona w ewidencji gruntów </w:t>
      </w:r>
      <w:r>
        <w:rPr>
          <w:rFonts w:ascii="Calibri" w:hAnsi="Calibri"/>
          <w:b/>
          <w:sz w:val="26"/>
          <w:szCs w:val="26"/>
        </w:rPr>
        <w:br/>
      </w:r>
      <w:r w:rsidRPr="00ED7CD2">
        <w:rPr>
          <w:rFonts w:ascii="Calibri" w:hAnsi="Calibri"/>
          <w:b/>
          <w:sz w:val="26"/>
          <w:szCs w:val="26"/>
        </w:rPr>
        <w:t xml:space="preserve">i budynków jako działka Nr </w:t>
      </w:r>
      <w:r>
        <w:rPr>
          <w:rFonts w:ascii="Calibri" w:hAnsi="Calibri"/>
          <w:b/>
          <w:sz w:val="26"/>
          <w:szCs w:val="26"/>
        </w:rPr>
        <w:t>868/2</w:t>
      </w:r>
      <w:r w:rsidRPr="00ED7CD2">
        <w:rPr>
          <w:rFonts w:ascii="Calibri" w:hAnsi="Calibri"/>
          <w:b/>
          <w:sz w:val="26"/>
          <w:szCs w:val="26"/>
        </w:rPr>
        <w:t xml:space="preserve"> o pow. </w:t>
      </w:r>
      <w:r>
        <w:rPr>
          <w:rFonts w:ascii="Calibri" w:hAnsi="Calibri"/>
          <w:b/>
          <w:sz w:val="26"/>
          <w:szCs w:val="26"/>
        </w:rPr>
        <w:t xml:space="preserve"> 2100</w:t>
      </w:r>
      <w:r w:rsidRPr="00ED7CD2">
        <w:rPr>
          <w:rFonts w:ascii="Calibri" w:hAnsi="Calibri"/>
          <w:b/>
          <w:sz w:val="26"/>
          <w:szCs w:val="26"/>
        </w:rPr>
        <w:t>m</w:t>
      </w:r>
      <w:r w:rsidRPr="00ED7CD2">
        <w:rPr>
          <w:rFonts w:ascii="Calibri" w:hAnsi="Calibri"/>
          <w:b/>
          <w:sz w:val="26"/>
          <w:szCs w:val="26"/>
          <w:vertAlign w:val="superscript"/>
        </w:rPr>
        <w:t>2</w:t>
      </w:r>
      <w:r w:rsidRPr="00ED7CD2">
        <w:rPr>
          <w:rFonts w:ascii="Calibri" w:hAnsi="Calibri"/>
          <w:b/>
          <w:sz w:val="26"/>
          <w:szCs w:val="26"/>
        </w:rPr>
        <w:t xml:space="preserve">, położona w miejscowości </w:t>
      </w:r>
      <w:r w:rsidRPr="00206990">
        <w:rPr>
          <w:rFonts w:asciiTheme="minorHAnsi" w:hAnsiTheme="minorHAnsi" w:cstheme="minorHAnsi"/>
          <w:b/>
          <w:sz w:val="26"/>
          <w:szCs w:val="26"/>
        </w:rPr>
        <w:t>Gębarzów</w:t>
      </w:r>
    </w:p>
    <w:p w14:paraId="102F32B6" w14:textId="30EF7C0C" w:rsidR="00206990" w:rsidRPr="00206990" w:rsidRDefault="00206990" w:rsidP="00206990">
      <w:pPr>
        <w:pStyle w:val="NormalnyWeb"/>
        <w:tabs>
          <w:tab w:val="left" w:pos="284"/>
        </w:tabs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/>
          <w:sz w:val="26"/>
          <w:szCs w:val="26"/>
        </w:rPr>
      </w:pPr>
      <w:r w:rsidRPr="00206990">
        <w:rPr>
          <w:rFonts w:asciiTheme="minorHAnsi" w:hAnsiTheme="minorHAnsi" w:cstheme="minorHAnsi"/>
          <w:b/>
          <w:sz w:val="26"/>
          <w:szCs w:val="26"/>
        </w:rPr>
        <w:t xml:space="preserve">Cena nieruchomości: 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70 200</w:t>
      </w:r>
      <w:r w:rsidRPr="00206990">
        <w:rPr>
          <w:rFonts w:asciiTheme="minorHAnsi" w:hAnsiTheme="minorHAnsi" w:cstheme="minorHAnsi"/>
          <w:b/>
          <w:sz w:val="26"/>
          <w:szCs w:val="26"/>
          <w:u w:val="single"/>
        </w:rPr>
        <w:t xml:space="preserve"> zł</w:t>
      </w:r>
    </w:p>
    <w:p w14:paraId="48AF8286" w14:textId="77777777" w:rsidR="00206990" w:rsidRPr="00ED7CD2" w:rsidRDefault="00206990" w:rsidP="00206990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Calibri" w:hAnsi="Calibri"/>
          <w:b/>
          <w:sz w:val="26"/>
          <w:szCs w:val="26"/>
        </w:rPr>
      </w:pPr>
    </w:p>
    <w:p w14:paraId="4AB63E25" w14:textId="77777777" w:rsidR="00DB4B38" w:rsidRPr="00ED7CD2" w:rsidRDefault="00DB4B38" w:rsidP="00DB4B38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/>
        <w:ind w:left="567"/>
        <w:jc w:val="both"/>
        <w:rPr>
          <w:rFonts w:ascii="Calibri" w:hAnsi="Calibri"/>
          <w:b/>
          <w:sz w:val="26"/>
          <w:szCs w:val="26"/>
        </w:rPr>
      </w:pPr>
      <w:r w:rsidRPr="00ED7CD2">
        <w:rPr>
          <w:rFonts w:ascii="Calibri" w:hAnsi="Calibri"/>
          <w:sz w:val="26"/>
          <w:szCs w:val="26"/>
        </w:rPr>
        <w:t xml:space="preserve">Nieruchomość zlokalizowana w miejscowości </w:t>
      </w:r>
      <w:r>
        <w:rPr>
          <w:rFonts w:ascii="Calibri" w:hAnsi="Calibri"/>
          <w:sz w:val="26"/>
          <w:szCs w:val="26"/>
        </w:rPr>
        <w:t xml:space="preserve">Gębarzów, </w:t>
      </w:r>
      <w:r w:rsidRPr="00ED7CD2">
        <w:rPr>
          <w:rFonts w:ascii="Calibri" w:hAnsi="Calibri"/>
          <w:sz w:val="26"/>
          <w:szCs w:val="26"/>
        </w:rPr>
        <w:t xml:space="preserve">położona przy </w:t>
      </w:r>
      <w:r>
        <w:rPr>
          <w:rFonts w:ascii="Calibri" w:hAnsi="Calibri"/>
          <w:sz w:val="26"/>
          <w:szCs w:val="26"/>
        </w:rPr>
        <w:t>lokalnej nieutwardzonej drodze gruntowej będącej własnością Gminy Skaryszew;</w:t>
      </w:r>
    </w:p>
    <w:p w14:paraId="4C7AEBF5" w14:textId="77777777" w:rsidR="00DB4B38" w:rsidRPr="00ED7CD2" w:rsidRDefault="00DB4B38" w:rsidP="00DB4B38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/>
        <w:ind w:left="567"/>
        <w:jc w:val="both"/>
        <w:rPr>
          <w:rFonts w:ascii="Calibri" w:hAnsi="Calibri"/>
          <w:b/>
          <w:sz w:val="26"/>
          <w:szCs w:val="26"/>
        </w:rPr>
      </w:pPr>
      <w:r w:rsidRPr="00ED7CD2">
        <w:rPr>
          <w:rFonts w:ascii="Calibri" w:hAnsi="Calibri"/>
          <w:sz w:val="26"/>
          <w:szCs w:val="26"/>
        </w:rPr>
        <w:t xml:space="preserve">Teren płaski, bez zróżnicowanych poziomów, </w:t>
      </w:r>
      <w:r>
        <w:rPr>
          <w:rFonts w:ascii="Calibri" w:hAnsi="Calibri"/>
          <w:sz w:val="26"/>
          <w:szCs w:val="26"/>
        </w:rPr>
        <w:t xml:space="preserve">bardzo dobre możliwości zagospodarowania, </w:t>
      </w:r>
      <w:r w:rsidRPr="00ED7CD2">
        <w:rPr>
          <w:rFonts w:ascii="Calibri" w:hAnsi="Calibri"/>
          <w:sz w:val="26"/>
          <w:szCs w:val="26"/>
        </w:rPr>
        <w:t xml:space="preserve">kształt nieruchomości </w:t>
      </w:r>
      <w:r>
        <w:rPr>
          <w:rFonts w:ascii="Calibri" w:hAnsi="Calibri"/>
          <w:sz w:val="26"/>
          <w:szCs w:val="26"/>
        </w:rPr>
        <w:t>zbliżony do trapezu prostokątnego</w:t>
      </w:r>
      <w:r w:rsidRPr="00ED7CD2"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sz w:val="26"/>
          <w:szCs w:val="26"/>
        </w:rPr>
        <w:br/>
      </w:r>
      <w:r w:rsidRPr="00ED7CD2">
        <w:rPr>
          <w:rFonts w:ascii="Calibri" w:hAnsi="Calibri"/>
          <w:sz w:val="26"/>
          <w:szCs w:val="26"/>
        </w:rPr>
        <w:t xml:space="preserve">o </w:t>
      </w:r>
      <w:r>
        <w:rPr>
          <w:rFonts w:ascii="Calibri" w:hAnsi="Calibri"/>
          <w:sz w:val="26"/>
          <w:szCs w:val="26"/>
        </w:rPr>
        <w:t xml:space="preserve">szerokości </w:t>
      </w:r>
      <w:r w:rsidRPr="00ED7CD2">
        <w:rPr>
          <w:rFonts w:ascii="Calibri" w:hAnsi="Calibri"/>
          <w:sz w:val="26"/>
          <w:szCs w:val="26"/>
        </w:rPr>
        <w:t xml:space="preserve">ok. </w:t>
      </w:r>
      <w:r>
        <w:rPr>
          <w:rFonts w:ascii="Calibri" w:hAnsi="Calibri"/>
          <w:sz w:val="26"/>
          <w:szCs w:val="26"/>
        </w:rPr>
        <w:t>43</w:t>
      </w:r>
      <w:r w:rsidRPr="00ED7CD2">
        <w:rPr>
          <w:rFonts w:ascii="Calibri" w:hAnsi="Calibri"/>
          <w:sz w:val="26"/>
          <w:szCs w:val="26"/>
        </w:rPr>
        <w:t xml:space="preserve">m </w:t>
      </w:r>
      <w:r>
        <w:rPr>
          <w:rFonts w:ascii="Calibri" w:hAnsi="Calibri"/>
          <w:sz w:val="26"/>
          <w:szCs w:val="26"/>
        </w:rPr>
        <w:t>i długości od strony północno – zachodniej ok. 52m i od strony południowo-wschodniej ok. 47m</w:t>
      </w:r>
      <w:r w:rsidRPr="00ED7CD2">
        <w:rPr>
          <w:rFonts w:ascii="Calibri" w:hAnsi="Calibri"/>
          <w:sz w:val="26"/>
          <w:szCs w:val="26"/>
        </w:rPr>
        <w:t>.</w:t>
      </w:r>
    </w:p>
    <w:p w14:paraId="22BAE521" w14:textId="77777777" w:rsidR="00DB4B38" w:rsidRPr="00FC546C" w:rsidRDefault="00DB4B38" w:rsidP="00DB4B38">
      <w:pPr>
        <w:pStyle w:val="NormalnyWeb"/>
        <w:numPr>
          <w:ilvl w:val="0"/>
          <w:numId w:val="6"/>
        </w:numPr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 w:rsidRPr="00046B6E">
        <w:rPr>
          <w:rFonts w:ascii="Calibri" w:hAnsi="Calibri"/>
          <w:sz w:val="26"/>
          <w:szCs w:val="26"/>
        </w:rPr>
        <w:t>Dostęp do sieci elektro – energetycznej</w:t>
      </w:r>
      <w:r>
        <w:rPr>
          <w:rFonts w:ascii="Calibri" w:hAnsi="Calibri"/>
          <w:sz w:val="26"/>
          <w:szCs w:val="26"/>
        </w:rPr>
        <w:t>, woda z własnego ujęcia, odprowadzanie ścieków do szamba.</w:t>
      </w:r>
    </w:p>
    <w:p w14:paraId="76F4F5A2" w14:textId="77777777" w:rsidR="00DB4B38" w:rsidRPr="00046B6E" w:rsidRDefault="00DB4B38" w:rsidP="00DB4B38">
      <w:pPr>
        <w:pStyle w:val="NormalnyWeb"/>
        <w:numPr>
          <w:ilvl w:val="0"/>
          <w:numId w:val="6"/>
        </w:numPr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sz w:val="26"/>
          <w:szCs w:val="26"/>
        </w:rPr>
        <w:t>Działka zabudowana budynkiem mieszkalnym, murowanym, jednokondygnacyjnym, z nieużytkowym poddaszem. Budynek o pow. zabudowy 57m</w:t>
      </w:r>
      <w:r w:rsidRPr="007D1ECA">
        <w:rPr>
          <w:rFonts w:ascii="Calibri" w:hAnsi="Calibri"/>
          <w:sz w:val="26"/>
          <w:szCs w:val="26"/>
          <w:vertAlign w:val="superscript"/>
        </w:rPr>
        <w:t>2</w:t>
      </w:r>
      <w:r>
        <w:rPr>
          <w:rFonts w:ascii="Calibri" w:hAnsi="Calibri"/>
          <w:sz w:val="26"/>
          <w:szCs w:val="26"/>
        </w:rPr>
        <w:t>, otynkowany. Więźba dachowa o konstrukcji drewnianej, dach dwuspadowy, kryty eternitem. Stolarka drzwiowa drewniana. Brak bieżących konserwacji i remontów. Pomieszczenia wykończone w niskim standardzie. Budynek wyposażony w instalację C.O. z ogrzewaniem z pieca na drewno. Dodatkowo na działce znajdują się murowane z kamienia pozostałości zabudowań gospodarczych.</w:t>
      </w:r>
    </w:p>
    <w:p w14:paraId="2E802F1B" w14:textId="77777777" w:rsidR="00DB4B38" w:rsidRPr="00570E65" w:rsidRDefault="00DB4B38" w:rsidP="00DB4B38">
      <w:pPr>
        <w:pStyle w:val="NormalnyWeb"/>
        <w:numPr>
          <w:ilvl w:val="0"/>
          <w:numId w:val="6"/>
        </w:numPr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 w:rsidRPr="00046B6E">
        <w:rPr>
          <w:rFonts w:ascii="Calibri" w:hAnsi="Calibri"/>
          <w:sz w:val="26"/>
          <w:szCs w:val="26"/>
        </w:rPr>
        <w:t>Nieruchomość w studium uwarunkowań i kierunków zagospodarowania przestrzennego Miasta i Gminy Skaryszew wskazana</w:t>
      </w:r>
      <w:r>
        <w:rPr>
          <w:rFonts w:ascii="Calibri" w:hAnsi="Calibri"/>
          <w:sz w:val="26"/>
          <w:szCs w:val="26"/>
        </w:rPr>
        <w:t xml:space="preserve"> jest </w:t>
      </w:r>
      <w:r w:rsidRPr="00570E65">
        <w:rPr>
          <w:rFonts w:ascii="Calibri" w:hAnsi="Calibri"/>
          <w:sz w:val="26"/>
          <w:szCs w:val="26"/>
        </w:rPr>
        <w:t xml:space="preserve">pod tereny  </w:t>
      </w:r>
      <w:r>
        <w:rPr>
          <w:rFonts w:ascii="Calibri" w:hAnsi="Calibri"/>
          <w:sz w:val="26"/>
          <w:szCs w:val="26"/>
        </w:rPr>
        <w:t>głównych elementów systemu przyrodniczego.</w:t>
      </w:r>
    </w:p>
    <w:p w14:paraId="069BDDFA" w14:textId="77777777" w:rsidR="00DB4B38" w:rsidRPr="00ED7CD2" w:rsidRDefault="00DB4B38" w:rsidP="00DB4B38">
      <w:pPr>
        <w:pStyle w:val="NormalnyWeb"/>
        <w:numPr>
          <w:ilvl w:val="0"/>
          <w:numId w:val="6"/>
        </w:numPr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 w:rsidRPr="00ED7CD2">
        <w:rPr>
          <w:rFonts w:ascii="Calibri" w:hAnsi="Calibri"/>
          <w:sz w:val="26"/>
          <w:szCs w:val="26"/>
        </w:rPr>
        <w:t xml:space="preserve">Sąsiedztwo stanowią </w:t>
      </w:r>
      <w:r>
        <w:rPr>
          <w:rFonts w:ascii="Calibri" w:hAnsi="Calibri"/>
          <w:sz w:val="26"/>
          <w:szCs w:val="26"/>
        </w:rPr>
        <w:t xml:space="preserve">grunty orne, nieużytkowane grunty niezabudowane oraz działki zalesione. </w:t>
      </w:r>
    </w:p>
    <w:p w14:paraId="249F7805" w14:textId="77777777" w:rsidR="00DB4B38" w:rsidRPr="00234ABD" w:rsidRDefault="00DB4B38" w:rsidP="00DB4B38">
      <w:pPr>
        <w:pStyle w:val="NormalnyWeb"/>
        <w:numPr>
          <w:ilvl w:val="0"/>
          <w:numId w:val="6"/>
        </w:numPr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 w:rsidRPr="00ED7CD2">
        <w:rPr>
          <w:rFonts w:ascii="Calibri" w:hAnsi="Calibri"/>
          <w:sz w:val="26"/>
          <w:szCs w:val="26"/>
        </w:rPr>
        <w:t>KW nr RA1R/00</w:t>
      </w:r>
      <w:r>
        <w:rPr>
          <w:rFonts w:ascii="Calibri" w:hAnsi="Calibri"/>
          <w:sz w:val="26"/>
          <w:szCs w:val="26"/>
        </w:rPr>
        <w:t>044656</w:t>
      </w:r>
      <w:r w:rsidRPr="00ED7CD2">
        <w:rPr>
          <w:rFonts w:ascii="Calibri" w:hAnsi="Calibri"/>
          <w:sz w:val="26"/>
          <w:szCs w:val="26"/>
        </w:rPr>
        <w:t>/</w:t>
      </w:r>
      <w:r>
        <w:rPr>
          <w:rFonts w:ascii="Calibri" w:hAnsi="Calibri"/>
          <w:sz w:val="26"/>
          <w:szCs w:val="26"/>
        </w:rPr>
        <w:t>7</w:t>
      </w:r>
    </w:p>
    <w:p w14:paraId="5A4EC39E" w14:textId="7280214D" w:rsidR="00234ABD" w:rsidRDefault="00234ABD" w:rsidP="00234ABD">
      <w:pPr>
        <w:pStyle w:val="NormalnyWeb"/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noProof/>
          <w:sz w:val="26"/>
          <w:szCs w:val="26"/>
        </w:rPr>
        <w:drawing>
          <wp:inline distT="0" distB="0" distL="0" distR="0" wp14:anchorId="388A7831" wp14:editId="3F61BF69">
            <wp:extent cx="5564534" cy="2971800"/>
            <wp:effectExtent l="0" t="0" r="0" b="0"/>
            <wp:docPr id="17312982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298240" name="Obraz 173129824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6489" cy="297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09447" w14:textId="77777777" w:rsidR="00234ABD" w:rsidRPr="00C44A0D" w:rsidRDefault="00234ABD" w:rsidP="00234ABD">
      <w:pPr>
        <w:pStyle w:val="NormalnyWeb"/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</w:p>
    <w:p w14:paraId="24AC4D3C" w14:textId="77777777" w:rsidR="000C0BE4" w:rsidRDefault="000C0BE4" w:rsidP="000C0BE4">
      <w:pPr>
        <w:pStyle w:val="NormalnyWeb"/>
        <w:numPr>
          <w:ilvl w:val="0"/>
          <w:numId w:val="7"/>
        </w:numPr>
        <w:tabs>
          <w:tab w:val="left" w:pos="284"/>
        </w:tabs>
        <w:spacing w:after="0" w:afterAutospacing="0"/>
        <w:ind w:left="284" w:hanging="568"/>
        <w:jc w:val="both"/>
        <w:rPr>
          <w:rFonts w:ascii="Calibri" w:hAnsi="Calibri"/>
          <w:b/>
          <w:sz w:val="26"/>
          <w:szCs w:val="26"/>
        </w:rPr>
      </w:pPr>
      <w:r w:rsidRPr="00ED7CD2">
        <w:rPr>
          <w:rFonts w:ascii="Calibri" w:hAnsi="Calibri"/>
          <w:b/>
          <w:sz w:val="26"/>
          <w:szCs w:val="26"/>
        </w:rPr>
        <w:lastRenderedPageBreak/>
        <w:t xml:space="preserve">Nieruchomość gruntowa, oznaczona w ewidencji gruntów i budynków jako działka Nr </w:t>
      </w:r>
      <w:r>
        <w:rPr>
          <w:rFonts w:ascii="Calibri" w:hAnsi="Calibri"/>
          <w:b/>
          <w:sz w:val="26"/>
          <w:szCs w:val="26"/>
        </w:rPr>
        <w:t>682/2</w:t>
      </w:r>
      <w:r w:rsidRPr="00ED7CD2">
        <w:rPr>
          <w:rFonts w:ascii="Calibri" w:hAnsi="Calibri"/>
          <w:b/>
          <w:sz w:val="26"/>
          <w:szCs w:val="26"/>
        </w:rPr>
        <w:t xml:space="preserve"> o pow. </w:t>
      </w:r>
      <w:r>
        <w:rPr>
          <w:rFonts w:ascii="Calibri" w:hAnsi="Calibri"/>
          <w:b/>
          <w:sz w:val="26"/>
          <w:szCs w:val="26"/>
        </w:rPr>
        <w:t xml:space="preserve"> 2400</w:t>
      </w:r>
      <w:r w:rsidRPr="00ED7CD2">
        <w:rPr>
          <w:rFonts w:ascii="Calibri" w:hAnsi="Calibri"/>
          <w:b/>
          <w:sz w:val="26"/>
          <w:szCs w:val="26"/>
        </w:rPr>
        <w:t>m</w:t>
      </w:r>
      <w:r w:rsidRPr="00ED7CD2">
        <w:rPr>
          <w:rFonts w:ascii="Calibri" w:hAnsi="Calibri"/>
          <w:b/>
          <w:sz w:val="26"/>
          <w:szCs w:val="26"/>
          <w:vertAlign w:val="superscript"/>
        </w:rPr>
        <w:t>2</w:t>
      </w:r>
      <w:r w:rsidRPr="00ED7CD2">
        <w:rPr>
          <w:rFonts w:ascii="Calibri" w:hAnsi="Calibri"/>
          <w:b/>
          <w:sz w:val="26"/>
          <w:szCs w:val="26"/>
        </w:rPr>
        <w:t xml:space="preserve">, położona w miejscowości </w:t>
      </w:r>
      <w:r>
        <w:rPr>
          <w:rFonts w:ascii="Calibri" w:hAnsi="Calibri"/>
          <w:b/>
          <w:sz w:val="26"/>
          <w:szCs w:val="26"/>
        </w:rPr>
        <w:t>Dzierzkówek Stary</w:t>
      </w:r>
    </w:p>
    <w:p w14:paraId="4B81EF41" w14:textId="0649C854" w:rsidR="004E210F" w:rsidRPr="004E210F" w:rsidRDefault="004E210F" w:rsidP="004E210F">
      <w:pPr>
        <w:pStyle w:val="NormalnyWeb"/>
        <w:tabs>
          <w:tab w:val="left" w:pos="284"/>
        </w:tabs>
        <w:spacing w:before="0" w:beforeAutospacing="0" w:after="0" w:afterAutospacing="0"/>
        <w:ind w:left="495"/>
        <w:jc w:val="both"/>
        <w:rPr>
          <w:rFonts w:asciiTheme="minorHAnsi" w:hAnsiTheme="minorHAnsi" w:cstheme="minorHAnsi"/>
          <w:b/>
          <w:sz w:val="26"/>
          <w:szCs w:val="26"/>
        </w:rPr>
      </w:pPr>
      <w:r w:rsidRPr="00206990">
        <w:rPr>
          <w:rFonts w:asciiTheme="minorHAnsi" w:hAnsiTheme="minorHAnsi" w:cstheme="minorHAnsi"/>
          <w:b/>
          <w:sz w:val="26"/>
          <w:szCs w:val="26"/>
        </w:rPr>
        <w:t xml:space="preserve">Cena nieruchomości: 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52 80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Pr="00206990">
        <w:rPr>
          <w:rFonts w:asciiTheme="minorHAnsi" w:hAnsiTheme="minorHAnsi" w:cstheme="minorHAnsi"/>
          <w:b/>
          <w:sz w:val="26"/>
          <w:szCs w:val="26"/>
          <w:u w:val="single"/>
        </w:rPr>
        <w:t xml:space="preserve"> z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ł</w:t>
      </w:r>
    </w:p>
    <w:p w14:paraId="011BC3AD" w14:textId="77777777" w:rsidR="000C0BE4" w:rsidRPr="00ED7CD2" w:rsidRDefault="000C0BE4" w:rsidP="000C0BE4">
      <w:pPr>
        <w:pStyle w:val="NormalnyWeb"/>
        <w:numPr>
          <w:ilvl w:val="0"/>
          <w:numId w:val="6"/>
        </w:numPr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 w:rsidRPr="00ED7CD2">
        <w:rPr>
          <w:rFonts w:ascii="Calibri" w:hAnsi="Calibri"/>
          <w:sz w:val="26"/>
          <w:szCs w:val="26"/>
        </w:rPr>
        <w:t xml:space="preserve">Nieruchomość zlokalizowana w miejscowości </w:t>
      </w:r>
      <w:r>
        <w:rPr>
          <w:rFonts w:ascii="Calibri" w:hAnsi="Calibri"/>
          <w:sz w:val="26"/>
          <w:szCs w:val="26"/>
        </w:rPr>
        <w:t xml:space="preserve">Dzierzkówek Stary, </w:t>
      </w:r>
      <w:r w:rsidRPr="00ED7CD2">
        <w:rPr>
          <w:rFonts w:ascii="Calibri" w:hAnsi="Calibri"/>
          <w:sz w:val="26"/>
          <w:szCs w:val="26"/>
        </w:rPr>
        <w:t xml:space="preserve">położona przy </w:t>
      </w:r>
      <w:r>
        <w:rPr>
          <w:rFonts w:ascii="Calibri" w:hAnsi="Calibri"/>
          <w:sz w:val="26"/>
          <w:szCs w:val="26"/>
        </w:rPr>
        <w:t>lokalnej drodze będącej własnością Gminy Skaryszew;</w:t>
      </w:r>
    </w:p>
    <w:p w14:paraId="212E8543" w14:textId="77777777" w:rsidR="000C0BE4" w:rsidRPr="00ED7CD2" w:rsidRDefault="000C0BE4" w:rsidP="000C0BE4">
      <w:pPr>
        <w:pStyle w:val="NormalnyWeb"/>
        <w:numPr>
          <w:ilvl w:val="0"/>
          <w:numId w:val="6"/>
        </w:numPr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 w:rsidRPr="00ED7CD2">
        <w:rPr>
          <w:rFonts w:ascii="Calibri" w:hAnsi="Calibri"/>
          <w:sz w:val="26"/>
          <w:szCs w:val="26"/>
        </w:rPr>
        <w:t xml:space="preserve">Teren płaski, bez zróżnicowanych poziomów, </w:t>
      </w:r>
      <w:r>
        <w:rPr>
          <w:rFonts w:ascii="Calibri" w:hAnsi="Calibri"/>
          <w:sz w:val="26"/>
          <w:szCs w:val="26"/>
        </w:rPr>
        <w:t xml:space="preserve">bardzo dobre możliwości zagospodarowania, </w:t>
      </w:r>
      <w:r w:rsidRPr="00ED7CD2">
        <w:rPr>
          <w:rFonts w:ascii="Calibri" w:hAnsi="Calibri"/>
          <w:sz w:val="26"/>
          <w:szCs w:val="26"/>
        </w:rPr>
        <w:t xml:space="preserve">kształt nieruchomości </w:t>
      </w:r>
      <w:r>
        <w:rPr>
          <w:rFonts w:ascii="Calibri" w:hAnsi="Calibri"/>
          <w:sz w:val="26"/>
          <w:szCs w:val="26"/>
        </w:rPr>
        <w:t>zbliżony do kwadratu</w:t>
      </w:r>
      <w:r w:rsidRPr="00ED7CD2">
        <w:rPr>
          <w:rFonts w:ascii="Calibri" w:hAnsi="Calibri"/>
          <w:sz w:val="26"/>
          <w:szCs w:val="26"/>
        </w:rPr>
        <w:t xml:space="preserve">, o wymiarach ok. </w:t>
      </w:r>
      <w:r>
        <w:rPr>
          <w:rFonts w:ascii="Calibri" w:hAnsi="Calibri"/>
          <w:sz w:val="26"/>
          <w:szCs w:val="26"/>
        </w:rPr>
        <w:t>4</w:t>
      </w:r>
      <w:r w:rsidRPr="00ED7CD2">
        <w:rPr>
          <w:rFonts w:ascii="Calibri" w:hAnsi="Calibri"/>
          <w:sz w:val="26"/>
          <w:szCs w:val="26"/>
        </w:rPr>
        <w:t xml:space="preserve">7m szerokości x </w:t>
      </w:r>
      <w:r>
        <w:rPr>
          <w:rFonts w:ascii="Calibri" w:hAnsi="Calibri"/>
          <w:sz w:val="26"/>
          <w:szCs w:val="26"/>
        </w:rPr>
        <w:t>50</w:t>
      </w:r>
      <w:r w:rsidRPr="00ED7CD2">
        <w:rPr>
          <w:rFonts w:ascii="Calibri" w:hAnsi="Calibri"/>
          <w:sz w:val="26"/>
          <w:szCs w:val="26"/>
        </w:rPr>
        <w:t>m długości.</w:t>
      </w:r>
    </w:p>
    <w:p w14:paraId="10BB24C6" w14:textId="77777777" w:rsidR="000C0BE4" w:rsidRPr="00046B6E" w:rsidRDefault="000C0BE4" w:rsidP="000C0BE4">
      <w:pPr>
        <w:pStyle w:val="NormalnyWeb"/>
        <w:numPr>
          <w:ilvl w:val="0"/>
          <w:numId w:val="6"/>
        </w:numPr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 w:rsidRPr="00046B6E">
        <w:rPr>
          <w:rFonts w:ascii="Calibri" w:hAnsi="Calibri"/>
          <w:sz w:val="26"/>
          <w:szCs w:val="26"/>
        </w:rPr>
        <w:t>Dostęp do sieci elektro – energetycznej i wodociągow</w:t>
      </w:r>
      <w:r>
        <w:rPr>
          <w:rFonts w:ascii="Calibri" w:hAnsi="Calibri"/>
          <w:sz w:val="26"/>
          <w:szCs w:val="26"/>
        </w:rPr>
        <w:t>ej.</w:t>
      </w:r>
    </w:p>
    <w:p w14:paraId="767E7F34" w14:textId="77777777" w:rsidR="000C0BE4" w:rsidRPr="00570E65" w:rsidRDefault="000C0BE4" w:rsidP="000C0BE4">
      <w:pPr>
        <w:pStyle w:val="NormalnyWeb"/>
        <w:numPr>
          <w:ilvl w:val="0"/>
          <w:numId w:val="6"/>
        </w:numPr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 w:rsidRPr="00046B6E">
        <w:rPr>
          <w:rFonts w:ascii="Calibri" w:hAnsi="Calibri"/>
          <w:sz w:val="26"/>
          <w:szCs w:val="26"/>
        </w:rPr>
        <w:t>Nieruchomość w studium uwarunkowań i kierunków zagospodarowania przestrzennego Miasta i Gminy Skaryszew wskazana</w:t>
      </w:r>
      <w:r>
        <w:rPr>
          <w:rFonts w:ascii="Calibri" w:hAnsi="Calibri"/>
          <w:sz w:val="26"/>
          <w:szCs w:val="26"/>
        </w:rPr>
        <w:t xml:space="preserve"> jest </w:t>
      </w:r>
      <w:r w:rsidRPr="00570E65">
        <w:rPr>
          <w:rFonts w:ascii="Calibri" w:hAnsi="Calibri"/>
          <w:sz w:val="26"/>
          <w:szCs w:val="26"/>
        </w:rPr>
        <w:t>pod tereny  mieszkaniowo-usługowe i zabudowy zagrodowej;</w:t>
      </w:r>
    </w:p>
    <w:p w14:paraId="6DE2EA15" w14:textId="77777777" w:rsidR="000C0BE4" w:rsidRPr="00404E48" w:rsidRDefault="000C0BE4" w:rsidP="000C0BE4">
      <w:pPr>
        <w:pStyle w:val="NormalnyWeb"/>
        <w:numPr>
          <w:ilvl w:val="0"/>
          <w:numId w:val="6"/>
        </w:numPr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Na działce znajduje się stary jednokondygnacyjny dom mieszkalny o konstrukcji drewnianej, w stanie technicznym do rozbiórki.</w:t>
      </w:r>
    </w:p>
    <w:p w14:paraId="353B1759" w14:textId="77777777" w:rsidR="000C0BE4" w:rsidRPr="00ED7CD2" w:rsidRDefault="000C0BE4" w:rsidP="000C0BE4">
      <w:pPr>
        <w:pStyle w:val="NormalnyWeb"/>
        <w:numPr>
          <w:ilvl w:val="0"/>
          <w:numId w:val="6"/>
        </w:numPr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 w:rsidRPr="00ED7CD2">
        <w:rPr>
          <w:rFonts w:ascii="Calibri" w:hAnsi="Calibri"/>
          <w:sz w:val="26"/>
          <w:szCs w:val="26"/>
        </w:rPr>
        <w:t>Sąsiedztwo stanowią działki niezabudowane, działki z zabudową mieszkaniową jednorodzinną</w:t>
      </w:r>
      <w:r>
        <w:rPr>
          <w:rFonts w:ascii="Calibri" w:hAnsi="Calibri"/>
          <w:sz w:val="26"/>
          <w:szCs w:val="26"/>
        </w:rPr>
        <w:t xml:space="preserve">, zagrodową </w:t>
      </w:r>
      <w:r w:rsidRPr="00ED7CD2">
        <w:rPr>
          <w:rFonts w:ascii="Calibri" w:hAnsi="Calibri"/>
          <w:sz w:val="26"/>
          <w:szCs w:val="26"/>
        </w:rPr>
        <w:t>oraz pola uprawne.</w:t>
      </w:r>
    </w:p>
    <w:p w14:paraId="36FB8494" w14:textId="77777777" w:rsidR="000C0BE4" w:rsidRPr="00C44A0D" w:rsidRDefault="000C0BE4" w:rsidP="000C0BE4">
      <w:pPr>
        <w:pStyle w:val="NormalnyWeb"/>
        <w:numPr>
          <w:ilvl w:val="0"/>
          <w:numId w:val="6"/>
        </w:numPr>
        <w:tabs>
          <w:tab w:val="left" w:pos="284"/>
        </w:tabs>
        <w:ind w:left="567"/>
        <w:jc w:val="both"/>
        <w:rPr>
          <w:rFonts w:ascii="Calibri" w:hAnsi="Calibri"/>
          <w:b/>
          <w:sz w:val="26"/>
          <w:szCs w:val="26"/>
        </w:rPr>
      </w:pPr>
      <w:r w:rsidRPr="00ED7CD2">
        <w:rPr>
          <w:rFonts w:ascii="Calibri" w:hAnsi="Calibri"/>
          <w:sz w:val="26"/>
          <w:szCs w:val="26"/>
        </w:rPr>
        <w:t>KW nr RA1R/00</w:t>
      </w:r>
      <w:r>
        <w:rPr>
          <w:rFonts w:ascii="Calibri" w:hAnsi="Calibri"/>
          <w:sz w:val="26"/>
          <w:szCs w:val="26"/>
        </w:rPr>
        <w:t>035169</w:t>
      </w:r>
      <w:r w:rsidRPr="00ED7CD2">
        <w:rPr>
          <w:rFonts w:ascii="Calibri" w:hAnsi="Calibri"/>
          <w:sz w:val="26"/>
          <w:szCs w:val="26"/>
        </w:rPr>
        <w:t>/</w:t>
      </w:r>
      <w:r>
        <w:rPr>
          <w:rFonts w:ascii="Calibri" w:hAnsi="Calibri"/>
          <w:sz w:val="26"/>
          <w:szCs w:val="26"/>
        </w:rPr>
        <w:t>0</w:t>
      </w:r>
    </w:p>
    <w:p w14:paraId="3C8064EB" w14:textId="13D2A719" w:rsidR="000C0BE4" w:rsidRDefault="004E210F" w:rsidP="004E210F">
      <w:pPr>
        <w:pStyle w:val="NormalnyWeb"/>
        <w:tabs>
          <w:tab w:val="left" w:pos="284"/>
        </w:tabs>
        <w:spacing w:after="0" w:afterAutospacing="0"/>
        <w:ind w:left="284"/>
        <w:jc w:val="both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noProof/>
          <w:sz w:val="26"/>
          <w:szCs w:val="26"/>
        </w:rPr>
        <w:drawing>
          <wp:inline distT="0" distB="0" distL="0" distR="0" wp14:anchorId="13611CE3" wp14:editId="38305C6A">
            <wp:extent cx="3962400" cy="2658634"/>
            <wp:effectExtent l="0" t="0" r="0" b="8890"/>
            <wp:docPr id="4601784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178466" name="Obraz 46017846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9087" cy="266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91F70" w14:textId="517114B9" w:rsidR="0074003F" w:rsidRDefault="0074003F" w:rsidP="002615C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-Black"/>
          <w:sz w:val="26"/>
          <w:szCs w:val="26"/>
        </w:rPr>
      </w:pPr>
    </w:p>
    <w:p w14:paraId="22B514A2" w14:textId="77777777" w:rsidR="0074003F" w:rsidRDefault="0074003F" w:rsidP="002615C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-Black"/>
          <w:sz w:val="26"/>
          <w:szCs w:val="26"/>
        </w:rPr>
      </w:pPr>
    </w:p>
    <w:p w14:paraId="4DF210EC" w14:textId="4CC9622E" w:rsidR="00864364" w:rsidRPr="00477CB1" w:rsidRDefault="00864364" w:rsidP="002615CF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rFonts w:asciiTheme="minorHAnsi" w:hAnsiTheme="minorHAnsi" w:cs="Arial-Black"/>
          <w:sz w:val="26"/>
          <w:szCs w:val="26"/>
        </w:rPr>
        <w:t>Informuje się osoby wymienione w art. 34 ust. 1</w:t>
      </w:r>
      <w:r>
        <w:rPr>
          <w:rFonts w:asciiTheme="minorHAnsi" w:hAnsiTheme="minorHAnsi"/>
          <w:color w:val="333333"/>
          <w:sz w:val="26"/>
          <w:szCs w:val="26"/>
          <w:shd w:val="clear" w:color="auto" w:fill="FFFFFF"/>
        </w:rPr>
        <w:t xml:space="preserve"> pkt. 1 i pkt. 2</w:t>
      </w:r>
      <w:r>
        <w:rPr>
          <w:rFonts w:asciiTheme="minorHAnsi" w:hAnsiTheme="minorHAnsi" w:cs="Arial-Black"/>
          <w:sz w:val="26"/>
          <w:szCs w:val="26"/>
        </w:rPr>
        <w:t xml:space="preserve"> ustawy </w:t>
      </w:r>
      <w:r>
        <w:rPr>
          <w:rFonts w:asciiTheme="minorHAnsi" w:hAnsiTheme="minorHAnsi" w:cs="Arial-Black"/>
          <w:sz w:val="26"/>
          <w:szCs w:val="26"/>
        </w:rPr>
        <w:br/>
        <w:t xml:space="preserve">o gospodarce nieruchomościami z dnia 21 sierpnia 1997 r. </w:t>
      </w:r>
      <w:r w:rsidR="004E210F" w:rsidRPr="009C2C79">
        <w:rPr>
          <w:rFonts w:cstheme="minorHAnsi"/>
          <w:bCs/>
          <w:sz w:val="26"/>
          <w:szCs w:val="26"/>
        </w:rPr>
        <w:t>(Dz. U. z 202</w:t>
      </w:r>
      <w:r w:rsidR="004E210F">
        <w:rPr>
          <w:rFonts w:cstheme="minorHAnsi"/>
          <w:bCs/>
          <w:sz w:val="26"/>
          <w:szCs w:val="26"/>
        </w:rPr>
        <w:t>4</w:t>
      </w:r>
      <w:r w:rsidR="004E210F" w:rsidRPr="009C2C79">
        <w:rPr>
          <w:rFonts w:cstheme="minorHAnsi"/>
          <w:bCs/>
          <w:sz w:val="26"/>
          <w:szCs w:val="26"/>
        </w:rPr>
        <w:t xml:space="preserve">r. poz. </w:t>
      </w:r>
      <w:r w:rsidR="004E210F">
        <w:rPr>
          <w:rFonts w:cstheme="minorHAnsi"/>
          <w:bCs/>
          <w:sz w:val="26"/>
          <w:szCs w:val="26"/>
        </w:rPr>
        <w:t>1145</w:t>
      </w:r>
      <w:r w:rsidR="004E210F">
        <w:rPr>
          <w:rFonts w:cstheme="minorHAnsi"/>
          <w:bCs/>
          <w:sz w:val="26"/>
          <w:szCs w:val="26"/>
        </w:rPr>
        <w:t xml:space="preserve">), </w:t>
      </w:r>
      <w:r>
        <w:rPr>
          <w:rFonts w:asciiTheme="minorHAnsi" w:hAnsiTheme="minorHAnsi" w:cs="Arial-Black"/>
          <w:sz w:val="26"/>
          <w:szCs w:val="26"/>
        </w:rPr>
        <w:t xml:space="preserve">że przysługuje im prawo pierwszeństwa w nabyciu nieruchomości przeznaczonych do zbycia, jeżeli złożą oświadczenie, że wyrażają zgodę na ich zakup za </w:t>
      </w:r>
      <w:r>
        <w:rPr>
          <w:rFonts w:asciiTheme="minorHAnsi" w:hAnsiTheme="minorHAnsi"/>
          <w:sz w:val="26"/>
          <w:szCs w:val="26"/>
        </w:rPr>
        <w:t>cenę ustaloną przez rzeczoznawcę majątkowego</w:t>
      </w:r>
      <w:r>
        <w:rPr>
          <w:rFonts w:asciiTheme="minorHAnsi" w:hAnsiTheme="minorHAnsi" w:cs="Arial-Black"/>
          <w:sz w:val="26"/>
          <w:szCs w:val="26"/>
        </w:rPr>
        <w:t>. Niniejsze oświadczenie o zamiarze skorzystania z powyższego prawa należy złożyć na piśmie w Urzędzie Miasta i Gminy Skaryszew w Skaryszewie przy ul. J. Słowackiego 6 (pok. 4</w:t>
      </w:r>
      <w:r w:rsidR="00477CB1">
        <w:rPr>
          <w:rFonts w:asciiTheme="minorHAnsi" w:hAnsiTheme="minorHAnsi" w:cs="Arial-Black"/>
          <w:sz w:val="26"/>
          <w:szCs w:val="26"/>
        </w:rPr>
        <w:t>0</w:t>
      </w:r>
      <w:r>
        <w:rPr>
          <w:rFonts w:asciiTheme="minorHAnsi" w:hAnsiTheme="minorHAnsi" w:cs="Arial-Black"/>
          <w:sz w:val="26"/>
          <w:szCs w:val="26"/>
        </w:rPr>
        <w:t xml:space="preserve">), w terminie </w:t>
      </w:r>
      <w:r>
        <w:rPr>
          <w:rFonts w:asciiTheme="minorHAnsi" w:hAnsiTheme="minorHAnsi" w:cs="Arial-Black"/>
          <w:sz w:val="26"/>
          <w:szCs w:val="26"/>
          <w:u w:val="single"/>
        </w:rPr>
        <w:t>sześciu tygodni od dnia wywieszenia wykazu.</w:t>
      </w:r>
    </w:p>
    <w:p w14:paraId="4AE261C5" w14:textId="6E32BDCB" w:rsidR="00E74B7C" w:rsidRPr="00924D02" w:rsidRDefault="00864364" w:rsidP="00924D0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MT"/>
          <w:sz w:val="26"/>
          <w:szCs w:val="26"/>
        </w:rPr>
        <w:t>Niniejszy wykaz wywiesza się na tablicy Urzędu Miasta i Gminy Skaryszew,</w:t>
      </w:r>
      <w:r>
        <w:rPr>
          <w:rFonts w:asciiTheme="minorHAnsi" w:hAnsiTheme="minorHAnsi" w:cs="ArialMT"/>
          <w:sz w:val="26"/>
          <w:szCs w:val="26"/>
        </w:rPr>
        <w:br/>
        <w:t xml:space="preserve">w Skaryszewie przy ul. Słowackiego 6, na okres 21 dni, tj. </w:t>
      </w:r>
      <w:r w:rsidR="004E210F">
        <w:rPr>
          <w:rFonts w:asciiTheme="minorHAnsi" w:eastAsia="Times New Roman" w:hAnsiTheme="minorHAnsi"/>
          <w:b/>
          <w:bCs/>
          <w:sz w:val="26"/>
          <w:szCs w:val="26"/>
        </w:rPr>
        <w:t>16</w:t>
      </w:r>
      <w:r>
        <w:rPr>
          <w:rFonts w:asciiTheme="minorHAnsi" w:eastAsia="Times New Roman" w:hAnsiTheme="minorHAnsi"/>
          <w:b/>
          <w:bCs/>
          <w:sz w:val="26"/>
          <w:szCs w:val="26"/>
        </w:rPr>
        <w:t>.</w:t>
      </w:r>
      <w:r w:rsidR="002B0A21">
        <w:rPr>
          <w:rFonts w:asciiTheme="minorHAnsi" w:eastAsia="Times New Roman" w:hAnsiTheme="minorHAnsi"/>
          <w:b/>
          <w:bCs/>
          <w:sz w:val="26"/>
          <w:szCs w:val="26"/>
        </w:rPr>
        <w:t>09</w:t>
      </w:r>
      <w:r>
        <w:rPr>
          <w:rFonts w:asciiTheme="minorHAnsi" w:eastAsia="Times New Roman" w:hAnsiTheme="minorHAnsi"/>
          <w:b/>
          <w:bCs/>
          <w:sz w:val="26"/>
          <w:szCs w:val="26"/>
        </w:rPr>
        <w:t>.202</w:t>
      </w:r>
      <w:r w:rsidR="004E210F">
        <w:rPr>
          <w:rFonts w:asciiTheme="minorHAnsi" w:eastAsia="Times New Roman" w:hAnsiTheme="minorHAnsi"/>
          <w:b/>
          <w:bCs/>
          <w:sz w:val="26"/>
          <w:szCs w:val="26"/>
        </w:rPr>
        <w:t>4</w:t>
      </w:r>
      <w:r>
        <w:rPr>
          <w:rFonts w:asciiTheme="minorHAnsi" w:eastAsia="Times New Roman" w:hAnsiTheme="minorHAnsi"/>
          <w:b/>
          <w:bCs/>
          <w:sz w:val="26"/>
          <w:szCs w:val="26"/>
        </w:rPr>
        <w:t xml:space="preserve">r. do </w:t>
      </w:r>
      <w:r w:rsidR="004E210F">
        <w:rPr>
          <w:rFonts w:asciiTheme="minorHAnsi" w:eastAsia="Times New Roman" w:hAnsiTheme="minorHAnsi"/>
          <w:b/>
          <w:bCs/>
          <w:sz w:val="26"/>
          <w:szCs w:val="26"/>
        </w:rPr>
        <w:t>7</w:t>
      </w:r>
      <w:r>
        <w:rPr>
          <w:rFonts w:asciiTheme="minorHAnsi" w:eastAsia="Times New Roman" w:hAnsiTheme="minorHAnsi"/>
          <w:b/>
          <w:bCs/>
          <w:sz w:val="26"/>
          <w:szCs w:val="26"/>
        </w:rPr>
        <w:t>.</w:t>
      </w:r>
      <w:r w:rsidR="004E210F">
        <w:rPr>
          <w:rFonts w:asciiTheme="minorHAnsi" w:eastAsia="Times New Roman" w:hAnsiTheme="minorHAnsi"/>
          <w:b/>
          <w:bCs/>
          <w:sz w:val="26"/>
          <w:szCs w:val="26"/>
        </w:rPr>
        <w:t>10</w:t>
      </w:r>
      <w:r>
        <w:rPr>
          <w:rFonts w:asciiTheme="minorHAnsi" w:eastAsia="Times New Roman" w:hAnsiTheme="minorHAnsi"/>
          <w:b/>
          <w:bCs/>
          <w:sz w:val="26"/>
          <w:szCs w:val="26"/>
        </w:rPr>
        <w:t>.202</w:t>
      </w:r>
      <w:r w:rsidR="004E210F">
        <w:rPr>
          <w:rFonts w:asciiTheme="minorHAnsi" w:eastAsia="Times New Roman" w:hAnsiTheme="minorHAnsi"/>
          <w:b/>
          <w:bCs/>
          <w:sz w:val="26"/>
          <w:szCs w:val="26"/>
        </w:rPr>
        <w:t>4</w:t>
      </w:r>
      <w:r>
        <w:rPr>
          <w:rFonts w:asciiTheme="minorHAnsi" w:eastAsia="Times New Roman" w:hAnsiTheme="minorHAnsi"/>
          <w:b/>
          <w:bCs/>
          <w:sz w:val="26"/>
          <w:szCs w:val="26"/>
        </w:rPr>
        <w:t>r.</w:t>
      </w:r>
      <w:r>
        <w:rPr>
          <w:rFonts w:asciiTheme="minorHAnsi" w:hAnsiTheme="minorHAnsi"/>
          <w:b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>Szczegółowych informacji udziela Urząd Miasta i Gminy w Skaryszewie - pokój Nr 4</w:t>
      </w:r>
      <w:r w:rsidR="00477CB1">
        <w:rPr>
          <w:rFonts w:asciiTheme="minorHAnsi" w:hAnsiTheme="minorHAnsi"/>
          <w:sz w:val="26"/>
          <w:szCs w:val="26"/>
        </w:rPr>
        <w:t>0</w:t>
      </w:r>
      <w:r>
        <w:rPr>
          <w:rFonts w:asciiTheme="minorHAnsi" w:hAnsiTheme="minorHAnsi"/>
          <w:sz w:val="26"/>
          <w:szCs w:val="26"/>
        </w:rPr>
        <w:t>, tel. 48 610 30 89 wew. 1</w:t>
      </w:r>
      <w:r w:rsidR="00477CB1">
        <w:rPr>
          <w:rFonts w:asciiTheme="minorHAnsi" w:hAnsiTheme="minorHAnsi"/>
          <w:sz w:val="26"/>
          <w:szCs w:val="26"/>
        </w:rPr>
        <w:t>42</w:t>
      </w:r>
      <w:r>
        <w:rPr>
          <w:rFonts w:asciiTheme="minorHAnsi" w:hAnsiTheme="minorHAnsi"/>
          <w:sz w:val="26"/>
          <w:szCs w:val="26"/>
        </w:rPr>
        <w:t xml:space="preserve">.    </w:t>
      </w:r>
    </w:p>
    <w:sectPr w:rsidR="00E74B7C" w:rsidRPr="00924D02" w:rsidSect="0086436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7D1C"/>
    <w:multiLevelType w:val="hybridMultilevel"/>
    <w:tmpl w:val="E8A478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4F5F"/>
    <w:multiLevelType w:val="hybridMultilevel"/>
    <w:tmpl w:val="BD60B912"/>
    <w:lvl w:ilvl="0" w:tplc="A01CC04A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70481"/>
    <w:multiLevelType w:val="hybridMultilevel"/>
    <w:tmpl w:val="DAA45FC4"/>
    <w:lvl w:ilvl="0" w:tplc="F2FA0082">
      <w:start w:val="1"/>
      <w:numFmt w:val="upperRoman"/>
      <w:lvlText w:val="%1."/>
      <w:lvlJc w:val="right"/>
      <w:pPr>
        <w:ind w:left="495" w:hanging="360"/>
      </w:pPr>
      <w:rPr>
        <w:b/>
        <w:bCs/>
        <w:sz w:val="28"/>
      </w:rPr>
    </w:lvl>
    <w:lvl w:ilvl="1" w:tplc="36F243F0">
      <w:start w:val="1"/>
      <w:numFmt w:val="lowerLetter"/>
      <w:lvlText w:val="%2."/>
      <w:lvlJc w:val="left"/>
      <w:pPr>
        <w:ind w:left="1215" w:hanging="360"/>
      </w:pPr>
      <w:rPr>
        <w:rFonts w:cs="Times New Roman" w:hint="default"/>
        <w:b/>
        <w:bCs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96461F1"/>
    <w:multiLevelType w:val="hybridMultilevel"/>
    <w:tmpl w:val="3628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26133"/>
    <w:multiLevelType w:val="hybridMultilevel"/>
    <w:tmpl w:val="7F3CBFF4"/>
    <w:lvl w:ilvl="0" w:tplc="31BECA9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A57D4"/>
    <w:multiLevelType w:val="hybridMultilevel"/>
    <w:tmpl w:val="14A09BA0"/>
    <w:lvl w:ilvl="0" w:tplc="EB42EB3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1B6E9B"/>
    <w:multiLevelType w:val="hybridMultilevel"/>
    <w:tmpl w:val="B0960B92"/>
    <w:lvl w:ilvl="0" w:tplc="83664B16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  <w:b/>
      </w:rPr>
    </w:lvl>
    <w:lvl w:ilvl="1" w:tplc="04150019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sz w:val="26"/>
        <w:szCs w:val="26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45563"/>
    <w:multiLevelType w:val="hybridMultilevel"/>
    <w:tmpl w:val="F324625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11628C"/>
    <w:multiLevelType w:val="hybridMultilevel"/>
    <w:tmpl w:val="7E98ED2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937EDB20">
      <w:start w:val="1"/>
      <w:numFmt w:val="lowerLetter"/>
      <w:lvlText w:val="%2."/>
      <w:lvlJc w:val="left"/>
      <w:pPr>
        <w:ind w:left="36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92313F"/>
    <w:multiLevelType w:val="hybridMultilevel"/>
    <w:tmpl w:val="6930C7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317E2"/>
    <w:multiLevelType w:val="hybridMultilevel"/>
    <w:tmpl w:val="BAA4AEC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F778A8"/>
    <w:multiLevelType w:val="hybridMultilevel"/>
    <w:tmpl w:val="A45CCD46"/>
    <w:lvl w:ilvl="0" w:tplc="4F68BD7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3D7C025C"/>
    <w:multiLevelType w:val="hybridMultilevel"/>
    <w:tmpl w:val="773EF43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E591E10"/>
    <w:multiLevelType w:val="hybridMultilevel"/>
    <w:tmpl w:val="EDA6A9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20168"/>
    <w:multiLevelType w:val="hybridMultilevel"/>
    <w:tmpl w:val="E95AC3AE"/>
    <w:lvl w:ilvl="0" w:tplc="31BECA9C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DD2E2E"/>
    <w:multiLevelType w:val="hybridMultilevel"/>
    <w:tmpl w:val="2DB8506C"/>
    <w:lvl w:ilvl="0" w:tplc="04150019">
      <w:start w:val="1"/>
      <w:numFmt w:val="lowerLetter"/>
      <w:lvlText w:val="%1."/>
      <w:lvlJc w:val="left"/>
      <w:pPr>
        <w:ind w:left="436" w:hanging="360"/>
      </w:pPr>
    </w:lvl>
    <w:lvl w:ilvl="1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457567CE"/>
    <w:multiLevelType w:val="hybridMultilevel"/>
    <w:tmpl w:val="C900B33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1F3A7560">
      <w:start w:val="1"/>
      <w:numFmt w:val="lowerLetter"/>
      <w:lvlText w:val="%2."/>
      <w:lvlJc w:val="left"/>
      <w:pPr>
        <w:ind w:left="252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C034F00"/>
    <w:multiLevelType w:val="hybridMultilevel"/>
    <w:tmpl w:val="CE58AE6E"/>
    <w:lvl w:ilvl="0" w:tplc="31BECA9C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53635"/>
    <w:multiLevelType w:val="hybridMultilevel"/>
    <w:tmpl w:val="98903C0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F31D69"/>
    <w:multiLevelType w:val="hybridMultilevel"/>
    <w:tmpl w:val="EF9617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3E8E499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841E8"/>
    <w:multiLevelType w:val="hybridMultilevel"/>
    <w:tmpl w:val="0B4A6A52"/>
    <w:lvl w:ilvl="0" w:tplc="83664B16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  <w:b/>
      </w:rPr>
    </w:lvl>
    <w:lvl w:ilvl="1" w:tplc="4EE0516C">
      <w:start w:val="1"/>
      <w:numFmt w:val="lowerLetter"/>
      <w:lvlText w:val="%2."/>
      <w:lvlJc w:val="left"/>
      <w:pPr>
        <w:ind w:left="1070" w:hanging="360"/>
      </w:pPr>
      <w:rPr>
        <w:rFonts w:asciiTheme="minorHAnsi" w:hAnsiTheme="minorHAnsi" w:cs="Times New Roman" w:hint="default"/>
        <w:b w:val="0"/>
        <w:sz w:val="26"/>
        <w:szCs w:val="26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156374">
    <w:abstractNumId w:val="6"/>
  </w:num>
  <w:num w:numId="2" w16cid:durableId="1076514242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664837">
    <w:abstractNumId w:val="6"/>
  </w:num>
  <w:num w:numId="4" w16cid:durableId="1066148906">
    <w:abstractNumId w:val="3"/>
  </w:num>
  <w:num w:numId="5" w16cid:durableId="340203850">
    <w:abstractNumId w:val="9"/>
  </w:num>
  <w:num w:numId="6" w16cid:durableId="1426538194">
    <w:abstractNumId w:val="15"/>
  </w:num>
  <w:num w:numId="7" w16cid:durableId="483014098">
    <w:abstractNumId w:val="2"/>
  </w:num>
  <w:num w:numId="8" w16cid:durableId="1404715652">
    <w:abstractNumId w:val="19"/>
  </w:num>
  <w:num w:numId="9" w16cid:durableId="1748843388">
    <w:abstractNumId w:val="12"/>
  </w:num>
  <w:num w:numId="10" w16cid:durableId="1367563501">
    <w:abstractNumId w:val="16"/>
  </w:num>
  <w:num w:numId="11" w16cid:durableId="1802575971">
    <w:abstractNumId w:val="8"/>
  </w:num>
  <w:num w:numId="12" w16cid:durableId="1474101552">
    <w:abstractNumId w:val="1"/>
  </w:num>
  <w:num w:numId="13" w16cid:durableId="69818278">
    <w:abstractNumId w:val="10"/>
  </w:num>
  <w:num w:numId="14" w16cid:durableId="1754664673">
    <w:abstractNumId w:val="5"/>
  </w:num>
  <w:num w:numId="15" w16cid:durableId="1682001125">
    <w:abstractNumId w:val="14"/>
  </w:num>
  <w:num w:numId="16" w16cid:durableId="1550920155">
    <w:abstractNumId w:val="7"/>
  </w:num>
  <w:num w:numId="17" w16cid:durableId="653416893">
    <w:abstractNumId w:val="0"/>
  </w:num>
  <w:num w:numId="18" w16cid:durableId="609820208">
    <w:abstractNumId w:val="18"/>
  </w:num>
  <w:num w:numId="19" w16cid:durableId="1944453378">
    <w:abstractNumId w:val="13"/>
  </w:num>
  <w:num w:numId="20" w16cid:durableId="2034650304">
    <w:abstractNumId w:val="17"/>
  </w:num>
  <w:num w:numId="21" w16cid:durableId="2058820347">
    <w:abstractNumId w:val="4"/>
  </w:num>
  <w:num w:numId="22" w16cid:durableId="3770498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E8"/>
    <w:rsid w:val="000034D9"/>
    <w:rsid w:val="000854BC"/>
    <w:rsid w:val="000C0BE4"/>
    <w:rsid w:val="000E5FD0"/>
    <w:rsid w:val="00100654"/>
    <w:rsid w:val="00162523"/>
    <w:rsid w:val="00206990"/>
    <w:rsid w:val="00234ABD"/>
    <w:rsid w:val="00237F11"/>
    <w:rsid w:val="00256CCC"/>
    <w:rsid w:val="00260658"/>
    <w:rsid w:val="002615CF"/>
    <w:rsid w:val="00294017"/>
    <w:rsid w:val="002B0A21"/>
    <w:rsid w:val="002B25E8"/>
    <w:rsid w:val="0037789C"/>
    <w:rsid w:val="0038482D"/>
    <w:rsid w:val="003A2748"/>
    <w:rsid w:val="003B6E49"/>
    <w:rsid w:val="003E0602"/>
    <w:rsid w:val="00477CB1"/>
    <w:rsid w:val="004E210F"/>
    <w:rsid w:val="00624EF0"/>
    <w:rsid w:val="006A55EF"/>
    <w:rsid w:val="0074003F"/>
    <w:rsid w:val="00776457"/>
    <w:rsid w:val="007D678C"/>
    <w:rsid w:val="007E742B"/>
    <w:rsid w:val="007F2BF8"/>
    <w:rsid w:val="007F7339"/>
    <w:rsid w:val="00864364"/>
    <w:rsid w:val="00871C02"/>
    <w:rsid w:val="008B6E1E"/>
    <w:rsid w:val="008B7C1B"/>
    <w:rsid w:val="00924D02"/>
    <w:rsid w:val="00964E56"/>
    <w:rsid w:val="00967BCC"/>
    <w:rsid w:val="00A300AB"/>
    <w:rsid w:val="00AA6190"/>
    <w:rsid w:val="00AB44C2"/>
    <w:rsid w:val="00AC4535"/>
    <w:rsid w:val="00C312DA"/>
    <w:rsid w:val="00C42A20"/>
    <w:rsid w:val="00CC5F75"/>
    <w:rsid w:val="00CF417D"/>
    <w:rsid w:val="00DB4B38"/>
    <w:rsid w:val="00DD3CF0"/>
    <w:rsid w:val="00DD7CD2"/>
    <w:rsid w:val="00E00FA3"/>
    <w:rsid w:val="00E74B7C"/>
    <w:rsid w:val="00F05D1E"/>
    <w:rsid w:val="00F64E31"/>
    <w:rsid w:val="00F67443"/>
    <w:rsid w:val="00F7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4A67"/>
  <w15:docId w15:val="{2BF6FD47-EE2D-4BA5-A5DC-03731764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5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B2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5E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6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Anna Marszalek</cp:lastModifiedBy>
  <cp:revision>3</cp:revision>
  <cp:lastPrinted>2024-09-13T12:02:00Z</cp:lastPrinted>
  <dcterms:created xsi:type="dcterms:W3CDTF">2024-09-13T12:29:00Z</dcterms:created>
  <dcterms:modified xsi:type="dcterms:W3CDTF">2024-09-13T12:31:00Z</dcterms:modified>
</cp:coreProperties>
</file>