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B8BD" w14:textId="77777777" w:rsidR="00943B4A" w:rsidRPr="001C6C63" w:rsidRDefault="00943B4A" w:rsidP="00943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C63">
        <w:rPr>
          <w:rFonts w:ascii="Times New Roman" w:hAnsi="Times New Roman" w:cs="Times New Roman"/>
          <w:b/>
          <w:sz w:val="28"/>
          <w:szCs w:val="28"/>
        </w:rPr>
        <w:t>PROJEKT</w:t>
      </w:r>
    </w:p>
    <w:p w14:paraId="24B90733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6955EF84" w14:textId="77777777" w:rsidR="00943B4A" w:rsidRPr="00FB34BE" w:rsidRDefault="00943B4A" w:rsidP="00943B4A">
      <w:pPr>
        <w:jc w:val="right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Załącznik nr 1</w:t>
      </w:r>
    </w:p>
    <w:p w14:paraId="20D27971" w14:textId="77777777" w:rsidR="00943B4A" w:rsidRPr="00FB34BE" w:rsidRDefault="00943B4A" w:rsidP="00943B4A">
      <w:pPr>
        <w:jc w:val="right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do Uchwały…………..</w:t>
      </w:r>
    </w:p>
    <w:p w14:paraId="45899966" w14:textId="77777777" w:rsidR="00943B4A" w:rsidRPr="00FB34BE" w:rsidRDefault="00943B4A" w:rsidP="00943B4A">
      <w:pPr>
        <w:jc w:val="right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Rady Miejskiej w Skaryszewie</w:t>
      </w:r>
    </w:p>
    <w:p w14:paraId="4ACEC47B" w14:textId="77777777" w:rsidR="00943B4A" w:rsidRPr="00FB34BE" w:rsidRDefault="00943B4A" w:rsidP="00943B4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……………… 2023</w:t>
      </w:r>
      <w:r w:rsidRPr="00FB34BE">
        <w:rPr>
          <w:rFonts w:ascii="Times New Roman" w:hAnsi="Times New Roman" w:cs="Times New Roman"/>
        </w:rPr>
        <w:t>r.</w:t>
      </w:r>
    </w:p>
    <w:p w14:paraId="79548822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3AF77E4F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43B55D36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1FC5C985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3CA0AC1" wp14:editId="790B5032">
            <wp:simplePos x="0" y="0"/>
            <wp:positionH relativeFrom="column">
              <wp:posOffset>1310005</wp:posOffset>
            </wp:positionH>
            <wp:positionV relativeFrom="paragraph">
              <wp:posOffset>119380</wp:posOffset>
            </wp:positionV>
            <wp:extent cx="3133725" cy="3782785"/>
            <wp:effectExtent l="0" t="0" r="0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-skaryszew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78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0B22F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3E5077C3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300F40A5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542FCB63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489A7FD0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6A262926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550587CC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503773A7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7A5C9FA3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4E65257A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195B9D81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6AB60BB8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64EC71FA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5DDD5F62" w14:textId="77777777" w:rsidR="00943B4A" w:rsidRPr="00FB34BE" w:rsidRDefault="00943B4A" w:rsidP="00943B4A">
      <w:pPr>
        <w:rPr>
          <w:rFonts w:ascii="Times New Roman" w:hAnsi="Times New Roman" w:cs="Times New Roman"/>
          <w:sz w:val="28"/>
          <w:szCs w:val="28"/>
        </w:rPr>
      </w:pPr>
    </w:p>
    <w:p w14:paraId="10A10B18" w14:textId="77777777" w:rsidR="00943B4A" w:rsidRPr="00FB34BE" w:rsidRDefault="00943B4A" w:rsidP="00943B4A">
      <w:pPr>
        <w:rPr>
          <w:rFonts w:ascii="Times New Roman" w:hAnsi="Times New Roman" w:cs="Times New Roman"/>
          <w:sz w:val="28"/>
          <w:szCs w:val="28"/>
        </w:rPr>
      </w:pPr>
    </w:p>
    <w:p w14:paraId="0D335F0E" w14:textId="77777777" w:rsidR="00943B4A" w:rsidRPr="00FB34BE" w:rsidRDefault="00943B4A" w:rsidP="00943B4A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4BE">
        <w:rPr>
          <w:rFonts w:ascii="Times New Roman" w:hAnsi="Times New Roman" w:cs="Times New Roman"/>
          <w:sz w:val="28"/>
          <w:szCs w:val="28"/>
        </w:rPr>
        <w:t xml:space="preserve">ROCZNY PROGRAM WSPÓŁPRACY MIASTA I GMINY SKARYSZEW </w:t>
      </w:r>
      <w:r w:rsidRPr="00FB34BE">
        <w:rPr>
          <w:rFonts w:ascii="Times New Roman" w:hAnsi="Times New Roman" w:cs="Times New Roman"/>
          <w:sz w:val="28"/>
          <w:szCs w:val="28"/>
        </w:rPr>
        <w:br/>
        <w:t>Z ORGANIZACJAMI POZARZĄDOWYMI ORAZ</w:t>
      </w:r>
      <w:r>
        <w:rPr>
          <w:rFonts w:ascii="Times New Roman" w:hAnsi="Times New Roman" w:cs="Times New Roman"/>
          <w:sz w:val="28"/>
          <w:szCs w:val="28"/>
        </w:rPr>
        <w:t xml:space="preserve"> PODMIOTAMI WYMIENIONYMI  </w:t>
      </w:r>
      <w:r w:rsidRPr="00FB34BE">
        <w:rPr>
          <w:rFonts w:ascii="Times New Roman" w:hAnsi="Times New Roman" w:cs="Times New Roman"/>
          <w:sz w:val="28"/>
          <w:szCs w:val="28"/>
        </w:rPr>
        <w:t xml:space="preserve">W ART.3 UST. 3 USTAWY Z DNIA 24 KWIETNIA 2003 R. O DZIAŁALNOŚCI POŻYTKU PUBLICZNEGO </w:t>
      </w:r>
      <w:r>
        <w:rPr>
          <w:rFonts w:ascii="Times New Roman" w:hAnsi="Times New Roman" w:cs="Times New Roman"/>
          <w:sz w:val="28"/>
          <w:szCs w:val="28"/>
        </w:rPr>
        <w:br/>
      </w:r>
      <w:r w:rsidRPr="00FB34BE">
        <w:rPr>
          <w:rFonts w:ascii="Times New Roman" w:hAnsi="Times New Roman" w:cs="Times New Roman"/>
          <w:sz w:val="28"/>
          <w:szCs w:val="28"/>
        </w:rPr>
        <w:t>I WOLONTARIACIE NA ROK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06D24C92" w14:textId="77777777" w:rsidR="00943B4A" w:rsidRDefault="00943B4A" w:rsidP="00943B4A">
      <w:pPr>
        <w:jc w:val="center"/>
        <w:rPr>
          <w:rFonts w:ascii="Times New Roman" w:hAnsi="Times New Roman" w:cs="Times New Roman"/>
        </w:rPr>
      </w:pPr>
    </w:p>
    <w:p w14:paraId="4CD01E28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6721C94F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>W s t ę p</w:t>
      </w:r>
    </w:p>
    <w:p w14:paraId="1634C14E" w14:textId="77777777" w:rsidR="00943B4A" w:rsidRPr="00FB34BE" w:rsidRDefault="00943B4A" w:rsidP="00943B4A">
      <w:pPr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Program Współpracy określa obszary, kierunki i formy realizacji wspólnych zadań</w:t>
      </w:r>
    </w:p>
    <w:p w14:paraId="00E88C81" w14:textId="77777777" w:rsidR="00943B4A" w:rsidRPr="00FB34BE" w:rsidRDefault="00943B4A" w:rsidP="00943B4A">
      <w:pPr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i współpracy Miasta i Gminy Skaryszew z organizacjami pozarządowymi. Wskazuje priorytety oraz</w:t>
      </w:r>
    </w:p>
    <w:p w14:paraId="7462E90E" w14:textId="77777777" w:rsidR="00943B4A" w:rsidRPr="00FB34BE" w:rsidRDefault="00943B4A" w:rsidP="00943B4A">
      <w:pPr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rodzaj udzielanego przez gminę wsparcia organizacjom pozarządowym, które będą realizowane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podstawie partnerskich relacji.</w:t>
      </w:r>
    </w:p>
    <w:p w14:paraId="1193C722" w14:textId="77777777" w:rsidR="00943B4A" w:rsidRPr="00FB34BE" w:rsidRDefault="00943B4A" w:rsidP="00943B4A">
      <w:pPr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Obszar aktywności organizacji pozarządowych oraz innych podmiotów prowadzących</w:t>
      </w:r>
    </w:p>
    <w:p w14:paraId="6D4B2AE8" w14:textId="77777777" w:rsidR="00943B4A" w:rsidRPr="00FB34BE" w:rsidRDefault="00943B4A" w:rsidP="00943B4A">
      <w:pPr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działalność pożytku publicznego odzwierciedla potrzeby społeczności lokalnej, a utworzony program</w:t>
      </w:r>
    </w:p>
    <w:p w14:paraId="77B9F206" w14:textId="77777777" w:rsidR="00943B4A" w:rsidRPr="00FB34BE" w:rsidRDefault="00943B4A" w:rsidP="00943B4A">
      <w:pPr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umożliwia rozwinięcie zakresu działań organizacji, zapewni im wsparcie, które jest podstawą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realizacji podejmowanych działań. Przyczyni się to do poprawy jakości życia mieszkańców Miasta</w:t>
      </w:r>
    </w:p>
    <w:p w14:paraId="3386D82D" w14:textId="77777777" w:rsidR="00943B4A" w:rsidRPr="00FB34BE" w:rsidRDefault="00943B4A" w:rsidP="00943B4A">
      <w:pPr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i Gminy Skaryszew oraz do lepszego rozpoznawania i zaspokajania, w skuteczny i efektywny sposób,</w:t>
      </w:r>
    </w:p>
    <w:p w14:paraId="572003E6" w14:textId="77777777" w:rsidR="00943B4A" w:rsidRPr="00FB34BE" w:rsidRDefault="00943B4A" w:rsidP="00943B4A">
      <w:pPr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potrzeb społecznych.</w:t>
      </w:r>
    </w:p>
    <w:p w14:paraId="02426853" w14:textId="77777777" w:rsidR="00943B4A" w:rsidRPr="00FB34BE" w:rsidRDefault="00943B4A" w:rsidP="00943B4A">
      <w:pPr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Ważnym elementem współpracy jest wzajemne pozyskiwanie informacji, opinii i uwag</w:t>
      </w:r>
    </w:p>
    <w:p w14:paraId="48A8DC7E" w14:textId="77777777" w:rsidR="00943B4A" w:rsidRPr="00FB34BE" w:rsidRDefault="00943B4A" w:rsidP="00943B4A">
      <w:pPr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zakresie podejmowanych przedsięwzięć. Program współpracy z organizacjami pozarządowymi</w:t>
      </w:r>
    </w:p>
    <w:p w14:paraId="111FAB4A" w14:textId="77777777" w:rsidR="00943B4A" w:rsidRPr="00FB34BE" w:rsidRDefault="00943B4A" w:rsidP="00943B4A">
      <w:pPr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staje się kluczowym instrumentem tworzącym warunki do wzajemnego czerpania z doświadczeń lat</w:t>
      </w:r>
    </w:p>
    <w:p w14:paraId="06FAF460" w14:textId="77777777" w:rsidR="00943B4A" w:rsidRPr="00FB34BE" w:rsidRDefault="00943B4A" w:rsidP="00943B4A">
      <w:pPr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poprzednich, co pozwoli na zwiększenie skuteczności i efektywności działań związanych z realizacją</w:t>
      </w:r>
    </w:p>
    <w:p w14:paraId="647DCD15" w14:textId="77777777" w:rsidR="00943B4A" w:rsidRPr="00FB34BE" w:rsidRDefault="00943B4A" w:rsidP="00943B4A">
      <w:pPr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zadań publicznych.</w:t>
      </w:r>
    </w:p>
    <w:p w14:paraId="49318009" w14:textId="77777777" w:rsidR="00943B4A" w:rsidRPr="00FB34BE" w:rsidRDefault="00943B4A" w:rsidP="00943B4A">
      <w:pPr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Treść niniejszego dokumentu została wypracowana w oparciu o wzajemną współpracę</w:t>
      </w:r>
    </w:p>
    <w:p w14:paraId="0B09B835" w14:textId="77777777" w:rsidR="00943B4A" w:rsidRPr="00FB34BE" w:rsidRDefault="00943B4A" w:rsidP="00943B4A">
      <w:pPr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realizowaną na podstawie obowiązujących w ostatnich okresach programach.</w:t>
      </w:r>
    </w:p>
    <w:p w14:paraId="0EEC820E" w14:textId="77777777" w:rsidR="00943B4A" w:rsidRPr="00FB34BE" w:rsidRDefault="00943B4A" w:rsidP="00943B4A">
      <w:pPr>
        <w:rPr>
          <w:rFonts w:ascii="Times New Roman" w:hAnsi="Times New Roman" w:cs="Times New Roman"/>
        </w:rPr>
      </w:pPr>
    </w:p>
    <w:p w14:paraId="2245FA6D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71A4E8EF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5E8901A6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49111BA4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305E305B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2871DB5E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32F9637D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246A910C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274B3CA6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0C626421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35A805D4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09F46691" w14:textId="77777777" w:rsidR="00943B4A" w:rsidRDefault="00943B4A" w:rsidP="00943B4A">
      <w:pPr>
        <w:jc w:val="center"/>
        <w:rPr>
          <w:rFonts w:ascii="Times New Roman" w:hAnsi="Times New Roman" w:cs="Times New Roman"/>
        </w:rPr>
      </w:pPr>
    </w:p>
    <w:p w14:paraId="000F8645" w14:textId="77777777" w:rsidR="00943B4A" w:rsidRPr="00FB34BE" w:rsidRDefault="00943B4A" w:rsidP="00943B4A">
      <w:pPr>
        <w:jc w:val="center"/>
        <w:rPr>
          <w:rFonts w:ascii="Times New Roman" w:hAnsi="Times New Roman" w:cs="Times New Roman"/>
        </w:rPr>
      </w:pPr>
    </w:p>
    <w:p w14:paraId="6E9EC461" w14:textId="77777777" w:rsidR="00943B4A" w:rsidRDefault="00943B4A" w:rsidP="00943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0A9BC" w14:textId="77777777" w:rsidR="00943B4A" w:rsidRPr="001C6C63" w:rsidRDefault="00943B4A" w:rsidP="00943B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6C63">
        <w:rPr>
          <w:rFonts w:ascii="Times New Roman" w:hAnsi="Times New Roman" w:cs="Times New Roman"/>
          <w:b/>
          <w:sz w:val="28"/>
          <w:szCs w:val="28"/>
        </w:rPr>
        <w:lastRenderedPageBreak/>
        <w:t>PROJEKT</w:t>
      </w:r>
    </w:p>
    <w:p w14:paraId="54DC7985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ROZDZIAŁ I</w:t>
      </w:r>
    </w:p>
    <w:p w14:paraId="292ED68F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POSTANOWIENIA OGÓLNE</w:t>
      </w:r>
    </w:p>
    <w:p w14:paraId="04E9ED5E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  <w:sz w:val="24"/>
        </w:rPr>
      </w:pPr>
      <w:r w:rsidRPr="00FB34BE">
        <w:rPr>
          <w:rFonts w:ascii="Times New Roman" w:hAnsi="Times New Roman" w:cs="Times New Roman"/>
          <w:b/>
        </w:rPr>
        <w:t>§ 1.</w:t>
      </w:r>
    </w:p>
    <w:p w14:paraId="1D43D238" w14:textId="77777777" w:rsidR="00943B4A" w:rsidRPr="00FB34BE" w:rsidRDefault="00943B4A" w:rsidP="00943B4A">
      <w:pPr>
        <w:jc w:val="both"/>
        <w:rPr>
          <w:rFonts w:ascii="Times New Roman" w:hAnsi="Times New Roman" w:cs="Times New Roman"/>
          <w:sz w:val="24"/>
        </w:rPr>
      </w:pPr>
      <w:r w:rsidRPr="00FB34BE">
        <w:rPr>
          <w:rFonts w:ascii="Times New Roman" w:hAnsi="Times New Roman" w:cs="Times New Roman"/>
          <w:sz w:val="24"/>
        </w:rPr>
        <w:t xml:space="preserve">Ilekroć w Rocznym Program współpracy Miasta i Gminy Skaryszew z organizacjami pozarządowymi oraz podmiotami wymienionymi w art.3 ust. 3 ustawy z dnia 24 kwietnia 2003 r. o działalności pożytku publicznego i wolontariacie na rok 2023 </w:t>
      </w:r>
      <w:r w:rsidRPr="00FB34BE">
        <w:rPr>
          <w:rFonts w:ascii="Times New Roman" w:hAnsi="Times New Roman" w:cs="Times New Roman"/>
        </w:rPr>
        <w:t>i mowa jest o:</w:t>
      </w:r>
    </w:p>
    <w:p w14:paraId="4DE4621E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Ustawie - rozumie się przez to ustawę z dnia 24 kwietnia 2003r. o działalności pożytku</w:t>
      </w:r>
    </w:p>
    <w:p w14:paraId="4D950671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publiczne</w:t>
      </w:r>
      <w:r>
        <w:rPr>
          <w:rFonts w:ascii="Times New Roman" w:hAnsi="Times New Roman" w:cs="Times New Roman"/>
        </w:rPr>
        <w:t>go i o wolontariacie (Dz.U.2023 poz.571 z zm.</w:t>
      </w:r>
      <w:r w:rsidRPr="00FB34B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zwanej dalej „Ustawą”</w:t>
      </w:r>
    </w:p>
    <w:p w14:paraId="69250C51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2) Dotacji - rozumie się przez to dotację w rozumieniu art. 2 pkt. 1 </w:t>
      </w:r>
      <w:r>
        <w:rPr>
          <w:rFonts w:ascii="Times New Roman" w:hAnsi="Times New Roman" w:cs="Times New Roman"/>
        </w:rPr>
        <w:t>U</w:t>
      </w:r>
      <w:r w:rsidRPr="00FB34BE">
        <w:rPr>
          <w:rFonts w:ascii="Times New Roman" w:hAnsi="Times New Roman" w:cs="Times New Roman"/>
        </w:rPr>
        <w:t>stawy;</w:t>
      </w:r>
    </w:p>
    <w:p w14:paraId="4D567583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3) Organizacji Pozarządowej - rozumie się przez to organizacje w rozumieniu art. 3 ust. 2 </w:t>
      </w:r>
      <w:r>
        <w:rPr>
          <w:rFonts w:ascii="Times New Roman" w:hAnsi="Times New Roman" w:cs="Times New Roman"/>
        </w:rPr>
        <w:t>U</w:t>
      </w:r>
      <w:r w:rsidRPr="00FB34BE">
        <w:rPr>
          <w:rFonts w:ascii="Times New Roman" w:hAnsi="Times New Roman" w:cs="Times New Roman"/>
        </w:rPr>
        <w:t>stawy</w:t>
      </w:r>
    </w:p>
    <w:p w14:paraId="08E7069F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oraz podmioty wymienione w art. 3 ust. 3 </w:t>
      </w:r>
      <w:r>
        <w:rPr>
          <w:rFonts w:ascii="Times New Roman" w:hAnsi="Times New Roman" w:cs="Times New Roman"/>
        </w:rPr>
        <w:t>U</w:t>
      </w:r>
      <w:r w:rsidRPr="00FB34BE">
        <w:rPr>
          <w:rFonts w:ascii="Times New Roman" w:hAnsi="Times New Roman" w:cs="Times New Roman"/>
        </w:rPr>
        <w:t>stawy;</w:t>
      </w:r>
    </w:p>
    <w:p w14:paraId="21F5C80C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Otwartym konkursie ofert – rozumie się przez to konkurs, o którym mowa w art. 11 ust. 2 oraz</w:t>
      </w:r>
    </w:p>
    <w:p w14:paraId="6D08365E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art. 13 </w:t>
      </w:r>
      <w:r>
        <w:rPr>
          <w:rFonts w:ascii="Times New Roman" w:hAnsi="Times New Roman" w:cs="Times New Roman"/>
        </w:rPr>
        <w:t>U</w:t>
      </w:r>
      <w:r w:rsidRPr="00FB34BE">
        <w:rPr>
          <w:rFonts w:ascii="Times New Roman" w:hAnsi="Times New Roman" w:cs="Times New Roman"/>
        </w:rPr>
        <w:t>stawy;</w:t>
      </w:r>
    </w:p>
    <w:p w14:paraId="6F1AB552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5) Gminie - rozumie się przez to Gminę Skaryszew;</w:t>
      </w:r>
    </w:p>
    <w:p w14:paraId="6EAB10AF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6) Urzędzie - rozumie się przez to Urząd Miasta i Gminy Skaryszew;</w:t>
      </w:r>
    </w:p>
    <w:p w14:paraId="33ABFA31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7) Burmistrzu – rozumie się przez to Burmistrza Miasta i Gminy Skaryszew</w:t>
      </w:r>
    </w:p>
    <w:p w14:paraId="67AA03F0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8) Samorządzie – rozumie się przez to Samorząd Miasta i Gminy Skaryszew</w:t>
      </w:r>
    </w:p>
    <w:p w14:paraId="0065FBBD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9) Programie – rozumie się przez to Roczny Program współpracy Miasta i Gminy Skaryszew </w:t>
      </w:r>
    </w:p>
    <w:p w14:paraId="63772433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organizacjami pozarządowymi oraz podmiotami wymienionymi w art.3 ust. 3 ustawy z dnia 24 kwietnia 2003 r. o działalności pożytku publicznego i wolontariacie na rok 202</w:t>
      </w:r>
      <w:r>
        <w:rPr>
          <w:rFonts w:ascii="Times New Roman" w:hAnsi="Times New Roman" w:cs="Times New Roman"/>
        </w:rPr>
        <w:t>4</w:t>
      </w:r>
    </w:p>
    <w:p w14:paraId="6CB4AE9D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</w:p>
    <w:p w14:paraId="6A9BAF73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§2. </w:t>
      </w:r>
    </w:p>
    <w:p w14:paraId="71A6B6B3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Cel główny i cele szczegółowe programu</w:t>
      </w:r>
    </w:p>
    <w:p w14:paraId="23BBEEC2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Celem głównym Programu jest wskazanie organizacji pozarządowych jako kluczowego partnera</w:t>
      </w:r>
    </w:p>
    <w:p w14:paraId="7BC35A85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Miasta i Gminy Skaryszew w prowadzeniu działań zmierzających do rozwoju Gminy i poprawy</w:t>
      </w:r>
    </w:p>
    <w:p w14:paraId="10749C8D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jakości życia jej mieszkańców poprzez zwiększenie swojego udziału w realizacji zadań publicznych.</w:t>
      </w:r>
    </w:p>
    <w:p w14:paraId="64A686FE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Celami szczegółowymi programu są cele strategiczne w rozwoju długoletniej współpracy</w:t>
      </w:r>
    </w:p>
    <w:p w14:paraId="639599D5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organizacjami pozarządowymi:</w:t>
      </w:r>
    </w:p>
    <w:p w14:paraId="7D3B7F3B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poprawa jakości życia mieszkańców poprzez pełniejsze zaspokajanie potrzeb społecznych,</w:t>
      </w:r>
    </w:p>
    <w:p w14:paraId="6E8CE820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poprawa jakości usług publicznych i zapewnienie im efektywniejszego wykonania poprzez</w:t>
      </w:r>
    </w:p>
    <w:p w14:paraId="2EB210D5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włączenie do ich realizacji organizacji,</w:t>
      </w:r>
    </w:p>
    <w:p w14:paraId="003C82F1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tworzenie warunków do zwiększenia aktywności społecznej mieszkańców Gminy Skaryszew,</w:t>
      </w:r>
    </w:p>
    <w:p w14:paraId="2C77F693" w14:textId="77777777" w:rsidR="00943B4A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>4) rozwój partnerskiej współpracy pomiędzy Gminą a organizacjami pozarządowymi.</w:t>
      </w:r>
    </w:p>
    <w:p w14:paraId="245B829B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3.</w:t>
      </w:r>
    </w:p>
    <w:p w14:paraId="65AE4A8D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 Zasady współpracy</w:t>
      </w:r>
    </w:p>
    <w:p w14:paraId="6A6EDFAF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1.Współpraca Gminy z organizacjami pozarządowymi, mająca charakter finansowy</w:t>
      </w:r>
    </w:p>
    <w:p w14:paraId="3A881BF5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lub pozafinansowy, opiera się na poszanowaniu przez obie strony zasad: pomocniczości,</w:t>
      </w:r>
    </w:p>
    <w:p w14:paraId="12A5689D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suwerenności stron, partnerstwa, efektywności, uczciwej konkurencji, jawności, zrównoważonego</w:t>
      </w:r>
    </w:p>
    <w:p w14:paraId="6EAB0402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rozwoju i równości szans.</w:t>
      </w:r>
    </w:p>
    <w:p w14:paraId="31C5AAAD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Zasady wymienione w ust. 1 mają następujące znaczenie:</w:t>
      </w:r>
    </w:p>
    <w:p w14:paraId="073182B2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zasada pomocniczości, inaczej subsydiarności – Gmina przekazuje swoje zadania</w:t>
      </w:r>
    </w:p>
    <w:p w14:paraId="116FA3F5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organizacjom pozarządowym, jeśli są one na to gotowe, wycofując się z bezpośredniej</w:t>
      </w:r>
    </w:p>
    <w:p w14:paraId="02F1B7D0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realizacji tych zadań. Gmina i organizacje pozarządowe nie powinny ingerować</w:t>
      </w:r>
    </w:p>
    <w:p w14:paraId="0E2556D2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rozwiązywanie problemów społecznych, jeśli mieszkańcy sami mogą sobie z nimi poradzić;</w:t>
      </w:r>
    </w:p>
    <w:p w14:paraId="498068DE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zasada suwerenności stron – zarówno organizacje pozarządowe, jak i Gmina, zachowują</w:t>
      </w:r>
    </w:p>
    <w:p w14:paraId="5E43EE6E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niezależność we wzajemnych relacjach, które powinien cechować szacunek obu stron wobec</w:t>
      </w:r>
    </w:p>
    <w:p w14:paraId="6F1ECD5F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siebie;</w:t>
      </w:r>
    </w:p>
    <w:p w14:paraId="0BB9A66F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zasada partnerstwa – przejawia się przede wszystkim w dążeniu do budowania zaufania</w:t>
      </w:r>
    </w:p>
    <w:p w14:paraId="6C32999B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między stronami dialogu. Obie strony współdziałają na rzecz jego mieszkańców, wspólnie</w:t>
      </w:r>
    </w:p>
    <w:p w14:paraId="6C3BD2BB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określają cele i ponoszą odpowiedzialność za realizację zadań publicznych im przypisanych;</w:t>
      </w:r>
    </w:p>
    <w:p w14:paraId="4E1040DA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zasada efektywności – obie strony wspólnie dbają o to, aby poniesione nakłady</w:t>
      </w:r>
    </w:p>
    <w:p w14:paraId="6094BAD8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na realizowane zadania przynosiły jak najlepsze rezultaty;</w:t>
      </w:r>
    </w:p>
    <w:p w14:paraId="44D0CD88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5) zasada uczciwej konkurencji – wszystkie podmioty powinny mieć takie same szanse</w:t>
      </w:r>
    </w:p>
    <w:p w14:paraId="1969A4D0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dostępie do realizacji zadań publicznych;</w:t>
      </w:r>
    </w:p>
    <w:p w14:paraId="04E48134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6) zasada jawności – organizacje pozarządowe i Gmina udostępniają sobie wzajemnie pełną</w:t>
      </w:r>
    </w:p>
    <w:p w14:paraId="4D3D5FDD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i prawdziwą informację na temat obszarów swojego działania, które są istotne z punktu</w:t>
      </w:r>
    </w:p>
    <w:p w14:paraId="46936F10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widzenia wspólnej realizacji zadań publicznych na rzecz Gminy i jego mieszkańców;</w:t>
      </w:r>
    </w:p>
    <w:p w14:paraId="2118811F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7) zasada zrównoważonego rozwoju – obie strony podejmują działania, które przyczyniając się</w:t>
      </w:r>
    </w:p>
    <w:p w14:paraId="441E409A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do wzrostu gospodarczego, zapewniają równomierny podział korzyści, ochronę zasobów</w:t>
      </w:r>
    </w:p>
    <w:p w14:paraId="57A13294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naturalnych, środowiska i dziedzictwa kulturowego oraz rozwój społeczny;</w:t>
      </w:r>
    </w:p>
    <w:p w14:paraId="5E1E416A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8) zasada równości szans – obie strony dbają o włączanie na równych prawach grup</w:t>
      </w:r>
    </w:p>
    <w:p w14:paraId="49C05DB1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mniejszościowych i dyskryminowanych w realizację zadań publicznych.</w:t>
      </w:r>
    </w:p>
    <w:p w14:paraId="73D73580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</w:p>
    <w:p w14:paraId="08A538C5" w14:textId="77777777" w:rsidR="00943B4A" w:rsidRDefault="00943B4A" w:rsidP="00943B4A">
      <w:pPr>
        <w:jc w:val="both"/>
        <w:rPr>
          <w:rFonts w:ascii="Times New Roman" w:hAnsi="Times New Roman" w:cs="Times New Roman"/>
          <w:b/>
        </w:rPr>
      </w:pPr>
    </w:p>
    <w:p w14:paraId="222C666A" w14:textId="34C87109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lastRenderedPageBreak/>
        <w:t>ROZDZIAŁ II</w:t>
      </w:r>
    </w:p>
    <w:p w14:paraId="1C61AE2D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FORMY WSPÓŁPRACY MIASTA I GMINY SKARYSZEW Z ORGANIZACJAMI</w:t>
      </w:r>
    </w:p>
    <w:p w14:paraId="6A63BAA1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POZARZĄDOWYMI</w:t>
      </w:r>
    </w:p>
    <w:p w14:paraId="6570EB19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4.</w:t>
      </w:r>
    </w:p>
    <w:p w14:paraId="37F7FD9E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Zakres Przedmiotowy</w:t>
      </w:r>
    </w:p>
    <w:p w14:paraId="3FC96094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Przedmiotowy zakres współpracy Gminy z organizacjami pozarządowymi dotyczy realizacji</w:t>
      </w:r>
    </w:p>
    <w:p w14:paraId="2B8AE0DD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zadań publicznych określonych w art. 4 ust. 1 ustawy o działalności pożytku publicznego</w:t>
      </w:r>
    </w:p>
    <w:p w14:paraId="09E142A0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i o wolontariacie w zakresie odpowiadającym zadaniom własnym gminy wynikającym z art. 7 ustawy</w:t>
      </w:r>
    </w:p>
    <w:p w14:paraId="21C59A6A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dnia 8 marca 1990r. o samorządzie gminnym oraz innych ustaw. Przedmiot współpracy określa</w:t>
      </w:r>
    </w:p>
    <w:p w14:paraId="34C1A761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wspólne wykonywanie zadań publicznych.</w:t>
      </w:r>
    </w:p>
    <w:p w14:paraId="0170ADED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 5. </w:t>
      </w:r>
    </w:p>
    <w:p w14:paraId="5ACD087B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Formy współpracy</w:t>
      </w:r>
    </w:p>
    <w:p w14:paraId="06CB370C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202</w:t>
      </w:r>
      <w:r>
        <w:rPr>
          <w:rFonts w:ascii="Times New Roman" w:hAnsi="Times New Roman" w:cs="Times New Roman"/>
        </w:rPr>
        <w:t>4</w:t>
      </w:r>
      <w:r w:rsidRPr="00FB34BE">
        <w:rPr>
          <w:rFonts w:ascii="Times New Roman" w:hAnsi="Times New Roman" w:cs="Times New Roman"/>
        </w:rPr>
        <w:t xml:space="preserve"> r. Gmina Skaryszew planuje współpracować z organizacjami pozarządowymi</w:t>
      </w:r>
    </w:p>
    <w:p w14:paraId="3D0B7691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formie finansowej i pozafinansowej.</w:t>
      </w:r>
    </w:p>
    <w:p w14:paraId="7BD05CC8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Współpraca o charakterze finansowym:</w:t>
      </w:r>
    </w:p>
    <w:p w14:paraId="03846922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powierzania realizacji zadania publicznego poprzez udzielenie dotacji na sfinansowanie</w:t>
      </w:r>
    </w:p>
    <w:p w14:paraId="09C1F63A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jego realizacji;</w:t>
      </w:r>
    </w:p>
    <w:p w14:paraId="710FBD60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wspierania realizacji zadania publicznego poprzez udzielenie dotacji na dofinansowanie</w:t>
      </w:r>
    </w:p>
    <w:p w14:paraId="03E0EF75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jego realizacji;</w:t>
      </w:r>
    </w:p>
    <w:p w14:paraId="674F1E6A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2. Zlecanie realizacji zadań publicznych następuje w trybie </w:t>
      </w:r>
      <w:r>
        <w:rPr>
          <w:rFonts w:ascii="Times New Roman" w:hAnsi="Times New Roman" w:cs="Times New Roman"/>
        </w:rPr>
        <w:t xml:space="preserve">otwartego </w:t>
      </w:r>
      <w:r w:rsidRPr="00FB34BE">
        <w:rPr>
          <w:rFonts w:ascii="Times New Roman" w:hAnsi="Times New Roman" w:cs="Times New Roman"/>
        </w:rPr>
        <w:t>konkursu ofert na podstawie oferty organizacji pozarządowej, chyba że przepisy odrębne przewidują inny</w:t>
      </w:r>
      <w:r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 xml:space="preserve">tryb zlecenia,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 xml:space="preserve">w szczególności ust. o sporcie i zamówieniach publicznych.  Zasady przyznawania dotacji w trybie otwartego konkursu ofert określone są w procedurze konkursowej, zaś tryb określony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w art. 19a ustawy o działalności pożytku publicznego i wolontariacie określone są w oddzielnym trybie.</w:t>
      </w:r>
    </w:p>
    <w:p w14:paraId="614EAA36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Współpraca o charakterze pozafinansowym:</w:t>
      </w:r>
    </w:p>
    <w:p w14:paraId="21E4D46D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wzajemne informowanie się Gminy oraz organizacji pozarządowych o planowanych</w:t>
      </w:r>
    </w:p>
    <w:p w14:paraId="62B62845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kierunkach działalności;</w:t>
      </w:r>
    </w:p>
    <w:p w14:paraId="0133D4A2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udzielanie rekomendacji organizacjom pozarządowym współpracującym z samorządem,</w:t>
      </w:r>
    </w:p>
    <w:p w14:paraId="3C70FE1A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które ubiegają się o dofinansowanie z innych źródeł;</w:t>
      </w:r>
    </w:p>
    <w:p w14:paraId="55D10E93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konsultowanie z organizacjami pozarządowymi aktów prawa miejscowego na zasadach</w:t>
      </w:r>
    </w:p>
    <w:p w14:paraId="50290E9E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określonych w uchwale Nr XIX/157/2016 Rady Miejskiej w Skaryszewie z dnia 18 listopada 2016</w:t>
      </w:r>
      <w:r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r.</w:t>
      </w:r>
    </w:p>
    <w:p w14:paraId="5222AED8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udział przedstawicieli organizacji pozarządowych w pracach komisji konkursowych celem</w:t>
      </w:r>
    </w:p>
    <w:p w14:paraId="179A8071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opiniowania ofert złożonych w otwartych konkursach ofert;</w:t>
      </w:r>
    </w:p>
    <w:p w14:paraId="1D3E3F14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5) obejmowanie patronatem przez władze Gminy projektów i inicjatyw realizowanych przez</w:t>
      </w:r>
    </w:p>
    <w:p w14:paraId="78069570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>organizacje pozarządowe; wspólne opracowywanie i realizacja projektów finansowanych ze środków</w:t>
      </w:r>
    </w:p>
    <w:p w14:paraId="2F9FEC37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zewnętrznych;</w:t>
      </w:r>
    </w:p>
    <w:p w14:paraId="2535BDA5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6) Gmina, w wydawanych przez siebie materiałach informacyjno-promocyjnych, zamieszcza</w:t>
      </w:r>
    </w:p>
    <w:p w14:paraId="19B9173E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miarę możliwości informacje o organizacjach pozarządowych.</w:t>
      </w:r>
    </w:p>
    <w:p w14:paraId="6CBD771E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7) Gmina prowadzi wyodrębnioną zakładkę w ramach strony Urzędu Miasta i Gminy Skaryszew, poświęconą tematyce organizacji pozarządowych, na której znajdują się informacje dotyczące współpracy.</w:t>
      </w:r>
    </w:p>
    <w:p w14:paraId="3B8FB2AF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8) Gmina, w miarę możliwości może wspomagać technicznie, szkoleniowo i informacyjnie organizacje pozarządowe realizujące na jej terenie swoje zadania statutowe, o ile są one zbieżne z zadaniami Gminy. Gmina może wspomagać organizacje pozarządowe, pod wyżej wymienionym warunkiem, użyczając sale znajdujące się w jego zasobach; </w:t>
      </w:r>
    </w:p>
    <w:p w14:paraId="12C6B5EC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9) oddania w użyczenie, w miarę możliwości Samorządu, należących do Gminy lokali użytkowych organizacjom pozarządowym na cel prowadzonej przez nie działalności pożytku publicznego;</w:t>
      </w:r>
    </w:p>
    <w:p w14:paraId="6C3DEA1C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10) oddania w użyczenie, w miarę możliwości Samorządu, należących do Gminy nieruchomości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na potrzeby realizacji zadań na rzecz mieszkańców</w:t>
      </w:r>
    </w:p>
    <w:p w14:paraId="1E4B2A09" w14:textId="77777777" w:rsidR="00943B4A" w:rsidRPr="00FB34BE" w:rsidRDefault="00943B4A" w:rsidP="00943B4A">
      <w:pPr>
        <w:pStyle w:val="Default"/>
      </w:pPr>
      <w:r w:rsidRPr="00FB34BE">
        <w:t xml:space="preserve">11) </w:t>
      </w:r>
      <w:r w:rsidRPr="00FB34BE">
        <w:rPr>
          <w:sz w:val="23"/>
          <w:szCs w:val="23"/>
        </w:rPr>
        <w:t xml:space="preserve">wspieranie działań w zakresie rozwoju ekonomii społecznej wśród organizacji pozarządowych oraz mieszkańców gminy Skaryszew </w:t>
      </w:r>
      <w:r w:rsidRPr="00FB34BE">
        <w:rPr>
          <w:sz w:val="22"/>
          <w:szCs w:val="22"/>
        </w:rPr>
        <w:t xml:space="preserve">m.in. poprzez: popularyzację idei przedsiębiorczości społecznej, organizację szkoleń merytorycznych, budowanie współpracy międzysektorowej oraz promowanie dobrych praktyk w tym zakresie. </w:t>
      </w:r>
    </w:p>
    <w:p w14:paraId="26395736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</w:p>
    <w:p w14:paraId="00D36F63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ROZDZIAŁ III</w:t>
      </w:r>
    </w:p>
    <w:p w14:paraId="4A64E85B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REALIZACJA ZADAŃ W RAMACH PROGRAMU</w:t>
      </w:r>
    </w:p>
    <w:p w14:paraId="60CFDEAD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 6. </w:t>
      </w:r>
    </w:p>
    <w:p w14:paraId="219E6E43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Priorytetowe zadania publiczne</w:t>
      </w:r>
    </w:p>
    <w:p w14:paraId="55F8CAE4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Do priorytetowych obszarów współpracy finansowej i pozafinansowej należą zadania z zakresu:</w:t>
      </w:r>
    </w:p>
    <w:p w14:paraId="448C82C4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pomocy społecznej, w tym pomocy rodzinom i osobom w trudnej sytuacji życiowej oraz wyrównywania szans tych rodzin i osób;</w:t>
      </w:r>
    </w:p>
    <w:p w14:paraId="5D816F4B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działalności charytatywnej;</w:t>
      </w:r>
    </w:p>
    <w:p w14:paraId="49978522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podtrzymywania i upowszechniania tradycji narodowej, pielęgnowania polskości oraz rozwoju świadomości narodowej, obywatelskiej i kulturowej;</w:t>
      </w:r>
    </w:p>
    <w:p w14:paraId="54DB50FA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ochrony i promocji zdrowia, w tym działalności leczniczej w rozumieniu ustawy z dnia 15 kwietnia 2011 r. o działalności leczni</w:t>
      </w:r>
      <w:r>
        <w:rPr>
          <w:rFonts w:ascii="Times New Roman" w:hAnsi="Times New Roman" w:cs="Times New Roman"/>
        </w:rPr>
        <w:t>czej (Dz. U. z 2023 r. poz. 991</w:t>
      </w:r>
      <w:r w:rsidRPr="00FB34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zm.</w:t>
      </w:r>
      <w:r w:rsidRPr="00FB34BE">
        <w:rPr>
          <w:rFonts w:ascii="Times New Roman" w:hAnsi="Times New Roman" w:cs="Times New Roman"/>
        </w:rPr>
        <w:t>);</w:t>
      </w:r>
    </w:p>
    <w:p w14:paraId="7CBE68AC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5) działalności na rzecz osób niepełnosprawnych;</w:t>
      </w:r>
    </w:p>
    <w:p w14:paraId="2FC2973B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6) działalności na rzecz osób w wieku emerytalnym;</w:t>
      </w:r>
    </w:p>
    <w:p w14:paraId="573078F1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7) działalności wspomagającej rozwój wspólnot i społeczności lokalnych;</w:t>
      </w:r>
    </w:p>
    <w:p w14:paraId="799C8C77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8) nauki, szkolnictwa wyższego, edukacji, oświaty i wychowania;</w:t>
      </w:r>
    </w:p>
    <w:p w14:paraId="05C5A60C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9) działalności na rzecz dzieci i młodzieży, w tym wypoczynku dzieci i młodzieży;</w:t>
      </w:r>
    </w:p>
    <w:p w14:paraId="0A7FD4BB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10) kultury, sztuki, ochrony dóbr kultury i dziedzictwa narodowego;</w:t>
      </w:r>
    </w:p>
    <w:p w14:paraId="6510D084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>11) wspierania i upowszechniania kultury fizycznej;</w:t>
      </w:r>
    </w:p>
    <w:p w14:paraId="511C35D6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12) ekologii i ochrony zwierząt oraz ochrony dziedzictwa przyrodniczego;</w:t>
      </w:r>
    </w:p>
    <w:p w14:paraId="424A436F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13) turystyki i krajoznawstwa;</w:t>
      </w:r>
    </w:p>
    <w:p w14:paraId="3609DA5B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14) porządku i bezpieczeństwa publicznego;</w:t>
      </w:r>
    </w:p>
    <w:p w14:paraId="330AB784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15) ratownictwa i ochrony ludności;</w:t>
      </w:r>
    </w:p>
    <w:p w14:paraId="3D2F105B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16) pomocy ofiarom katastrof, klęsk żywiołowych, konfliktów zbrojnych i wojen w kraju i za granicą;</w:t>
      </w:r>
    </w:p>
    <w:p w14:paraId="51933EE3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17) promocji i organizacji wolontariatu;</w:t>
      </w:r>
    </w:p>
    <w:p w14:paraId="18E05D6A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18) działalności na rzecz kombatantów i osób represjonowanych;</w:t>
      </w:r>
    </w:p>
    <w:p w14:paraId="726C61E7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19) działalności na rzecz rodziny, macierzyństwa, rodzicielstwa, upowszechniania i ochrony praw dziecka;</w:t>
      </w:r>
    </w:p>
    <w:p w14:paraId="42F4D62D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20) przeciwdziałania uzależnieniom i patologiom społecznym;</w:t>
      </w:r>
    </w:p>
    <w:p w14:paraId="45C94E8B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21) działalności na rzecz organizacji pozarządowych oraz podmiotów wymienionych w art. 3 ust. 3,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w zakresie określonym w pkt 1–32a</w:t>
      </w:r>
      <w:r>
        <w:rPr>
          <w:rFonts w:ascii="Times New Roman" w:hAnsi="Times New Roman" w:cs="Times New Roman"/>
        </w:rPr>
        <w:t xml:space="preserve"> ustawy</w:t>
      </w:r>
      <w:r w:rsidRPr="00FB34BE">
        <w:rPr>
          <w:rFonts w:ascii="Times New Roman" w:hAnsi="Times New Roman" w:cs="Times New Roman"/>
        </w:rPr>
        <w:t>.</w:t>
      </w:r>
    </w:p>
    <w:p w14:paraId="134C77B7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 7. </w:t>
      </w:r>
    </w:p>
    <w:p w14:paraId="779975DA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Okres realizacji zadań w ramach programu</w:t>
      </w:r>
    </w:p>
    <w:p w14:paraId="554B2C3F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„Roczny Program współpracy Miasta i Gminy Skaryszew z organizacjami pozarządowymi oraz podmiotami wymienionymi w art.3 ust. 3 ustawy z dnia 24 kwietnia 2003 r. o działalności pożytku publicznego i wolontariacie na rok 202</w:t>
      </w:r>
      <w:r>
        <w:rPr>
          <w:rFonts w:ascii="Times New Roman" w:hAnsi="Times New Roman" w:cs="Times New Roman"/>
        </w:rPr>
        <w:t>4</w:t>
      </w:r>
      <w:r w:rsidRPr="00FB34BE">
        <w:rPr>
          <w:rFonts w:ascii="Times New Roman" w:hAnsi="Times New Roman" w:cs="Times New Roman"/>
        </w:rPr>
        <w:t>” – obowiązuje od 01.01.202</w:t>
      </w:r>
      <w:r>
        <w:rPr>
          <w:rFonts w:ascii="Times New Roman" w:hAnsi="Times New Roman" w:cs="Times New Roman"/>
        </w:rPr>
        <w:t>4</w:t>
      </w:r>
      <w:r w:rsidRPr="00FB34BE">
        <w:rPr>
          <w:rFonts w:ascii="Times New Roman" w:hAnsi="Times New Roman" w:cs="Times New Roman"/>
        </w:rPr>
        <w:t>r. do 31.12.202</w:t>
      </w:r>
      <w:r>
        <w:rPr>
          <w:rFonts w:ascii="Times New Roman" w:hAnsi="Times New Roman" w:cs="Times New Roman"/>
        </w:rPr>
        <w:t>4</w:t>
      </w:r>
      <w:r w:rsidRPr="00FB34BE">
        <w:rPr>
          <w:rFonts w:ascii="Times New Roman" w:hAnsi="Times New Roman" w:cs="Times New Roman"/>
        </w:rPr>
        <w:t xml:space="preserve"> r.</w:t>
      </w:r>
    </w:p>
    <w:p w14:paraId="0F31C30D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 8. </w:t>
      </w:r>
    </w:p>
    <w:p w14:paraId="03149315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Sposób realizacji programu</w:t>
      </w:r>
    </w:p>
    <w:p w14:paraId="475B3970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Podmiotami realizującymi program są:</w:t>
      </w:r>
    </w:p>
    <w:p w14:paraId="11B748FF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Rada w zakresie kreowania kierunków współpracy gminy z organizacjami oraz określenia wysokości środków przeznaczonych na dofinansowanie zadań realizowanych przez organizacje.</w:t>
      </w:r>
    </w:p>
    <w:p w14:paraId="3F7817CF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2) Burmistrz w zakresie realizacji rocznego programu współpracy jako organ wykonawczy,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a w szczególności poprzez:</w:t>
      </w:r>
    </w:p>
    <w:p w14:paraId="7D362A60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a) ogłaszanie otwartych konkursów ofert na realizację zadań publicznych Gminy Skaryszew</w:t>
      </w:r>
    </w:p>
    <w:p w14:paraId="22049E56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oraz powoływanie Komisji Konkursowych,</w:t>
      </w:r>
    </w:p>
    <w:p w14:paraId="263B0DA7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b) wybieranie najkorzystniejszych ofert realizacji zadań publicznych na podstawie</w:t>
      </w:r>
    </w:p>
    <w:p w14:paraId="4287934A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rekomendacji Komisji Konkursowych.</w:t>
      </w:r>
    </w:p>
    <w:p w14:paraId="662A4CA1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c) realizowanie współpracy pozafinansowej z organizacjami pozarządowymi</w:t>
      </w:r>
    </w:p>
    <w:p w14:paraId="7FCAB904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Organizacje pozarządowe w zakresie odpowiadającym działaniom gminy.</w:t>
      </w:r>
    </w:p>
    <w:p w14:paraId="1F28CA50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Burmistrz realizuje program współpracy w obszarze:</w:t>
      </w:r>
    </w:p>
    <w:p w14:paraId="7AE61C47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przygotowania i prowadzenia konkursów ofert dla organizacji na realizację zadań publicznych</w:t>
      </w:r>
    </w:p>
    <w:p w14:paraId="68D7B8FD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ze środków Gminy;</w:t>
      </w:r>
    </w:p>
    <w:p w14:paraId="36E0C303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>2) rozliczania organizacji z merytorycznego i finansowego wykonania zadań publicznych;</w:t>
      </w:r>
    </w:p>
    <w:p w14:paraId="67A622A7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kontroli nad realizacją zadań publicznych wykonywanych przez organizacje pozarządowe;</w:t>
      </w:r>
    </w:p>
    <w:p w14:paraId="6B8C5554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sporządzaniu sprawozdań z prowadzonej finansowej i pozafinansowej współpracy</w:t>
      </w:r>
    </w:p>
    <w:p w14:paraId="01B2709B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organizacjami pozarządowymi;</w:t>
      </w:r>
    </w:p>
    <w:p w14:paraId="6B7E18BB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9.</w:t>
      </w:r>
    </w:p>
    <w:p w14:paraId="5F87A5EF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 Wysokość środków planowanych na realizację programu</w:t>
      </w:r>
    </w:p>
    <w:p w14:paraId="71F5A028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Na realizację programu planuje się przeznaczyć </w:t>
      </w:r>
      <w:r w:rsidRPr="00C45578">
        <w:rPr>
          <w:rFonts w:ascii="Times New Roman" w:hAnsi="Times New Roman" w:cs="Times New Roman"/>
        </w:rPr>
        <w:t>kwotę w wysokości</w:t>
      </w:r>
      <w:r>
        <w:rPr>
          <w:rFonts w:ascii="Times New Roman" w:hAnsi="Times New Roman" w:cs="Times New Roman"/>
        </w:rPr>
        <w:t xml:space="preserve"> ok.</w:t>
      </w:r>
      <w:r w:rsidRPr="00C45578">
        <w:rPr>
          <w:rFonts w:ascii="Times New Roman" w:hAnsi="Times New Roman" w:cs="Times New Roman"/>
        </w:rPr>
        <w:t xml:space="preserve"> 460 000,00 zł., która</w:t>
      </w:r>
    </w:p>
    <w:p w14:paraId="770E12AB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znajdzie swoje pokrycie w projekcie Uchwały Budżetowej Gminy Skaryszew na rok 202</w:t>
      </w:r>
      <w:r>
        <w:rPr>
          <w:rFonts w:ascii="Times New Roman" w:hAnsi="Times New Roman" w:cs="Times New Roman"/>
        </w:rPr>
        <w:t>4</w:t>
      </w:r>
      <w:r w:rsidRPr="00FB34BE">
        <w:rPr>
          <w:rFonts w:ascii="Times New Roman" w:hAnsi="Times New Roman" w:cs="Times New Roman"/>
        </w:rPr>
        <w:t>.</w:t>
      </w:r>
    </w:p>
    <w:p w14:paraId="7C9CA1E6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 10. </w:t>
      </w:r>
    </w:p>
    <w:p w14:paraId="1FFBF85B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Sposób oceny realizacji programu</w:t>
      </w:r>
    </w:p>
    <w:p w14:paraId="20738205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Burmistrz przedłoży Radzie w terminie do dnia 31 maja 202</w:t>
      </w:r>
      <w:r>
        <w:rPr>
          <w:rFonts w:ascii="Times New Roman" w:hAnsi="Times New Roman" w:cs="Times New Roman"/>
        </w:rPr>
        <w:t>4</w:t>
      </w:r>
      <w:r w:rsidRPr="00FB34BE">
        <w:rPr>
          <w:rFonts w:ascii="Times New Roman" w:hAnsi="Times New Roman" w:cs="Times New Roman"/>
        </w:rPr>
        <w:t xml:space="preserve"> roku sprawozdanie z realizacji programu oraz opublikuje jego treść w Biuletynie Informacji Publicznej. Sprawozdanie zawierać będzie informacje na temat efektywności realizacji programu opartej w szczególności o analizę następujących wskaźników:</w:t>
      </w:r>
    </w:p>
    <w:p w14:paraId="0A4FADD2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liczba ofert złożonych przez organizacje pozarządowe na realizację zadań publicznych,</w:t>
      </w:r>
    </w:p>
    <w:p w14:paraId="2DCC0704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wyszczególnieniem ofert złożonych w drodze otwartych konkursów ofert i w trybie</w:t>
      </w:r>
    </w:p>
    <w:p w14:paraId="0735E100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pozakonkursowym;</w:t>
      </w:r>
    </w:p>
    <w:p w14:paraId="3905677C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liczbę organizacji pozarządowych, z którymi zawarto umowy na realizację zadania</w:t>
      </w:r>
    </w:p>
    <w:p w14:paraId="1F5FD983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publicznego;</w:t>
      </w:r>
    </w:p>
    <w:p w14:paraId="3B284BC9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liczba organizacji pozarządowych, którym zlecono realizację zadań publicznych;</w:t>
      </w:r>
    </w:p>
    <w:p w14:paraId="13F025A7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liczbę zadań, których realizację zlecono organizacjom pozarządowym;</w:t>
      </w:r>
    </w:p>
    <w:p w14:paraId="7EE14404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5) wysokość środków finansowych przekazanych organizacjom pozarządowym z budżetu</w:t>
      </w:r>
    </w:p>
    <w:p w14:paraId="22FB512E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Gminy na realizację zadań publicznych;</w:t>
      </w:r>
    </w:p>
    <w:p w14:paraId="1E6611C7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6) udział środków własnych organizacji pozarządowych w realizacji zadań publicznych</w:t>
      </w:r>
    </w:p>
    <w:p w14:paraId="4CC4BE62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zleconych w drodze otwartych konkursów ofert;</w:t>
      </w:r>
    </w:p>
    <w:p w14:paraId="32C88D32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7) liczbę form współpracy pozafinansowej gminy z organizacjami pozarządowymi.</w:t>
      </w:r>
    </w:p>
    <w:p w14:paraId="52DD779A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Komórki organizacyjne Urzędu </w:t>
      </w:r>
      <w:r>
        <w:rPr>
          <w:rFonts w:ascii="Times New Roman" w:hAnsi="Times New Roman" w:cs="Times New Roman"/>
        </w:rPr>
        <w:t xml:space="preserve">i jednostki podległe </w:t>
      </w:r>
      <w:r w:rsidRPr="00FB34BE">
        <w:rPr>
          <w:rFonts w:ascii="Times New Roman" w:hAnsi="Times New Roman" w:cs="Times New Roman"/>
        </w:rPr>
        <w:t xml:space="preserve">podejmują i prowadzą bieżącą współpracę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 xml:space="preserve">z organizacjami pozarządowymi, polegającą w szczególności na: </w:t>
      </w:r>
    </w:p>
    <w:p w14:paraId="154230E1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1) przygotowaniu i przeprowadzeniu otwartych konkursów ofert; </w:t>
      </w:r>
    </w:p>
    <w:p w14:paraId="2759EABA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2) przygotowaniu umów na realizację zadań publicznych zleconych przez Samorząd; </w:t>
      </w:r>
    </w:p>
    <w:p w14:paraId="3F8EA3E2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3) kontroli realizacji zadań publicznych; </w:t>
      </w:r>
    </w:p>
    <w:p w14:paraId="5E31E56C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4) analizie sprawozdań z realizacji zadań publicznych; </w:t>
      </w:r>
    </w:p>
    <w:p w14:paraId="3B3B55A6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5) sporządzaniu informacji na temat współpracy Samorządu z podmiotami Programu, w tym </w:t>
      </w:r>
      <w:r w:rsidRPr="00FB34BE">
        <w:rPr>
          <w:rFonts w:ascii="Times New Roman" w:hAnsi="Times New Roman" w:cs="Times New Roman"/>
        </w:rPr>
        <w:br/>
        <w:t xml:space="preserve">w szczególności sprawozdań z realizacji Programu; </w:t>
      </w:r>
    </w:p>
    <w:p w14:paraId="6E518CFB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 xml:space="preserve">6) podejmowaniu i prowadzeniu bieżącej współpracy w obszarze działalności pożytku publicznego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 xml:space="preserve">z podmiotami Programu w formach określonych w Rozdziale III.   </w:t>
      </w:r>
    </w:p>
    <w:p w14:paraId="431080AA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 11. </w:t>
      </w:r>
    </w:p>
    <w:p w14:paraId="6B24D4DE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Informacja o sposobie tworzenia programu oraz o przebiegu konsultacji</w:t>
      </w:r>
    </w:p>
    <w:p w14:paraId="7F07440D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Projekt Programu współpracy na 202</w:t>
      </w:r>
      <w:r>
        <w:rPr>
          <w:rFonts w:ascii="Times New Roman" w:hAnsi="Times New Roman" w:cs="Times New Roman"/>
        </w:rPr>
        <w:t>4</w:t>
      </w:r>
      <w:r w:rsidRPr="00FB34BE">
        <w:rPr>
          <w:rFonts w:ascii="Times New Roman" w:hAnsi="Times New Roman" w:cs="Times New Roman"/>
        </w:rPr>
        <w:t xml:space="preserve"> rok powstał na bazie współpracy oraz w oparciu </w:t>
      </w:r>
      <w:r w:rsidRPr="00FB34BE">
        <w:rPr>
          <w:rFonts w:ascii="Times New Roman" w:hAnsi="Times New Roman" w:cs="Times New Roman"/>
        </w:rPr>
        <w:br/>
        <w:t>o doświadczenia jego realizacji w latach ubiegłych.</w:t>
      </w:r>
    </w:p>
    <w:p w14:paraId="54CAAD38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Projekt programu został skonsultowany z organizacjami pozarządowymi w sposób określony</w:t>
      </w:r>
    </w:p>
    <w:p w14:paraId="7E6418FA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uchwale Nr XIX/157/2016 Rady Miejskiej w Skaryszewie z dnia 18 listopada</w:t>
      </w:r>
    </w:p>
    <w:p w14:paraId="611F34A4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2016 r. w sprawie określenia szczegółowego sposobu przeprowadzania konsultacji</w:t>
      </w:r>
    </w:p>
    <w:p w14:paraId="0533614E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społecznych z organizacjami pozarządowymi i podmiotami wymienionymi w art. 3 ust. 3</w:t>
      </w:r>
    </w:p>
    <w:p w14:paraId="1F28AC21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ustawy o działalności pożytku publicznego i o wolontariacie.</w:t>
      </w:r>
    </w:p>
    <w:p w14:paraId="766029B4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3. Wyniki konsultacji mają charakter opiniodawczy.</w:t>
      </w:r>
    </w:p>
    <w:p w14:paraId="622CD5AD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4. Sprawozdanie z przeprowadzonych konsultacji zamieszczone jest na stronie internetowej</w:t>
      </w:r>
    </w:p>
    <w:p w14:paraId="6D0E2E47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Gminy (załącznikiem do sprawozdania będzie protokół  z konsultacji społecznych przeprowadzonych w 202</w:t>
      </w:r>
      <w:r>
        <w:rPr>
          <w:rFonts w:ascii="Times New Roman" w:hAnsi="Times New Roman" w:cs="Times New Roman"/>
        </w:rPr>
        <w:t>3</w:t>
      </w:r>
      <w:r w:rsidRPr="00FB34BE">
        <w:rPr>
          <w:rFonts w:ascii="Times New Roman" w:hAnsi="Times New Roman" w:cs="Times New Roman"/>
        </w:rPr>
        <w:t xml:space="preserve"> roku).</w:t>
      </w:r>
    </w:p>
    <w:p w14:paraId="5412513A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ROZDZIAŁ IV</w:t>
      </w:r>
    </w:p>
    <w:p w14:paraId="5DC30C97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TRYB POWOŁYWANIA I ZASADY DZIAŁANIA KOMISJI KONKURSOWYCH </w:t>
      </w:r>
      <w:r>
        <w:rPr>
          <w:rFonts w:ascii="Times New Roman" w:hAnsi="Times New Roman" w:cs="Times New Roman"/>
          <w:b/>
        </w:rPr>
        <w:br/>
      </w:r>
      <w:r w:rsidRPr="00FB34BE">
        <w:rPr>
          <w:rFonts w:ascii="Times New Roman" w:hAnsi="Times New Roman" w:cs="Times New Roman"/>
          <w:b/>
        </w:rPr>
        <w:t>DO OPINIOWANIA OFERT W OTWARTYCH KONKURSACH OFERT</w:t>
      </w:r>
    </w:p>
    <w:p w14:paraId="1EC6D3A0" w14:textId="77777777" w:rsidR="00943B4A" w:rsidRPr="00FB34BE" w:rsidRDefault="00943B4A" w:rsidP="00943B4A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 13. </w:t>
      </w:r>
    </w:p>
    <w:p w14:paraId="4CB161A3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Komisja konkursowa powoływana jest w celu opiniowania ofert złożonych przez organizacje pozarządowe oraz inne podmioty w ramach ogłaszanych przez Burmistrza otwartych konkursów ofert.</w:t>
      </w:r>
    </w:p>
    <w:p w14:paraId="4BFB931D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W skład komisji konkursowej wchodzą przedstawiciele Burmistrza oraz osoby reprezentujące organizacje pozarządowe lub inne podmioty wymienione w art.3 ust. 3 ustawy z dnia 24 kwietnia 2003 r. o działalności pożytku publicznego i wolontariacie</w:t>
      </w:r>
      <w:r w:rsidRPr="00FB34BE">
        <w:rPr>
          <w:rFonts w:ascii="Times New Roman" w:hAnsi="Times New Roman" w:cs="Times New Roman"/>
          <w:color w:val="FF0000"/>
        </w:rPr>
        <w:t>.</w:t>
      </w:r>
    </w:p>
    <w:p w14:paraId="0D47A4C4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3. Komisja konkursowa liczy co najmniej 5 osób.</w:t>
      </w:r>
    </w:p>
    <w:p w14:paraId="1088B5E4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4. Informacja o naborze na członków komisji konkursowych z organizacji pozarządowych i innych podmiotów zostanie zamieszczona:</w:t>
      </w:r>
    </w:p>
    <w:p w14:paraId="67B6B8A1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- na stronie Miasta i Gminy Skaryszew </w:t>
      </w:r>
      <w:hyperlink r:id="rId5" w:history="1">
        <w:r w:rsidRPr="00FB34BE">
          <w:rPr>
            <w:rStyle w:val="Hipercze"/>
            <w:rFonts w:ascii="Times New Roman" w:hAnsi="Times New Roman" w:cs="Times New Roman"/>
          </w:rPr>
          <w:t>www.skaryszew.pl</w:t>
        </w:r>
      </w:hyperlink>
      <w:r w:rsidRPr="00FB34BE">
        <w:rPr>
          <w:rFonts w:ascii="Times New Roman" w:hAnsi="Times New Roman" w:cs="Times New Roman"/>
        </w:rPr>
        <w:t>, w specjalnie utworzonej zakładce;</w:t>
      </w:r>
    </w:p>
    <w:p w14:paraId="67D5D94B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- w Biuletynie Informacji Publicznej.</w:t>
      </w:r>
    </w:p>
    <w:p w14:paraId="11FE062A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5. Burmistrz powołuje komisję konkursową i wybiera przedstawicieli organizacji pozarządowych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i innych podmiotów spośród zgłoszonych kandydatur.</w:t>
      </w:r>
    </w:p>
    <w:p w14:paraId="593F2CA8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6. Złożone oferty przed przekazaniem do komisji konkursowej podlegają wstępnej ocenie formalnej przez pracownika odpowiedzialnego za współpracę z organizacjami pozarządowymi.</w:t>
      </w:r>
    </w:p>
    <w:p w14:paraId="67A11A19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7. Przewodniczącego, który kieruje pracą Komisji wskazuje Burmistrz.</w:t>
      </w:r>
    </w:p>
    <w:p w14:paraId="2A730E98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8. Obsługę administracyjno</w:t>
      </w:r>
      <w:r>
        <w:rPr>
          <w:rFonts w:ascii="Times New Roman" w:hAnsi="Times New Roman" w:cs="Times New Roman"/>
        </w:rPr>
        <w:t>-</w:t>
      </w:r>
      <w:r w:rsidRPr="00FB34BE">
        <w:rPr>
          <w:rFonts w:ascii="Times New Roman" w:hAnsi="Times New Roman" w:cs="Times New Roman"/>
        </w:rPr>
        <w:t xml:space="preserve">biurową komisji zapewnia pracownik odpowiedzialny za współpracę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z organizacjami pozarządowymi będący równocześnie członkiem komisji.</w:t>
      </w:r>
    </w:p>
    <w:p w14:paraId="1B03AB12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>9. Ocena złożonej oferty dokonywana jest poprzez kartę oceny formalnej i merytorycznej.</w:t>
      </w:r>
    </w:p>
    <w:p w14:paraId="76C6A0CF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10. Komisja podejmuje decyzję większością głosów. W przypadku równej ilości głosów decyzję podejmuje Przewodniczący komisji. </w:t>
      </w:r>
    </w:p>
    <w:p w14:paraId="3D142C25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11. Komisja ocenia złożone wnioski i wypracowuje wspólne stanowisko, przedstawiając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je Burmistrzowi w formie protokołu z propozycją wysokości przyznania dotacji.</w:t>
      </w:r>
    </w:p>
    <w:p w14:paraId="49EE6686" w14:textId="77777777" w:rsidR="00943B4A" w:rsidRPr="00FB34BE" w:rsidRDefault="00943B4A" w:rsidP="00943B4A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12. Opinia komisji nie jest wiążąca dla Burmistrza, który dokonuje wyboru najkorzystniejszych ofert wraz z decyzją o wysokości przyznanej dotacji w drodze Zarządzenia.</w:t>
      </w:r>
    </w:p>
    <w:p w14:paraId="59E00FC6" w14:textId="77777777" w:rsidR="00943B4A" w:rsidRDefault="00943B4A" w:rsidP="00943B4A"/>
    <w:p w14:paraId="48A6F30D" w14:textId="77777777" w:rsidR="005C0D3B" w:rsidRPr="00943B4A" w:rsidRDefault="005C0D3B" w:rsidP="00943B4A"/>
    <w:sectPr w:rsidR="005C0D3B" w:rsidRPr="00943B4A" w:rsidSect="00CE7F31">
      <w:headerReference w:type="default" r:id="rId6"/>
      <w:pgSz w:w="11906" w:h="16838" w:code="9"/>
      <w:pgMar w:top="1417" w:right="1417" w:bottom="1417" w:left="1417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0784895"/>
      <w:docPartObj>
        <w:docPartGallery w:val="Page Numbers (Top of Page)"/>
        <w:docPartUnique/>
      </w:docPartObj>
    </w:sdtPr>
    <w:sdtContent>
      <w:p w14:paraId="4210964F" w14:textId="77777777" w:rsidR="00000000" w:rsidRDefault="0000000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633031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2C"/>
    <w:rsid w:val="001868F8"/>
    <w:rsid w:val="005C0D3B"/>
    <w:rsid w:val="00943B4A"/>
    <w:rsid w:val="00C6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371F"/>
  <w15:chartTrackingRefBased/>
  <w15:docId w15:val="{A739FF29-F341-48C4-805E-9582FEF4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B4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3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943B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4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B4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skaryszew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2510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cp:lastPrinted>2023-10-13T08:11:00Z</cp:lastPrinted>
  <dcterms:created xsi:type="dcterms:W3CDTF">2023-10-13T08:08:00Z</dcterms:created>
  <dcterms:modified xsi:type="dcterms:W3CDTF">2023-10-13T08:49:00Z</dcterms:modified>
</cp:coreProperties>
</file>