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0EEB" w14:textId="77777777" w:rsidR="00CD0946" w:rsidRPr="00CD0946" w:rsidRDefault="00CD0946" w:rsidP="00CD0946">
      <w:pPr>
        <w:pStyle w:val="Bezodstpw"/>
        <w:jc w:val="center"/>
        <w:rPr>
          <w:rFonts w:ascii="Arial Narrow" w:hAnsi="Arial Narrow" w:cs="Courier New"/>
          <w:b/>
          <w:i/>
          <w:color w:val="0D0D0D" w:themeColor="text1" w:themeTint="F2"/>
          <w:sz w:val="24"/>
          <w:szCs w:val="24"/>
        </w:rPr>
      </w:pPr>
      <w:r w:rsidRPr="00CD0946">
        <w:rPr>
          <w:rFonts w:ascii="Arial Narrow" w:hAnsi="Arial Narrow" w:cs="Courier New"/>
          <w:b/>
          <w:color w:val="0D0D0D" w:themeColor="text1" w:themeTint="F2"/>
          <w:sz w:val="24"/>
          <w:szCs w:val="24"/>
        </w:rPr>
        <w:t xml:space="preserve">U C H W A Ł A Nr        /2023                                                    </w:t>
      </w:r>
    </w:p>
    <w:p w14:paraId="085AFF21" w14:textId="77777777" w:rsidR="00CD0946" w:rsidRPr="00CD0946" w:rsidRDefault="00CD0946" w:rsidP="00CD0946">
      <w:pPr>
        <w:pStyle w:val="Bezodstpw"/>
        <w:jc w:val="center"/>
        <w:rPr>
          <w:rFonts w:ascii="Arial Narrow" w:hAnsi="Arial Narrow" w:cs="Courier New"/>
          <w:b/>
          <w:i/>
          <w:color w:val="0D0D0D" w:themeColor="text1" w:themeTint="F2"/>
          <w:sz w:val="24"/>
          <w:szCs w:val="24"/>
        </w:rPr>
      </w:pPr>
      <w:r w:rsidRPr="00CD0946">
        <w:rPr>
          <w:rFonts w:ascii="Arial Narrow" w:hAnsi="Arial Narrow" w:cs="Courier New"/>
          <w:b/>
          <w:i/>
          <w:color w:val="0D0D0D" w:themeColor="text1" w:themeTint="F2"/>
          <w:sz w:val="24"/>
          <w:szCs w:val="24"/>
        </w:rPr>
        <w:t xml:space="preserve"> Rady Miejskiej w Skaryszewie</w:t>
      </w:r>
    </w:p>
    <w:p w14:paraId="25FA397C" w14:textId="77777777" w:rsidR="00CD0946" w:rsidRPr="00CD0946" w:rsidRDefault="00CD0946" w:rsidP="00CD0946">
      <w:pPr>
        <w:pStyle w:val="Bezodstpw"/>
        <w:rPr>
          <w:rFonts w:ascii="Arial Narrow" w:hAnsi="Arial Narrow" w:cs="Courier New"/>
          <w:b/>
          <w:color w:val="0D0D0D" w:themeColor="text1" w:themeTint="F2"/>
          <w:sz w:val="24"/>
          <w:szCs w:val="24"/>
        </w:rPr>
      </w:pPr>
      <w:r w:rsidRPr="00CD0946">
        <w:rPr>
          <w:rFonts w:ascii="Arial Narrow" w:hAnsi="Arial Narrow" w:cs="Courier New"/>
          <w:b/>
          <w:color w:val="0D0D0D" w:themeColor="text1" w:themeTint="F2"/>
          <w:sz w:val="24"/>
          <w:szCs w:val="24"/>
        </w:rPr>
        <w:t xml:space="preserve">                                                                  z dnia         2023r.</w:t>
      </w:r>
    </w:p>
    <w:p w14:paraId="0B7BFFC4" w14:textId="77777777" w:rsidR="00CD0946" w:rsidRPr="00CD0946" w:rsidRDefault="00CD0946" w:rsidP="00CD0946">
      <w:pPr>
        <w:pStyle w:val="Bezodstpw"/>
        <w:rPr>
          <w:rFonts w:ascii="Arial Narrow" w:hAnsi="Arial Narrow" w:cs="Courier New"/>
          <w:b/>
          <w:color w:val="0D0D0D" w:themeColor="text1" w:themeTint="F2"/>
          <w:sz w:val="24"/>
          <w:szCs w:val="24"/>
        </w:rPr>
      </w:pPr>
    </w:p>
    <w:p w14:paraId="2F0FAF80" w14:textId="77777777" w:rsidR="00CD0946" w:rsidRPr="00CD0946" w:rsidRDefault="00CD0946" w:rsidP="00CD0946">
      <w:pPr>
        <w:pStyle w:val="Bezodstpw"/>
        <w:rPr>
          <w:rFonts w:ascii="Arial Narrow" w:hAnsi="Arial Narrow" w:cs="Courier New"/>
          <w:b/>
          <w:color w:val="0D0D0D" w:themeColor="text1" w:themeTint="F2"/>
          <w:sz w:val="24"/>
          <w:szCs w:val="24"/>
        </w:rPr>
      </w:pPr>
    </w:p>
    <w:p w14:paraId="07CC808E" w14:textId="77777777" w:rsidR="00CD0946" w:rsidRPr="00CD0946" w:rsidRDefault="00CD0946" w:rsidP="00CD0946">
      <w:pPr>
        <w:pStyle w:val="Bezodstpw"/>
        <w:jc w:val="center"/>
        <w:rPr>
          <w:rFonts w:ascii="Arial Narrow" w:hAnsi="Arial Narrow" w:cs="Courier New"/>
          <w:color w:val="0D0D0D" w:themeColor="text1" w:themeTint="F2"/>
        </w:rPr>
      </w:pPr>
    </w:p>
    <w:p w14:paraId="4B6C8883" w14:textId="77777777" w:rsidR="00CD0946" w:rsidRPr="00CD0946" w:rsidRDefault="00CD0946" w:rsidP="00CD0946">
      <w:pPr>
        <w:pStyle w:val="Bezodstpw"/>
        <w:rPr>
          <w:rFonts w:ascii="Arial Narrow" w:hAnsi="Arial Narrow" w:cs="Courier New"/>
          <w:color w:val="0D0D0D" w:themeColor="text1" w:themeTint="F2"/>
        </w:rPr>
      </w:pPr>
      <w:r w:rsidRPr="00CD0946">
        <w:rPr>
          <w:rFonts w:ascii="Arial Narrow" w:hAnsi="Arial Narrow" w:cs="Courier New"/>
          <w:color w:val="0D0D0D" w:themeColor="text1" w:themeTint="F2"/>
        </w:rPr>
        <w:t xml:space="preserve">w sprawie ustalenia wysokości stawek podatku od środków transportowych; </w:t>
      </w:r>
    </w:p>
    <w:p w14:paraId="1DBDDF46" w14:textId="77777777" w:rsidR="00CD0946" w:rsidRPr="00CD0946" w:rsidRDefault="00CD0946" w:rsidP="00CD0946">
      <w:pPr>
        <w:pStyle w:val="Bezodstpw"/>
        <w:jc w:val="center"/>
        <w:rPr>
          <w:rFonts w:ascii="Arial Narrow" w:hAnsi="Arial Narrow" w:cs="Courier New"/>
          <w:color w:val="0D0D0D" w:themeColor="text1" w:themeTint="F2"/>
        </w:rPr>
      </w:pPr>
    </w:p>
    <w:p w14:paraId="182B3BC7" w14:textId="4F6CFF33" w:rsidR="00CD0946" w:rsidRPr="00CD0946" w:rsidRDefault="00CD0946" w:rsidP="00CD0946">
      <w:pPr>
        <w:pStyle w:val="Bezodstpw"/>
        <w:jc w:val="both"/>
        <w:rPr>
          <w:rFonts w:ascii="Arial Narrow" w:hAnsi="Arial Narrow" w:cs="Courier New"/>
          <w:color w:val="0D0D0D" w:themeColor="text1" w:themeTint="F2"/>
        </w:rPr>
      </w:pPr>
      <w:r w:rsidRPr="00CD0946">
        <w:rPr>
          <w:rFonts w:ascii="Arial Narrow" w:hAnsi="Arial Narrow" w:cs="Courier New"/>
          <w:color w:val="0D0D0D" w:themeColor="text1" w:themeTint="F2"/>
        </w:rPr>
        <w:t>Na podstawie art.18 ust.2 pkt.8 ustawy z dnia 8 marca 1990 roku o samorządzie gminnym (Dz.U z 2023 r. poz. 40                          z póżn.zm.) i art.10 ust.1 i 2 ustawy z dnia 12 stycznia 1991r. o podatkach i opłatach lokalnych (</w:t>
      </w:r>
      <w:proofErr w:type="spellStart"/>
      <w:r w:rsidRPr="00CD0946">
        <w:rPr>
          <w:rFonts w:ascii="Arial Narrow" w:hAnsi="Arial Narrow" w:cs="Courier New"/>
          <w:color w:val="0D0D0D" w:themeColor="text1" w:themeTint="F2"/>
        </w:rPr>
        <w:t>Dz.U.z</w:t>
      </w:r>
      <w:proofErr w:type="spellEnd"/>
      <w:r w:rsidRPr="00CD0946">
        <w:rPr>
          <w:rFonts w:ascii="Arial Narrow" w:hAnsi="Arial Narrow" w:cs="Courier New"/>
          <w:color w:val="0D0D0D" w:themeColor="text1" w:themeTint="F2"/>
        </w:rPr>
        <w:t xml:space="preserve"> 2023. poz.70</w:t>
      </w:r>
      <w:r>
        <w:rPr>
          <w:rFonts w:ascii="Arial Narrow" w:hAnsi="Arial Narrow" w:cs="Courier New"/>
          <w:color w:val="0D0D0D" w:themeColor="text1" w:themeTint="F2"/>
        </w:rPr>
        <w:t xml:space="preserve"> </w:t>
      </w:r>
      <w:r w:rsidRPr="00CD0946">
        <w:rPr>
          <w:rFonts w:ascii="Arial Narrow" w:hAnsi="Arial Narrow" w:cs="Courier New"/>
          <w:color w:val="0D0D0D" w:themeColor="text1" w:themeTint="F2"/>
        </w:rPr>
        <w:t xml:space="preserve">z późn.zm), Obwieszczenia Ministra Finansów z dnia 21 lipca 2023r.. w sprawie górnych stawek podatku od środków transportowych obowiązujących w </w:t>
      </w:r>
      <w:r w:rsidRPr="00CD0946">
        <w:rPr>
          <w:rFonts w:ascii="Arial Narrow" w:hAnsi="Arial Narrow" w:cs="Courier New"/>
          <w:b/>
          <w:color w:val="0D0D0D" w:themeColor="text1" w:themeTint="F2"/>
        </w:rPr>
        <w:t>2024r</w:t>
      </w:r>
      <w:r w:rsidRPr="00CD0946">
        <w:rPr>
          <w:rFonts w:ascii="Arial Narrow" w:hAnsi="Arial Narrow" w:cs="Courier New"/>
          <w:color w:val="0D0D0D" w:themeColor="text1" w:themeTint="F2"/>
        </w:rPr>
        <w:t xml:space="preserve">. (M.P. poz. 774), Obwieszczenia Ministra Finansów z dnia 12 października 2023 r. w sprawie minimalnych stawek podatku od środków transportowych obowiązujących w </w:t>
      </w:r>
      <w:r w:rsidRPr="00CD0946">
        <w:rPr>
          <w:rFonts w:ascii="Arial Narrow" w:hAnsi="Arial Narrow" w:cs="Courier New"/>
          <w:b/>
          <w:color w:val="0D0D0D" w:themeColor="text1" w:themeTint="F2"/>
        </w:rPr>
        <w:t>2024r</w:t>
      </w:r>
      <w:r w:rsidRPr="00CD0946">
        <w:rPr>
          <w:rFonts w:ascii="Arial Narrow" w:hAnsi="Arial Narrow" w:cs="Courier New"/>
          <w:color w:val="0D0D0D" w:themeColor="text1" w:themeTint="F2"/>
        </w:rPr>
        <w:t>. (M.P. poz.1132) -  Rada Miejska w Skaryszewie uchwala, co następuje:</w:t>
      </w:r>
    </w:p>
    <w:p w14:paraId="4DA0EF60" w14:textId="77777777" w:rsidR="00CD0946" w:rsidRPr="00CD0946" w:rsidRDefault="00CD0946" w:rsidP="00CD0946">
      <w:pPr>
        <w:pStyle w:val="Bezodstpw"/>
        <w:jc w:val="both"/>
        <w:rPr>
          <w:rFonts w:ascii="Arial Narrow" w:hAnsi="Arial Narrow" w:cs="Courier New"/>
          <w:color w:val="0D0D0D" w:themeColor="text1" w:themeTint="F2"/>
        </w:rPr>
      </w:pPr>
      <w:r w:rsidRPr="00CD0946">
        <w:rPr>
          <w:rFonts w:ascii="Arial Narrow" w:hAnsi="Arial Narrow" w:cs="Courier New"/>
          <w:color w:val="0D0D0D" w:themeColor="text1" w:themeTint="F2"/>
        </w:rPr>
        <w:t xml:space="preserve"> </w:t>
      </w:r>
    </w:p>
    <w:p w14:paraId="320C048D" w14:textId="77777777" w:rsidR="00CD0946" w:rsidRPr="00CD0946" w:rsidRDefault="00CD0946" w:rsidP="00CD0946">
      <w:pPr>
        <w:pStyle w:val="Bezodstpw"/>
        <w:jc w:val="both"/>
        <w:rPr>
          <w:rFonts w:ascii="Arial Narrow" w:hAnsi="Arial Narrow" w:cs="Courier New"/>
          <w:color w:val="0D0D0D" w:themeColor="text1" w:themeTint="F2"/>
        </w:rPr>
      </w:pPr>
      <w:r w:rsidRPr="00CD0946">
        <w:rPr>
          <w:rFonts w:ascii="Arial Narrow" w:hAnsi="Arial Narrow" w:cs="Courier New"/>
          <w:color w:val="0D0D0D" w:themeColor="text1" w:themeTint="F2"/>
        </w:rPr>
        <w:t>§ 1. Ustala się stawki podatku od środków transportowych w następującej wysokości:</w:t>
      </w:r>
    </w:p>
    <w:p w14:paraId="1217646D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  <w:highlight w:val="yellow"/>
        </w:rPr>
      </w:pPr>
    </w:p>
    <w:p w14:paraId="26745CDA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1/ od samochodu ciężarowego o dopuszczalnej masie całkowitej powyżej 3,5 tony i poniżej 12 ton</w:t>
      </w:r>
    </w:p>
    <w:p w14:paraId="591AD3F6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</w:p>
    <w:tbl>
      <w:tblPr>
        <w:tblStyle w:val="Tabela-Siatka"/>
        <w:tblW w:w="8959" w:type="dxa"/>
        <w:tblInd w:w="250" w:type="dxa"/>
        <w:tblLook w:val="04A0" w:firstRow="1" w:lastRow="0" w:firstColumn="1" w:lastColumn="0" w:noHBand="0" w:noVBand="1"/>
      </w:tblPr>
      <w:tblGrid>
        <w:gridCol w:w="4290"/>
        <w:gridCol w:w="4669"/>
      </w:tblGrid>
      <w:tr w:rsidR="00CD0946" w14:paraId="74B6B887" w14:textId="77777777" w:rsidTr="00DA6C5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6A1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0FEDF45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46A2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 xml:space="preserve">Stawka podatku  </w:t>
            </w:r>
          </w:p>
          <w:p w14:paraId="282A2AB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>(w zł)</w:t>
            </w:r>
          </w:p>
        </w:tc>
      </w:tr>
      <w:tr w:rsidR="00CD0946" w14:paraId="721CAC2C" w14:textId="77777777" w:rsidTr="00DA6C5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666" w14:textId="77777777" w:rsidR="00CD0946" w:rsidRDefault="00CD0946" w:rsidP="00DA6C57">
            <w:pPr>
              <w:pStyle w:val="Bezodstpw"/>
              <w:jc w:val="both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powyżej 3,5 t do 5,5 t włącznie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B8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1071</w:t>
            </w:r>
          </w:p>
        </w:tc>
      </w:tr>
      <w:tr w:rsidR="00CD0946" w14:paraId="4545F9F5" w14:textId="77777777" w:rsidTr="00DA6C5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098C" w14:textId="77777777" w:rsidR="00CD0946" w:rsidRDefault="00CD0946" w:rsidP="00DA6C57">
            <w:pPr>
              <w:pStyle w:val="Bezodstpw"/>
              <w:jc w:val="both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powyżej 5,5 t do 9 t włącznie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98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</w:tr>
      <w:tr w:rsidR="00CD0946" w14:paraId="45A5ADE8" w14:textId="77777777" w:rsidTr="00DA6C5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0DA3" w14:textId="77777777" w:rsidR="00CD0946" w:rsidRDefault="00CD0946" w:rsidP="00DA6C57">
            <w:pPr>
              <w:pStyle w:val="Bezodstpw"/>
              <w:jc w:val="both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powyżej 9 t i poniżej 12 t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3B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1466</w:t>
            </w:r>
          </w:p>
          <w:p w14:paraId="1D57A01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000D7A6C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</w:p>
    <w:p w14:paraId="201E2C3F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2/ od samochodu ciężarowego o dopuszczalnej masie całkowitej równej i wyższej niż 12 ton</w:t>
      </w:r>
    </w:p>
    <w:p w14:paraId="40942A68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</w:p>
    <w:tbl>
      <w:tblPr>
        <w:tblStyle w:val="Tabela-Siatka"/>
        <w:tblW w:w="89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3"/>
        <w:gridCol w:w="1304"/>
        <w:gridCol w:w="3653"/>
        <w:gridCol w:w="2865"/>
      </w:tblGrid>
      <w:tr w:rsidR="00CD0946" w14:paraId="34D9E5F9" w14:textId="77777777" w:rsidTr="00DA6C57">
        <w:trPr>
          <w:trHeight w:val="96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B9DC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Liczba osi i dopuszczalna masa całkowita (w tonach)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034B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Stawka podatku</w:t>
            </w:r>
          </w:p>
          <w:p w14:paraId="7B02C8A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CD0946" w14:paraId="22D13B23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859C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Nie mniej niż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9C6D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Mniej</w:t>
            </w:r>
          </w:p>
          <w:p w14:paraId="28CF11B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niż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E8200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Oś jezdna (osie jezdne) </w:t>
            </w:r>
          </w:p>
          <w:p w14:paraId="2621985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z zawieszeniem pneumatycznym</w:t>
            </w:r>
          </w:p>
          <w:p w14:paraId="71DF103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lub zawieszeniem uznanym </w:t>
            </w:r>
          </w:p>
          <w:p w14:paraId="157EAF9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229C4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Inne systemy zawieszenia osi jezdnych</w:t>
            </w:r>
          </w:p>
        </w:tc>
      </w:tr>
      <w:tr w:rsidR="00CD0946" w14:paraId="71F33D16" w14:textId="77777777" w:rsidTr="00DA6C57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92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 xml:space="preserve"> Dwie osie</w:t>
            </w:r>
          </w:p>
        </w:tc>
      </w:tr>
      <w:tr w:rsidR="00CD0946" w14:paraId="0E6BD7AA" w14:textId="77777777" w:rsidTr="00DA6C57">
        <w:trPr>
          <w:trHeight w:val="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665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A8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4A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75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1789</w:t>
            </w:r>
          </w:p>
        </w:tc>
      </w:tr>
      <w:tr w:rsidR="00CD0946" w14:paraId="5401DDA0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43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E7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9E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99E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2605</w:t>
            </w:r>
          </w:p>
        </w:tc>
      </w:tr>
      <w:tr w:rsidR="00CD0946" w14:paraId="2F39D875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17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DF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D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BF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2941</w:t>
            </w:r>
          </w:p>
        </w:tc>
      </w:tr>
      <w:tr w:rsidR="00CD0946" w14:paraId="339CFB8B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C60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6B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DB9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585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3260</w:t>
            </w:r>
          </w:p>
        </w:tc>
      </w:tr>
      <w:tr w:rsidR="00CD0946" w14:paraId="27D970FC" w14:textId="77777777" w:rsidTr="00DA6C57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4D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Trzy osie</w:t>
            </w:r>
          </w:p>
        </w:tc>
      </w:tr>
      <w:tr w:rsidR="00CD0946" w14:paraId="0BE19518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307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128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CD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284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1789</w:t>
            </w:r>
          </w:p>
        </w:tc>
      </w:tr>
      <w:tr w:rsidR="00CD0946" w14:paraId="07DD9683" w14:textId="77777777" w:rsidTr="00DA6C57">
        <w:trPr>
          <w:trHeight w:val="1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6BC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4B4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573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79B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2605</w:t>
            </w:r>
          </w:p>
        </w:tc>
      </w:tr>
      <w:tr w:rsidR="00CD0946" w14:paraId="6E9F08ED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CD1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F3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BAF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92C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2941</w:t>
            </w:r>
          </w:p>
        </w:tc>
      </w:tr>
      <w:tr w:rsidR="00CD0946" w14:paraId="45DAA660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91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8D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A3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B71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3278</w:t>
            </w:r>
          </w:p>
        </w:tc>
      </w:tr>
      <w:tr w:rsidR="00CD0946" w14:paraId="587B072A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37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10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F6D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70C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3468</w:t>
            </w:r>
          </w:p>
        </w:tc>
      </w:tr>
      <w:tr w:rsidR="00CD0946" w14:paraId="40DA3FC5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42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FBB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4FE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A3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3628</w:t>
            </w:r>
          </w:p>
        </w:tc>
      </w:tr>
      <w:tr w:rsidR="00CD0946" w14:paraId="4DFE1E09" w14:textId="77777777" w:rsidTr="00DA6C57">
        <w:tc>
          <w:tcPr>
            <w:tcW w:w="8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31D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Cztery osie i więcej</w:t>
            </w:r>
          </w:p>
        </w:tc>
      </w:tr>
      <w:tr w:rsidR="00CD0946" w14:paraId="1BF12245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EB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AD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10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CF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2941</w:t>
            </w:r>
          </w:p>
        </w:tc>
      </w:tr>
      <w:tr w:rsidR="00CD0946" w14:paraId="20F63145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6FE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E68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FC6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2132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92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3278</w:t>
            </w:r>
          </w:p>
        </w:tc>
      </w:tr>
      <w:tr w:rsidR="00CD0946" w14:paraId="39885CCF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D77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14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FE1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2264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91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3468</w:t>
            </w:r>
          </w:p>
        </w:tc>
      </w:tr>
      <w:tr w:rsidR="00CD0946" w14:paraId="0F7E2EF2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1C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44A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13E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2264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51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3900</w:t>
            </w:r>
          </w:p>
        </w:tc>
      </w:tr>
      <w:tr w:rsidR="00CD0946" w14:paraId="3E510E05" w14:textId="77777777" w:rsidTr="00DA6C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4E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A1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E19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2264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D29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3900</w:t>
            </w:r>
          </w:p>
        </w:tc>
      </w:tr>
    </w:tbl>
    <w:p w14:paraId="4693ADA2" w14:textId="77777777" w:rsidR="00CD0946" w:rsidRDefault="00CD0946" w:rsidP="00CD0946">
      <w:pPr>
        <w:pStyle w:val="Bezodstpw"/>
        <w:jc w:val="center"/>
        <w:rPr>
          <w:rFonts w:ascii="Arial Narrow" w:hAnsi="Arial Narrow" w:cs="Courier New"/>
        </w:rPr>
      </w:pPr>
    </w:p>
    <w:p w14:paraId="127EC4F0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lastRenderedPageBreak/>
        <w:t>3/ od ciągników siodłowych i balastowych przystosowanych do używania łącznie z naczepą lub przyczepą o masie całkowitej zespołu pojazdów od 3,5 tony i poniżej 12 ton:</w:t>
      </w:r>
    </w:p>
    <w:p w14:paraId="2455D560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  <w:b/>
        </w:rPr>
      </w:pPr>
    </w:p>
    <w:p w14:paraId="0BE78CF9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90"/>
        <w:gridCol w:w="4522"/>
      </w:tblGrid>
      <w:tr w:rsidR="00CD0946" w14:paraId="79D33B31" w14:textId="77777777" w:rsidTr="00DA6C5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7D40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262F09F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F42D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  <w:bCs/>
              </w:rPr>
              <w:t>Stawka podatku</w:t>
            </w:r>
          </w:p>
        </w:tc>
      </w:tr>
      <w:tr w:rsidR="00CD0946" w14:paraId="1AE4FC2F" w14:textId="77777777" w:rsidTr="00DA6C57">
        <w:trPr>
          <w:trHeight w:val="42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CF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od 3,5 tony i poniżej 12 ton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147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1 732</w:t>
            </w:r>
          </w:p>
        </w:tc>
      </w:tr>
    </w:tbl>
    <w:p w14:paraId="5DAB5557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p w14:paraId="10F5C246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3F2ABED6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65E7F58D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4/od ciągników siodłowych i balastowych przystosowanych do używania łącznie z naczepą lub przyczepą o dopuszczalnej masie całkowitej zespołu pojazdów równej lub wyższej niż 12 ton:</w:t>
      </w:r>
    </w:p>
    <w:p w14:paraId="0EC40BF3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120B2812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2081"/>
        <w:gridCol w:w="2932"/>
        <w:gridCol w:w="2128"/>
      </w:tblGrid>
      <w:tr w:rsidR="00CD0946" w14:paraId="3A0E684F" w14:textId="77777777" w:rsidTr="00DA6C57">
        <w:trPr>
          <w:trHeight w:val="577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0CF64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Liczba osi i dopuszczalna masa całkowita zespołu pojazdów: ciągnik siodłowy + naczepa, ciągnik balastowy + przyczepa</w:t>
            </w:r>
          </w:p>
          <w:p w14:paraId="795012E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1E1F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</w:p>
          <w:p w14:paraId="4D77780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 xml:space="preserve">Stawka podatku </w:t>
            </w:r>
          </w:p>
          <w:p w14:paraId="7B45A66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CD0946" w14:paraId="70B89F68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467E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Nie mniej </w:t>
            </w:r>
          </w:p>
          <w:p w14:paraId="6AD2F48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FB3F8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Mniej </w:t>
            </w:r>
          </w:p>
          <w:p w14:paraId="76BFD95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02595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Oś jezdna (osie jezdne) </w:t>
            </w:r>
          </w:p>
          <w:p w14:paraId="2A29499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z zawieszeniem pneumatycznym lub zawieszeniem uznanym </w:t>
            </w:r>
          </w:p>
          <w:p w14:paraId="0CF85B6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D65CF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Inne systemy zawieszenia osi jezdnych</w:t>
            </w:r>
          </w:p>
        </w:tc>
      </w:tr>
      <w:tr w:rsidR="00CD0946" w14:paraId="1DE8BCE3" w14:textId="77777777" w:rsidTr="00DA6C57">
        <w:tc>
          <w:tcPr>
            <w:tcW w:w="8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3D6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Dwie osie</w:t>
            </w:r>
          </w:p>
        </w:tc>
      </w:tr>
      <w:tr w:rsidR="00CD0946" w14:paraId="60CF65CA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1EE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7A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7AB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604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2222</w:t>
            </w:r>
          </w:p>
        </w:tc>
      </w:tr>
      <w:tr w:rsidR="00CD0946" w14:paraId="658345B1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E9B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06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17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59A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2382</w:t>
            </w:r>
          </w:p>
        </w:tc>
      </w:tr>
      <w:tr w:rsidR="00CD0946" w14:paraId="0CF2154D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20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C23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CF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137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2877</w:t>
            </w:r>
          </w:p>
        </w:tc>
      </w:tr>
      <w:tr w:rsidR="00CD0946" w14:paraId="0BBCE2CF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E69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55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324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1998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1F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3117</w:t>
            </w:r>
          </w:p>
        </w:tc>
      </w:tr>
      <w:tr w:rsidR="00CD0946" w14:paraId="400A0250" w14:textId="77777777" w:rsidTr="00DA6C57">
        <w:tc>
          <w:tcPr>
            <w:tcW w:w="8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64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Trzy osie i więcej</w:t>
            </w:r>
          </w:p>
        </w:tc>
      </w:tr>
      <w:tr w:rsidR="00CD0946" w14:paraId="7B2632B3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A7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8AB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AA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2132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6A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3084</w:t>
            </w:r>
          </w:p>
        </w:tc>
      </w:tr>
      <w:tr w:rsidR="00CD0946" w14:paraId="0094B2CE" w14:textId="77777777" w:rsidTr="00DA6C57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404A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3257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21D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2167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D9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4093</w:t>
            </w:r>
          </w:p>
        </w:tc>
      </w:tr>
    </w:tbl>
    <w:p w14:paraId="639C4719" w14:textId="77777777" w:rsidR="00CD0946" w:rsidRDefault="00CD0946" w:rsidP="00CD0946">
      <w:pPr>
        <w:pStyle w:val="Bezodstpw"/>
        <w:rPr>
          <w:rFonts w:ascii="Arial Narrow" w:hAnsi="Arial Narrow" w:cs="Courier New"/>
          <w:highlight w:val="yellow"/>
        </w:rPr>
      </w:pPr>
    </w:p>
    <w:p w14:paraId="7D60881C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7B529367" w14:textId="77777777" w:rsidR="00CD0946" w:rsidRPr="00CD0946" w:rsidRDefault="00CD0946" w:rsidP="00CD0946"/>
    <w:p w14:paraId="29EDD2BA" w14:textId="77777777" w:rsidR="00CD0946" w:rsidRPr="00CD0946" w:rsidRDefault="00CD0946" w:rsidP="00CD0946">
      <w:r w:rsidRPr="00CD0946">
        <w:t>5/ przyczepy naczepy, które łącznie z pojazdem silnikowym posiadają dopuszczalną masę całkowitą  niższą niż 12 ton, z wyjątkiem związanych wyłącznie z działalnością rolniczą prowadzoną przez podatnika podatku rolnego:</w:t>
      </w:r>
    </w:p>
    <w:p w14:paraId="23B9EA3C" w14:textId="77777777" w:rsidR="00CD0946" w:rsidRDefault="00CD0946" w:rsidP="00CD0946">
      <w:pPr>
        <w:pStyle w:val="Bezodstpw"/>
        <w:rPr>
          <w:rFonts w:ascii="Arial Narrow" w:hAnsi="Arial Narrow" w:cs="Courier New"/>
          <w:color w:val="FF0000"/>
        </w:rPr>
      </w:pPr>
    </w:p>
    <w:p w14:paraId="2E5BD045" w14:textId="77777777" w:rsidR="00CD0946" w:rsidRDefault="00CD0946" w:rsidP="00CD0946">
      <w:pPr>
        <w:pStyle w:val="Bezodstpw"/>
        <w:rPr>
          <w:rFonts w:ascii="Arial Narrow" w:hAnsi="Arial Narrow" w:cs="Courier New"/>
          <w:color w:val="FF000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304"/>
        <w:gridCol w:w="1508"/>
      </w:tblGrid>
      <w:tr w:rsidR="00CD0946" w14:paraId="3213799A" w14:textId="77777777" w:rsidTr="00DA6C57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1C40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42DB108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5AA7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 xml:space="preserve">Stawka podatku </w:t>
            </w:r>
          </w:p>
          <w:p w14:paraId="7F3868A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  <w:bCs/>
              </w:rPr>
              <w:t>/w zł/</w:t>
            </w:r>
          </w:p>
        </w:tc>
      </w:tr>
      <w:tr w:rsidR="00CD0946" w14:paraId="0505611A" w14:textId="77777777" w:rsidTr="00DA6C57">
        <w:trPr>
          <w:trHeight w:val="407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E5E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od 7 ton i poniżej 12 ton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C54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</w:tr>
    </w:tbl>
    <w:p w14:paraId="3A6ADA0B" w14:textId="77777777" w:rsidR="00CD0946" w:rsidRDefault="00CD0946" w:rsidP="00CD0946">
      <w:pPr>
        <w:pStyle w:val="Bezodstpw"/>
        <w:rPr>
          <w:rFonts w:ascii="Arial Narrow" w:hAnsi="Arial Narrow" w:cs="Courier New"/>
          <w:highlight w:val="yellow"/>
        </w:rPr>
      </w:pPr>
    </w:p>
    <w:p w14:paraId="303BA94B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7BDA7F27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084D045E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0DAD2DBE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47C09037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41695EAE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026204BE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055CA41A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7EE75386" w14:textId="77777777" w:rsidR="00CD0946" w:rsidRPr="00CD0946" w:rsidRDefault="00CD0946" w:rsidP="00CD0946">
      <w:r w:rsidRPr="00CD0946">
        <w:lastRenderedPageBreak/>
        <w:t>6/przyczepy i naczepy, które łącznie z pojazdem silnikowym posiadają dopuszczalną masę całkowitą równą lub wyższą niż 12 ton, z wyjątkiem związanych wyłącznie z działalnością rolniczą prowadzoną przez podatnika podatku rolnego:</w:t>
      </w:r>
    </w:p>
    <w:p w14:paraId="49D165FE" w14:textId="77777777" w:rsidR="00CD0946" w:rsidRDefault="00CD0946" w:rsidP="00CD0946">
      <w:pPr>
        <w:pStyle w:val="Bezodstpw"/>
        <w:rPr>
          <w:rFonts w:ascii="Arial Narrow" w:hAnsi="Arial Narrow" w:cs="Courier New"/>
          <w:b/>
          <w:color w:val="FF0000"/>
        </w:rPr>
      </w:pPr>
    </w:p>
    <w:p w14:paraId="0142AB4D" w14:textId="77777777" w:rsidR="00CD0946" w:rsidRDefault="00CD0946" w:rsidP="00CD0946">
      <w:pPr>
        <w:pStyle w:val="Bezodstpw"/>
        <w:rPr>
          <w:rFonts w:ascii="Arial Narrow" w:hAnsi="Arial Narrow" w:cs="Courier New"/>
          <w:color w:val="FF000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77"/>
        <w:gridCol w:w="2083"/>
        <w:gridCol w:w="2927"/>
        <w:gridCol w:w="2125"/>
      </w:tblGrid>
      <w:tr w:rsidR="00CD0946" w14:paraId="0E61275F" w14:textId="77777777" w:rsidTr="00DA6C57"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25D4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Liczba osi i dopuszczalna masa całkowita zespołu pojazdów:</w:t>
            </w:r>
          </w:p>
          <w:p w14:paraId="56B1180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naczepa/przyczepa + pojazd silnikowy</w:t>
            </w:r>
          </w:p>
          <w:p w14:paraId="62F3A29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 xml:space="preserve"> (w tonach)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0E00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</w:p>
          <w:p w14:paraId="178F6BB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Stawka podatku</w:t>
            </w:r>
          </w:p>
          <w:p w14:paraId="74236ED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CD0946" w14:paraId="3273EAB4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30309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Nie mniej</w:t>
            </w:r>
          </w:p>
          <w:p w14:paraId="13C4085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niż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80A70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Mniej </w:t>
            </w:r>
          </w:p>
          <w:p w14:paraId="7C94A4E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86C8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Oś jezdna (osie jezdne)</w:t>
            </w:r>
          </w:p>
          <w:p w14:paraId="25B8025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z zawieszeniem pneumatycznym lub zawieszeniem uznanym </w:t>
            </w:r>
          </w:p>
          <w:p w14:paraId="1F3F476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24AC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Inne systemy zawieszenia osi </w:t>
            </w:r>
          </w:p>
          <w:p w14:paraId="421B756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jezdnych</w:t>
            </w:r>
          </w:p>
        </w:tc>
      </w:tr>
      <w:tr w:rsidR="00CD0946" w14:paraId="25682F5A" w14:textId="77777777" w:rsidTr="00DA6C57">
        <w:tc>
          <w:tcPr>
            <w:tcW w:w="8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FA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Jedna oś</w:t>
            </w:r>
          </w:p>
        </w:tc>
      </w:tr>
      <w:tr w:rsidR="00CD0946" w14:paraId="615D9E86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66B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35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69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1198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6B9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1822</w:t>
            </w:r>
          </w:p>
        </w:tc>
      </w:tr>
      <w:tr w:rsidR="00CD0946" w14:paraId="7EB6DA80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566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0C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19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F4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1807</w:t>
            </w:r>
          </w:p>
        </w:tc>
      </w:tr>
      <w:tr w:rsidR="00CD0946" w14:paraId="5B6BD9B4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8C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D2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A44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FEE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2254</w:t>
            </w:r>
          </w:p>
        </w:tc>
      </w:tr>
      <w:tr w:rsidR="00CD0946" w14:paraId="32DB0D6A" w14:textId="77777777" w:rsidTr="00DA6C57">
        <w:tc>
          <w:tcPr>
            <w:tcW w:w="8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CE9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Dwie osie</w:t>
            </w:r>
          </w:p>
        </w:tc>
      </w:tr>
      <w:tr w:rsidR="00CD0946" w14:paraId="6A2C90A3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5C0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4B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5B5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9C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1807</w:t>
            </w:r>
          </w:p>
        </w:tc>
      </w:tr>
      <w:tr w:rsidR="00CD0946" w14:paraId="4F898072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9E0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9BB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4B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41BC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2142</w:t>
            </w:r>
          </w:p>
        </w:tc>
      </w:tr>
      <w:tr w:rsidR="00CD0946" w14:paraId="676CAEB9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634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6F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B56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0F6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2318</w:t>
            </w:r>
          </w:p>
        </w:tc>
      </w:tr>
      <w:tr w:rsidR="00CD0946" w14:paraId="1DDB736D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F26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CE1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490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1599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F4A7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2973</w:t>
            </w:r>
          </w:p>
        </w:tc>
      </w:tr>
      <w:tr w:rsidR="00CD0946" w14:paraId="084B41E0" w14:textId="77777777" w:rsidTr="00DA6C57">
        <w:tc>
          <w:tcPr>
            <w:tcW w:w="8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E63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Trzy osie i więcej</w:t>
            </w:r>
          </w:p>
        </w:tc>
      </w:tr>
      <w:tr w:rsidR="00CD0946" w14:paraId="43E5E758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3E8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FAB2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2B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1332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5E0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2318</w:t>
            </w:r>
          </w:p>
        </w:tc>
      </w:tr>
      <w:tr w:rsidR="00CD0946" w14:paraId="351B0B01" w14:textId="77777777" w:rsidTr="00DA6C57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F40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C2A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737F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1599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99E" w14:textId="77777777" w:rsidR="00CD0946" w:rsidRDefault="00CD0946" w:rsidP="00DA6C57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2989</w:t>
            </w:r>
          </w:p>
        </w:tc>
      </w:tr>
    </w:tbl>
    <w:p w14:paraId="6981FF93" w14:textId="77777777" w:rsidR="00CD0946" w:rsidRDefault="00CD0946" w:rsidP="00CD0946">
      <w:pPr>
        <w:pStyle w:val="Bezodstpw"/>
        <w:rPr>
          <w:rFonts w:ascii="Arial Narrow" w:hAnsi="Arial Narrow" w:cs="Courier New"/>
          <w:highlight w:val="yellow"/>
        </w:rPr>
      </w:pPr>
    </w:p>
    <w:p w14:paraId="3B369EEB" w14:textId="77777777" w:rsidR="00CD0946" w:rsidRDefault="00CD0946" w:rsidP="00CD0946">
      <w:pPr>
        <w:pStyle w:val="Bezodstpw"/>
        <w:rPr>
          <w:rFonts w:ascii="Arial Narrow" w:hAnsi="Arial Narrow" w:cs="Courier New"/>
          <w:b/>
          <w:highlight w:val="yellow"/>
        </w:rPr>
      </w:pPr>
    </w:p>
    <w:p w14:paraId="397B6228" w14:textId="77777777" w:rsidR="00CD0946" w:rsidRDefault="00CD0946" w:rsidP="00CD0946">
      <w:pPr>
        <w:pStyle w:val="Bezodstpw"/>
        <w:rPr>
          <w:rFonts w:ascii="Arial Narrow" w:hAnsi="Arial Narrow" w:cs="Courier New"/>
          <w:b/>
          <w:highlight w:val="yellow"/>
        </w:rPr>
      </w:pPr>
    </w:p>
    <w:p w14:paraId="4D7168A1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7/ od autobusu:</w:t>
      </w:r>
    </w:p>
    <w:p w14:paraId="12C7C900" w14:textId="77777777" w:rsidR="00CD0946" w:rsidRDefault="00CD0946" w:rsidP="00CD0946">
      <w:pPr>
        <w:pStyle w:val="Bezodstpw"/>
        <w:rPr>
          <w:rFonts w:ascii="Arial Narrow" w:hAnsi="Arial Narrow" w:cs="Courier New"/>
          <w:b/>
        </w:rPr>
      </w:pPr>
    </w:p>
    <w:p w14:paraId="1576B6AE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4274"/>
        <w:gridCol w:w="4533"/>
      </w:tblGrid>
      <w:tr w:rsidR="00CD0946" w14:paraId="07A5CF72" w14:textId="77777777" w:rsidTr="00DA6C57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51A" w14:textId="77777777" w:rsidR="00CD0946" w:rsidRDefault="00CD0946" w:rsidP="00DA6C57">
            <w:pPr>
              <w:pStyle w:val="Bezodstpw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Liczba  miejsc do siedzenia poza miejscem kierowcy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894A" w14:textId="77777777" w:rsidR="00CD0946" w:rsidRDefault="00CD0946" w:rsidP="00DA6C57">
            <w:pPr>
              <w:pStyle w:val="Bezodstpw"/>
              <w:tabs>
                <w:tab w:val="left" w:pos="5710"/>
              </w:tabs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                   </w:t>
            </w:r>
          </w:p>
          <w:p w14:paraId="7704A11D" w14:textId="77777777" w:rsidR="00CD0946" w:rsidRDefault="00CD0946" w:rsidP="00DA6C57">
            <w:pPr>
              <w:pStyle w:val="Bezodstpw"/>
              <w:ind w:left="192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  <w:bCs/>
              </w:rPr>
              <w:t>Stawka podatku  (w zł)</w:t>
            </w:r>
          </w:p>
        </w:tc>
      </w:tr>
      <w:tr w:rsidR="00CD0946" w14:paraId="6B69294C" w14:textId="77777777" w:rsidTr="00DA6C57">
        <w:trPr>
          <w:trHeight w:val="311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044" w14:textId="77777777" w:rsidR="00CD0946" w:rsidRDefault="00CD0946" w:rsidP="00DA6C57">
            <w:pPr>
              <w:pStyle w:val="Bezodstpw"/>
              <w:tabs>
                <w:tab w:val="left" w:pos="5710"/>
              </w:tabs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mniej niż 22 miejsca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853" w14:textId="77777777" w:rsidR="00CD0946" w:rsidRDefault="00CD0946" w:rsidP="00DA6C57">
            <w:pPr>
              <w:pStyle w:val="Bezodstpw"/>
              <w:ind w:left="192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719 </w:t>
            </w:r>
          </w:p>
        </w:tc>
      </w:tr>
      <w:tr w:rsidR="00CD0946" w14:paraId="3C150DC8" w14:textId="77777777" w:rsidTr="00DA6C57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DF3" w14:textId="77777777" w:rsidR="00CD0946" w:rsidRDefault="00CD0946" w:rsidP="00DA6C57">
            <w:pPr>
              <w:pStyle w:val="Bezodstpw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22 miejsca i powyżej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5824" w14:textId="77777777" w:rsidR="00CD0946" w:rsidRDefault="00CD0946" w:rsidP="00DA6C57">
            <w:pPr>
              <w:pStyle w:val="Bezodstpw"/>
              <w:ind w:left="192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1439</w:t>
            </w:r>
          </w:p>
        </w:tc>
      </w:tr>
    </w:tbl>
    <w:p w14:paraId="0EBE8E0C" w14:textId="77777777" w:rsidR="00CD0946" w:rsidRDefault="00CD0946" w:rsidP="00CD0946">
      <w:pPr>
        <w:pStyle w:val="Bezodstpw"/>
        <w:jc w:val="center"/>
        <w:rPr>
          <w:rFonts w:ascii="Arial Narrow" w:hAnsi="Arial Narrow" w:cs="Courier New"/>
          <w:highlight w:val="yellow"/>
        </w:rPr>
      </w:pPr>
    </w:p>
    <w:p w14:paraId="3F5C1469" w14:textId="77777777" w:rsidR="00CD0946" w:rsidRDefault="00CD0946" w:rsidP="00CD0946">
      <w:pPr>
        <w:pStyle w:val="Bezodstpw"/>
        <w:jc w:val="center"/>
        <w:rPr>
          <w:rFonts w:ascii="Arial Narrow" w:hAnsi="Arial Narrow" w:cs="Courier New"/>
          <w:highlight w:val="yellow"/>
        </w:rPr>
      </w:pPr>
    </w:p>
    <w:p w14:paraId="4A87E6DF" w14:textId="77777777" w:rsidR="00CD0946" w:rsidRDefault="00CD0946" w:rsidP="00CD0946">
      <w:pPr>
        <w:pStyle w:val="Bezodstpw"/>
        <w:jc w:val="center"/>
        <w:rPr>
          <w:rFonts w:ascii="Arial Narrow" w:hAnsi="Arial Narrow" w:cs="Courier New"/>
          <w:highlight w:val="yellow"/>
        </w:rPr>
      </w:pPr>
    </w:p>
    <w:p w14:paraId="5AB0D3F9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>§ 2.</w:t>
      </w:r>
      <w:r>
        <w:rPr>
          <w:rFonts w:ascii="Arial Narrow" w:hAnsi="Arial Narrow" w:cs="Courier New"/>
        </w:rPr>
        <w:t>Wykonanie uchwały powierza się Burmistrzowi Miasta i Gminy Skaryszew.</w:t>
      </w:r>
    </w:p>
    <w:p w14:paraId="4CC0E4ED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p w14:paraId="1F1B4066" w14:textId="77777777" w:rsidR="00CD0946" w:rsidRDefault="00CD0946" w:rsidP="00CD0946">
      <w:pPr>
        <w:pStyle w:val="Bezodstpw"/>
        <w:jc w:val="center"/>
        <w:rPr>
          <w:rFonts w:ascii="Arial Narrow" w:hAnsi="Arial Narrow" w:cs="Courier New"/>
        </w:rPr>
      </w:pPr>
    </w:p>
    <w:p w14:paraId="73825CE6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>§ 3.</w:t>
      </w:r>
      <w:r>
        <w:rPr>
          <w:rFonts w:ascii="Arial Narrow" w:hAnsi="Arial Narrow" w:cs="Courier New"/>
        </w:rPr>
        <w:t xml:space="preserve"> 1. Traci moc uchwała </w:t>
      </w:r>
      <w:r>
        <w:rPr>
          <w:rFonts w:ascii="Arial Narrow" w:hAnsi="Arial Narrow" w:cs="Courier New"/>
          <w:b/>
          <w:bCs/>
        </w:rPr>
        <w:t>Nr LVI /374/2022</w:t>
      </w:r>
      <w:r>
        <w:rPr>
          <w:rFonts w:ascii="Arial Narrow" w:hAnsi="Arial Narrow" w:cs="Courier New"/>
        </w:rPr>
        <w:t xml:space="preserve">  Rady Miejskiej w Skaryszewie z dnia  28 października 2022r. </w:t>
      </w:r>
    </w:p>
    <w:p w14:paraId="6B32C735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i  uchwała </w:t>
      </w:r>
      <w:r>
        <w:rPr>
          <w:rFonts w:ascii="Arial Narrow" w:hAnsi="Arial Narrow" w:cs="Courier New"/>
          <w:b/>
          <w:bCs/>
        </w:rPr>
        <w:t>Nr LVII/405/2022</w:t>
      </w:r>
      <w:r>
        <w:rPr>
          <w:rFonts w:ascii="Arial Narrow" w:hAnsi="Arial Narrow" w:cs="Courier New"/>
        </w:rPr>
        <w:t xml:space="preserve"> Rady Miejskiej w Skaryszewie z dnia 28 listopada 2022r.  w sprawie  ustalenia wysokości stawek podatku od środków transportowych.</w:t>
      </w:r>
    </w:p>
    <w:p w14:paraId="16112C93" w14:textId="77777777" w:rsidR="00CD0946" w:rsidRDefault="00CD0946" w:rsidP="00CD0946">
      <w:pPr>
        <w:pStyle w:val="Bezodstpw"/>
        <w:jc w:val="both"/>
        <w:rPr>
          <w:rFonts w:ascii="Arial Narrow" w:hAnsi="Arial Narrow" w:cs="Courier New"/>
        </w:rPr>
      </w:pPr>
    </w:p>
    <w:p w14:paraId="2BE7C1AB" w14:textId="77777777" w:rsidR="00CD0946" w:rsidRDefault="00CD0946" w:rsidP="00CD0946">
      <w:pPr>
        <w:pStyle w:val="Bezodstpw"/>
        <w:numPr>
          <w:ilvl w:val="0"/>
          <w:numId w:val="1"/>
        </w:numPr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Uchwała podlega ogłoszeniu w Dzienniku Urzędowym Województwa Mazowieckiego oraz na tablicy ogłoszeń          w Urzędzie Miasta i  Sołectwach.</w:t>
      </w:r>
    </w:p>
    <w:p w14:paraId="74FD94C9" w14:textId="77777777" w:rsidR="00CD0946" w:rsidRDefault="00CD0946" w:rsidP="00CD0946">
      <w:pPr>
        <w:pStyle w:val="Bezodstpw"/>
        <w:numPr>
          <w:ilvl w:val="0"/>
          <w:numId w:val="1"/>
        </w:numPr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Uchwała wchodzi w życie  z dniem 1 stycznia 2024 roku.</w:t>
      </w:r>
    </w:p>
    <w:p w14:paraId="3F41D0CA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p w14:paraId="5AF3B344" w14:textId="77777777" w:rsidR="00CD0946" w:rsidRDefault="00CD0946" w:rsidP="00CD0946">
      <w:pPr>
        <w:pStyle w:val="Bezodstpw"/>
        <w:rPr>
          <w:rFonts w:ascii="Arial Narrow" w:hAnsi="Arial Narrow" w:cs="Courier New"/>
        </w:rPr>
      </w:pPr>
    </w:p>
    <w:p w14:paraId="52312865" w14:textId="77777777" w:rsidR="00CD0946" w:rsidRDefault="00CD0946" w:rsidP="00CD0946">
      <w:pPr>
        <w:rPr>
          <w:rFonts w:ascii="Arial Narrow" w:hAnsi="Arial Narrow" w:cs="Times New Roman"/>
        </w:rPr>
      </w:pPr>
    </w:p>
    <w:p w14:paraId="399F2F91" w14:textId="0EA995C3" w:rsidR="005C0D3B" w:rsidRPr="00CD0946" w:rsidRDefault="005C0D3B" w:rsidP="00CD0946"/>
    <w:sectPr w:rsidR="005C0D3B" w:rsidRPr="00CD0946" w:rsidSect="00CD09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C33"/>
    <w:multiLevelType w:val="hybridMultilevel"/>
    <w:tmpl w:val="29EA65AE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11212"/>
    <w:multiLevelType w:val="hybridMultilevel"/>
    <w:tmpl w:val="29EA65A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73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3232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08"/>
    <w:rsid w:val="005C0D3B"/>
    <w:rsid w:val="00CD0946"/>
    <w:rsid w:val="00F06E08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76AF"/>
  <w15:chartTrackingRefBased/>
  <w15:docId w15:val="{DE921275-A743-4D2A-A855-DE13D20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0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3E06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D3E0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dcterms:created xsi:type="dcterms:W3CDTF">2023-10-13T10:15:00Z</dcterms:created>
  <dcterms:modified xsi:type="dcterms:W3CDTF">2023-10-24T12:27:00Z</dcterms:modified>
</cp:coreProperties>
</file>