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1347" w:rsidRPr="00AA4F43" w:rsidRDefault="00490301">
      <w:pPr>
        <w:spacing w:after="195" w:line="259" w:lineRule="auto"/>
        <w:ind w:left="173" w:firstLine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AA4F43">
        <w:rPr>
          <w:rFonts w:asciiTheme="minorHAnsi" w:hAnsiTheme="minorHAnsi" w:cstheme="minorHAnsi"/>
          <w:b/>
          <w:bCs/>
          <w:sz w:val="32"/>
          <w:szCs w:val="32"/>
          <w:u w:val="single" w:color="000000"/>
        </w:rPr>
        <w:t>Wykaz</w:t>
      </w:r>
    </w:p>
    <w:p w:rsidR="00651347" w:rsidRPr="00AA4F43" w:rsidRDefault="00490301" w:rsidP="00490301">
      <w:pPr>
        <w:spacing w:after="0"/>
        <w:ind w:right="-15"/>
        <w:rPr>
          <w:rFonts w:asciiTheme="minorHAnsi" w:hAnsiTheme="minorHAnsi" w:cstheme="minorHAnsi"/>
          <w:szCs w:val="24"/>
        </w:rPr>
      </w:pPr>
      <w:r w:rsidRPr="00AA4F43">
        <w:rPr>
          <w:rFonts w:asciiTheme="minorHAnsi" w:hAnsiTheme="minorHAnsi" w:cstheme="minorHAnsi"/>
          <w:szCs w:val="24"/>
        </w:rPr>
        <w:t xml:space="preserve">nieruchomości przeznaczonych do </w:t>
      </w:r>
      <w:r w:rsidR="003A17B3" w:rsidRPr="00AA4F43">
        <w:rPr>
          <w:rFonts w:asciiTheme="minorHAnsi" w:hAnsiTheme="minorHAnsi" w:cstheme="minorHAnsi"/>
          <w:szCs w:val="24"/>
        </w:rPr>
        <w:t xml:space="preserve">zamiany </w:t>
      </w:r>
      <w:r w:rsidRPr="00AA4F43">
        <w:rPr>
          <w:rFonts w:asciiTheme="minorHAnsi" w:hAnsiTheme="minorHAnsi" w:cstheme="minorHAnsi"/>
          <w:szCs w:val="24"/>
        </w:rPr>
        <w:t xml:space="preserve">pomiędzy Gminą Skaryszew a Państwowym Gospodarstwem Leśnym Lasów Państwowych — Nadleśnictwem Radom, na podstawie art. 30 ust. 1 i 2 pkt. 3 ustawy z dnia 8 marca 1990r. o samorządzie gminnym </w:t>
      </w:r>
      <w:r w:rsidR="003A17B3" w:rsidRPr="00AA4F43">
        <w:rPr>
          <w:rFonts w:asciiTheme="minorHAnsi" w:hAnsiTheme="minorHAnsi" w:cstheme="minorHAnsi"/>
          <w:szCs w:val="24"/>
        </w:rPr>
        <w:t>(Dz.U. z 2022 r., poz. 559, 583, 1005, 1079)</w:t>
      </w:r>
      <w:r w:rsidRPr="00AA4F43">
        <w:rPr>
          <w:rFonts w:asciiTheme="minorHAnsi" w:hAnsiTheme="minorHAnsi" w:cstheme="minorHAnsi"/>
          <w:szCs w:val="24"/>
        </w:rPr>
        <w:t xml:space="preserve">, </w:t>
      </w:r>
      <w:r w:rsidR="003A17B3" w:rsidRPr="00AA4F43">
        <w:rPr>
          <w:rFonts w:asciiTheme="minorHAnsi" w:hAnsiTheme="minorHAnsi" w:cstheme="minorHAnsi"/>
          <w:color w:val="auto"/>
          <w:szCs w:val="24"/>
        </w:rPr>
        <w:t>§</w:t>
      </w:r>
      <w:r w:rsidRPr="00AA4F43">
        <w:rPr>
          <w:rFonts w:asciiTheme="minorHAnsi" w:hAnsiTheme="minorHAnsi" w:cstheme="minorHAnsi"/>
          <w:szCs w:val="24"/>
        </w:rPr>
        <w:t xml:space="preserve">4 i </w:t>
      </w:r>
      <w:r w:rsidR="003A17B3" w:rsidRPr="00AA4F43">
        <w:rPr>
          <w:rFonts w:asciiTheme="minorHAnsi" w:hAnsiTheme="minorHAnsi" w:cstheme="minorHAnsi"/>
          <w:color w:val="auto"/>
          <w:szCs w:val="24"/>
        </w:rPr>
        <w:t>§</w:t>
      </w:r>
      <w:r w:rsidR="003A17B3" w:rsidRPr="00AA4F43">
        <w:rPr>
          <w:rFonts w:asciiTheme="minorHAnsi" w:hAnsiTheme="minorHAnsi" w:cstheme="minorHAnsi"/>
          <w:color w:val="auto"/>
          <w:szCs w:val="24"/>
        </w:rPr>
        <w:t xml:space="preserve"> </w:t>
      </w:r>
      <w:r w:rsidRPr="00AA4F43">
        <w:rPr>
          <w:rFonts w:asciiTheme="minorHAnsi" w:hAnsiTheme="minorHAnsi" w:cstheme="minorHAnsi"/>
          <w:szCs w:val="24"/>
        </w:rPr>
        <w:t>9 Uchwały Rady Miejskiej w Skaryszewie Nr VII/58/2011 z dnia 12 maja 201</w:t>
      </w:r>
      <w:r w:rsidR="003A17B3" w:rsidRPr="00AA4F43">
        <w:rPr>
          <w:rFonts w:asciiTheme="minorHAnsi" w:hAnsiTheme="minorHAnsi" w:cstheme="minorHAnsi"/>
          <w:szCs w:val="24"/>
        </w:rPr>
        <w:t>1</w:t>
      </w:r>
      <w:r w:rsidRPr="00AA4F43">
        <w:rPr>
          <w:rFonts w:asciiTheme="minorHAnsi" w:hAnsiTheme="minorHAnsi" w:cstheme="minorHAnsi"/>
          <w:szCs w:val="24"/>
        </w:rPr>
        <w:t xml:space="preserve">r. w sprawie określenia zasad nabycia, zbycia i obciążenia oraz wydzierżawienia na okres dłuższy niż 3 lata nieruchomości stanowiących własność Miasta i Gminy Skaryszew (Dz. Urz. Woj. </w:t>
      </w:r>
      <w:r w:rsidR="003A17B3" w:rsidRPr="00AA4F43">
        <w:rPr>
          <w:rFonts w:asciiTheme="minorHAnsi" w:hAnsiTheme="minorHAnsi" w:cstheme="minorHAnsi"/>
          <w:szCs w:val="24"/>
        </w:rPr>
        <w:t>października</w:t>
      </w:r>
      <w:r w:rsidRPr="00AA4F43">
        <w:rPr>
          <w:rFonts w:asciiTheme="minorHAnsi" w:hAnsiTheme="minorHAnsi" w:cstheme="minorHAnsi"/>
          <w:szCs w:val="24"/>
        </w:rPr>
        <w:t xml:space="preserve"> 20</w:t>
      </w:r>
      <w:r w:rsidR="003A17B3" w:rsidRPr="00AA4F43">
        <w:rPr>
          <w:rFonts w:asciiTheme="minorHAnsi" w:hAnsiTheme="minorHAnsi" w:cstheme="minorHAnsi"/>
          <w:szCs w:val="24"/>
        </w:rPr>
        <w:t>22</w:t>
      </w:r>
      <w:r w:rsidRPr="00AA4F43">
        <w:rPr>
          <w:rFonts w:asciiTheme="minorHAnsi" w:hAnsiTheme="minorHAnsi" w:cstheme="minorHAnsi"/>
          <w:szCs w:val="24"/>
        </w:rPr>
        <w:t xml:space="preserve">r. w sprawie wyrażenia zgody na zamianę nieruchomości pomiędzy Gminą Skaryszew </w:t>
      </w:r>
      <w:r w:rsidR="00AA4F43">
        <w:rPr>
          <w:rFonts w:asciiTheme="minorHAnsi" w:hAnsiTheme="minorHAnsi" w:cstheme="minorHAnsi"/>
          <w:szCs w:val="24"/>
        </w:rPr>
        <w:br/>
      </w:r>
      <w:r w:rsidRPr="00AA4F43">
        <w:rPr>
          <w:rFonts w:asciiTheme="minorHAnsi" w:hAnsiTheme="minorHAnsi" w:cstheme="minorHAnsi"/>
          <w:szCs w:val="24"/>
        </w:rPr>
        <w:t xml:space="preserve">a Państwowym Gospodarstwem Leśnym Lasów Państwowych — Nadleśnictwem Radom oraz art. 13, art. 14 ust. 3, art. 25 ust. 1, art. 35 ustawy z dnia 21 sierpnia 1997r. o gospodarce nieruchomościami </w:t>
      </w:r>
      <w:r w:rsidR="003A17B3" w:rsidRPr="00AA4F43">
        <w:rPr>
          <w:rFonts w:asciiTheme="minorHAnsi" w:hAnsiTheme="minorHAnsi" w:cstheme="minorHAnsi"/>
          <w:szCs w:val="24"/>
        </w:rPr>
        <w:t>(Dz.U. z 2021r. poz. 1899, 815)</w:t>
      </w:r>
    </w:p>
    <w:tbl>
      <w:tblPr>
        <w:tblStyle w:val="TableGrid"/>
        <w:tblW w:w="10108" w:type="dxa"/>
        <w:tblInd w:w="76" w:type="dxa"/>
        <w:tblCellMar>
          <w:top w:w="60" w:type="dxa"/>
          <w:left w:w="12" w:type="dxa"/>
        </w:tblCellMar>
        <w:tblLook w:val="04A0" w:firstRow="1" w:lastRow="0" w:firstColumn="1" w:lastColumn="0" w:noHBand="0" w:noVBand="1"/>
      </w:tblPr>
      <w:tblGrid>
        <w:gridCol w:w="745"/>
        <w:gridCol w:w="725"/>
        <w:gridCol w:w="977"/>
        <w:gridCol w:w="1698"/>
        <w:gridCol w:w="4609"/>
        <w:gridCol w:w="1354"/>
      </w:tblGrid>
      <w:tr w:rsidR="00651347" w:rsidRPr="00AA4F43">
        <w:trPr>
          <w:trHeight w:val="639"/>
        </w:trPr>
        <w:tc>
          <w:tcPr>
            <w:tcW w:w="101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347" w:rsidRPr="00AA4F43" w:rsidRDefault="0049030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>Nieruchomość stanowiąca własność Skarbu Państwa, będąca w zarządzie Państwowego Gospodarstwa Leśnego Lasów Państwowych — Nadleśnictwa Radom przeznaczona do przekazania w formie zamiany na rzecz Gminy Skaryszew</w:t>
            </w:r>
          </w:p>
        </w:tc>
      </w:tr>
      <w:tr w:rsidR="00651347" w:rsidRPr="00AA4F43" w:rsidTr="003C0174">
        <w:trPr>
          <w:trHeight w:val="606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347" w:rsidRPr="00AA4F43" w:rsidRDefault="00490301">
            <w:pPr>
              <w:spacing w:after="0" w:line="259" w:lineRule="auto"/>
              <w:ind w:left="140" w:hanging="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 xml:space="preserve">Numer działki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347" w:rsidRPr="00AA4F43" w:rsidRDefault="00490301">
            <w:pPr>
              <w:spacing w:after="0" w:line="259" w:lineRule="auto"/>
              <w:ind w:left="8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>Pow.</w:t>
            </w:r>
          </w:p>
          <w:p w:rsidR="00651347" w:rsidRPr="00AA4F43" w:rsidRDefault="00490301">
            <w:pPr>
              <w:spacing w:after="0" w:line="259" w:lineRule="auto"/>
              <w:ind w:left="6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>w ha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347" w:rsidRPr="00AA4F43" w:rsidRDefault="00490301">
            <w:pPr>
              <w:spacing w:after="0" w:line="259" w:lineRule="auto"/>
              <w:ind w:left="7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>Obręb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347" w:rsidRPr="00AA4F43" w:rsidRDefault="00490301">
            <w:pPr>
              <w:spacing w:after="0" w:line="259" w:lineRule="auto"/>
              <w:ind w:left="7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>Księga wieczysta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347" w:rsidRPr="00AA4F43" w:rsidRDefault="00490301">
            <w:pPr>
              <w:spacing w:after="0" w:line="259" w:lineRule="auto"/>
              <w:ind w:left="8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>Przeznaczenie nieruchomości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347" w:rsidRPr="00AA4F43" w:rsidRDefault="00490301">
            <w:pPr>
              <w:spacing w:after="0" w:line="259" w:lineRule="auto"/>
              <w:ind w:left="115" w:firstLine="26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>Wartość nieruchomości</w:t>
            </w:r>
          </w:p>
        </w:tc>
      </w:tr>
      <w:tr w:rsidR="00651347" w:rsidRPr="00AA4F43" w:rsidTr="003C0174">
        <w:trPr>
          <w:trHeight w:val="3919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347" w:rsidRPr="00AA4F43" w:rsidRDefault="00490301">
            <w:pPr>
              <w:spacing w:after="0" w:line="259" w:lineRule="auto"/>
              <w:ind w:left="9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>1060/</w:t>
            </w:r>
            <w:r w:rsidR="003A17B3" w:rsidRPr="00AA4F4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347" w:rsidRPr="00AA4F43" w:rsidRDefault="003A17B3">
            <w:pPr>
              <w:spacing w:after="0" w:line="259" w:lineRule="auto"/>
              <w:ind w:left="95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>0,5303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347" w:rsidRPr="00AA4F43" w:rsidRDefault="00490301">
            <w:pPr>
              <w:spacing w:after="0" w:line="259" w:lineRule="auto"/>
              <w:ind w:left="25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>0019 -</w:t>
            </w:r>
          </w:p>
          <w:p w:rsidR="00651347" w:rsidRPr="00AA4F43" w:rsidRDefault="00490301">
            <w:pPr>
              <w:spacing w:after="0" w:line="259" w:lineRule="auto"/>
              <w:ind w:left="81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>Makowiec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347" w:rsidRPr="00AA4F43" w:rsidRDefault="00490301">
            <w:pPr>
              <w:spacing w:after="0" w:line="259" w:lineRule="auto"/>
              <w:ind w:left="9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>RAIR/00106555/2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12F7" w:rsidRPr="00AA4F43" w:rsidRDefault="00490301" w:rsidP="005512F7">
            <w:pPr>
              <w:spacing w:after="18" w:line="216" w:lineRule="auto"/>
              <w:ind w:left="66" w:right="36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>Plan ogóln</w:t>
            </w:r>
            <w:r w:rsidR="003A17B3" w:rsidRPr="00AA4F43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 xml:space="preserve"> zagospodarowania przestrzennego Gminy Skaryszew, utracił swą ważność z dniem 1 stycznia 2004r. Zgodnie z ustaleniami studium uwarunkowań</w:t>
            </w:r>
            <w:r w:rsidR="003A17B3" w:rsidRPr="00AA4F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>kierunków zagospodarowania</w:t>
            </w:r>
            <w:r w:rsidR="003A17B3" w:rsidRPr="00AA4F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 xml:space="preserve">przestrzennego miasta i gminy Skaryszew - uchwała Nr </w:t>
            </w:r>
            <w:r w:rsidR="003A17B3" w:rsidRPr="00AA4F43">
              <w:rPr>
                <w:rFonts w:asciiTheme="minorHAnsi" w:hAnsiTheme="minorHAnsi" w:cstheme="minorHAnsi"/>
                <w:noProof/>
                <w:sz w:val="20"/>
                <w:szCs w:val="20"/>
              </w:rPr>
              <w:t>XIII/156/2000</w:t>
            </w: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 xml:space="preserve"> Rady Miasta i Gminy Skaryszew z dnia 28 kwietnia 2000roku zmienionym uchwałą nr XXX/296/2013 Rady Miejskiej w Skaryszewie </w:t>
            </w:r>
            <w:r w:rsidR="005512F7" w:rsidRPr="00AA4F43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 xml:space="preserve"> dnia 30 września 2013 w sprawie zmiany Studium uwarunkowań i kierunków zagospodarowania przestrzennego miasta i gminy Skaryszew, przedmiotowa działka wskazana jest pod tereny systemu przyrodniczego</w:t>
            </w:r>
            <w:r w:rsidR="005512F7" w:rsidRPr="00AA4F4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51347" w:rsidRPr="00AA4F43" w:rsidRDefault="00651347">
            <w:pPr>
              <w:spacing w:after="0" w:line="259" w:lineRule="auto"/>
              <w:ind w:left="61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347" w:rsidRPr="00AA4F43" w:rsidRDefault="003A17B3" w:rsidP="003A17B3">
            <w:pPr>
              <w:spacing w:after="0" w:line="259" w:lineRule="auto"/>
              <w:ind w:left="33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>88 695</w:t>
            </w:r>
            <w:r w:rsidR="00490301" w:rsidRPr="00AA4F43">
              <w:rPr>
                <w:rFonts w:asciiTheme="minorHAnsi" w:hAnsiTheme="minorHAnsi" w:cstheme="minorHAnsi"/>
                <w:sz w:val="20"/>
                <w:szCs w:val="20"/>
              </w:rPr>
              <w:t>,00 zł</w:t>
            </w:r>
          </w:p>
          <w:p w:rsidR="003A17B3" w:rsidRPr="00AA4F43" w:rsidRDefault="003A17B3" w:rsidP="003A17B3">
            <w:pPr>
              <w:spacing w:after="0" w:line="259" w:lineRule="auto"/>
              <w:ind w:left="33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>VAT zwolnienie</w:t>
            </w:r>
          </w:p>
          <w:p w:rsidR="00651347" w:rsidRPr="00AA4F43" w:rsidRDefault="00651347" w:rsidP="003A17B3">
            <w:pPr>
              <w:spacing w:after="0" w:line="259" w:lineRule="auto"/>
              <w:ind w:left="23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1347" w:rsidRPr="00AA4F43">
        <w:trPr>
          <w:trHeight w:val="577"/>
        </w:trPr>
        <w:tc>
          <w:tcPr>
            <w:tcW w:w="101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347" w:rsidRPr="00AA4F43" w:rsidRDefault="0049030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>Nieruchomości stanowiące własność Gminy Skaryszew, przeznaczone do przekazania w formie zamiany na rzecz Państwowego Gospodarstwa Leśnego Lasów Państwowych — Nadleśnictwa Radom</w:t>
            </w:r>
          </w:p>
        </w:tc>
      </w:tr>
      <w:tr w:rsidR="00651347" w:rsidRPr="00AA4F43" w:rsidTr="003C0174">
        <w:trPr>
          <w:trHeight w:val="609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347" w:rsidRPr="00AA4F43" w:rsidRDefault="00490301">
            <w:pPr>
              <w:spacing w:after="0" w:line="259" w:lineRule="auto"/>
              <w:ind w:left="74" w:hanging="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 xml:space="preserve">Numer działki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347" w:rsidRPr="00AA4F43" w:rsidRDefault="00490301">
            <w:pPr>
              <w:spacing w:after="0" w:line="259" w:lineRule="auto"/>
              <w:ind w:left="136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>Pow.</w:t>
            </w:r>
          </w:p>
          <w:p w:rsidR="00651347" w:rsidRPr="00AA4F43" w:rsidRDefault="00490301">
            <w:pPr>
              <w:spacing w:after="0" w:line="259" w:lineRule="auto"/>
              <w:ind w:left="12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>w ha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347" w:rsidRPr="00AA4F43" w:rsidRDefault="00490301">
            <w:pPr>
              <w:spacing w:after="0" w:line="259" w:lineRule="auto"/>
              <w:ind w:left="0" w:right="6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>Obręb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347" w:rsidRPr="00AA4F43" w:rsidRDefault="00490301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>Księga wieczysta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347" w:rsidRPr="00AA4F43" w:rsidRDefault="00490301">
            <w:pPr>
              <w:spacing w:after="0" w:line="259" w:lineRule="auto"/>
              <w:ind w:left="0" w:right="4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>Przeznaczenie nieruchomości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347" w:rsidRPr="00AA4F43" w:rsidRDefault="00490301">
            <w:pPr>
              <w:spacing w:after="0" w:line="259" w:lineRule="auto"/>
              <w:ind w:left="49" w:firstLine="2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>Wartość nieruchomości</w:t>
            </w:r>
          </w:p>
        </w:tc>
      </w:tr>
      <w:tr w:rsidR="00AA4F43" w:rsidRPr="00AA4F43" w:rsidTr="00B32C2C">
        <w:trPr>
          <w:trHeight w:val="1020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F43" w:rsidRPr="00AA4F43" w:rsidRDefault="00AA4F43" w:rsidP="00AA4F43">
            <w:pPr>
              <w:spacing w:after="0" w:line="259" w:lineRule="auto"/>
              <w:ind w:left="0" w:right="68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 xml:space="preserve">266/2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F43" w:rsidRPr="00AA4F43" w:rsidRDefault="00AA4F43" w:rsidP="00AA4F43">
            <w:pPr>
              <w:spacing w:after="0" w:line="259" w:lineRule="auto"/>
              <w:ind w:left="44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>0,5555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A4F43" w:rsidRPr="00AA4F43" w:rsidRDefault="00AA4F43" w:rsidP="00AA4F43">
            <w:pPr>
              <w:spacing w:after="0" w:line="259" w:lineRule="auto"/>
              <w:ind w:left="188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>0001</w:t>
            </w:r>
          </w:p>
          <w:p w:rsidR="00AA4F43" w:rsidRPr="00AA4F43" w:rsidRDefault="00AA4F43" w:rsidP="00AA4F43">
            <w:pPr>
              <w:spacing w:after="0" w:line="259" w:lineRule="auto"/>
              <w:ind w:left="2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 xml:space="preserve">Skaryszew </w:t>
            </w:r>
          </w:p>
          <w:p w:rsidR="00AA4F43" w:rsidRPr="00AA4F43" w:rsidRDefault="00AA4F43" w:rsidP="00AA4F43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>Miasto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A4F43" w:rsidRPr="00AA4F43" w:rsidRDefault="00AA4F43" w:rsidP="00AA4F43">
            <w:pPr>
              <w:spacing w:after="0" w:line="259" w:lineRule="auto"/>
              <w:ind w:left="39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>RA1R/000557/0</w:t>
            </w:r>
          </w:p>
        </w:tc>
        <w:tc>
          <w:tcPr>
            <w:tcW w:w="4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F43" w:rsidRPr="00AA4F43" w:rsidRDefault="00AA4F43" w:rsidP="00AA4F43">
            <w:pPr>
              <w:spacing w:after="18" w:line="216" w:lineRule="auto"/>
              <w:ind w:left="66" w:right="36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 xml:space="preserve">Plan ogólny zagospodarowania przestrzennego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 xml:space="preserve">Skaryszew, utracił swą ważność z dniem 1 stycznia 2004r. Zgodnie z ustaleniami studium uwarunkowań kierunków zagospodarowania przestrzennego miasta i gminy Skaryszew - uchwała Nr </w:t>
            </w:r>
            <w:r w:rsidRPr="00AA4F43">
              <w:rPr>
                <w:rFonts w:asciiTheme="minorHAnsi" w:hAnsiTheme="minorHAnsi" w:cstheme="minorHAnsi"/>
                <w:noProof/>
                <w:sz w:val="20"/>
                <w:szCs w:val="20"/>
              </w:rPr>
              <w:t>XIII/156/2000</w:t>
            </w: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 xml:space="preserve"> Rady Miasta i Gminy Skaryszew z dnia 28 kwietnia 2000roku zmienionym uchwałą nr XXX/296/2013 Rady Miejskiej w Skaryszewie z dnia 30 września 2013 w sprawie zmiany Studium uwarunkowań i kierunków zagospodarowania przestrzennego miasta i gminy Skaryszew, przedmiotow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>działk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 xml:space="preserve"> wskazan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 są</w:t>
            </w: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 główne elementy systemu przyrodniczego o znaczeniu lokalnym oraz tereny wskazane do zalesień.</w:t>
            </w:r>
          </w:p>
          <w:p w:rsidR="00AA4F43" w:rsidRPr="00AA4F43" w:rsidRDefault="00AA4F43" w:rsidP="00AA4F43">
            <w:pPr>
              <w:spacing w:after="0" w:line="259" w:lineRule="auto"/>
              <w:ind w:left="61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F43" w:rsidRPr="00AA4F43" w:rsidRDefault="00A925BF" w:rsidP="00AA4F43">
            <w:pPr>
              <w:spacing w:after="0" w:line="259" w:lineRule="auto"/>
              <w:ind w:left="95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87 929</w:t>
            </w:r>
            <w:r w:rsidR="00AA4F43" w:rsidRPr="00AA4F43">
              <w:rPr>
                <w:rFonts w:asciiTheme="minorHAnsi" w:hAnsiTheme="minorHAnsi" w:cstheme="minorHAnsi"/>
                <w:sz w:val="20"/>
                <w:szCs w:val="20"/>
              </w:rPr>
              <w:t>,00 zł</w:t>
            </w:r>
          </w:p>
          <w:p w:rsidR="00AA4F43" w:rsidRPr="00AA4F43" w:rsidRDefault="00AA4F43" w:rsidP="00AA4F43">
            <w:pPr>
              <w:spacing w:after="0" w:line="259" w:lineRule="auto"/>
              <w:ind w:left="191" w:firstLine="21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>VAT zwolnienie</w:t>
            </w:r>
          </w:p>
        </w:tc>
      </w:tr>
      <w:tr w:rsidR="00AA4F43" w:rsidRPr="00AA4F43" w:rsidTr="003C0174">
        <w:trPr>
          <w:trHeight w:val="969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F43" w:rsidRPr="00AA4F43" w:rsidRDefault="00AA4F43" w:rsidP="00AA4F43">
            <w:pPr>
              <w:spacing w:after="0" w:line="259" w:lineRule="auto"/>
              <w:ind w:left="8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 xml:space="preserve">264/2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F43" w:rsidRPr="00AA4F43" w:rsidRDefault="00AA4F43" w:rsidP="00AA4F43">
            <w:pPr>
              <w:spacing w:after="0" w:line="259" w:lineRule="auto"/>
              <w:ind w:left="39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 xml:space="preserve">0,2431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A4F43" w:rsidRPr="00AA4F43" w:rsidRDefault="00AA4F43" w:rsidP="00AA4F43">
            <w:pPr>
              <w:spacing w:after="0" w:line="259" w:lineRule="auto"/>
              <w:ind w:left="188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>0001</w:t>
            </w:r>
          </w:p>
          <w:p w:rsidR="00AA4F43" w:rsidRPr="00AA4F43" w:rsidRDefault="00AA4F43" w:rsidP="00AA4F43">
            <w:pPr>
              <w:spacing w:after="0" w:line="259" w:lineRule="auto"/>
              <w:ind w:left="2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 xml:space="preserve">Skaryszew </w:t>
            </w:r>
          </w:p>
          <w:p w:rsidR="00AA4F43" w:rsidRPr="00AA4F43" w:rsidRDefault="00AA4F43" w:rsidP="00AA4F43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A4F43">
              <w:rPr>
                <w:rFonts w:asciiTheme="minorHAnsi" w:hAnsiTheme="minorHAnsi" w:cstheme="minorHAnsi"/>
                <w:sz w:val="20"/>
                <w:szCs w:val="20"/>
              </w:rPr>
              <w:t>Miasto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A4F43" w:rsidRPr="00AA4F43" w:rsidRDefault="00AA4F43" w:rsidP="00AA4F43">
            <w:pPr>
              <w:spacing w:after="0" w:line="259" w:lineRule="auto"/>
              <w:ind w:left="3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A4F43" w:rsidRPr="00AA4F43" w:rsidRDefault="00AA4F43" w:rsidP="00AA4F43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A4F43" w:rsidRPr="00AA4F43" w:rsidRDefault="00AA4F43" w:rsidP="00AA4F43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4F43" w:rsidRPr="005B5A24" w:rsidTr="003C0174">
        <w:trPr>
          <w:trHeight w:val="965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F43" w:rsidRPr="005B5A24" w:rsidRDefault="00AA4F43" w:rsidP="00AA4F43">
            <w:pPr>
              <w:spacing w:after="0" w:line="259" w:lineRule="auto"/>
              <w:ind w:left="59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B5A24">
              <w:rPr>
                <w:rFonts w:asciiTheme="minorHAnsi" w:hAnsiTheme="minorHAnsi" w:cstheme="minorHAnsi"/>
                <w:sz w:val="20"/>
                <w:szCs w:val="20"/>
              </w:rPr>
              <w:t>269/2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F43" w:rsidRPr="005B5A24" w:rsidRDefault="00AA4F43" w:rsidP="00AA4F43">
            <w:pPr>
              <w:spacing w:after="0" w:line="259" w:lineRule="auto"/>
              <w:ind w:left="13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B5A24">
              <w:rPr>
                <w:rFonts w:asciiTheme="minorHAnsi" w:hAnsiTheme="minorHAnsi" w:cstheme="minorHAnsi"/>
                <w:sz w:val="20"/>
                <w:szCs w:val="20"/>
              </w:rPr>
              <w:t>0,5177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A4F43" w:rsidRPr="005B5A24" w:rsidRDefault="00AA4F43" w:rsidP="00AA4F43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A4F43" w:rsidRPr="005B5A24" w:rsidRDefault="00AA4F43" w:rsidP="00AA4F43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F43" w:rsidRPr="005B5A24" w:rsidRDefault="00AA4F43" w:rsidP="00AA4F43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F43" w:rsidRPr="005B5A24" w:rsidRDefault="00AA4F43" w:rsidP="00AA4F43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B5A24" w:rsidRPr="005B5A24" w:rsidRDefault="005B5A24">
      <w:pPr>
        <w:spacing w:after="311"/>
        <w:ind w:left="-5" w:right="127"/>
        <w:rPr>
          <w:rFonts w:asciiTheme="minorHAnsi" w:hAnsiTheme="minorHAnsi" w:cstheme="minorHAnsi"/>
          <w:bCs/>
          <w:sz w:val="20"/>
          <w:szCs w:val="20"/>
        </w:rPr>
      </w:pPr>
      <w:r w:rsidRPr="005B5A24">
        <w:rPr>
          <w:bCs/>
          <w:color w:val="auto"/>
          <w:sz w:val="20"/>
          <w:szCs w:val="20"/>
        </w:rPr>
        <w:t xml:space="preserve">Zamiana nastąpi za dopłatą na rzecz </w:t>
      </w:r>
      <w:r w:rsidRPr="005B5A24">
        <w:rPr>
          <w:rStyle w:val="Pogrubienie"/>
          <w:b w:val="0"/>
          <w:color w:val="auto"/>
          <w:sz w:val="20"/>
          <w:szCs w:val="20"/>
        </w:rPr>
        <w:t>Państwowego Gospodarstwa Leśnego Lasów Państwowych,</w:t>
      </w:r>
      <w:r w:rsidRPr="005B5A24">
        <w:rPr>
          <w:rStyle w:val="Pogrubienie"/>
          <w:bCs w:val="0"/>
          <w:color w:val="auto"/>
          <w:sz w:val="20"/>
          <w:szCs w:val="20"/>
        </w:rPr>
        <w:t xml:space="preserve"> </w:t>
      </w:r>
      <w:r w:rsidRPr="005B5A24">
        <w:rPr>
          <w:bCs/>
          <w:color w:val="auto"/>
          <w:sz w:val="20"/>
          <w:szCs w:val="20"/>
          <w:shd w:val="clear" w:color="auto" w:fill="FFFFFF"/>
        </w:rPr>
        <w:t>której wysokość będzie równa różnicy wartości zamienianych nieruchomości.</w:t>
      </w:r>
    </w:p>
    <w:p w:rsidR="00651347" w:rsidRPr="00AA4F43" w:rsidRDefault="00490301" w:rsidP="005B5A24">
      <w:pPr>
        <w:spacing w:after="311"/>
        <w:ind w:left="0" w:right="127" w:firstLine="0"/>
        <w:rPr>
          <w:rFonts w:asciiTheme="minorHAnsi" w:hAnsiTheme="minorHAnsi" w:cstheme="minorHAnsi"/>
          <w:sz w:val="20"/>
          <w:szCs w:val="20"/>
        </w:rPr>
      </w:pPr>
      <w:r w:rsidRPr="00AA4F43">
        <w:rPr>
          <w:rFonts w:asciiTheme="minorHAnsi" w:hAnsiTheme="minorHAnsi" w:cstheme="minorHAnsi"/>
          <w:sz w:val="20"/>
          <w:szCs w:val="20"/>
        </w:rPr>
        <w:t xml:space="preserve">Zgodnie z art, 34 ust. 8 ustawy z dnia 21 sierpnia 1997r. o gospodarce nieruchomościami </w:t>
      </w:r>
      <w:r w:rsidR="00A925BF" w:rsidRPr="00A925BF">
        <w:rPr>
          <w:rFonts w:asciiTheme="minorHAnsi" w:hAnsiTheme="minorHAnsi" w:cstheme="minorHAnsi"/>
          <w:sz w:val="20"/>
          <w:szCs w:val="20"/>
        </w:rPr>
        <w:t>(Dz.U. z 2021r. poz. 1899, 815</w:t>
      </w:r>
      <w:r w:rsidRPr="00A925BF">
        <w:rPr>
          <w:rFonts w:asciiTheme="minorHAnsi" w:hAnsiTheme="minorHAnsi" w:cstheme="minorHAnsi"/>
          <w:sz w:val="20"/>
          <w:szCs w:val="20"/>
        </w:rPr>
        <w:t>)</w:t>
      </w:r>
      <w:r w:rsidRPr="00A925BF">
        <w:rPr>
          <w:rFonts w:asciiTheme="minorHAnsi" w:hAnsiTheme="minorHAnsi" w:cstheme="minorHAnsi"/>
          <w:sz w:val="16"/>
          <w:szCs w:val="16"/>
        </w:rPr>
        <w:t xml:space="preserve"> </w:t>
      </w:r>
      <w:r w:rsidRPr="00AA4F43">
        <w:rPr>
          <w:rFonts w:asciiTheme="minorHAnsi" w:hAnsiTheme="minorHAnsi" w:cstheme="minorHAnsi"/>
          <w:sz w:val="20"/>
          <w:szCs w:val="20"/>
        </w:rPr>
        <w:t>nie znajduje zastosowania art. 34 ust. 1 pkt, 1 i pkt, 2, tj. termin do złożenia wniosku przez osoby, którym przysługuje pierwszeństwo w nabyciu nieruchomości</w:t>
      </w:r>
      <w:r w:rsidRPr="00AA4F43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3232" cy="3232"/>
            <wp:effectExtent l="0" t="0" r="0" b="0"/>
            <wp:docPr id="4157" name="Picture 4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7" name="Picture 41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347" w:rsidRPr="005B5A24" w:rsidRDefault="00490301">
      <w:pPr>
        <w:ind w:left="-5" w:right="1389"/>
        <w:rPr>
          <w:rFonts w:asciiTheme="minorHAnsi" w:hAnsiTheme="minorHAnsi" w:cstheme="minorHAnsi"/>
          <w:b/>
          <w:bCs/>
          <w:sz w:val="20"/>
          <w:szCs w:val="20"/>
        </w:rPr>
      </w:pPr>
      <w:r w:rsidRPr="005B5A24">
        <w:rPr>
          <w:rFonts w:asciiTheme="minorHAnsi" w:hAnsiTheme="minorHAnsi" w:cstheme="minorHAnsi"/>
          <w:b/>
          <w:bCs/>
          <w:sz w:val="20"/>
          <w:szCs w:val="20"/>
        </w:rPr>
        <w:t xml:space="preserve">Podano do publicznej wiadomości: od dnia </w:t>
      </w:r>
      <w:r w:rsidR="00A925BF" w:rsidRPr="005B5A24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Pr="005B5A2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A925BF" w:rsidRPr="005B5A24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5B5A24">
        <w:rPr>
          <w:rFonts w:asciiTheme="minorHAnsi" w:hAnsiTheme="minorHAnsi" w:cstheme="minorHAnsi"/>
          <w:b/>
          <w:bCs/>
          <w:sz w:val="20"/>
          <w:szCs w:val="20"/>
        </w:rPr>
        <w:t>1.20</w:t>
      </w:r>
      <w:r w:rsidR="00A925BF" w:rsidRPr="005B5A24">
        <w:rPr>
          <w:rFonts w:asciiTheme="minorHAnsi" w:hAnsiTheme="minorHAnsi" w:cstheme="minorHAnsi"/>
          <w:b/>
          <w:bCs/>
          <w:sz w:val="20"/>
          <w:szCs w:val="20"/>
        </w:rPr>
        <w:t>22</w:t>
      </w:r>
      <w:r w:rsidRPr="005B5A24">
        <w:rPr>
          <w:rFonts w:asciiTheme="minorHAnsi" w:hAnsiTheme="minorHAnsi" w:cstheme="minorHAnsi"/>
          <w:b/>
          <w:bCs/>
          <w:sz w:val="20"/>
          <w:szCs w:val="20"/>
        </w:rPr>
        <w:t xml:space="preserve">r. do dnia </w:t>
      </w:r>
      <w:r w:rsidR="00370B7D" w:rsidRPr="005B5A24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5B5A2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A925BF" w:rsidRPr="005B5A24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370B7D" w:rsidRPr="005B5A2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5B5A24">
        <w:rPr>
          <w:rFonts w:asciiTheme="minorHAnsi" w:hAnsiTheme="minorHAnsi" w:cstheme="minorHAnsi"/>
          <w:b/>
          <w:bCs/>
          <w:sz w:val="20"/>
          <w:szCs w:val="20"/>
        </w:rPr>
        <w:t>.20</w:t>
      </w:r>
      <w:r w:rsidR="00A925BF" w:rsidRPr="005B5A24">
        <w:rPr>
          <w:rFonts w:asciiTheme="minorHAnsi" w:hAnsiTheme="minorHAnsi" w:cstheme="minorHAnsi"/>
          <w:b/>
          <w:bCs/>
          <w:sz w:val="20"/>
          <w:szCs w:val="20"/>
        </w:rPr>
        <w:t>22</w:t>
      </w:r>
      <w:r w:rsidRPr="005B5A24">
        <w:rPr>
          <w:rFonts w:asciiTheme="minorHAnsi" w:hAnsiTheme="minorHAnsi" w:cstheme="minorHAnsi"/>
          <w:b/>
          <w:bCs/>
          <w:sz w:val="20"/>
          <w:szCs w:val="20"/>
        </w:rPr>
        <w:t>r.</w:t>
      </w:r>
    </w:p>
    <w:sectPr w:rsidR="00651347" w:rsidRPr="005B5A24" w:rsidSect="00490301">
      <w:pgSz w:w="11909" w:h="16841"/>
      <w:pgMar w:top="1440" w:right="1160" w:bottom="142" w:left="113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347"/>
    <w:rsid w:val="00370B7D"/>
    <w:rsid w:val="003A17B3"/>
    <w:rsid w:val="003C0174"/>
    <w:rsid w:val="00490301"/>
    <w:rsid w:val="005512F7"/>
    <w:rsid w:val="005B5A24"/>
    <w:rsid w:val="00651347"/>
    <w:rsid w:val="00A925BF"/>
    <w:rsid w:val="00AA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84F8"/>
  <w15:docId w15:val="{4EAF669A-3486-4346-BFED-2ED119B9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8" w:line="221" w:lineRule="auto"/>
      <w:ind w:left="163" w:firstLine="5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0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1"/>
    <w:rPr>
      <w:rFonts w:ascii="Segoe UI" w:eastAsia="Calibri" w:hAnsi="Segoe UI" w:cs="Segoe UI"/>
      <w:color w:val="000000"/>
      <w:sz w:val="18"/>
      <w:szCs w:val="18"/>
    </w:rPr>
  </w:style>
  <w:style w:type="character" w:styleId="Pogrubienie">
    <w:name w:val="Strong"/>
    <w:uiPriority w:val="22"/>
    <w:qFormat/>
    <w:rsid w:val="005B5A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Skaryszew Urzad</dc:creator>
  <cp:keywords/>
  <cp:lastModifiedBy>Skaryszew Urzad</cp:lastModifiedBy>
  <cp:revision>7</cp:revision>
  <dcterms:created xsi:type="dcterms:W3CDTF">2022-11-09T14:14:00Z</dcterms:created>
  <dcterms:modified xsi:type="dcterms:W3CDTF">2022-11-09T14:30:00Z</dcterms:modified>
</cp:coreProperties>
</file>