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069A" w14:textId="77777777" w:rsidR="008C067B" w:rsidRDefault="008C067B" w:rsidP="008C067B">
      <w:pPr>
        <w:ind w:right="-5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XLI/265/2021</w:t>
      </w:r>
    </w:p>
    <w:p w14:paraId="73023568" w14:textId="77777777" w:rsidR="008C067B" w:rsidRDefault="008C067B" w:rsidP="008C067B">
      <w:pPr>
        <w:ind w:right="-5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MIEJSKIEJ W SKARYSZEWIE</w:t>
      </w:r>
    </w:p>
    <w:p w14:paraId="36C7D376" w14:textId="77777777" w:rsidR="008C067B" w:rsidRDefault="008C067B" w:rsidP="008C067B">
      <w:pPr>
        <w:ind w:right="-5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23 sierpnia 2021 r.</w:t>
      </w:r>
    </w:p>
    <w:p w14:paraId="2B08394C" w14:textId="77777777" w:rsidR="008C067B" w:rsidRDefault="008C067B" w:rsidP="008C067B">
      <w:pPr>
        <w:ind w:right="-517"/>
        <w:rPr>
          <w:rFonts w:ascii="Times New Roman" w:hAnsi="Times New Roman" w:cs="Times New Roman"/>
          <w:b/>
          <w:bCs/>
        </w:rPr>
      </w:pPr>
    </w:p>
    <w:p w14:paraId="758AF3DE" w14:textId="77777777" w:rsidR="008C067B" w:rsidRDefault="008C067B" w:rsidP="008C067B">
      <w:pPr>
        <w:ind w:right="-517"/>
        <w:jc w:val="center"/>
        <w:rPr>
          <w:rFonts w:ascii="Times New Roman" w:hAnsi="Times New Roman" w:cs="Times New Roman"/>
        </w:rPr>
      </w:pPr>
    </w:p>
    <w:p w14:paraId="6EBA94FD" w14:textId="77777777" w:rsidR="008C067B" w:rsidRDefault="008C067B" w:rsidP="008C067B">
      <w:pPr>
        <w:ind w:right="-51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sprawie określenia zakresu i formy informacji z przebiegu wykonania budżetu Miasta i Gminy Skaryszew, informacji o kształtowaniu się wieloletniej prognozy finansowej oraz informacji o przebiegu wykonania planu finansowego instytucji kultury i samodzielnego publicznego zakładu opieki zdrowotnej za I półrocze roku budżetowego.</w:t>
      </w:r>
    </w:p>
    <w:p w14:paraId="06F2AC2B" w14:textId="77777777" w:rsidR="008C067B" w:rsidRDefault="008C067B" w:rsidP="008C067B">
      <w:pPr>
        <w:ind w:right="-517"/>
        <w:jc w:val="center"/>
        <w:rPr>
          <w:rFonts w:ascii="Times New Roman" w:hAnsi="Times New Roman" w:cs="Times New Roman"/>
          <w:sz w:val="22"/>
          <w:szCs w:val="22"/>
        </w:rPr>
      </w:pPr>
    </w:p>
    <w:p w14:paraId="26C3A3A5" w14:textId="77777777" w:rsidR="008C067B" w:rsidRDefault="008C067B" w:rsidP="008C067B">
      <w:pPr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art.18, ust.2, pkt.15 ustawy z dnia 8 marca 1990 r. o samorządzie gminnym (Dz. U. z 2021 roku, poz. 1372) oraz art. 266 ust.2 ustawy z dnia 27 sierpnia 2009 r o finansach publicznych (Dz. U. z 2021 roku, poz. 305 ze zm.) </w:t>
      </w:r>
      <w:r>
        <w:rPr>
          <w:rFonts w:ascii="Times New Roman" w:hAnsi="Times New Roman" w:cs="Times New Roman"/>
          <w:b/>
          <w:sz w:val="22"/>
          <w:szCs w:val="22"/>
        </w:rPr>
        <w:t>Rada Miejska</w:t>
      </w:r>
      <w:r>
        <w:rPr>
          <w:rFonts w:ascii="Times New Roman" w:hAnsi="Times New Roman" w:cs="Times New Roman"/>
          <w:sz w:val="22"/>
          <w:szCs w:val="22"/>
        </w:rPr>
        <w:t xml:space="preserve"> uchwala, co następuje;</w:t>
      </w:r>
    </w:p>
    <w:p w14:paraId="3A69C95C" w14:textId="77777777" w:rsidR="008C067B" w:rsidRDefault="008C067B" w:rsidP="008C067B">
      <w:pPr>
        <w:ind w:right="-517"/>
        <w:jc w:val="center"/>
        <w:rPr>
          <w:rFonts w:ascii="Times New Roman" w:hAnsi="Times New Roman" w:cs="Times New Roman"/>
          <w:b/>
          <w:bCs/>
        </w:rPr>
      </w:pPr>
    </w:p>
    <w:p w14:paraId="075E8ECA" w14:textId="77777777" w:rsidR="008C067B" w:rsidRDefault="008C067B" w:rsidP="008C067B">
      <w:pPr>
        <w:ind w:right="-51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 1.</w:t>
      </w:r>
    </w:p>
    <w:p w14:paraId="51988FFB" w14:textId="77777777" w:rsidR="008C067B" w:rsidRDefault="008C067B" w:rsidP="008C067B">
      <w:pPr>
        <w:ind w:right="-517"/>
        <w:jc w:val="center"/>
        <w:rPr>
          <w:rFonts w:ascii="Times New Roman" w:hAnsi="Times New Roman" w:cs="Times New Roman"/>
          <w:sz w:val="22"/>
          <w:szCs w:val="22"/>
        </w:rPr>
      </w:pPr>
    </w:p>
    <w:p w14:paraId="64D87DA7" w14:textId="77777777" w:rsidR="008C067B" w:rsidRDefault="008C067B" w:rsidP="008C067B">
      <w:pPr>
        <w:ind w:right="-51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Informacja o przebiegu wykonania budżetu Miasta i Gminy Skaryszew za I półrocze roku budżetowego zawiera w szczególności:</w:t>
      </w:r>
    </w:p>
    <w:p w14:paraId="605957F7" w14:textId="77777777" w:rsidR="008C067B" w:rsidRDefault="008C067B" w:rsidP="008C067B">
      <w:pPr>
        <w:numPr>
          <w:ilvl w:val="0"/>
          <w:numId w:val="1"/>
        </w:num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zestawienie tabelaryczne z wykonania planu dochodów i wydatków w szczegółowości nie mniejszej niż w uchwale budżetowej z określeniem kwotowym i procentowym,</w:t>
      </w:r>
    </w:p>
    <w:p w14:paraId="5E9098F0" w14:textId="77777777" w:rsidR="008C067B" w:rsidRDefault="008C067B" w:rsidP="008C067B">
      <w:pPr>
        <w:numPr>
          <w:ilvl w:val="0"/>
          <w:numId w:val="1"/>
        </w:num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zestawienie tabelaryczne z wykonania planu zadań inwestycyjnych,</w:t>
      </w:r>
    </w:p>
    <w:p w14:paraId="6C4812D7" w14:textId="77777777" w:rsidR="008C067B" w:rsidRDefault="008C067B" w:rsidP="008C067B">
      <w:pPr>
        <w:numPr>
          <w:ilvl w:val="0"/>
          <w:numId w:val="1"/>
        </w:num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opisową, która powinna zawierać omówienie:</w:t>
      </w:r>
    </w:p>
    <w:p w14:paraId="2407B246" w14:textId="77777777" w:rsidR="008C067B" w:rsidRDefault="008C067B" w:rsidP="008C067B">
      <w:pPr>
        <w:numPr>
          <w:ilvl w:val="0"/>
          <w:numId w:val="2"/>
        </w:numPr>
        <w:tabs>
          <w:tab w:val="left" w:pos="709"/>
        </w:tabs>
        <w:ind w:left="1418" w:right="-51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wykonania planu dochodów według źródeł ich pochodzenia oraz planu wydatków, ewentualnych odchyleń i trudności w realizacji planu,</w:t>
      </w:r>
    </w:p>
    <w:p w14:paraId="564EFE1F" w14:textId="77777777" w:rsidR="008C067B" w:rsidRDefault="008C067B" w:rsidP="008C067B">
      <w:pPr>
        <w:numPr>
          <w:ilvl w:val="0"/>
          <w:numId w:val="2"/>
        </w:numPr>
        <w:tabs>
          <w:tab w:val="left" w:pos="709"/>
        </w:tabs>
        <w:ind w:left="1560" w:right="-517" w:hanging="4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wykorzystania dotacji na zadania własne oraz zadania zlecone z zakresu administracji rządowej i inne zlecone odrębnymi ustawami, a także powierzonych,</w:t>
      </w:r>
    </w:p>
    <w:p w14:paraId="2F77CB2C" w14:textId="77777777" w:rsidR="008C067B" w:rsidRDefault="008C067B" w:rsidP="008C067B">
      <w:pPr>
        <w:numPr>
          <w:ilvl w:val="0"/>
          <w:numId w:val="2"/>
        </w:numPr>
        <w:tabs>
          <w:tab w:val="left" w:pos="709"/>
        </w:tabs>
        <w:ind w:left="2127" w:right="-517" w:hanging="10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stopnia realizacji i zaawansowania planowanych zadań inwestycyjnych, </w:t>
      </w:r>
    </w:p>
    <w:p w14:paraId="21BA1DA5" w14:textId="77777777" w:rsidR="008C067B" w:rsidRDefault="008C067B" w:rsidP="008C067B">
      <w:pPr>
        <w:numPr>
          <w:ilvl w:val="0"/>
          <w:numId w:val="2"/>
        </w:numPr>
        <w:tabs>
          <w:tab w:val="left" w:pos="709"/>
        </w:tabs>
        <w:ind w:left="2127" w:right="-517" w:hanging="10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wykonania zadań w ramach funduszu sołeckiego,</w:t>
      </w:r>
    </w:p>
    <w:p w14:paraId="7C10016E" w14:textId="77777777" w:rsidR="008C067B" w:rsidRDefault="008C067B" w:rsidP="008C067B">
      <w:pPr>
        <w:numPr>
          <w:ilvl w:val="0"/>
          <w:numId w:val="2"/>
        </w:numPr>
        <w:tabs>
          <w:tab w:val="left" w:pos="709"/>
        </w:tabs>
        <w:ind w:left="1418" w:right="-517" w:hanging="2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wykonania planu wyniku budżetu ze wskazaniem źródeł finansowania deficytu budżetu lub przeznaczenia nadwyżki budżetu oraz planu i wykonania przychodów i rozchodów budżetu według ich tytułów,</w:t>
      </w:r>
    </w:p>
    <w:p w14:paraId="0D13C589" w14:textId="77777777" w:rsidR="008C067B" w:rsidRDefault="008C067B" w:rsidP="008C067B">
      <w:pPr>
        <w:numPr>
          <w:ilvl w:val="0"/>
          <w:numId w:val="2"/>
        </w:numPr>
        <w:tabs>
          <w:tab w:val="left" w:pos="709"/>
        </w:tabs>
        <w:ind w:left="1418" w:right="-517" w:hanging="2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udzielonych z budżetu Gminy dotacji przedmiotowych, podmiotowych i celowych dla jednostek sektora finansów publicznych i dla jednostek spoza sektora finansów publicznych,</w:t>
      </w:r>
    </w:p>
    <w:p w14:paraId="4A8DD3E3" w14:textId="77777777" w:rsidR="008C067B" w:rsidRDefault="008C067B" w:rsidP="008C067B">
      <w:pPr>
        <w:numPr>
          <w:ilvl w:val="0"/>
          <w:numId w:val="2"/>
        </w:numPr>
        <w:tabs>
          <w:tab w:val="left" w:pos="709"/>
        </w:tabs>
        <w:ind w:left="1418" w:right="-51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stanu należności budżetowych na dzień 30 czerwca, w tym należności wymagalnych oraz podjęte działania w celu ich windykacji,</w:t>
      </w:r>
    </w:p>
    <w:p w14:paraId="3E06915E" w14:textId="77777777" w:rsidR="008C067B" w:rsidRDefault="008C067B" w:rsidP="008C067B">
      <w:pPr>
        <w:numPr>
          <w:ilvl w:val="0"/>
          <w:numId w:val="2"/>
        </w:numPr>
        <w:tabs>
          <w:tab w:val="left" w:pos="709"/>
        </w:tabs>
        <w:ind w:left="1418" w:right="-517" w:hanging="2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stanu zobowiązań na 30 czerwca, w tym zobowiązań wymagalnych, z wyszczególnieniem tytułów i przyczyn ich powstania,</w:t>
      </w:r>
    </w:p>
    <w:p w14:paraId="1D039E30" w14:textId="77777777" w:rsidR="008C067B" w:rsidRDefault="008C067B" w:rsidP="008C067B">
      <w:pPr>
        <w:numPr>
          <w:ilvl w:val="0"/>
          <w:numId w:val="2"/>
        </w:numPr>
        <w:tabs>
          <w:tab w:val="left" w:pos="709"/>
        </w:tabs>
        <w:ind w:left="1418" w:right="-517" w:hanging="2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planu przychodów i kosztów zakładu budżetowego, wyniku finansowego, stanu środków obrotowych z wyszczególnieniem stanu należności i zobowiązań, w tym należności i zobowiązań wymagalnych z informacją o tytułach i przyczynach ich powstania.</w:t>
      </w:r>
    </w:p>
    <w:p w14:paraId="2ED86584" w14:textId="77777777" w:rsidR="008C067B" w:rsidRDefault="008C067B" w:rsidP="008C067B">
      <w:pPr>
        <w:tabs>
          <w:tab w:val="left" w:pos="709"/>
        </w:tabs>
        <w:ind w:left="2127" w:right="-517"/>
        <w:jc w:val="both"/>
        <w:rPr>
          <w:rFonts w:ascii="Times New Roman" w:hAnsi="Times New Roman" w:cs="Times New Roman"/>
          <w:sz w:val="22"/>
          <w:szCs w:val="22"/>
        </w:rPr>
      </w:pPr>
    </w:p>
    <w:p w14:paraId="3EBB36C5" w14:textId="77777777" w:rsidR="008C067B" w:rsidRDefault="008C067B" w:rsidP="008C067B">
      <w:pPr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2.</w:t>
      </w:r>
    </w:p>
    <w:p w14:paraId="2F30F7CA" w14:textId="77777777" w:rsidR="008C067B" w:rsidRDefault="008C067B" w:rsidP="008C067B">
      <w:pPr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49EBA28" w14:textId="77777777" w:rsidR="008C067B" w:rsidRDefault="008C067B" w:rsidP="008C067B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Informacja o kształtowaniu się wieloletniej prognozy finansowej, w tym o przebiegu realizacji przedsięwzięć obejmuje:</w:t>
      </w:r>
    </w:p>
    <w:p w14:paraId="585845BB" w14:textId="77777777" w:rsidR="008C067B" w:rsidRDefault="008C067B" w:rsidP="008C067B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zestawienie tabelaryczne oraz część opisową omawiającą w szczególności: wynik budżetu, przychody, rozchody wraz z opisem ich zmian dotyczące wieloletniej prognozy finansowej za I półrocze roku budżetowego, wielkość zadłużenia i kształtowanie się relacji, o której mowa w art. 242-243 ustawy o finansach publicznych,</w:t>
      </w:r>
    </w:p>
    <w:p w14:paraId="4D77EF6C" w14:textId="77777777" w:rsidR="008C067B" w:rsidRDefault="008C067B" w:rsidP="008C067B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zestawienie tabelaryczne oraz informację o stopniu realizacji przedsięwzięć w I półroczu roku budżetowego dotyczącą:</w:t>
      </w:r>
    </w:p>
    <w:p w14:paraId="0D28EFEF" w14:textId="77777777" w:rsidR="008C067B" w:rsidRDefault="008C067B" w:rsidP="008C067B">
      <w:pPr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wydatków na programy, projekty lub zadania związane z programami realizowanymi z udziałem środków, o których mowa w art. 5 ust.1 pkt 2 i 3 ustawy z dnia 27 sierpnia 2009 roku o finansach publicznych,</w:t>
      </w:r>
    </w:p>
    <w:p w14:paraId="7689544D" w14:textId="77777777" w:rsidR="008C067B" w:rsidRDefault="008C067B" w:rsidP="008C067B">
      <w:pPr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wydatków na programy, projekty lub zadania związane z umowami partnerstwa publiczno-prywatnego,</w:t>
      </w:r>
    </w:p>
    <w:p w14:paraId="0D73FBD2" w14:textId="77777777" w:rsidR="008C067B" w:rsidRDefault="008C067B" w:rsidP="008C067B">
      <w:pPr>
        <w:numPr>
          <w:ilvl w:val="1"/>
          <w:numId w:val="3"/>
        </w:numPr>
        <w:tabs>
          <w:tab w:val="left" w:pos="709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wydatków na programy, projekty lub zadania pozostałe.</w:t>
      </w:r>
    </w:p>
    <w:p w14:paraId="359065DB" w14:textId="77777777" w:rsidR="008C067B" w:rsidRDefault="008C067B" w:rsidP="008C067B">
      <w:pPr>
        <w:tabs>
          <w:tab w:val="left" w:pos="709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</w:p>
    <w:p w14:paraId="7FA04FBB" w14:textId="77777777" w:rsidR="008C067B" w:rsidRDefault="008C067B" w:rsidP="008C067B">
      <w:pPr>
        <w:tabs>
          <w:tab w:val="right" w:pos="284"/>
          <w:tab w:val="left" w:pos="408"/>
        </w:tabs>
        <w:ind w:right="-51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1FBC95" w14:textId="77777777" w:rsidR="008C067B" w:rsidRDefault="008C067B" w:rsidP="008C067B">
      <w:pPr>
        <w:tabs>
          <w:tab w:val="right" w:pos="284"/>
          <w:tab w:val="left" w:pos="408"/>
        </w:tabs>
        <w:ind w:right="-51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27F84" w14:textId="77777777" w:rsidR="008C067B" w:rsidRDefault="008C067B" w:rsidP="008C067B">
      <w:pPr>
        <w:tabs>
          <w:tab w:val="right" w:pos="284"/>
          <w:tab w:val="left" w:pos="408"/>
        </w:tabs>
        <w:ind w:right="-51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32A732" w14:textId="77777777" w:rsidR="008C067B" w:rsidRDefault="008C067B" w:rsidP="008C067B">
      <w:pPr>
        <w:tabs>
          <w:tab w:val="right" w:pos="284"/>
          <w:tab w:val="left" w:pos="408"/>
        </w:tabs>
        <w:ind w:right="-5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35450481" w14:textId="77777777" w:rsidR="008C067B" w:rsidRDefault="008C067B" w:rsidP="008C067B">
      <w:pPr>
        <w:tabs>
          <w:tab w:val="right" w:pos="284"/>
          <w:tab w:val="left" w:pos="408"/>
        </w:tabs>
        <w:ind w:left="720" w:right="-51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3CA8C73" w14:textId="77777777" w:rsidR="008C067B" w:rsidRDefault="008C067B" w:rsidP="008C067B">
      <w:p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Informacja o przebiegu wykonania planu finansowego instytucji kultury za I półrocze roku budżetowego, obejmuje:</w:t>
      </w:r>
    </w:p>
    <w:p w14:paraId="7C7AEB78" w14:textId="77777777" w:rsidR="008C067B" w:rsidRDefault="008C067B" w:rsidP="008C067B">
      <w:pPr>
        <w:numPr>
          <w:ilvl w:val="0"/>
          <w:numId w:val="4"/>
        </w:num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zestawienie tabelaryczne z wykonania planu przychodów z wyszczególnieniem dotacji oraz innych przychodów finansowych z określeniem kwotowym i procentowym ,</w:t>
      </w:r>
    </w:p>
    <w:p w14:paraId="12A856AE" w14:textId="77777777" w:rsidR="008C067B" w:rsidRDefault="008C067B" w:rsidP="008C067B">
      <w:pPr>
        <w:numPr>
          <w:ilvl w:val="0"/>
          <w:numId w:val="4"/>
        </w:num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zestawienie tabelaryczne z wykonania planu kosztów rodzajowych, z określeniem kwotowym i procentowym ,</w:t>
      </w:r>
    </w:p>
    <w:p w14:paraId="5F11FCE4" w14:textId="77777777" w:rsidR="008C067B" w:rsidRDefault="008C067B" w:rsidP="008C067B">
      <w:pPr>
        <w:numPr>
          <w:ilvl w:val="0"/>
          <w:numId w:val="4"/>
        </w:num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zestawienie tabelaryczne stanu należności i zobowiązań , w tym należności i zobowiązań wymagalnych </w:t>
      </w:r>
    </w:p>
    <w:p w14:paraId="501FB30F" w14:textId="77777777" w:rsidR="008C067B" w:rsidRDefault="008C067B" w:rsidP="008C067B">
      <w:pPr>
        <w:numPr>
          <w:ilvl w:val="0"/>
          <w:numId w:val="4"/>
        </w:num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opisową, która powinna zawierać omówienie realizacji zadań oraz wyniku finansowego jednostki, odchyleń od realizacji planu finansowego, wydatków majątkowych, wykorzystania dotacji otrzymanej z budżetu Gminy, omówienie stanu należności i zobowiązań, w tym należności i zobowiązań wymagalnych z wyszczególnieniem tytułów i przyczyn ich powstania.</w:t>
      </w:r>
    </w:p>
    <w:p w14:paraId="6B25266E" w14:textId="77777777" w:rsidR="008C067B" w:rsidRDefault="008C067B" w:rsidP="008C067B">
      <w:p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</w:p>
    <w:p w14:paraId="0B403DF4" w14:textId="77777777" w:rsidR="008C067B" w:rsidRDefault="008C067B" w:rsidP="008C067B">
      <w:pPr>
        <w:tabs>
          <w:tab w:val="right" w:pos="284"/>
          <w:tab w:val="left" w:pos="408"/>
        </w:tabs>
        <w:ind w:right="-5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3A957403" w14:textId="77777777" w:rsidR="008C067B" w:rsidRDefault="008C067B" w:rsidP="008C067B">
      <w:p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sz w:val="22"/>
          <w:szCs w:val="22"/>
        </w:rPr>
      </w:pPr>
    </w:p>
    <w:p w14:paraId="12905DAD" w14:textId="77777777" w:rsidR="008C067B" w:rsidRDefault="008C067B" w:rsidP="008C067B">
      <w:pPr>
        <w:tabs>
          <w:tab w:val="right" w:pos="284"/>
          <w:tab w:val="left" w:pos="408"/>
        </w:tabs>
        <w:ind w:right="-51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Informacja o przebiegu wykonania planu finansowego samodzielnego publicznego zakładu opieki zdrowotnej za I półrocze roku budżetowego, obejmuje:</w:t>
      </w:r>
    </w:p>
    <w:p w14:paraId="47666D5F" w14:textId="77777777" w:rsidR="008C067B" w:rsidRDefault="008C067B" w:rsidP="008C067B">
      <w:pPr>
        <w:numPr>
          <w:ilvl w:val="0"/>
          <w:numId w:val="5"/>
        </w:numPr>
        <w:tabs>
          <w:tab w:val="right" w:pos="284"/>
          <w:tab w:val="left" w:pos="408"/>
        </w:tabs>
        <w:ind w:left="709"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zestawienie tabelaryczne z wykonania planu przychodów z wyszczególnieniem dotacji oraz innych przychodów finansowych z określeniem kwotowym i procentowym,</w:t>
      </w:r>
    </w:p>
    <w:p w14:paraId="3F7E9FD7" w14:textId="77777777" w:rsidR="008C067B" w:rsidRDefault="008C067B" w:rsidP="008C067B">
      <w:pPr>
        <w:numPr>
          <w:ilvl w:val="0"/>
          <w:numId w:val="5"/>
        </w:numPr>
        <w:tabs>
          <w:tab w:val="right" w:pos="284"/>
          <w:tab w:val="left" w:pos="408"/>
        </w:tabs>
        <w:ind w:left="709"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zestawienie tabelaryczne z wykonania planu kosztów rodzajowych z określeniem kwotowym i procentowym ,</w:t>
      </w:r>
    </w:p>
    <w:p w14:paraId="77C6DC22" w14:textId="77777777" w:rsidR="008C067B" w:rsidRDefault="008C067B" w:rsidP="008C067B">
      <w:pPr>
        <w:numPr>
          <w:ilvl w:val="0"/>
          <w:numId w:val="5"/>
        </w:numPr>
        <w:tabs>
          <w:tab w:val="right" w:pos="284"/>
          <w:tab w:val="left" w:pos="408"/>
        </w:tabs>
        <w:ind w:left="709" w:right="-51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zestawienie tabelaryczne stanu należności i zobowiązań, w tym należności i zobowiązań wymagalnych, </w:t>
      </w:r>
    </w:p>
    <w:p w14:paraId="22F80D2C" w14:textId="77777777" w:rsidR="008C067B" w:rsidRDefault="008C067B" w:rsidP="008C067B">
      <w:pPr>
        <w:numPr>
          <w:ilvl w:val="0"/>
          <w:numId w:val="5"/>
        </w:numPr>
        <w:tabs>
          <w:tab w:val="right" w:pos="284"/>
          <w:tab w:val="left" w:pos="408"/>
        </w:tabs>
        <w:ind w:left="709" w:right="-51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opisową, która powinna zawierać omówienie realizacji zadań oraz wyniku finansowego jednostki, odchyleń od realizacji planu finansowego, wydatków majątkowych, wykorzystania dotacji otrzymanej z budżetu Gminy, omówienie stanu należności i zobowiązań, w tym należności i zobowiązań wymagalnych z wyszczególnieniem tytułów i przyczyn ich powstania.</w:t>
      </w:r>
    </w:p>
    <w:p w14:paraId="211E1E8A" w14:textId="77777777" w:rsidR="008C067B" w:rsidRDefault="008C067B" w:rsidP="008C067B">
      <w:pPr>
        <w:ind w:right="-517"/>
        <w:rPr>
          <w:rFonts w:ascii="Times New Roman" w:hAnsi="Times New Roman" w:cs="Times New Roman"/>
          <w:b/>
          <w:bCs/>
          <w:sz w:val="22"/>
          <w:szCs w:val="22"/>
        </w:rPr>
      </w:pPr>
    </w:p>
    <w:p w14:paraId="1B864789" w14:textId="77777777" w:rsidR="008C067B" w:rsidRDefault="008C067B" w:rsidP="008C067B">
      <w:pPr>
        <w:ind w:left="284" w:right="-51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 5.</w:t>
      </w:r>
    </w:p>
    <w:p w14:paraId="09731D7A" w14:textId="77777777" w:rsidR="008C067B" w:rsidRDefault="008C067B" w:rsidP="008C067B">
      <w:pPr>
        <w:ind w:left="284" w:right="-517"/>
        <w:jc w:val="both"/>
        <w:rPr>
          <w:rFonts w:ascii="Times New Roman" w:hAnsi="Times New Roman" w:cs="Times New Roman"/>
          <w:sz w:val="22"/>
          <w:szCs w:val="22"/>
        </w:rPr>
      </w:pPr>
    </w:p>
    <w:p w14:paraId="203E8878" w14:textId="77777777" w:rsidR="008C067B" w:rsidRDefault="008C067B" w:rsidP="008C067B">
      <w:pPr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Traci moc uchwała nr XXXIX/293/2010 Rady Miejskiej z dnia 24 sierpnia 2010 roku, w sprawie określenia zakresu i formy informacji z przebiegu wykonania budżetu Gminy, o kształtowaniu się wieloletniej prognozy, a także informacji o przebiegu wykonania planu finansowego instytucji kultury i samodzielnego publicznego zakładu opieki zdrowotnej za I półrocze roku budżetowego.</w:t>
      </w:r>
    </w:p>
    <w:p w14:paraId="1A063172" w14:textId="77777777" w:rsidR="008C067B" w:rsidRDefault="008C067B" w:rsidP="008C067B">
      <w:pPr>
        <w:ind w:right="-517"/>
        <w:rPr>
          <w:rFonts w:ascii="Times New Roman" w:hAnsi="Times New Roman" w:cs="Times New Roman"/>
          <w:b/>
          <w:bCs/>
          <w:sz w:val="22"/>
          <w:szCs w:val="22"/>
        </w:rPr>
      </w:pPr>
    </w:p>
    <w:p w14:paraId="7AA3B1AF" w14:textId="77777777" w:rsidR="008C067B" w:rsidRDefault="008C067B" w:rsidP="008C067B">
      <w:pPr>
        <w:ind w:left="284" w:right="-51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 6.</w:t>
      </w:r>
    </w:p>
    <w:p w14:paraId="74E48D84" w14:textId="77777777" w:rsidR="008C067B" w:rsidRDefault="008C067B" w:rsidP="008C067B">
      <w:pPr>
        <w:ind w:left="284" w:right="-517"/>
        <w:jc w:val="both"/>
        <w:rPr>
          <w:rFonts w:ascii="Times New Roman" w:hAnsi="Times New Roman" w:cs="Times New Roman"/>
          <w:sz w:val="22"/>
          <w:szCs w:val="22"/>
        </w:rPr>
      </w:pPr>
    </w:p>
    <w:p w14:paraId="7F160666" w14:textId="77777777" w:rsidR="008C067B" w:rsidRDefault="008C067B" w:rsidP="008C067B">
      <w:pPr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uchwały powierza się Burmistrzowi.</w:t>
      </w:r>
    </w:p>
    <w:p w14:paraId="0B00643B" w14:textId="77777777" w:rsidR="008C067B" w:rsidRDefault="008C067B" w:rsidP="008C067B">
      <w:pPr>
        <w:ind w:left="284" w:right="-517"/>
        <w:jc w:val="both"/>
        <w:rPr>
          <w:rFonts w:ascii="Times New Roman" w:hAnsi="Times New Roman" w:cs="Times New Roman"/>
          <w:sz w:val="22"/>
          <w:szCs w:val="22"/>
        </w:rPr>
      </w:pPr>
    </w:p>
    <w:p w14:paraId="2911D193" w14:textId="77777777" w:rsidR="008C067B" w:rsidRDefault="008C067B" w:rsidP="008C067B">
      <w:pPr>
        <w:ind w:left="284" w:right="-51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BA1B957" w14:textId="77777777" w:rsidR="008C067B" w:rsidRDefault="008C067B" w:rsidP="008C067B">
      <w:pPr>
        <w:ind w:left="284" w:right="-51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 7.</w:t>
      </w:r>
    </w:p>
    <w:p w14:paraId="764FF646" w14:textId="77777777" w:rsidR="008C067B" w:rsidRDefault="008C067B" w:rsidP="008C067B">
      <w:pPr>
        <w:ind w:left="284" w:right="-517"/>
        <w:jc w:val="both"/>
        <w:rPr>
          <w:rFonts w:ascii="Times New Roman" w:hAnsi="Times New Roman" w:cs="Times New Roman"/>
          <w:sz w:val="22"/>
          <w:szCs w:val="22"/>
        </w:rPr>
      </w:pPr>
    </w:p>
    <w:p w14:paraId="74A7DA0E" w14:textId="77777777" w:rsidR="008C067B" w:rsidRDefault="008C067B" w:rsidP="008C067B">
      <w:pPr>
        <w:ind w:right="-5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66654A63" w14:textId="77777777" w:rsidR="008C067B" w:rsidRDefault="008C067B" w:rsidP="008C067B"/>
    <w:p w14:paraId="55CD44AB" w14:textId="77777777" w:rsidR="00734AEC" w:rsidRDefault="00734AEC"/>
    <w:sectPr w:rsidR="0073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4E12"/>
    <w:multiLevelType w:val="hybridMultilevel"/>
    <w:tmpl w:val="B29A62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8349C"/>
    <w:multiLevelType w:val="hybridMultilevel"/>
    <w:tmpl w:val="64765AD6"/>
    <w:lvl w:ilvl="0" w:tplc="46CE9B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BB10F1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4D7"/>
    <w:multiLevelType w:val="hybridMultilevel"/>
    <w:tmpl w:val="AA12F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41543"/>
    <w:multiLevelType w:val="hybridMultilevel"/>
    <w:tmpl w:val="46BAA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B10F1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1159C"/>
    <w:multiLevelType w:val="hybridMultilevel"/>
    <w:tmpl w:val="37F4DE1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03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8564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714835">
    <w:abstractNumId w:val="4"/>
  </w:num>
  <w:num w:numId="3" w16cid:durableId="1449424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076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216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C6"/>
    <w:rsid w:val="00734AEC"/>
    <w:rsid w:val="008C067B"/>
    <w:rsid w:val="00C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CB27-BBDD-4608-A13A-F9E63638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dcterms:created xsi:type="dcterms:W3CDTF">2022-05-06T11:24:00Z</dcterms:created>
  <dcterms:modified xsi:type="dcterms:W3CDTF">2022-05-06T11:24:00Z</dcterms:modified>
</cp:coreProperties>
</file>