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88AE" w14:textId="7F1C86E3" w:rsidR="00140F9B" w:rsidRDefault="00140F9B" w:rsidP="00140F9B">
      <w:pPr>
        <w:spacing w:line="276" w:lineRule="auto"/>
        <w:jc w:val="center"/>
        <w:rPr>
          <w:b/>
        </w:rPr>
      </w:pPr>
      <w:r>
        <w:rPr>
          <w:b/>
        </w:rPr>
        <w:t>PROTOKÓŁ Nr 2</w:t>
      </w:r>
      <w:r>
        <w:rPr>
          <w:b/>
        </w:rPr>
        <w:t>3</w:t>
      </w:r>
      <w:r>
        <w:rPr>
          <w:b/>
        </w:rPr>
        <w:t>/2020</w:t>
      </w:r>
    </w:p>
    <w:p w14:paraId="34324E02" w14:textId="43D990DA" w:rsidR="00140F9B" w:rsidRDefault="00140F9B" w:rsidP="00140F9B">
      <w:pPr>
        <w:spacing w:line="276" w:lineRule="auto"/>
        <w:jc w:val="both"/>
        <w:rPr>
          <w:b/>
        </w:rPr>
      </w:pPr>
      <w:r>
        <w:rPr>
          <w:b/>
        </w:rPr>
        <w:t>z posiedzenia Komisji Rozwoju Gospodarczego i Finansów – odbytej w dniu 2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>sierpnia</w:t>
      </w:r>
      <w:r>
        <w:rPr>
          <w:b/>
        </w:rPr>
        <w:t xml:space="preserve"> 2020 roku. </w:t>
      </w:r>
    </w:p>
    <w:p w14:paraId="08E7718E" w14:textId="77777777" w:rsidR="00140F9B" w:rsidRDefault="00140F9B" w:rsidP="00140F9B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14:paraId="31FC0B5C" w14:textId="77777777" w:rsidR="00140F9B" w:rsidRDefault="00140F9B" w:rsidP="00140F9B">
      <w:pPr>
        <w:spacing w:line="276" w:lineRule="auto"/>
        <w:jc w:val="both"/>
      </w:pPr>
      <w:r>
        <w:t>Posiedzeniu przewodniczył Pan Waldemar Łukasiewicz – Przewodniczący Komisji.</w:t>
      </w:r>
    </w:p>
    <w:p w14:paraId="2D4C99CC" w14:textId="77777777" w:rsidR="00140F9B" w:rsidRDefault="00140F9B" w:rsidP="00140F9B">
      <w:pPr>
        <w:pStyle w:val="Akapitzlist"/>
        <w:ind w:left="340"/>
        <w:jc w:val="both"/>
        <w:rPr>
          <w:b/>
        </w:rPr>
      </w:pPr>
      <w:r>
        <w:rPr>
          <w:u w:val="single"/>
        </w:rPr>
        <w:t xml:space="preserve">Porządek obrad: </w:t>
      </w:r>
    </w:p>
    <w:p w14:paraId="6EB4E49F" w14:textId="77777777" w:rsidR="00140F9B" w:rsidRDefault="00140F9B" w:rsidP="00140F9B">
      <w:pPr>
        <w:pStyle w:val="Akapitzlist"/>
        <w:numPr>
          <w:ilvl w:val="0"/>
          <w:numId w:val="1"/>
        </w:numPr>
        <w:ind w:left="340"/>
      </w:pPr>
      <w:r>
        <w:t>Otwarcie posiedzenia Komisji.</w:t>
      </w:r>
    </w:p>
    <w:p w14:paraId="2CB3ACD6" w14:textId="77777777" w:rsidR="00140F9B" w:rsidRDefault="00140F9B" w:rsidP="00140F9B">
      <w:pPr>
        <w:pStyle w:val="Bezodstpw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14:paraId="5E96F57C" w14:textId="47B359C6" w:rsidR="0019096E" w:rsidRDefault="0019096E" w:rsidP="005653A8">
      <w:pPr>
        <w:pStyle w:val="Akapitzlist"/>
        <w:numPr>
          <w:ilvl w:val="0"/>
          <w:numId w:val="1"/>
        </w:numPr>
        <w:ind w:left="303"/>
        <w:jc w:val="both"/>
      </w:pPr>
      <w:r>
        <w:t xml:space="preserve">Sprawdzenie stanu  przygotowań  szkół do nowego roku szkolnego pod kątem przeprowadzonych remontów i konserwacji oraz wydatków budżetowych na ten cel. . </w:t>
      </w:r>
    </w:p>
    <w:p w14:paraId="605485FD" w14:textId="366AED99" w:rsidR="0019096E" w:rsidRDefault="0019096E" w:rsidP="005653A8">
      <w:pPr>
        <w:pStyle w:val="Akapitzlist"/>
        <w:numPr>
          <w:ilvl w:val="0"/>
          <w:numId w:val="1"/>
        </w:numPr>
        <w:ind w:left="303"/>
        <w:jc w:val="both"/>
      </w:pPr>
      <w:r>
        <w:t>Sprawozdanie z efektów przynależności do Związku Gmin „</w:t>
      </w:r>
      <w:proofErr w:type="spellStart"/>
      <w:r>
        <w:t>Podradomska</w:t>
      </w:r>
      <w:proofErr w:type="spellEnd"/>
      <w:r>
        <w:t xml:space="preserve"> Komunikacja Samochodowa” , Radomski Obszar Funkcjonalny oraz LGD Wspólny Trakt.</w:t>
      </w:r>
    </w:p>
    <w:p w14:paraId="25A522FD" w14:textId="77777777" w:rsidR="0019096E" w:rsidRDefault="0019096E" w:rsidP="005653A8">
      <w:pPr>
        <w:jc w:val="both"/>
      </w:pPr>
      <w:r>
        <w:t xml:space="preserve">a) wysokość zobowiązań składkowych i innych kosztów w poszczególnych związkach. </w:t>
      </w:r>
    </w:p>
    <w:p w14:paraId="2A97803E" w14:textId="1497F5CA" w:rsidR="00140F9B" w:rsidRDefault="0019096E" w:rsidP="005653A8">
      <w:pPr>
        <w:jc w:val="both"/>
      </w:pPr>
      <w:r>
        <w:t>b) osiągnięcia i wymierne efekty wynikające z przynależności do tych organizacji.</w:t>
      </w:r>
    </w:p>
    <w:p w14:paraId="54CABEF7" w14:textId="0CA82B73" w:rsidR="00140F9B" w:rsidRDefault="00140F9B" w:rsidP="00140F9B">
      <w:pPr>
        <w:pStyle w:val="Akapitzlist"/>
        <w:numPr>
          <w:ilvl w:val="0"/>
          <w:numId w:val="1"/>
        </w:numPr>
        <w:ind w:left="340"/>
        <w:jc w:val="both"/>
      </w:pPr>
      <w:r>
        <w:t>Przygotowanie materiałów na sesję Rady.</w:t>
      </w:r>
    </w:p>
    <w:p w14:paraId="010CDDF4" w14:textId="77777777" w:rsidR="00140F9B" w:rsidRDefault="00140F9B" w:rsidP="00140F9B">
      <w:pPr>
        <w:pStyle w:val="Akapitzlist"/>
        <w:numPr>
          <w:ilvl w:val="0"/>
          <w:numId w:val="1"/>
        </w:numPr>
        <w:ind w:left="340"/>
        <w:jc w:val="both"/>
      </w:pPr>
      <w:r>
        <w:t>Sprawy bieżące Rady i Komisji.</w:t>
      </w:r>
    </w:p>
    <w:p w14:paraId="65AB9369" w14:textId="77777777" w:rsidR="00140F9B" w:rsidRDefault="00140F9B" w:rsidP="00140F9B">
      <w:pPr>
        <w:pStyle w:val="Akapitzlist"/>
        <w:numPr>
          <w:ilvl w:val="0"/>
          <w:numId w:val="1"/>
        </w:numPr>
        <w:ind w:left="340"/>
        <w:jc w:val="both"/>
      </w:pPr>
      <w:r>
        <w:t>Zakończenie posiedzenia.</w:t>
      </w:r>
    </w:p>
    <w:p w14:paraId="0242FEB6" w14:textId="77777777" w:rsidR="00140F9B" w:rsidRDefault="00140F9B" w:rsidP="00140F9B">
      <w:pPr>
        <w:pStyle w:val="Akapitzlist"/>
        <w:ind w:left="340"/>
        <w:jc w:val="both"/>
      </w:pPr>
    </w:p>
    <w:p w14:paraId="5F3249B5" w14:textId="77777777" w:rsidR="00140F9B" w:rsidRDefault="00140F9B" w:rsidP="00140F9B">
      <w:pPr>
        <w:spacing w:line="276" w:lineRule="auto"/>
        <w:jc w:val="both"/>
      </w:pPr>
      <w:r>
        <w:t xml:space="preserve">Ad.1. </w:t>
      </w:r>
    </w:p>
    <w:p w14:paraId="27428A70" w14:textId="02768B54" w:rsidR="00140F9B" w:rsidRDefault="00140F9B" w:rsidP="00140F9B">
      <w:pPr>
        <w:spacing w:line="276" w:lineRule="auto"/>
        <w:jc w:val="both"/>
      </w:pPr>
      <w:r>
        <w:t>- p. Waldemar Łukasiewicz – Przewodniczący Komisji – dokonał otwarcia 2</w:t>
      </w:r>
      <w:r w:rsidR="005653A8">
        <w:t>3</w:t>
      </w:r>
      <w:r>
        <w:t xml:space="preserve"> posiedzenia Komisji, stwierdzając quorum, przy którym Komisja może obradować i podejmować uchwały. </w:t>
      </w:r>
    </w:p>
    <w:p w14:paraId="3ECFFD3D" w14:textId="77777777" w:rsidR="00140F9B" w:rsidRDefault="00140F9B" w:rsidP="00140F9B">
      <w:pPr>
        <w:spacing w:line="276" w:lineRule="auto"/>
        <w:jc w:val="both"/>
      </w:pPr>
      <w:r>
        <w:t>STRESZCZENIE OBRAD:</w:t>
      </w:r>
    </w:p>
    <w:p w14:paraId="4C32F10A" w14:textId="77777777" w:rsidR="00140F9B" w:rsidRDefault="00140F9B" w:rsidP="00140F9B">
      <w:pPr>
        <w:spacing w:line="276" w:lineRule="auto"/>
        <w:jc w:val="both"/>
      </w:pPr>
      <w:r>
        <w:t xml:space="preserve">Ad.2. </w:t>
      </w:r>
    </w:p>
    <w:p w14:paraId="50325939" w14:textId="63E7E154" w:rsidR="00140F9B" w:rsidRDefault="00140F9B" w:rsidP="005653A8">
      <w:pPr>
        <w:jc w:val="both"/>
      </w:pPr>
      <w:r>
        <w:t xml:space="preserve">- p. Waldemar Łukasiewicz – Przewodniczący Komisji - przedstawił porządek obrad.  </w:t>
      </w:r>
    </w:p>
    <w:p w14:paraId="3695B9C6" w14:textId="3BEB24CF" w:rsidR="00140F9B" w:rsidRDefault="00140F9B" w:rsidP="00140F9B">
      <w:pPr>
        <w:pStyle w:val="Akapitzlist"/>
        <w:ind w:left="-57"/>
        <w:jc w:val="both"/>
      </w:pPr>
      <w:r>
        <w:t xml:space="preserve">Za – </w:t>
      </w:r>
      <w:r w:rsidR="005653A8">
        <w:t>5</w:t>
      </w:r>
      <w:r>
        <w:t xml:space="preserve">, p – 0, w – 0. </w:t>
      </w:r>
    </w:p>
    <w:p w14:paraId="2904A125" w14:textId="77777777" w:rsidR="00140F9B" w:rsidRDefault="00140F9B" w:rsidP="00140F9B">
      <w:pPr>
        <w:pStyle w:val="Akapitzlist"/>
        <w:ind w:left="-57"/>
        <w:jc w:val="both"/>
      </w:pPr>
      <w:r>
        <w:t xml:space="preserve">Komisja przyjęła porządek obrad, wraz z  jednogłośnie w głosowaniu jawnym. </w:t>
      </w:r>
    </w:p>
    <w:p w14:paraId="68D20C45" w14:textId="77777777" w:rsidR="00392BCD" w:rsidRDefault="00140F9B" w:rsidP="00392BCD">
      <w:pPr>
        <w:pStyle w:val="Akapitzlist"/>
        <w:ind w:left="-57"/>
        <w:jc w:val="both"/>
      </w:pPr>
      <w:r>
        <w:t>Ad.3.</w:t>
      </w:r>
    </w:p>
    <w:p w14:paraId="045DA78C" w14:textId="7CB2B9F6" w:rsidR="00392BCD" w:rsidRDefault="00392BCD" w:rsidP="00392BCD">
      <w:pPr>
        <w:pStyle w:val="Akapitzlist"/>
        <w:ind w:left="-57"/>
        <w:jc w:val="both"/>
      </w:pPr>
      <w:r>
        <w:t>Sprawdzenie stanu  przygotowań  szkół do nowego roku szkolnego pod kątem przeprowadzonych remontów i konserwacji oraz wydatków budżetowych na ten cel</w:t>
      </w:r>
      <w:r>
        <w:t xml:space="preserve">- przedstawiła </w:t>
      </w:r>
      <w:proofErr w:type="spellStart"/>
      <w:r>
        <w:t>p.E.Czajkowska</w:t>
      </w:r>
      <w:proofErr w:type="spellEnd"/>
      <w:r>
        <w:t xml:space="preserve"> -</w:t>
      </w:r>
      <w:proofErr w:type="spellStart"/>
      <w:r>
        <w:t>p.o</w:t>
      </w:r>
      <w:proofErr w:type="spellEnd"/>
      <w:r>
        <w:t xml:space="preserve"> dyrektora Zespołu Obsługi Oświaty – (w załączeniu do protokołu).</w:t>
      </w:r>
      <w:r>
        <w:t xml:space="preserve">  </w:t>
      </w:r>
    </w:p>
    <w:p w14:paraId="7F6B15D1" w14:textId="77777777" w:rsidR="001A0981" w:rsidRDefault="001A0981" w:rsidP="00140F9B">
      <w:pPr>
        <w:pStyle w:val="Akapitzlist"/>
        <w:ind w:left="-57"/>
        <w:jc w:val="both"/>
      </w:pPr>
      <w:r>
        <w:t xml:space="preserve">- </w:t>
      </w:r>
      <w:proofErr w:type="spellStart"/>
      <w:r>
        <w:t>p.Przew.Komisji</w:t>
      </w:r>
      <w:proofErr w:type="spellEnd"/>
      <w:r>
        <w:t xml:space="preserve"> -pyta o przygotowania do rozpoczęcia nowego roku szkolnego.</w:t>
      </w:r>
    </w:p>
    <w:p w14:paraId="1576A9D2" w14:textId="41529126" w:rsidR="00392BCD" w:rsidRDefault="001A0981" w:rsidP="00140F9B">
      <w:pPr>
        <w:pStyle w:val="Akapitzlist"/>
        <w:ind w:left="-57"/>
        <w:jc w:val="both"/>
      </w:pPr>
      <w:r>
        <w:t>-</w:t>
      </w:r>
      <w:proofErr w:type="spellStart"/>
      <w:r>
        <w:t>p.E.Czajkowska</w:t>
      </w:r>
      <w:proofErr w:type="spellEnd"/>
      <w:r>
        <w:t xml:space="preserve"> – </w:t>
      </w:r>
      <w:proofErr w:type="spellStart"/>
      <w:r>
        <w:t>odp.że</w:t>
      </w:r>
      <w:proofErr w:type="spellEnd"/>
      <w:r>
        <w:t xml:space="preserve"> szkoły są przygotowane do rozpoczęcia nowego roku szkolnego nie występują zagrożenia ani przeszkody, wszystkie zaplanowane remonty zostały wykonane w terminie, trwają prace związane z porządkami w salach lekcyjnych dot. zabezpieczeń sanitarnych.  </w:t>
      </w:r>
    </w:p>
    <w:p w14:paraId="179744C9" w14:textId="766357A4" w:rsidR="002F2EA7" w:rsidRDefault="002F2EA7" w:rsidP="00140F9B">
      <w:pPr>
        <w:pStyle w:val="Akapitzlist"/>
        <w:ind w:left="-57"/>
        <w:jc w:val="both"/>
      </w:pPr>
      <w:r>
        <w:t>Ad.4.</w:t>
      </w:r>
    </w:p>
    <w:p w14:paraId="404ABB7D" w14:textId="77777777" w:rsidR="002F2EA7" w:rsidRDefault="002F2EA7" w:rsidP="002F2EA7">
      <w:pPr>
        <w:jc w:val="both"/>
      </w:pPr>
      <w:r>
        <w:t>Sprawozdanie z efektów przynależności do Związku Gmin „</w:t>
      </w:r>
      <w:proofErr w:type="spellStart"/>
      <w:r>
        <w:t>Podradomska</w:t>
      </w:r>
      <w:proofErr w:type="spellEnd"/>
      <w:r>
        <w:t xml:space="preserve"> Komunikacja Samochodowa” , Radomski Obszar Funkcjonalny oraz LGD Wspólny Trakt.</w:t>
      </w:r>
    </w:p>
    <w:p w14:paraId="0E0787A0" w14:textId="77777777" w:rsidR="002F2EA7" w:rsidRDefault="002F2EA7" w:rsidP="002F2EA7">
      <w:pPr>
        <w:jc w:val="both"/>
      </w:pPr>
      <w:r>
        <w:t xml:space="preserve">a) wysokość zobowiązań składkowych i innych kosztów w poszczególnych związkach. </w:t>
      </w:r>
    </w:p>
    <w:p w14:paraId="51EAB71A" w14:textId="77777777" w:rsidR="002F2EA7" w:rsidRDefault="002F2EA7" w:rsidP="002F2EA7">
      <w:pPr>
        <w:jc w:val="both"/>
      </w:pPr>
      <w:r>
        <w:t>b) osiągnięcia i wymierne efekty wynikające z przynależności do tych organizacji.</w:t>
      </w:r>
    </w:p>
    <w:p w14:paraId="5C2631A0" w14:textId="18FB2FBD" w:rsidR="002F2EA7" w:rsidRDefault="002F2EA7" w:rsidP="00140F9B">
      <w:pPr>
        <w:pStyle w:val="Akapitzlist"/>
        <w:ind w:left="-57"/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wyjaśnił, że płacimy składki dla LGD w wysokości 14 000zł. otrzymujemy dochód do budżetu z podatku od środków transportowych z PKS Radom w wysokości 100 000zł. </w:t>
      </w:r>
      <w:r w:rsidR="009E7D03">
        <w:t xml:space="preserve">W ramach LGD realizowana jest strefa aktywności przy MGOK-u </w:t>
      </w:r>
      <w:r>
        <w:t xml:space="preserve"> </w:t>
      </w:r>
      <w:r w:rsidR="005A5F87">
        <w:t>za kwotę 350 000zł z czego 100 000 dotacja. ROF przechodzi restrukturyzację i w 2019 i 2020 roku nie były przekazywane wpłaty z tytułu składek.  Następnie przedstawił aktualną sytuację w PKS.</w:t>
      </w:r>
    </w:p>
    <w:p w14:paraId="4CA5AE65" w14:textId="0B203C20" w:rsidR="00A8344E" w:rsidRDefault="005A5F87" w:rsidP="00140F9B">
      <w:pPr>
        <w:pStyle w:val="Akapitzlist"/>
        <w:ind w:left="-57"/>
        <w:jc w:val="both"/>
      </w:pPr>
      <w:r>
        <w:t xml:space="preserve">- </w:t>
      </w:r>
      <w:proofErr w:type="spellStart"/>
      <w:r>
        <w:t>p.A.Borkowicz</w:t>
      </w:r>
      <w:proofErr w:type="spellEnd"/>
      <w:r>
        <w:t xml:space="preserve"> – pyta co będzie realizowane w ramach centrum aktywności lokalnej przy MGOK-u za kwotę 350 000zł. </w:t>
      </w:r>
    </w:p>
    <w:p w14:paraId="6F52AF4F" w14:textId="77777777" w:rsidR="00A8344E" w:rsidRDefault="00A8344E" w:rsidP="00140F9B">
      <w:pPr>
        <w:pStyle w:val="Akapitzlist"/>
        <w:ind w:left="-57"/>
        <w:jc w:val="both"/>
      </w:pPr>
      <w:r>
        <w:lastRenderedPageBreak/>
        <w:t xml:space="preserve">- </w:t>
      </w:r>
      <w:proofErr w:type="spellStart"/>
      <w:r>
        <w:t>p.Burmistrz</w:t>
      </w:r>
      <w:proofErr w:type="spellEnd"/>
      <w:r>
        <w:t xml:space="preserve"> – odp. że zamierzeniem jest wykonanie w ramach tych środków -ciągów pieszych, siłownię, plac zabaw, oświetlenie.</w:t>
      </w:r>
    </w:p>
    <w:p w14:paraId="40AA9533" w14:textId="77777777" w:rsidR="00A8344E" w:rsidRDefault="00A8344E" w:rsidP="00140F9B">
      <w:pPr>
        <w:pStyle w:val="Akapitzlist"/>
        <w:ind w:left="-57"/>
        <w:jc w:val="both"/>
      </w:pPr>
      <w:r>
        <w:t>Komisja wnioskuje o przygotowanie na następne posiedzenie informacji co dokładnie będzie zrobione w tych środkach, jakie zadania.</w:t>
      </w:r>
    </w:p>
    <w:p w14:paraId="5EAEF99E" w14:textId="4CEA03E1" w:rsidR="00A8344E" w:rsidRDefault="00A8344E" w:rsidP="00A8344E">
      <w:pPr>
        <w:pStyle w:val="Akapitzlist"/>
        <w:ind w:left="-57"/>
        <w:jc w:val="both"/>
      </w:pPr>
      <w:r>
        <w:t>Ad.5.</w:t>
      </w:r>
      <w:r w:rsidR="005A5F87">
        <w:t xml:space="preserve"> </w:t>
      </w:r>
      <w:r>
        <w:t>Przygotowanie materiałów na sesję Rady.</w:t>
      </w:r>
    </w:p>
    <w:p w14:paraId="2BDCBCDC" w14:textId="04F766EF" w:rsidR="00A8344E" w:rsidRDefault="005C37CC" w:rsidP="005C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344E">
        <w:rPr>
          <w:rFonts w:ascii="Times New Roman" w:hAnsi="Times New Roman" w:cs="Times New Roman"/>
          <w:sz w:val="24"/>
          <w:szCs w:val="24"/>
        </w:rPr>
        <w:t>Uchwała w sprawie zmiany uchwały budżetowej na rok 2020</w:t>
      </w:r>
      <w:r w:rsidR="00A8344E">
        <w:rPr>
          <w:rFonts w:ascii="Times New Roman" w:hAnsi="Times New Roman" w:cs="Times New Roman"/>
          <w:sz w:val="24"/>
          <w:szCs w:val="24"/>
        </w:rPr>
        <w:t xml:space="preserve">- przedstawiła </w:t>
      </w:r>
      <w:proofErr w:type="spellStart"/>
      <w:r w:rsidR="00A8344E">
        <w:rPr>
          <w:rFonts w:ascii="Times New Roman" w:hAnsi="Times New Roman" w:cs="Times New Roman"/>
          <w:sz w:val="24"/>
          <w:szCs w:val="24"/>
        </w:rPr>
        <w:t>p.A.Siara</w:t>
      </w:r>
      <w:proofErr w:type="spellEnd"/>
      <w:r w:rsidR="00A8344E">
        <w:rPr>
          <w:rFonts w:ascii="Times New Roman" w:hAnsi="Times New Roman" w:cs="Times New Roman"/>
          <w:sz w:val="24"/>
          <w:szCs w:val="24"/>
        </w:rPr>
        <w:t xml:space="preserve"> Skarbnik </w:t>
      </w:r>
      <w:proofErr w:type="spellStart"/>
      <w:r w:rsidR="00A8344E"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>- w załączeniu do protokołu.</w:t>
      </w:r>
    </w:p>
    <w:p w14:paraId="2955E626" w14:textId="77777777" w:rsidR="005C37CC" w:rsidRDefault="005C37CC" w:rsidP="005C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wyjaśniła, że środki które wpłynęły w wysokości 522 000zł. na oświatę jako zwiększenie dochodów z tytułu ulgi w opłacaniu składek ZUS w ramach tarczy antykryzysowej COVID-19 w pełni są wystarczające na oświatę w tym roku. </w:t>
      </w:r>
    </w:p>
    <w:p w14:paraId="40ED85A9" w14:textId="0ABA4570" w:rsidR="00697DAB" w:rsidRDefault="005C37CC" w:rsidP="005C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p.A,Borkowicz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kwota 350 000zł </w:t>
      </w:r>
      <w:r w:rsidR="00697DAB">
        <w:rPr>
          <w:rFonts w:ascii="Times New Roman" w:hAnsi="Times New Roman" w:cs="Times New Roman"/>
          <w:sz w:val="24"/>
          <w:szCs w:val="24"/>
        </w:rPr>
        <w:t>na Centrum Aktywności Lokalnej będzie wystarczająca na te zadania</w:t>
      </w:r>
      <w:r w:rsidR="00B628D1">
        <w:rPr>
          <w:rFonts w:ascii="Times New Roman" w:hAnsi="Times New Roman" w:cs="Times New Roman"/>
          <w:sz w:val="24"/>
          <w:szCs w:val="24"/>
        </w:rPr>
        <w:t>, czy boisko będzie ogrodzone.</w:t>
      </w:r>
    </w:p>
    <w:p w14:paraId="4E6961D9" w14:textId="77777777" w:rsidR="00697DAB" w:rsidRDefault="00697DAB" w:rsidP="005C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odp. że wydział inwestycji prosi o rozbicie tej kwoty na trzy pozycje:</w:t>
      </w:r>
    </w:p>
    <w:p w14:paraId="5AD504CF" w14:textId="7C876DF4" w:rsidR="00697DAB" w:rsidRDefault="00697DAB" w:rsidP="005C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remont obiektu infrastruktury sportowej zlokalizowanej przy MGOK w Skaryszewie poprzez remont nawierzchni boiska wraz z zakupem wyposażenia – 220 000zł </w:t>
      </w:r>
    </w:p>
    <w:p w14:paraId="70BE1209" w14:textId="4F7872B2" w:rsidR="00697DAB" w:rsidRDefault="00697DAB" w:rsidP="005C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rozbudowa infrastruktury sportowej zlokalizowanej przy MGOK-u w Skaryszewie poprzez budowę boiska do siatkówki plażowej przy MGOK-u w Skaryszewie - kwota 100 000zł.</w:t>
      </w:r>
    </w:p>
    <w:p w14:paraId="22348C02" w14:textId="1E767426" w:rsidR="005C37CC" w:rsidRDefault="00697DAB" w:rsidP="005C37C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zakup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boisko przy MGOK-u w Skaryszewie kwota 30 000zł.  </w:t>
      </w:r>
      <w:r w:rsidR="005C3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8109C" w14:textId="25EE6085" w:rsidR="00B628D1" w:rsidRDefault="00697DAB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-ca Burmistrza – nie można powiedzieć, że </w:t>
      </w:r>
      <w:r w:rsidR="00B628D1">
        <w:rPr>
          <w:rFonts w:ascii="Times New Roman" w:hAnsi="Times New Roman" w:cs="Times New Roman"/>
          <w:sz w:val="24"/>
          <w:szCs w:val="24"/>
        </w:rPr>
        <w:t xml:space="preserve">kwota </w:t>
      </w:r>
      <w:r>
        <w:rPr>
          <w:rFonts w:ascii="Times New Roman" w:hAnsi="Times New Roman" w:cs="Times New Roman"/>
          <w:sz w:val="24"/>
          <w:szCs w:val="24"/>
        </w:rPr>
        <w:t>350 000zł. wystarczy na te zadania</w:t>
      </w:r>
      <w:r w:rsidR="00B628D1">
        <w:rPr>
          <w:rFonts w:ascii="Times New Roman" w:hAnsi="Times New Roman" w:cs="Times New Roman"/>
          <w:sz w:val="24"/>
          <w:szCs w:val="24"/>
        </w:rPr>
        <w:t xml:space="preserve">, założeniem realizacji tego zadania jest również budowa chodników min. do pomnika. Dotacja idzie na remont boiska, a środki własne min na budowę chodników. Zamierzeniem jest również ogrodzenie boiska. </w:t>
      </w:r>
    </w:p>
    <w:p w14:paraId="44F9A35C" w14:textId="2463BD45" w:rsidR="00B628D1" w:rsidRDefault="00B628D1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="008E7A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ta, czy środki z dotacji zostaną skutecznie wykorzystane i rozliczone</w:t>
      </w:r>
      <w:r w:rsidR="00DE350C">
        <w:rPr>
          <w:rFonts w:ascii="Times New Roman" w:hAnsi="Times New Roman" w:cs="Times New Roman"/>
          <w:sz w:val="24"/>
          <w:szCs w:val="24"/>
        </w:rPr>
        <w:t>.</w:t>
      </w:r>
    </w:p>
    <w:p w14:paraId="2160D70F" w14:textId="6ED473AA" w:rsidR="00DE350C" w:rsidRDefault="00DE350C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p.Z</w:t>
      </w:r>
      <w:proofErr w:type="spellEnd"/>
      <w:r>
        <w:rPr>
          <w:rFonts w:ascii="Times New Roman" w:hAnsi="Times New Roman" w:cs="Times New Roman"/>
          <w:sz w:val="24"/>
          <w:szCs w:val="24"/>
        </w:rPr>
        <w:t>-ca – odp. że tak dotacja z Urzędu Marszałkowskiego musi zostać rozliczona do końca roku.</w:t>
      </w:r>
    </w:p>
    <w:p w14:paraId="67663126" w14:textId="7DE5B488" w:rsidR="00211C95" w:rsidRDefault="00211C95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poinf.nt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zakupu samochodu strażackiego dla OSP w Makowcu, brakująca kwota wynosi 86 000zł. </w:t>
      </w:r>
    </w:p>
    <w:p w14:paraId="704BBE6A" w14:textId="53B07D06" w:rsidR="00DB310D" w:rsidRDefault="00DB310D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wyjaśniła, że całkowity koszt zakupu samochodu wyniesie ok. 300 000zł.</w:t>
      </w:r>
    </w:p>
    <w:p w14:paraId="64B0A496" w14:textId="77777777" w:rsidR="00DB310D" w:rsidRDefault="00DB310D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poinf</w:t>
      </w:r>
      <w:proofErr w:type="spellEnd"/>
      <w:r>
        <w:rPr>
          <w:rFonts w:ascii="Times New Roman" w:hAnsi="Times New Roman" w:cs="Times New Roman"/>
          <w:sz w:val="24"/>
          <w:szCs w:val="24"/>
        </w:rPr>
        <w:t>. że przetarg zostanie ogłoszony, samochód będzie zakupiony średni pożarniczy z napędem na 4 koła. Rozeznanie na rynku zostało przeprowadzone. Zakupiony sprzęt będzie zainstalowany.</w:t>
      </w:r>
    </w:p>
    <w:p w14:paraId="2291AB1C" w14:textId="77777777" w:rsidR="00DB310D" w:rsidRDefault="00DB310D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p.A.Borkowicz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pyta czy jednostka OSP w Makowcu będzie w KSRD tak jak Skaryszew.</w:t>
      </w:r>
    </w:p>
    <w:p w14:paraId="34B92D11" w14:textId="4ED130E6" w:rsidR="00DB310D" w:rsidRDefault="00DB310D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p.Burmistrz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jednostka posiadając samochód i sprzęt będzie się kwalifikować, natomiast </w:t>
      </w:r>
      <w:r w:rsidR="003A2FDB">
        <w:rPr>
          <w:rFonts w:ascii="Times New Roman" w:hAnsi="Times New Roman" w:cs="Times New Roman"/>
          <w:sz w:val="24"/>
          <w:szCs w:val="24"/>
        </w:rPr>
        <w:t xml:space="preserve">decyzję podejmuję Komenda Wojewódzka. W Makowcu jednostka liczy największą  grupę młodzieży w całej Gminie.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4DC49E" w14:textId="40269848" w:rsidR="003A2FDB" w:rsidRDefault="003A2FDB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p.J.Jeżmański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Makowcu jednostka OSP liczy dużą grupa młodych osób jest motywacja do działania, jest sprzęt obecnie należy pomóc przy zakupie odpowiedniego samochodu, prośba o przychylność i zrozumienie. </w:t>
      </w:r>
    </w:p>
    <w:p w14:paraId="1C159492" w14:textId="218E4816" w:rsidR="00DE350C" w:rsidRDefault="00DE350C" w:rsidP="00697D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przeprowadzonej dyskusji – komisja wnioskuje, aby przedstawić informację o rozdysponowaniu kwoty 45 000zł. z Przeciwdziałania alkoholizmowi</w:t>
      </w:r>
      <w:r w:rsidR="00211C95">
        <w:rPr>
          <w:rFonts w:ascii="Times New Roman" w:hAnsi="Times New Roman" w:cs="Times New Roman"/>
          <w:sz w:val="24"/>
          <w:szCs w:val="24"/>
        </w:rPr>
        <w:t xml:space="preserve">. Która organizacja otrzymała środki w jakiej wysokości i na jaki cel oraz koszty związane z zatrudnieniem trenerów.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6F683" w14:textId="14166326" w:rsidR="00A8344E" w:rsidRDefault="003A2FDB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5, p – 0, w  -0.</w:t>
      </w:r>
    </w:p>
    <w:p w14:paraId="35CE5584" w14:textId="77777777" w:rsidR="003A2FDB" w:rsidRDefault="003A2FDB" w:rsidP="003A2FDB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Finansów pozytywnie zaopiniowała przedstawiony projekt uchwały.</w:t>
      </w:r>
    </w:p>
    <w:p w14:paraId="4BB6428A" w14:textId="77777777" w:rsidR="003A2FDB" w:rsidRDefault="003A2FDB" w:rsidP="003A2FDB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785E2A9D" w14:textId="1B8A3097" w:rsidR="003A2FDB" w:rsidRDefault="003A2FDB" w:rsidP="003A2FDB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Uchwała w sprawie wotum zaufania dla Burmistrza Miasta i Gminy Skaryszew.</w:t>
      </w:r>
    </w:p>
    <w:p w14:paraId="4112A589" w14:textId="03BB141F" w:rsidR="003A2FDB" w:rsidRDefault="003A2FDB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zapoznała się z Raportem o stanie Gminy za 2019r. oraz z przedstawionym projektem uchwały.</w:t>
      </w:r>
    </w:p>
    <w:p w14:paraId="3AFF96E5" w14:textId="7A4C9A6B" w:rsidR="003A2FDB" w:rsidRDefault="003A2FDB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3A865BC3" w14:textId="77777777" w:rsidR="003A2FDB" w:rsidRDefault="003A2FDB" w:rsidP="003A2FDB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Przedstawienie sprawozdania rocznego z wykonania budżetu Miasta i Gminy za 2019r. wraz z informacją o stanie mienia Miasta i Gminy.</w:t>
      </w:r>
    </w:p>
    <w:p w14:paraId="67CCE2CB" w14:textId="0929B413" w:rsidR="003A2FDB" w:rsidRDefault="003A2FDB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przedstawiła </w:t>
      </w:r>
      <w:r w:rsidR="00FF44FF">
        <w:rPr>
          <w:rFonts w:ascii="Times New Roman" w:hAnsi="Times New Roman" w:cs="Times New Roman"/>
          <w:sz w:val="24"/>
          <w:szCs w:val="24"/>
        </w:rPr>
        <w:t xml:space="preserve">sprawozdanie. </w:t>
      </w:r>
    </w:p>
    <w:p w14:paraId="1FEDF16E" w14:textId="72F9DABE" w:rsidR="00FF44FF" w:rsidRDefault="00FF44FF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głos zabrali:</w:t>
      </w:r>
    </w:p>
    <w:p w14:paraId="76499532" w14:textId="11D426E1" w:rsidR="00FF44FF" w:rsidRDefault="00FF44FF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p.A.Borkowicz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stwierdziła, że w sprawozdaniu brak jest kwoty umorzeń podatkowych w 2019r. Brak jest informacji w zakresie przeprowadzonego remontu ulicy Osiedlowej w Makowcu.</w:t>
      </w:r>
    </w:p>
    <w:p w14:paraId="3D0859E1" w14:textId="77777777" w:rsidR="00FF44FF" w:rsidRDefault="00FF44FF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p.Skarbnik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odp. że RIO wyjmuje zadania remontowe z inwestycji, one są wszystkie umieszczone w bieżącym utrzymaniu dróg.</w:t>
      </w:r>
    </w:p>
    <w:p w14:paraId="67BC27E6" w14:textId="77777777" w:rsidR="009929C9" w:rsidRDefault="009929C9" w:rsidP="009929C9">
      <w:pPr>
        <w:jc w:val="both"/>
      </w:pPr>
      <w:r>
        <w:t xml:space="preserve">Komisja analizując sprawozdanie z  wykonania budżetu </w:t>
      </w:r>
      <w:proofErr w:type="spellStart"/>
      <w:r>
        <w:t>MiG</w:t>
      </w:r>
      <w:proofErr w:type="spellEnd"/>
      <w:r>
        <w:t xml:space="preserve"> za 2019r. wnioskuje o przygotowanie na posiedzenie komisji w miesiącu wrześniu następujących spraw:</w:t>
      </w:r>
    </w:p>
    <w:p w14:paraId="38537ECB" w14:textId="77777777" w:rsidR="009929C9" w:rsidRDefault="009929C9" w:rsidP="009929C9">
      <w:pPr>
        <w:jc w:val="both"/>
      </w:pPr>
      <w:r>
        <w:t>- rozdysponowanie środków dotacji w wysokości 924 951,42zł w 2019 program oświatowy Wyższe kompetencje-lepsze perspektywy. Komisja zwraca się o przedstawienie szczegółowo co zostało zakupione, wynagrodzenia nauczycieli , zakup materiałów, koszty obsługi pracowników administracji, koszty dla firmy prowadzącej projekt.</w:t>
      </w:r>
    </w:p>
    <w:p w14:paraId="7633FC39" w14:textId="77777777" w:rsidR="009929C9" w:rsidRDefault="009929C9" w:rsidP="009929C9">
      <w:pPr>
        <w:jc w:val="both"/>
      </w:pPr>
    </w:p>
    <w:p w14:paraId="436005AD" w14:textId="77777777" w:rsidR="009929C9" w:rsidRDefault="009929C9" w:rsidP="009929C9">
      <w:pPr>
        <w:jc w:val="both"/>
      </w:pPr>
      <w:r>
        <w:t xml:space="preserve">- Podczas prac nad budżetem na 2021r. należy zwrócić szczegółową uwagę na propozycje przedstawiane przez Sołectwa w zakresie rozdysponowania kwot przeznaczonych w ramach Funduszu Sołeckiego. Należy ustalić cele i potrzeby do wykonania w sołectwach nie należy realizować wszystkich zadań wskazanych przez sołectwa.    </w:t>
      </w:r>
    </w:p>
    <w:p w14:paraId="55C69823" w14:textId="77777777" w:rsidR="009929C9" w:rsidRDefault="009929C9" w:rsidP="009929C9">
      <w:pPr>
        <w:rPr>
          <w:b/>
        </w:rPr>
      </w:pPr>
    </w:p>
    <w:p w14:paraId="58767AAF" w14:textId="71768713" w:rsidR="009929C9" w:rsidRDefault="009929C9" w:rsidP="009929C9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Uchwała w sprawie zatwierdzenia sprawozdania finansowego wraz ze sprawozdaniem z wykonania budżetu Gminy Skaryszew za 2019r.</w:t>
      </w:r>
      <w:r>
        <w:rPr>
          <w:rFonts w:ascii="Times New Roman" w:hAnsi="Times New Roman" w:cs="Times New Roman"/>
          <w:sz w:val="24"/>
          <w:szCs w:val="24"/>
        </w:rPr>
        <w:t xml:space="preserve"> Komisja została zapoznania z projektem uchwały.</w:t>
      </w:r>
    </w:p>
    <w:p w14:paraId="6B28D8CA" w14:textId="1911A503" w:rsidR="009929C9" w:rsidRDefault="009929C9" w:rsidP="009929C9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23ED2933" w14:textId="77777777" w:rsidR="00B34F86" w:rsidRDefault="009929C9" w:rsidP="00B34F8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34F86">
        <w:rPr>
          <w:rFonts w:ascii="Times New Roman" w:hAnsi="Times New Roman" w:cs="Times New Roman"/>
          <w:sz w:val="24"/>
          <w:szCs w:val="24"/>
        </w:rPr>
        <w:t>Uchwała w sprawie udzielenia Burmistrzowi Miasta i Gminy Skaryszew absolutorium z tytułu wykonania budżetu za 2019r.   Komisja została zapoznania z projektem uchwały.</w:t>
      </w:r>
    </w:p>
    <w:p w14:paraId="32ABF14F" w14:textId="5C525CEC" w:rsidR="00B34F86" w:rsidRDefault="00B34F86" w:rsidP="00B34F8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14:paraId="09552EA2" w14:textId="1F1B9698" w:rsidR="00B34F86" w:rsidRDefault="00B34F86" w:rsidP="00B34F86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 sprawie wyrażenia zgody na sprzedaż lokalu mieszkalnego wraz z udziałem w prawie własności gruntu w częściach wspólnych budynku.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70A189EB" w14:textId="3F60A10F" w:rsidR="00B34F86" w:rsidRDefault="00B34F86" w:rsidP="00B34F86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p – 0, w – 0.</w:t>
      </w:r>
    </w:p>
    <w:p w14:paraId="790F9875" w14:textId="0182D449" w:rsidR="00B34F86" w:rsidRDefault="00B34F86" w:rsidP="00B34F86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14:paraId="1316968A" w14:textId="77777777" w:rsidR="00B34F86" w:rsidRPr="00B34F86" w:rsidRDefault="00B34F86" w:rsidP="00B34F86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</w:p>
    <w:p w14:paraId="23EAA28B" w14:textId="085B2D31" w:rsidR="00B34F86" w:rsidRPr="00B34F86" w:rsidRDefault="00B34F86" w:rsidP="00B34F86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81125">
        <w:rPr>
          <w:rFonts w:ascii="Times New Roman" w:hAnsi="Times New Roman" w:cs="Times New Roman"/>
          <w:sz w:val="24"/>
          <w:szCs w:val="24"/>
        </w:rPr>
        <w:t>Uchwała w sprawie wyrażenia zgody na nabycie nieruchomości położonej w obrębie geodezyjnym Skaryszew Miasto oznaczonej w ewidencji gruntów jako działki nr 972/12 o pow.1655m</w:t>
      </w:r>
      <w:r w:rsidRPr="00F811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125">
        <w:rPr>
          <w:rFonts w:ascii="Times New Roman" w:hAnsi="Times New Roman" w:cs="Times New Roman"/>
          <w:sz w:val="24"/>
          <w:szCs w:val="24"/>
        </w:rPr>
        <w:t xml:space="preserve"> i nr 972/13 o pow.5553m</w:t>
      </w:r>
      <w:r w:rsidRPr="00F8112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11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B0914" w14:textId="505536DE" w:rsidR="00B34F86" w:rsidRDefault="00B34F86" w:rsidP="00B34F8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-ca – wyjaśnił, że </w:t>
      </w:r>
      <w:r w:rsidR="000D72DF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negocj</w:t>
      </w:r>
      <w:r w:rsidR="000D72DF">
        <w:rPr>
          <w:rFonts w:ascii="Times New Roman" w:hAnsi="Times New Roman" w:cs="Times New Roman"/>
          <w:sz w:val="24"/>
          <w:szCs w:val="24"/>
        </w:rPr>
        <w:t xml:space="preserve">owana kwota </w:t>
      </w:r>
      <w:proofErr w:type="spellStart"/>
      <w:r w:rsidR="000D72DF">
        <w:rPr>
          <w:rFonts w:ascii="Times New Roman" w:hAnsi="Times New Roman" w:cs="Times New Roman"/>
          <w:sz w:val="24"/>
          <w:szCs w:val="24"/>
        </w:rPr>
        <w:t>zakupudziałek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wynosi 22 zł. natomiast wg szacunku przedstawionego przez rzeczoznawcę 8,49zł. są to działki po drugiej stronie rzeki, ponieważ cała infrastruktura będzie wykonywana po obu stronach rzeki. Koszty budowy i zakupu gruntów </w:t>
      </w:r>
      <w:r w:rsidR="000D72DF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realizowan</w:t>
      </w:r>
      <w:r w:rsidR="000D72D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kwot zaplanowanych na budowę bulwarów.</w:t>
      </w:r>
    </w:p>
    <w:p w14:paraId="2CE154FE" w14:textId="5B754D8C" w:rsidR="00B34F86" w:rsidRPr="00D9165E" w:rsidRDefault="00B34F86" w:rsidP="00B34F86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p.A.Borkowicz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koszt zakupu gruntów wynosi kwotę 158 576 zł </w:t>
      </w:r>
    </w:p>
    <w:p w14:paraId="3BF53EF8" w14:textId="0B56653E" w:rsidR="00B34F86" w:rsidRDefault="00B34F86" w:rsidP="00B34F86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p – 0, w – 0.</w:t>
      </w:r>
    </w:p>
    <w:p w14:paraId="4A7D722E" w14:textId="77777777" w:rsidR="00B34F86" w:rsidRDefault="00B34F86" w:rsidP="00B34F86">
      <w:pPr>
        <w:pStyle w:val="Bezodstpw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14:paraId="2E6CF9FB" w14:textId="77777777" w:rsidR="00B34F86" w:rsidRDefault="00B34F86" w:rsidP="00B34F86">
      <w:pPr>
        <w:jc w:val="both"/>
      </w:pPr>
    </w:p>
    <w:p w14:paraId="4B9A4028" w14:textId="35FFB91A" w:rsidR="00B34F86" w:rsidRDefault="00B34F86" w:rsidP="00B34F86">
      <w:pPr>
        <w:jc w:val="both"/>
      </w:pPr>
      <w:r>
        <w:t xml:space="preserve">Ad.6. </w:t>
      </w:r>
      <w:r>
        <w:t>Sprawy bieżące Rady i Komisji.</w:t>
      </w:r>
    </w:p>
    <w:p w14:paraId="1A748E4B" w14:textId="390F7551" w:rsidR="00FF44FF" w:rsidRDefault="00FF44FF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4201AB99" w14:textId="3C9964A2" w:rsidR="00B34F86" w:rsidRDefault="00B34F86" w:rsidP="00A8344E">
      <w:pPr>
        <w:pStyle w:val="Bezodstpw"/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55BFE">
        <w:rPr>
          <w:rFonts w:ascii="Times New Roman" w:hAnsi="Times New Roman" w:cs="Times New Roman"/>
          <w:sz w:val="24"/>
          <w:szCs w:val="24"/>
        </w:rPr>
        <w:t>.J.Jeżmański</w:t>
      </w:r>
      <w:proofErr w:type="spellEnd"/>
      <w:r w:rsidR="00F55BFE">
        <w:rPr>
          <w:rFonts w:ascii="Times New Roman" w:hAnsi="Times New Roman" w:cs="Times New Roman"/>
          <w:sz w:val="24"/>
          <w:szCs w:val="24"/>
        </w:rPr>
        <w:t xml:space="preserve"> – poruszył sprawę omawianą na komisji oświaty odnośnie nagród dla 2 uczniów, którzy uzyskali 100%  z egzaminów dla 8 </w:t>
      </w:r>
      <w:proofErr w:type="spellStart"/>
      <w:r w:rsidR="00F55BFE">
        <w:rPr>
          <w:rFonts w:ascii="Times New Roman" w:hAnsi="Times New Roman" w:cs="Times New Roman"/>
          <w:sz w:val="24"/>
          <w:szCs w:val="24"/>
        </w:rPr>
        <w:t>klasistów</w:t>
      </w:r>
      <w:proofErr w:type="spellEnd"/>
      <w:r w:rsidR="00F55B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3B743" w14:textId="16695FDA" w:rsidR="00A8344E" w:rsidRDefault="00A8344E" w:rsidP="00A8344E">
      <w:pPr>
        <w:pStyle w:val="Akapitzlist"/>
        <w:spacing w:before="240"/>
        <w:ind w:left="303"/>
        <w:jc w:val="both"/>
      </w:pPr>
    </w:p>
    <w:p w14:paraId="5AB63CD9" w14:textId="77777777" w:rsidR="00B34F86" w:rsidRDefault="00B34F86" w:rsidP="00B34F86">
      <w:pPr>
        <w:rPr>
          <w:bCs/>
        </w:rPr>
      </w:pPr>
      <w:r w:rsidRPr="00423616">
        <w:rPr>
          <w:bCs/>
        </w:rPr>
        <w:lastRenderedPageBreak/>
        <w:t xml:space="preserve">- Komisja </w:t>
      </w:r>
      <w:r>
        <w:rPr>
          <w:bCs/>
        </w:rPr>
        <w:t xml:space="preserve">akceptuje propozycje przedstawioną przez </w:t>
      </w:r>
      <w:r w:rsidRPr="00423616">
        <w:rPr>
          <w:bCs/>
        </w:rPr>
        <w:t>Komisj</w:t>
      </w:r>
      <w:r>
        <w:rPr>
          <w:bCs/>
        </w:rPr>
        <w:t>ę</w:t>
      </w:r>
      <w:r w:rsidRPr="00423616">
        <w:rPr>
          <w:bCs/>
        </w:rPr>
        <w:t xml:space="preserve"> Oświaty, Kultury, Sportu oraz Przestrzegania Prawa i Porządku Publicznego </w:t>
      </w:r>
      <w:r>
        <w:rPr>
          <w:bCs/>
        </w:rPr>
        <w:t xml:space="preserve">aby rozważyć propozycję  przyznania nagród  dla dwóch uczniów którzy uzyskali w 100% wyniki w nauce w klasach VIII w ramach środków przeznaczonych na stypendia naukowe.  </w:t>
      </w:r>
    </w:p>
    <w:p w14:paraId="77632E7D" w14:textId="69991C9E" w:rsidR="005A5F87" w:rsidRDefault="005A5F87" w:rsidP="00140F9B">
      <w:pPr>
        <w:pStyle w:val="Akapitzlist"/>
        <w:ind w:left="-57"/>
        <w:jc w:val="both"/>
      </w:pPr>
    </w:p>
    <w:p w14:paraId="31EBC765" w14:textId="43ABD650" w:rsidR="00F55BFE" w:rsidRDefault="00F55BFE" w:rsidP="00140F9B">
      <w:pPr>
        <w:pStyle w:val="Akapitzlist"/>
        <w:ind w:left="-57"/>
        <w:jc w:val="both"/>
      </w:pPr>
      <w:r>
        <w:t xml:space="preserve">- </w:t>
      </w:r>
      <w:proofErr w:type="spellStart"/>
      <w:r>
        <w:t>p.Burmistrz</w:t>
      </w:r>
      <w:proofErr w:type="spellEnd"/>
      <w:r>
        <w:t xml:space="preserve"> – pozytywna  decyzja</w:t>
      </w:r>
      <w:r w:rsidR="000D72DF">
        <w:t xml:space="preserve"> w powyższej sprawie</w:t>
      </w:r>
      <w:r>
        <w:t xml:space="preserve">, w miesiącu wrześniu zostanie podjęta zmiana o przesunięciu środków. </w:t>
      </w:r>
    </w:p>
    <w:p w14:paraId="56F17731" w14:textId="77777777" w:rsidR="00F55BFE" w:rsidRDefault="00F55BFE" w:rsidP="00140F9B">
      <w:pPr>
        <w:pStyle w:val="Akapitzlist"/>
        <w:ind w:left="-57"/>
        <w:jc w:val="both"/>
      </w:pPr>
      <w:r>
        <w:t xml:space="preserve">- </w:t>
      </w:r>
      <w:proofErr w:type="spellStart"/>
      <w:r>
        <w:t>p.T.Madej</w:t>
      </w:r>
      <w:proofErr w:type="spellEnd"/>
      <w:r>
        <w:t xml:space="preserve"> – poinformował, że wpłynęło pismo od nauczycieli, wychowawców oddziałów przedszkolnych w sprawie dodatków funkcyjnych. Prośba do Przew. Komisji Oświaty o przedstawienie opinii w tej sprawie. </w:t>
      </w:r>
    </w:p>
    <w:p w14:paraId="451B1FC1" w14:textId="77777777" w:rsidR="00F55BFE" w:rsidRDefault="00F55BFE" w:rsidP="00140F9B">
      <w:pPr>
        <w:pStyle w:val="Akapitzlist"/>
        <w:ind w:left="-57"/>
        <w:jc w:val="both"/>
      </w:pPr>
    </w:p>
    <w:p w14:paraId="7795E602" w14:textId="5439BB27" w:rsidR="00F55BFE" w:rsidRDefault="00F55BFE" w:rsidP="00140F9B">
      <w:pPr>
        <w:pStyle w:val="Akapitzlist"/>
        <w:ind w:left="-57"/>
        <w:jc w:val="both"/>
      </w:pPr>
      <w:r>
        <w:t xml:space="preserve">- Radni zgłaszają zapytania odnośnie terminu odbioru dróg w Wincentowie i trzech na Osiedlu Błonie </w:t>
      </w:r>
    </w:p>
    <w:p w14:paraId="0540F863" w14:textId="04FD9F1C" w:rsidR="00B34F86" w:rsidRDefault="00B34F86" w:rsidP="00B34F86">
      <w:pPr>
        <w:jc w:val="both"/>
      </w:pPr>
      <w:r>
        <w:t xml:space="preserve">Ad.7. </w:t>
      </w:r>
      <w:r>
        <w:t>Zakończenie posiedzenia.</w:t>
      </w:r>
    </w:p>
    <w:p w14:paraId="7E20EDF6" w14:textId="4DE79EC3" w:rsidR="000D72DF" w:rsidRPr="0063285F" w:rsidRDefault="000D72DF" w:rsidP="000D72DF">
      <w:pPr>
        <w:spacing w:line="276" w:lineRule="auto"/>
        <w:jc w:val="both"/>
        <w:rPr>
          <w:bCs/>
        </w:rPr>
      </w:pPr>
      <w:r w:rsidRPr="0063285F">
        <w:t xml:space="preserve">Na tym zakończono </w:t>
      </w:r>
      <w:r>
        <w:t>2</w:t>
      </w:r>
      <w:r>
        <w:t>3</w:t>
      </w:r>
      <w:r w:rsidRPr="0063285F">
        <w:t xml:space="preserve"> posiedzenie Komisji Rozwoju Gospodarczego i Finansów</w:t>
      </w:r>
      <w:r w:rsidRPr="0063285F">
        <w:rPr>
          <w:bCs/>
        </w:rPr>
        <w:t>.</w:t>
      </w:r>
    </w:p>
    <w:p w14:paraId="5055F871" w14:textId="77777777" w:rsidR="000D72DF" w:rsidRDefault="000D72DF" w:rsidP="000D72DF">
      <w:pPr>
        <w:spacing w:line="276" w:lineRule="auto"/>
        <w:jc w:val="both"/>
      </w:pPr>
    </w:p>
    <w:p w14:paraId="0D28ED7B" w14:textId="77777777" w:rsidR="000D72DF" w:rsidRPr="0063285F" w:rsidRDefault="000D72DF" w:rsidP="000D72DF">
      <w:pPr>
        <w:spacing w:line="276" w:lineRule="auto"/>
        <w:jc w:val="both"/>
      </w:pPr>
      <w:r w:rsidRPr="0063285F">
        <w:t xml:space="preserve">Protokołowała: </w:t>
      </w:r>
      <w:r w:rsidRPr="0063285F">
        <w:tab/>
      </w:r>
      <w:r w:rsidRPr="0063285F">
        <w:tab/>
      </w:r>
      <w:r w:rsidRPr="0063285F">
        <w:tab/>
      </w:r>
      <w:r w:rsidRPr="0063285F">
        <w:tab/>
      </w:r>
      <w:r w:rsidRPr="0063285F">
        <w:tab/>
        <w:t xml:space="preserve">  </w:t>
      </w:r>
      <w:r w:rsidRPr="0063285F">
        <w:tab/>
        <w:t xml:space="preserve">    Przewodniczący Komisji:</w:t>
      </w:r>
    </w:p>
    <w:p w14:paraId="762B46C5" w14:textId="77777777" w:rsidR="000D72DF" w:rsidRPr="0063285F" w:rsidRDefault="000D72DF" w:rsidP="000D72DF">
      <w:pPr>
        <w:spacing w:line="276" w:lineRule="auto"/>
        <w:jc w:val="both"/>
      </w:pPr>
    </w:p>
    <w:p w14:paraId="7546F185" w14:textId="77777777" w:rsidR="000D72DF" w:rsidRDefault="000D72DF" w:rsidP="000D72DF">
      <w:r w:rsidRPr="0063285F">
        <w:t xml:space="preserve">Barbara </w:t>
      </w:r>
      <w:proofErr w:type="spellStart"/>
      <w:r w:rsidRPr="0063285F">
        <w:t>Malmon</w:t>
      </w:r>
      <w:proofErr w:type="spellEnd"/>
      <w:r w:rsidRPr="0063285F">
        <w:t xml:space="preserve">             </w:t>
      </w:r>
      <w:r>
        <w:t xml:space="preserve">                                                   </w:t>
      </w:r>
      <w:r w:rsidRPr="0063285F">
        <w:t xml:space="preserve">         Waldemar Łukasiewicz</w:t>
      </w:r>
    </w:p>
    <w:p w14:paraId="3DAC6232" w14:textId="77777777" w:rsidR="000D72DF" w:rsidRPr="00C51C0F" w:rsidRDefault="000D72DF" w:rsidP="000D72DF">
      <w:pPr>
        <w:spacing w:after="200" w:line="276" w:lineRule="auto"/>
        <w:ind w:left="360"/>
        <w:jc w:val="both"/>
      </w:pPr>
    </w:p>
    <w:p w14:paraId="5AF10D56" w14:textId="2885A1D1" w:rsidR="00B34F86" w:rsidRDefault="00B34F86" w:rsidP="00140F9B">
      <w:pPr>
        <w:pStyle w:val="Akapitzlist"/>
        <w:ind w:left="-57"/>
        <w:jc w:val="both"/>
      </w:pPr>
    </w:p>
    <w:sectPr w:rsidR="00B34F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00FFC" w14:textId="77777777" w:rsidR="00B24BDB" w:rsidRDefault="00B24BDB" w:rsidP="0019096E">
      <w:r>
        <w:separator/>
      </w:r>
    </w:p>
  </w:endnote>
  <w:endnote w:type="continuationSeparator" w:id="0">
    <w:p w14:paraId="131AA43E" w14:textId="77777777" w:rsidR="00B24BDB" w:rsidRDefault="00B24BDB" w:rsidP="001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C398" w14:textId="77777777" w:rsidR="00B24BDB" w:rsidRDefault="00B24BDB" w:rsidP="0019096E">
      <w:r>
        <w:separator/>
      </w:r>
    </w:p>
  </w:footnote>
  <w:footnote w:type="continuationSeparator" w:id="0">
    <w:p w14:paraId="0C62521B" w14:textId="77777777" w:rsidR="00B24BDB" w:rsidRDefault="00B24BDB" w:rsidP="00190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425193"/>
      <w:docPartObj>
        <w:docPartGallery w:val="Page Numbers (Top of Page)"/>
        <w:docPartUnique/>
      </w:docPartObj>
    </w:sdtPr>
    <w:sdtContent>
      <w:p w14:paraId="1FE1F1B7" w14:textId="17555AC7" w:rsidR="0019096E" w:rsidRDefault="0019096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62C0BC" w14:textId="77777777" w:rsidR="0019096E" w:rsidRDefault="001909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653"/>
    <w:multiLevelType w:val="hybridMultilevel"/>
    <w:tmpl w:val="840C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04D43"/>
    <w:multiLevelType w:val="hybridMultilevel"/>
    <w:tmpl w:val="840C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7D8C"/>
    <w:multiLevelType w:val="hybridMultilevel"/>
    <w:tmpl w:val="654CA57E"/>
    <w:lvl w:ilvl="0" w:tplc="CF86CFE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6C234F77"/>
    <w:multiLevelType w:val="hybridMultilevel"/>
    <w:tmpl w:val="5C34D1B0"/>
    <w:lvl w:ilvl="0" w:tplc="92A2F136">
      <w:start w:val="6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F2"/>
    <w:rsid w:val="000D72DF"/>
    <w:rsid w:val="00140F9B"/>
    <w:rsid w:val="0019096E"/>
    <w:rsid w:val="001A0981"/>
    <w:rsid w:val="001B7391"/>
    <w:rsid w:val="00211C95"/>
    <w:rsid w:val="002F2EA7"/>
    <w:rsid w:val="00392BCD"/>
    <w:rsid w:val="003A2FDB"/>
    <w:rsid w:val="005653A8"/>
    <w:rsid w:val="005A5F87"/>
    <w:rsid w:val="005C37CC"/>
    <w:rsid w:val="00697DAB"/>
    <w:rsid w:val="008E7A99"/>
    <w:rsid w:val="009929C9"/>
    <w:rsid w:val="009E7D03"/>
    <w:rsid w:val="00A8344E"/>
    <w:rsid w:val="00B24BDB"/>
    <w:rsid w:val="00B34F86"/>
    <w:rsid w:val="00B628D1"/>
    <w:rsid w:val="00C139DF"/>
    <w:rsid w:val="00DB310D"/>
    <w:rsid w:val="00DE350C"/>
    <w:rsid w:val="00F360F2"/>
    <w:rsid w:val="00F55BFE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02BB"/>
  <w15:chartTrackingRefBased/>
  <w15:docId w15:val="{6DDAD776-EEEC-4492-B7F7-78FBF3B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F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40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9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0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9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2</cp:revision>
  <cp:lastPrinted>2020-09-01T13:16:00Z</cp:lastPrinted>
  <dcterms:created xsi:type="dcterms:W3CDTF">2020-09-01T05:49:00Z</dcterms:created>
  <dcterms:modified xsi:type="dcterms:W3CDTF">2020-09-01T13:17:00Z</dcterms:modified>
</cp:coreProperties>
</file>