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47" w:rsidRPr="00475EAC" w:rsidRDefault="00475EAC">
      <w:pPr>
        <w:spacing w:after="195" w:line="259" w:lineRule="auto"/>
        <w:ind w:left="173" w:firstLine="0"/>
        <w:jc w:val="center"/>
        <w:rPr>
          <w:b/>
          <w:sz w:val="28"/>
          <w:szCs w:val="28"/>
          <w:u w:val="single"/>
        </w:rPr>
      </w:pPr>
      <w:r w:rsidRPr="00475EAC">
        <w:rPr>
          <w:b/>
          <w:sz w:val="28"/>
          <w:szCs w:val="28"/>
          <w:u w:val="single"/>
        </w:rPr>
        <w:t>Wykaz</w:t>
      </w:r>
      <w:r w:rsidR="003319B7" w:rsidRPr="00475EAC">
        <w:rPr>
          <w:rFonts w:eastAsia="Times New Roman" w:cs="Times New Roman"/>
          <w:b/>
          <w:bCs/>
          <w:sz w:val="28"/>
          <w:szCs w:val="28"/>
          <w:u w:val="single"/>
        </w:rPr>
        <w:t xml:space="preserve"> nieruchomości, przeznaczonej do zbycia w drodze darowizny</w:t>
      </w:r>
    </w:p>
    <w:p w:rsidR="003319B7" w:rsidRPr="003319B7" w:rsidRDefault="003319B7" w:rsidP="003319B7">
      <w:pPr>
        <w:spacing w:after="292" w:line="220" w:lineRule="auto"/>
        <w:ind w:right="-15"/>
        <w:rPr>
          <w:szCs w:val="28"/>
        </w:rPr>
      </w:pPr>
      <w:r w:rsidRPr="003319B7">
        <w:rPr>
          <w:rFonts w:eastAsia="Times New Roman" w:cs="Times New Roman"/>
          <w:bCs/>
          <w:sz w:val="26"/>
          <w:szCs w:val="26"/>
        </w:rPr>
        <w:t xml:space="preserve">Burmistrz Miasta i Gminy Skaryszew, działając na podstawie art. 35 ust. 1 ustawy  z dnia 21 sierpnia 1997r. o gospodarce nieruchomościami </w:t>
      </w:r>
      <w:r w:rsidRPr="003319B7">
        <w:rPr>
          <w:sz w:val="26"/>
          <w:szCs w:val="26"/>
        </w:rPr>
        <w:t xml:space="preserve">(Dz.U. z 2018r. poz. 2204, 2348, </w:t>
      </w:r>
      <w:r w:rsidR="00D35E1F">
        <w:rPr>
          <w:sz w:val="26"/>
          <w:szCs w:val="26"/>
        </w:rPr>
        <w:br/>
      </w:r>
      <w:r w:rsidRPr="003319B7">
        <w:rPr>
          <w:sz w:val="26"/>
          <w:szCs w:val="26"/>
        </w:rPr>
        <w:t xml:space="preserve">z 2019r. </w:t>
      </w:r>
      <w:r w:rsidRPr="003319B7">
        <w:rPr>
          <w:noProof/>
          <w:sz w:val="26"/>
          <w:szCs w:val="26"/>
        </w:rPr>
        <w:drawing>
          <wp:inline distT="0" distB="0" distL="0" distR="0" wp14:anchorId="1E9D8D8F" wp14:editId="1D4C69B6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B7">
        <w:rPr>
          <w:sz w:val="26"/>
          <w:szCs w:val="26"/>
        </w:rPr>
        <w:t xml:space="preserve">poz. 270, 492) podaje do publicznej wiadomości wykaz nieruchomości </w:t>
      </w:r>
      <w:r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</w:t>
      </w:r>
      <w:r w:rsidR="00D35E1F">
        <w:rPr>
          <w:rFonts w:eastAsia="Times New Roman" w:cs="Times New Roman"/>
          <w:bCs/>
          <w:sz w:val="26"/>
          <w:szCs w:val="26"/>
        </w:rPr>
        <w:t xml:space="preserve">dla której udział w wysokości </w:t>
      </w:r>
      <w:r w:rsidR="00471040">
        <w:rPr>
          <w:rFonts w:eastAsia="Times New Roman" w:cs="Times New Roman"/>
          <w:bCs/>
          <w:sz w:val="26"/>
          <w:szCs w:val="26"/>
        </w:rPr>
        <w:t>2/3</w:t>
      </w:r>
      <w:r w:rsidR="00D35E1F">
        <w:rPr>
          <w:rFonts w:eastAsia="Times New Roman" w:cs="Times New Roman"/>
          <w:bCs/>
          <w:sz w:val="26"/>
          <w:szCs w:val="26"/>
        </w:rPr>
        <w:t xml:space="preserve"> nieruchomości </w:t>
      </w:r>
      <w:r w:rsidRPr="003319B7">
        <w:rPr>
          <w:rFonts w:eastAsia="Times New Roman" w:cs="Times New Roman"/>
          <w:bCs/>
          <w:sz w:val="26"/>
          <w:szCs w:val="26"/>
        </w:rPr>
        <w:t>przeznaczon</w:t>
      </w:r>
      <w:r w:rsidR="00D35E1F">
        <w:rPr>
          <w:rFonts w:eastAsia="Times New Roman" w:cs="Times New Roman"/>
          <w:bCs/>
          <w:sz w:val="26"/>
          <w:szCs w:val="26"/>
        </w:rPr>
        <w:t xml:space="preserve">y jest </w:t>
      </w:r>
      <w:r w:rsidRPr="003319B7">
        <w:rPr>
          <w:rFonts w:eastAsia="Times New Roman" w:cs="Times New Roman"/>
          <w:bCs/>
          <w:sz w:val="26"/>
          <w:szCs w:val="26"/>
        </w:rPr>
        <w:t>do zbycia w drodze darowizny</w:t>
      </w:r>
      <w:r w:rsidR="00475EAC">
        <w:rPr>
          <w:rFonts w:eastAsia="Times New Roman" w:cs="Times New Roman"/>
          <w:bCs/>
          <w:sz w:val="26"/>
          <w:szCs w:val="26"/>
        </w:rPr>
        <w:t>,</w:t>
      </w:r>
      <w:r w:rsidRPr="003319B7">
        <w:rPr>
          <w:rFonts w:eastAsia="Times New Roman" w:cs="Times New Roman"/>
          <w:bCs/>
          <w:sz w:val="26"/>
          <w:szCs w:val="26"/>
        </w:rPr>
        <w:t xml:space="preserve"> na rzecz </w:t>
      </w:r>
      <w:r w:rsidR="00D35E1F">
        <w:rPr>
          <w:rFonts w:eastAsia="Times New Roman" w:cs="Times New Roman"/>
          <w:bCs/>
          <w:sz w:val="26"/>
          <w:szCs w:val="26"/>
        </w:rPr>
        <w:t xml:space="preserve">Ochotniczej Straży Pożarnej </w:t>
      </w:r>
      <w:r w:rsidR="00645393">
        <w:rPr>
          <w:rFonts w:eastAsia="Times New Roman" w:cs="Times New Roman"/>
          <w:bCs/>
          <w:sz w:val="26"/>
          <w:szCs w:val="26"/>
        </w:rPr>
        <w:br/>
      </w:r>
      <w:r w:rsidR="00D35E1F">
        <w:rPr>
          <w:rFonts w:eastAsia="Times New Roman" w:cs="Times New Roman"/>
          <w:bCs/>
          <w:sz w:val="26"/>
          <w:szCs w:val="26"/>
        </w:rPr>
        <w:t xml:space="preserve">w </w:t>
      </w:r>
      <w:r w:rsidR="00471040">
        <w:rPr>
          <w:rFonts w:eastAsia="Times New Roman" w:cs="Times New Roman"/>
          <w:bCs/>
          <w:sz w:val="26"/>
          <w:szCs w:val="26"/>
        </w:rPr>
        <w:t>Hucie Skaryszewskiej</w:t>
      </w:r>
    </w:p>
    <w:p w:rsidR="00651347" w:rsidRDefault="00651347" w:rsidP="00490301">
      <w:pPr>
        <w:spacing w:after="0"/>
        <w:ind w:right="-15"/>
      </w:pPr>
    </w:p>
    <w:tbl>
      <w:tblPr>
        <w:tblStyle w:val="TableGrid"/>
        <w:tblW w:w="10285" w:type="dxa"/>
        <w:tblInd w:w="-287" w:type="dxa"/>
        <w:tblCellMar>
          <w:top w:w="60" w:type="dxa"/>
          <w:left w:w="12" w:type="dxa"/>
        </w:tblCellMar>
        <w:tblLook w:val="04A0" w:firstRow="1" w:lastRow="0" w:firstColumn="1" w:lastColumn="0" w:noHBand="0" w:noVBand="1"/>
      </w:tblPr>
      <w:tblGrid>
        <w:gridCol w:w="741"/>
        <w:gridCol w:w="865"/>
        <w:gridCol w:w="1197"/>
        <w:gridCol w:w="1687"/>
        <w:gridCol w:w="4445"/>
        <w:gridCol w:w="1350"/>
      </w:tblGrid>
      <w:tr w:rsidR="00BD36D4" w:rsidTr="003319B7">
        <w:trPr>
          <w:trHeight w:val="60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140" w:hanging="10"/>
              <w:jc w:val="left"/>
            </w:pPr>
            <w:r>
              <w:rPr>
                <w:sz w:val="20"/>
              </w:rPr>
              <w:t xml:space="preserve">Numer działki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87" w:firstLine="0"/>
              <w:jc w:val="center"/>
            </w:pPr>
            <w:r>
              <w:rPr>
                <w:sz w:val="20"/>
              </w:rPr>
              <w:t>Pow.</w:t>
            </w:r>
          </w:p>
          <w:p w:rsidR="00651347" w:rsidRDefault="00475EAC">
            <w:pPr>
              <w:spacing w:after="0" w:line="259" w:lineRule="auto"/>
              <w:ind w:left="66" w:firstLine="0"/>
              <w:jc w:val="center"/>
            </w:pPr>
            <w:r>
              <w:rPr>
                <w:sz w:val="20"/>
              </w:rPr>
              <w:t>w ha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Obręb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>Przeznaczenie nieruchomości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347" w:rsidRDefault="00475EAC" w:rsidP="00A2070C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Wartość </w:t>
            </w:r>
            <w:r w:rsidR="00A2070C">
              <w:rPr>
                <w:sz w:val="20"/>
              </w:rPr>
              <w:t xml:space="preserve">udziału w </w:t>
            </w:r>
            <w:r>
              <w:rPr>
                <w:sz w:val="20"/>
              </w:rPr>
              <w:t>nieruchomości</w:t>
            </w:r>
          </w:p>
        </w:tc>
      </w:tr>
      <w:tr w:rsidR="00BD36D4" w:rsidTr="003319B7">
        <w:trPr>
          <w:trHeight w:val="3057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645393">
            <w:pPr>
              <w:spacing w:after="0" w:line="259" w:lineRule="auto"/>
              <w:ind w:left="9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75EAC" w:rsidRPr="003E1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8B5" w:rsidRPr="003E18B5" w:rsidRDefault="00645393" w:rsidP="00645393">
            <w:pPr>
              <w:spacing w:after="0" w:line="259" w:lineRule="auto"/>
              <w:ind w:left="9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  <w:r w:rsidR="003E18B5" w:rsidRPr="003E18B5">
              <w:rPr>
                <w:sz w:val="20"/>
                <w:szCs w:val="20"/>
              </w:rPr>
              <w:t>00ha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475EAC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00</w:t>
            </w:r>
            <w:r w:rsidR="00645393">
              <w:rPr>
                <w:sz w:val="20"/>
                <w:szCs w:val="20"/>
              </w:rPr>
              <w:t>11</w:t>
            </w:r>
            <w:r w:rsidRPr="003E18B5">
              <w:rPr>
                <w:sz w:val="20"/>
                <w:szCs w:val="20"/>
              </w:rPr>
              <w:t>-</w:t>
            </w:r>
          </w:p>
          <w:p w:rsidR="00651347" w:rsidRPr="003E18B5" w:rsidRDefault="00BD36D4" w:rsidP="00BD36D4">
            <w:pPr>
              <w:spacing w:after="0" w:line="259" w:lineRule="auto"/>
              <w:ind w:left="8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Huta Skaryszewska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475EAC">
            <w:pPr>
              <w:spacing w:after="0" w:line="259" w:lineRule="auto"/>
              <w:ind w:left="90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RA</w:t>
            </w:r>
            <w:r w:rsidR="003E18B5" w:rsidRPr="003E18B5">
              <w:rPr>
                <w:sz w:val="20"/>
                <w:szCs w:val="20"/>
              </w:rPr>
              <w:t>1</w:t>
            </w:r>
            <w:r w:rsidRPr="003E18B5">
              <w:rPr>
                <w:sz w:val="20"/>
                <w:szCs w:val="20"/>
              </w:rPr>
              <w:t>R/00</w:t>
            </w:r>
            <w:r w:rsidR="00A2070C">
              <w:rPr>
                <w:sz w:val="20"/>
                <w:szCs w:val="20"/>
              </w:rPr>
              <w:t>17023</w:t>
            </w:r>
            <w:r w:rsidR="00645393">
              <w:rPr>
                <w:sz w:val="20"/>
                <w:szCs w:val="20"/>
              </w:rPr>
              <w:t>7</w:t>
            </w:r>
            <w:r w:rsidRPr="003E18B5">
              <w:rPr>
                <w:sz w:val="20"/>
                <w:szCs w:val="20"/>
              </w:rPr>
              <w:t>/</w:t>
            </w:r>
            <w:r w:rsidR="00645393">
              <w:rPr>
                <w:sz w:val="20"/>
                <w:szCs w:val="20"/>
              </w:rPr>
              <w:t>6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475EAC" w:rsidP="003319B7">
            <w:pPr>
              <w:spacing w:after="18" w:line="216" w:lineRule="auto"/>
              <w:ind w:left="66" w:right="36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 xml:space="preserve">Plany ogólne zagospodarowania przestrzennego Miasta i Gminy Skaryszew, utraciły swą ważność </w:t>
            </w:r>
            <w:r w:rsidR="00BD36D4">
              <w:rPr>
                <w:sz w:val="20"/>
                <w:szCs w:val="20"/>
              </w:rPr>
              <w:br/>
            </w:r>
            <w:r w:rsidRPr="003E18B5">
              <w:rPr>
                <w:sz w:val="20"/>
                <w:szCs w:val="20"/>
              </w:rPr>
              <w:t>z dniem 1 stycznia 2004r. Zgodnie z ustaleniami studium uwarunkowań</w:t>
            </w:r>
            <w:r w:rsidR="000013AB">
              <w:rPr>
                <w:sz w:val="20"/>
                <w:szCs w:val="20"/>
              </w:rPr>
              <w:t xml:space="preserve"> </w:t>
            </w:r>
            <w:r w:rsidRPr="003E18B5">
              <w:rPr>
                <w:sz w:val="20"/>
                <w:szCs w:val="20"/>
              </w:rPr>
              <w:t xml:space="preserve">kierunków  zagospodarowania przestrzennego miasta i gminy Skaryszew - uchwała Nr  XIII/156/2000 Rady Miasta </w:t>
            </w:r>
            <w:r w:rsidR="00BD36D4">
              <w:rPr>
                <w:sz w:val="20"/>
                <w:szCs w:val="20"/>
              </w:rPr>
              <w:br/>
            </w:r>
            <w:r w:rsidRPr="003E18B5">
              <w:rPr>
                <w:sz w:val="20"/>
                <w:szCs w:val="20"/>
              </w:rPr>
              <w:t xml:space="preserve">i Gminy Skaryszew z dnia 28 kwietnia 2000roku zmienionym uchwałą nr XXX/296 /2013 Rady Miejskiej w Skaryszewie </w:t>
            </w:r>
            <w:r w:rsidR="00970D66">
              <w:rPr>
                <w:sz w:val="20"/>
                <w:szCs w:val="20"/>
              </w:rPr>
              <w:t xml:space="preserve">z </w:t>
            </w:r>
            <w:r w:rsidRPr="003E18B5">
              <w:rPr>
                <w:sz w:val="20"/>
                <w:szCs w:val="20"/>
              </w:rPr>
              <w:t xml:space="preserve">dnia 30 września 2013 </w:t>
            </w:r>
            <w:r w:rsidR="00BD36D4">
              <w:rPr>
                <w:sz w:val="20"/>
                <w:szCs w:val="20"/>
              </w:rPr>
              <w:br/>
            </w:r>
            <w:r w:rsidRPr="003E18B5">
              <w:rPr>
                <w:sz w:val="20"/>
                <w:szCs w:val="20"/>
              </w:rPr>
              <w:t xml:space="preserve">w sprawie zmiany Studium uwarunkowań </w:t>
            </w:r>
            <w:r w:rsidRPr="003E18B5">
              <w:rPr>
                <w:sz w:val="20"/>
                <w:szCs w:val="20"/>
              </w:rPr>
              <w:br/>
              <w:t xml:space="preserve">i kierunków zagospodarowania przestrzennego miasta i gminy Skaryszew, </w:t>
            </w:r>
            <w:r w:rsidR="00970D66">
              <w:rPr>
                <w:sz w:val="20"/>
                <w:szCs w:val="20"/>
              </w:rPr>
              <w:t xml:space="preserve">działka nr </w:t>
            </w:r>
            <w:r w:rsidR="00BD36D4">
              <w:rPr>
                <w:sz w:val="20"/>
                <w:szCs w:val="20"/>
              </w:rPr>
              <w:t>24</w:t>
            </w:r>
            <w:r w:rsidR="00970D66">
              <w:rPr>
                <w:sz w:val="20"/>
                <w:szCs w:val="20"/>
              </w:rPr>
              <w:t xml:space="preserve"> </w:t>
            </w:r>
            <w:r w:rsidRPr="003E18B5">
              <w:rPr>
                <w:sz w:val="20"/>
                <w:szCs w:val="20"/>
              </w:rPr>
              <w:t xml:space="preserve">wskazana jest </w:t>
            </w:r>
            <w:r w:rsidR="00970D66">
              <w:rPr>
                <w:sz w:val="20"/>
                <w:szCs w:val="20"/>
              </w:rPr>
              <w:t xml:space="preserve">pod tereny mieszkaniowo – usługowe </w:t>
            </w:r>
            <w:r w:rsidR="00BD36D4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970D66">
              <w:rPr>
                <w:sz w:val="20"/>
                <w:szCs w:val="20"/>
              </w:rPr>
              <w:t>i zabudowy zagrodowej</w:t>
            </w:r>
            <w:r w:rsidR="000013AB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BD36D4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33 </w:t>
            </w:r>
            <w:r w:rsidR="00A2070C">
              <w:rPr>
                <w:sz w:val="20"/>
              </w:rPr>
              <w:t xml:space="preserve"> 000</w:t>
            </w:r>
            <w:r w:rsidR="00475EAC">
              <w:rPr>
                <w:sz w:val="20"/>
              </w:rPr>
              <w:t xml:space="preserve"> zł</w:t>
            </w:r>
          </w:p>
          <w:p w:rsidR="00651347" w:rsidRDefault="00651347">
            <w:pPr>
              <w:spacing w:after="0" w:line="259" w:lineRule="auto"/>
              <w:ind w:left="23" w:firstLine="0"/>
              <w:jc w:val="center"/>
            </w:pPr>
          </w:p>
        </w:tc>
      </w:tr>
    </w:tbl>
    <w:p w:rsidR="003319B7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</w:p>
    <w:p w:rsidR="003319B7" w:rsidRPr="00475EAC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  <w:r w:rsidRPr="00475EAC">
        <w:rPr>
          <w:rFonts w:eastAsia="Times New Roman" w:cs="Times New Roman"/>
          <w:bCs/>
          <w:sz w:val="26"/>
          <w:szCs w:val="26"/>
        </w:rPr>
        <w:t xml:space="preserve">Osoby, którym przysługuje pierwszeństwo w nabyciu nieruchomości, na podstawie art. 34 ust. 1 pkt. 1 i pkt. 2 ustawy z dnia 21 sierpnia 1997r. o gospodarce nieruchomościami </w:t>
      </w:r>
      <w:r w:rsidRPr="00475EAC">
        <w:rPr>
          <w:sz w:val="26"/>
          <w:szCs w:val="26"/>
        </w:rPr>
        <w:t xml:space="preserve">(Dz.U. z 2018r. poz. 2204, 2348, z 2019r. </w:t>
      </w:r>
      <w:r w:rsidRPr="00475EAC">
        <w:rPr>
          <w:noProof/>
          <w:sz w:val="26"/>
          <w:szCs w:val="26"/>
        </w:rPr>
        <w:drawing>
          <wp:inline distT="0" distB="0" distL="0" distR="0" wp14:anchorId="48579BF6" wp14:editId="640708D4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EAC">
        <w:rPr>
          <w:sz w:val="26"/>
          <w:szCs w:val="26"/>
        </w:rPr>
        <w:t xml:space="preserve">poz. 270, 492), </w:t>
      </w:r>
      <w:r w:rsidRPr="00475EAC">
        <w:rPr>
          <w:rFonts w:eastAsia="Times New Roman" w:cs="Times New Roman"/>
          <w:bCs/>
          <w:sz w:val="26"/>
          <w:szCs w:val="26"/>
        </w:rPr>
        <w:t xml:space="preserve">mogą składać stosowne wnioski </w:t>
      </w:r>
      <w:r w:rsidR="00475EAC">
        <w:rPr>
          <w:rFonts w:eastAsia="Times New Roman" w:cs="Times New Roman"/>
          <w:bCs/>
          <w:sz w:val="26"/>
          <w:szCs w:val="26"/>
        </w:rPr>
        <w:br/>
      </w:r>
      <w:r w:rsidRPr="00475EAC">
        <w:rPr>
          <w:rFonts w:eastAsia="Times New Roman" w:cs="Times New Roman"/>
          <w:bCs/>
          <w:sz w:val="26"/>
          <w:szCs w:val="26"/>
        </w:rPr>
        <w:t xml:space="preserve">w terminie </w:t>
      </w:r>
      <w:r w:rsidRPr="00475EAC">
        <w:rPr>
          <w:rFonts w:eastAsia="Times New Roman" w:cs="Times New Roman"/>
          <w:bCs/>
          <w:sz w:val="26"/>
          <w:szCs w:val="26"/>
          <w:u w:val="single"/>
        </w:rPr>
        <w:t>6 tygodni</w:t>
      </w:r>
      <w:r w:rsidRPr="00475EAC">
        <w:rPr>
          <w:rFonts w:eastAsia="Times New Roman" w:cs="Times New Roman"/>
          <w:bCs/>
          <w:sz w:val="26"/>
          <w:szCs w:val="26"/>
        </w:rPr>
        <w:t xml:space="preserve"> od dnia wywieszenia wykazu.</w:t>
      </w:r>
    </w:p>
    <w:p w:rsidR="00475EAC" w:rsidRPr="00475EAC" w:rsidRDefault="00475EAC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</w:p>
    <w:p w:rsidR="003319B7" w:rsidRPr="00475EAC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  <w:r w:rsidRPr="00475EAC">
        <w:rPr>
          <w:rFonts w:eastAsia="Times New Roman" w:cs="Times New Roman"/>
          <w:bCs/>
          <w:sz w:val="26"/>
          <w:szCs w:val="26"/>
        </w:rPr>
        <w:t xml:space="preserve">Wykaz wywiesza się na tablicy ogłoszeń w siedzibie Urzędu Miasta i Gminy w Skaryszewie, </w:t>
      </w:r>
      <w:r w:rsidRPr="00475EAC">
        <w:rPr>
          <w:rFonts w:eastAsia="Times New Roman" w:cs="Times New Roman"/>
          <w:bCs/>
          <w:sz w:val="26"/>
          <w:szCs w:val="26"/>
        </w:rPr>
        <w:br/>
        <w:t xml:space="preserve">ul. J. Słowackiego 6, </w:t>
      </w:r>
      <w:r w:rsidRPr="00475EAC">
        <w:rPr>
          <w:rFonts w:eastAsia="Times New Roman" w:cs="Times New Roman"/>
          <w:b/>
          <w:bCs/>
          <w:sz w:val="26"/>
          <w:szCs w:val="26"/>
        </w:rPr>
        <w:t xml:space="preserve">na okres 21 dni tj. od dnia </w:t>
      </w:r>
      <w:r w:rsidR="000013AB">
        <w:rPr>
          <w:rFonts w:eastAsia="Times New Roman" w:cs="Times New Roman"/>
          <w:b/>
          <w:bCs/>
          <w:sz w:val="26"/>
          <w:szCs w:val="26"/>
        </w:rPr>
        <w:t>25</w:t>
      </w:r>
      <w:r w:rsidRPr="00475EAC">
        <w:rPr>
          <w:rFonts w:eastAsia="Times New Roman" w:cs="Times New Roman"/>
          <w:b/>
          <w:bCs/>
          <w:sz w:val="26"/>
          <w:szCs w:val="26"/>
        </w:rPr>
        <w:t xml:space="preserve">.04.2019r. do dnia </w:t>
      </w:r>
      <w:r w:rsidR="000013AB">
        <w:rPr>
          <w:rFonts w:eastAsia="Times New Roman" w:cs="Times New Roman"/>
          <w:b/>
          <w:bCs/>
          <w:sz w:val="26"/>
          <w:szCs w:val="26"/>
        </w:rPr>
        <w:t>15</w:t>
      </w:r>
      <w:r w:rsidRPr="00475EAC">
        <w:rPr>
          <w:rFonts w:eastAsia="Times New Roman" w:cs="Times New Roman"/>
          <w:b/>
          <w:bCs/>
          <w:sz w:val="26"/>
          <w:szCs w:val="26"/>
        </w:rPr>
        <w:t>.0</w:t>
      </w:r>
      <w:r w:rsidR="000013AB">
        <w:rPr>
          <w:rFonts w:eastAsia="Times New Roman" w:cs="Times New Roman"/>
          <w:b/>
          <w:bCs/>
          <w:sz w:val="26"/>
          <w:szCs w:val="26"/>
        </w:rPr>
        <w:t>5</w:t>
      </w:r>
      <w:r w:rsidRPr="00475EAC">
        <w:rPr>
          <w:rFonts w:eastAsia="Times New Roman" w:cs="Times New Roman"/>
          <w:b/>
          <w:bCs/>
          <w:sz w:val="26"/>
          <w:szCs w:val="26"/>
        </w:rPr>
        <w:t>.2019r.</w:t>
      </w:r>
      <w:r w:rsidRPr="00475EAC">
        <w:rPr>
          <w:rFonts w:eastAsia="Times New Roman" w:cs="Times New Roman"/>
          <w:bCs/>
          <w:sz w:val="26"/>
          <w:szCs w:val="26"/>
        </w:rPr>
        <w:t xml:space="preserve">, a także zamieszcza się na stronie internetowej Urzędu Miasta i Gminy Skaryszew </w:t>
      </w:r>
      <w:r w:rsidRPr="00475EAC">
        <w:rPr>
          <w:rFonts w:eastAsia="Times New Roman" w:cs="Times New Roman"/>
          <w:bCs/>
          <w:sz w:val="26"/>
          <w:szCs w:val="26"/>
          <w:u w:val="single"/>
        </w:rPr>
        <w:t>(bip.skaryszew.pl)</w:t>
      </w:r>
      <w:r w:rsidRPr="00475EAC">
        <w:rPr>
          <w:rFonts w:eastAsia="Times New Roman" w:cs="Times New Roman"/>
          <w:bCs/>
          <w:sz w:val="26"/>
          <w:szCs w:val="26"/>
        </w:rPr>
        <w:t xml:space="preserve"> i podaje do publicznej wiadomości przez ogłoszenie w prasie lokalnej informacji o wywieszeniu wykazu.</w:t>
      </w:r>
    </w:p>
    <w:p w:rsidR="00651347" w:rsidRPr="003319B7" w:rsidRDefault="00651347">
      <w:pPr>
        <w:ind w:left="-5" w:right="1389"/>
        <w:rPr>
          <w:sz w:val="22"/>
        </w:rPr>
      </w:pPr>
    </w:p>
    <w:sectPr w:rsidR="00651347" w:rsidRPr="003319B7" w:rsidSect="00490301">
      <w:pgSz w:w="11909" w:h="16841"/>
      <w:pgMar w:top="1440" w:right="1160" w:bottom="142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47"/>
    <w:rsid w:val="000013AB"/>
    <w:rsid w:val="003319B7"/>
    <w:rsid w:val="003E18B5"/>
    <w:rsid w:val="00471040"/>
    <w:rsid w:val="00475EAC"/>
    <w:rsid w:val="00490301"/>
    <w:rsid w:val="00581683"/>
    <w:rsid w:val="00645393"/>
    <w:rsid w:val="00651347"/>
    <w:rsid w:val="007F4457"/>
    <w:rsid w:val="00970D66"/>
    <w:rsid w:val="00A2070C"/>
    <w:rsid w:val="00BD36D4"/>
    <w:rsid w:val="00D35E1F"/>
    <w:rsid w:val="00D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AE0D"/>
  <w15:docId w15:val="{4EAF669A-3486-4346-BFED-2ED119B9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21" w:lineRule="auto"/>
      <w:ind w:left="163" w:firstLine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Skaryszew Urzad</dc:creator>
  <cp:keywords/>
  <cp:lastModifiedBy>Skaryszew Urzad</cp:lastModifiedBy>
  <cp:revision>3</cp:revision>
  <cp:lastPrinted>2019-04-23T11:30:00Z</cp:lastPrinted>
  <dcterms:created xsi:type="dcterms:W3CDTF">2019-04-23T11:14:00Z</dcterms:created>
  <dcterms:modified xsi:type="dcterms:W3CDTF">2019-04-23T11:41:00Z</dcterms:modified>
</cp:coreProperties>
</file>