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43" w:rsidRPr="002A5C57" w:rsidRDefault="002C6043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2B231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B23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2C6043" w:rsidRDefault="002C6043" w:rsidP="002C604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7F74" w:rsidRDefault="002C6043" w:rsidP="000E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0E7F74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0E7F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Oświaty, </w:t>
      </w:r>
      <w:r w:rsidR="000E7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0E7F74" w:rsidRPr="009D74DC" w:rsidRDefault="000E7F74" w:rsidP="000E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C6043" w:rsidRPr="00A46D01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C6043" w:rsidRPr="00EC157B" w:rsidRDefault="002C6043" w:rsidP="002C604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0E7F74" w:rsidRDefault="000E7F74" w:rsidP="000E7F7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147A">
        <w:rPr>
          <w:rFonts w:ascii="Times New Roman" w:eastAsia="Times New Roman" w:hAnsi="Times New Roman"/>
          <w:sz w:val="24"/>
          <w:szCs w:val="24"/>
          <w:lang w:eastAsia="pl-PL"/>
        </w:rPr>
        <w:t xml:space="preserve">Budżet oświaty i kultury w układzie wykonawczym na 2019r. </w:t>
      </w:r>
    </w:p>
    <w:p w:rsidR="000E7F74" w:rsidRDefault="000E7F74" w:rsidP="000E7F7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147A">
        <w:rPr>
          <w:rFonts w:ascii="Times New Roman" w:eastAsia="Times New Roman" w:hAnsi="Times New Roman"/>
          <w:sz w:val="24"/>
          <w:szCs w:val="24"/>
          <w:lang w:eastAsia="pl-PL"/>
        </w:rPr>
        <w:t>Analiza działań promocyjnych Miasta i Gminy Skaryszew na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9r. </w:t>
      </w:r>
    </w:p>
    <w:p w:rsidR="000E7F74" w:rsidRDefault="000E7F74" w:rsidP="000E7F7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działań kulturalnych realizowanych przez stowarzyszenia w 2019r. działających na terenie Miasta i Gminy Skaryszew.</w:t>
      </w:r>
    </w:p>
    <w:p w:rsidR="000E7F74" w:rsidRDefault="000E7F74" w:rsidP="000E7F7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Regulaminu stosowania herbu i flagi Miasta i Gminy Skaryszew. </w:t>
      </w:r>
    </w:p>
    <w:p w:rsidR="000E7F74" w:rsidRDefault="000E7F74" w:rsidP="000E7F7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Sprawy bieżące – analiza projektów uchwał. </w:t>
      </w:r>
    </w:p>
    <w:p w:rsidR="000E7F74" w:rsidRDefault="000E7F74" w:rsidP="000E7F7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2C6043" w:rsidRPr="0061533B" w:rsidRDefault="002C6043" w:rsidP="002C60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C6043" w:rsidRPr="0061533B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E7F74" w:rsidRDefault="00271524" w:rsidP="000E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2C6043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0E7F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7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</w:p>
    <w:p w:rsidR="000E7F74" w:rsidRDefault="000E7F74" w:rsidP="000E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 1</w:t>
      </w:r>
      <w:r w:rsidR="00754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4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754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C6043" w:rsidRPr="00083982" w:rsidRDefault="002C6043" w:rsidP="000E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71524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754B51" w:rsidRPr="00754B51" w:rsidRDefault="00754B51" w:rsidP="00754B51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754B51">
        <w:rPr>
          <w:rFonts w:ascii="Times New Roman" w:eastAsia="Calibri" w:hAnsi="Times New Roman" w:cs="Times New Roman"/>
          <w:bCs/>
          <w:sz w:val="24"/>
          <w:szCs w:val="24"/>
        </w:rPr>
        <w:t>Przygotowania związane z  organizacją Wstępów.</w:t>
      </w:r>
    </w:p>
    <w:p w:rsidR="00754B51" w:rsidRPr="00754B51" w:rsidRDefault="00754B51" w:rsidP="00754B51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754B51">
        <w:rPr>
          <w:rFonts w:ascii="Times New Roman" w:eastAsia="Calibri" w:hAnsi="Times New Roman" w:cs="Times New Roman"/>
          <w:sz w:val="24"/>
          <w:szCs w:val="24"/>
        </w:rPr>
        <w:t xml:space="preserve">Struktura jednostek OSP na terenie Miasta i Gminy Skaryszew z poniesionymi kosztami na poszczególne jednostki za rok 2018 i wizja na przyszłość.  </w:t>
      </w:r>
    </w:p>
    <w:p w:rsidR="00754B51" w:rsidRPr="00754B51" w:rsidRDefault="00754B51" w:rsidP="00754B51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754B51">
        <w:rPr>
          <w:rFonts w:ascii="Times New Roman" w:eastAsia="Calibri" w:hAnsi="Times New Roman" w:cs="Times New Roman"/>
          <w:sz w:val="24"/>
          <w:szCs w:val="24"/>
        </w:rPr>
        <w:t xml:space="preserve">Plan zakupów wyposażenie jednostek OSP na rok 2019. </w:t>
      </w:r>
    </w:p>
    <w:p w:rsidR="00271524" w:rsidRPr="0061533B" w:rsidRDefault="00271524" w:rsidP="0027152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C6043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B2315" w:rsidRPr="00083982" w:rsidRDefault="00271524" w:rsidP="002B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2C604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2B2315" w:rsidRP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Rewizyjna -  </w:t>
      </w:r>
      <w:r w:rsidR="00754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754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754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9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754B51" w:rsidRDefault="00754B51" w:rsidP="0075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B2315" w:rsidRDefault="002B2315" w:rsidP="002C6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C6043" w:rsidRPr="00BD42E5" w:rsidRDefault="002C6043" w:rsidP="000E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Default="002C6043" w:rsidP="002C60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2715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D63A3A" w:rsidRPr="00D63A3A" w:rsidRDefault="00D63A3A" w:rsidP="00D63A3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3A">
        <w:rPr>
          <w:rFonts w:ascii="Times New Roman" w:hAnsi="Times New Roman" w:cs="Times New Roman"/>
          <w:sz w:val="24"/>
          <w:szCs w:val="24"/>
        </w:rPr>
        <w:lastRenderedPageBreak/>
        <w:t xml:space="preserve">Rozliczenie inwestycji w zakresie przestrzegania i stosowania zapisów ustawy Prawo Zamówień Publicznych powyżej kwoty 30 000 Euro za 2018 rok.  </w:t>
      </w:r>
    </w:p>
    <w:p w:rsidR="00271524" w:rsidRPr="0061533B" w:rsidRDefault="00271524" w:rsidP="002715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Default="00271524" w:rsidP="00271524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6043" w:rsidRDefault="00271524" w:rsidP="002C6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Zdrowia, Spraw Socjalnych i Ochrony Środowiska       </w:t>
      </w:r>
    </w:p>
    <w:p w:rsidR="002C6043" w:rsidRPr="009D74DC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- </w:t>
      </w:r>
      <w:r w:rsidR="00D6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D6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043" w:rsidRPr="0061533B" w:rsidRDefault="002C6043" w:rsidP="002C60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61533B" w:rsidRDefault="002C6043" w:rsidP="002C60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D63A3A" w:rsidRPr="00D63A3A" w:rsidRDefault="00D63A3A" w:rsidP="00D63A3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3A">
        <w:rPr>
          <w:rFonts w:ascii="Times New Roman" w:hAnsi="Times New Roman" w:cs="Times New Roman"/>
          <w:sz w:val="24"/>
          <w:szCs w:val="24"/>
        </w:rPr>
        <w:t xml:space="preserve">Informacja o osobach niepełnosprawnych (dorośli, dzieci). Formach wsparcia i pomocy udzielanych im przez MGOPS, organizacje pozarządowe. </w:t>
      </w:r>
    </w:p>
    <w:p w:rsidR="00271524" w:rsidRPr="0061533B" w:rsidRDefault="00271524" w:rsidP="002715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Pr="005C74D6" w:rsidRDefault="00271524" w:rsidP="002715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271524" w:rsidRDefault="00271524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7D5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luty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19r. (</w:t>
      </w:r>
      <w:r w:rsidR="007D5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71524" w:rsidRPr="00B53BA8" w:rsidRDefault="00271524" w:rsidP="0027152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71524" w:rsidRDefault="00271524" w:rsidP="0027152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2715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7D59BC" w:rsidRPr="007D59BC" w:rsidRDefault="007D59BC" w:rsidP="007D59B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59BC">
        <w:rPr>
          <w:rFonts w:ascii="Times New Roman" w:hAnsi="Times New Roman" w:cs="Times New Roman"/>
          <w:sz w:val="24"/>
          <w:szCs w:val="24"/>
        </w:rPr>
        <w:t xml:space="preserve">Przedstawienie kosztów oraz wpływów z targowiska za 2018r. </w:t>
      </w:r>
    </w:p>
    <w:p w:rsidR="007D59BC" w:rsidRPr="007D59BC" w:rsidRDefault="007D59BC" w:rsidP="007D59B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59BC">
        <w:rPr>
          <w:rFonts w:ascii="Times New Roman" w:hAnsi="Times New Roman" w:cs="Times New Roman"/>
          <w:sz w:val="24"/>
          <w:szCs w:val="24"/>
        </w:rPr>
        <w:t>Rozliczenie dotacji przeznaczonej na działalność organizacji pozarządowych i sport za 2018r.  – w rozbiciu na kluby i organizację pozarządowe z uwzględnieniem kosztów wynikających ze sprawozdań w tym koszty utrzymania obiektów sportowych w 2018r.</w:t>
      </w:r>
    </w:p>
    <w:p w:rsidR="007D59BC" w:rsidRPr="007D59BC" w:rsidRDefault="007D59BC" w:rsidP="007D59B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59BC">
        <w:rPr>
          <w:rFonts w:ascii="Times New Roman" w:hAnsi="Times New Roman" w:cs="Times New Roman"/>
          <w:sz w:val="24"/>
          <w:szCs w:val="24"/>
        </w:rPr>
        <w:t>Analiza stanu zaawansowania inwestycji budżetowych za 2018r. (przetargi i warunki zawartych umów).</w:t>
      </w:r>
    </w:p>
    <w:p w:rsidR="00271524" w:rsidRPr="0061533B" w:rsidRDefault="00271524" w:rsidP="0027152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Default="00271524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Default="00875C63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Skaryszewie 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Tomasz Madej </w:t>
      </w:r>
    </w:p>
    <w:sectPr w:rsidR="00875C63" w:rsidRPr="0087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9578F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83702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95"/>
    <w:rsid w:val="000E7F74"/>
    <w:rsid w:val="00271524"/>
    <w:rsid w:val="002B2315"/>
    <w:rsid w:val="002C6043"/>
    <w:rsid w:val="00370EAF"/>
    <w:rsid w:val="00573A95"/>
    <w:rsid w:val="00754B51"/>
    <w:rsid w:val="007D59BC"/>
    <w:rsid w:val="00875C63"/>
    <w:rsid w:val="009479F1"/>
    <w:rsid w:val="00C004E2"/>
    <w:rsid w:val="00D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6</cp:revision>
  <cp:lastPrinted>2019-02-12T14:00:00Z</cp:lastPrinted>
  <dcterms:created xsi:type="dcterms:W3CDTF">2019-01-07T11:50:00Z</dcterms:created>
  <dcterms:modified xsi:type="dcterms:W3CDTF">2019-02-12T14:01:00Z</dcterms:modified>
</cp:coreProperties>
</file>