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11" w:rsidRPr="00F43911" w:rsidRDefault="00F43911" w:rsidP="00F439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582237-N-2018 z dnia 2018-07-02 r. </w:t>
      </w:r>
    </w:p>
    <w:p w:rsidR="00F43911" w:rsidRPr="00F43911" w:rsidRDefault="00F43911" w:rsidP="00F43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Skaryszew: „Modernizacja budynku szkoły podstawowej w Skaryszewie poprzez zmianę sposobu użytkowania na przedszkole”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Skaryszew, krajowy numer identyfikacyjny 67022338500000, ul. ul. Słowackiego  6 , 26640   Skaryszew, woj. mazowieckie, państwo Polska, tel. 48 610 30 89, e-mail m.ruszkowski@skaryszew.pl, faks 48 610 30 89.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www.skaryszew.pl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439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www.bip.skaryszew.pl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na adres: Urząd Miasta i Gminy w Skaryszewie, ul.Juliusza Słowackiego 6, 26-640 Skaryszew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„Modernizacja budynku szkoły podstawowej w Skaryszewie poprzez zmianę sposobu użytkowania na przedszkole”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RIM.271.3.2018.AB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43911" w:rsidRPr="00F43911" w:rsidRDefault="00F43911" w:rsidP="00F43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43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„Modernizacja budynku szkoły podstawowej w Skaryszewie poprzez zmianę sposobu użytkowania na przedszkole” zlokalizowanego w Skaryszewie, ul. Wojska Polskiego 5 na działce nr ewidencyjny 1106/2 obręb 0001, gmina Skaryszew. UWAGA-Budynek PSP będzie dostępny dla Wykonawcy od dnia 1.02.2019 roku to znaczy, że realizacja zadania przez Wykonawcę może zostać rozpoczęta dnia 1.02.2019 roku. Część architektoniczno – BUDOWLANA:W zakres projektowanych robót wchodzą: -obudowa (wydzielenie) 2 wewnętrznych klatek schodowych –klatek głównych w budynku oraz oddymianie klatek,-podział budynku na strefy pożarowe poprzez wymurowanie ścian REI120 z drzwiami EI60,-likwidacja przewężenia (schody na piętro) w przestrzeni spocznika,- projekt wewnętrznych hydrantów HP 25 (wg P.T. Instalacji Hydrantowej),- dostosowanie budynku dla NPS za pomocą pochylni przy wejściu głównym,- budowa łazienek, dostosowanie istniejących łazienek dla potrzeb przedszkola. Zakres robót rozbiórkowych:- Ściany, stropy, dach:- Wyburzenie/demontaż fragmentów ścian zaznaczonych na rysunkach,-Demontaż istniejących drzwi oraz ościeżnic wskazanych na rysunkach,- Wykucie wnęki w okolicach spocznika klatki schodowej prowadzącej na 1 piętro,-Skucie i demontaż posadzek przeznaczonych do wymiany.Zakres robót budowlanych:-W przestrzeni budynku należy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wykonać nowe ścianki, nadproża, belki i inne elementy konstrukcyjne zgodnie z rysunkami zawartymi w projekcie,-W przestrzeni objętej opracowaniem należy wykonać nowe ścianki działowe (wydzielające klatkę schodową wewnątrz budynku) w miejscach zaznaczonych na rzutach projektu,- W przestrzeni objętej opracowaniem należy wykonać nowe ścianki działowe (wydzielające nowe sanitariaty) w miejscach zaznaczonych na rzutach projektu,- W przestrzeni objętej opracowaniem należy wykonać nowe ścianki działowe (wydzielające rozdzielnię posiłków) w miejscach zaznaczonych na rzutach projektu,- W przestrzeni objętej opracowaniem należy wykonać instalację oddymiania klatek schodowych w miejscach zaznaczonych na rzutach projektu -W przestrzeni objętej opracowaniem należy wykonać nowe ścianki działowe (wydzielające strefy pożarowe wewnątrz budynku) w miejscach zaznaczonych na rzutach projektu,-Na zewnątrz obiektu należy wykonać pochylnię dla osób NPS od strony południowej budynku zgodnie z rysunkami zamieszczonymi w projekcie ,-Na zewnątrz obiektu należy przebudować schody od strony zachodniej oraz południowej budynku oraz wykonać nowe schody od strony wschodniej zgodnie z rysunkami zamieszczonymi w projekcie ,- W przestrzeni objętej opracowaniem należy zamontować drzwi wewnętrzne zgodnie z wymiarami wskazanymi na rzutach projektu oraz wymogami p.poż. i wykazem stolarki,- W przestrzeni objętej opracowaniem należy wykonać instalację hydrantową zgodnie P.T. Instalacji Hydrantowej,-W przestrzeni objętej opracowaniem należy wymienić posadzki wewnętrzne zgodnie z rysunkami zamieszczonymi w projekcie,-W przestrzeni objętej opracowaniem należy wymienić istniejące balustrady na nowe (wg detalu balustrady) w klatkach schodowych nr 1 i nr 2 oraz wykonać pochwyty na ścianach w/w klatek schodowych zgodnie z wymiarami wskazanymi na rzutach projektu oraz wymogami p.poż.Część architektoniczna – ODDYMIANIE KLATEK SCHODOWYCH:Projekt przewiduje wykonanie okien oddymiających dla klatek schodowych w ścianach zewnętrznych klatek schodowych nr 1 i nr 2 znajdujących się na 1 piętrze. Dla wysterowania okien oddymiających przewiduje się wykonanie centralki oddymiającej, czujek dymu oraz przycisków oddymiania i przewietrzania. Dla tego celu należy centralę oddymiania zainstalować na 1 piętrze a przyciski oddymiania montować na każdej kondygnacji na wysokości 1,4m od podłogi. Czujkę dymu umieścić bezpośrednio na suficie w lokalizacji umożliwiającej bezproblemowe działanie i maksymalny zasięg pracy czujki. Część ELEKTRYCZNA:Projekt zawiera następujący zakres prac:- demontaż istniejącego głównego wyłącznika prądu w pomieszczeniu wiatrołapu,- likwidację licznika trójfazowego usytuowanego w budynku,- zabudowanie Przeciwpożarowego Wyłącznika Prądu dla budynku – z przyciskiem PWP,- zabudowanie zabezpieczeń WLZ w tablicy TR,- instalację elektryczną gniazd wtykowych ogólnego przeznaczenia w pomieszczeniach objętychzakresem projektu,- instalację oświetlenia ogólnego i ewakuacyjnego pomieszczeń objętych zakresem projektu,- instalację oddymiania klatek schodowych. Część sanitarna – INSTALACJA WOD-KAN I HYDRANTOWA:Zakres robót będzie obejmował:─ Demontaż istniejącego przyłącza wody o średnicy 50 mm oraz wykonanie nowego o średnicy 90mm PE100 PN10 SDR17,─ Wykonanie w pomieszczeniu hydroforni zaworu pierwszeństwa oraz montaż zestawu do podnoszenia ciśnienia na instalacji wodociągowej wraz z niezbędną armaturą, ─Podłączenie nowych urządzeń sanitarnych do istniejącej instalacji wody zimnej i ciepłej wraz z montażem podgrzewaczy ciepłej wody użytkowej,─Wykonanie instalacji hydrantowej zasilającej hydranty wewnętrzne HP DN25 zlokalizowane na korytarzach na kondygnacji parteru i I pietra w ilości 6 szt.,─Podłączenie wszystkich nowych urządzeń sanitarnych do istniejącej instalacji kanalizacji sanitarnej wraz z wykonaniem odcinka ziemnego.Szczegółowy opis przedmiotu zamówienia znajduje się w Dokumentacji Przetargowej Załącznik nr 8 – Opis przedmiotu zamówienia w tym: dokumentacja projektowa, specyfikacja techniczna oraz przedmiar robót.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43911" w:rsidRPr="00F43911" w:rsidTr="00F43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911" w:rsidRPr="00F43911" w:rsidRDefault="00F43911" w:rsidP="00F4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43911" w:rsidRPr="00F43911" w:rsidTr="00F43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911" w:rsidRPr="00F43911" w:rsidRDefault="00F43911" w:rsidP="00F4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45210000-2</w:t>
            </w:r>
          </w:p>
        </w:tc>
      </w:tr>
      <w:tr w:rsidR="00F43911" w:rsidRPr="00F43911" w:rsidTr="00F43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911" w:rsidRPr="00F43911" w:rsidRDefault="00F43911" w:rsidP="00F4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F43911" w:rsidRPr="00F43911" w:rsidTr="00F43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911" w:rsidRPr="00F43911" w:rsidRDefault="00F43911" w:rsidP="00F4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45312100-8</w:t>
            </w:r>
          </w:p>
        </w:tc>
      </w:tr>
      <w:tr w:rsidR="00F43911" w:rsidRPr="00F43911" w:rsidTr="00F43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911" w:rsidRPr="00F43911" w:rsidRDefault="00F43911" w:rsidP="00F4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45324000-4</w:t>
            </w:r>
          </w:p>
        </w:tc>
      </w:tr>
      <w:tr w:rsidR="00F43911" w:rsidRPr="00F43911" w:rsidTr="00F43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911" w:rsidRPr="00F43911" w:rsidRDefault="00F43911" w:rsidP="00F4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45430000-0</w:t>
            </w:r>
          </w:p>
        </w:tc>
      </w:tr>
      <w:tr w:rsidR="00F43911" w:rsidRPr="00F43911" w:rsidTr="00F43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911" w:rsidRPr="00F43911" w:rsidRDefault="00F43911" w:rsidP="00F4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45442100-8</w:t>
            </w:r>
          </w:p>
        </w:tc>
      </w:tr>
      <w:tr w:rsidR="00F43911" w:rsidRPr="00F43911" w:rsidTr="00F43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911" w:rsidRPr="00F43911" w:rsidRDefault="00F43911" w:rsidP="00F4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45421100-5</w:t>
            </w:r>
          </w:p>
        </w:tc>
      </w:tr>
      <w:tr w:rsidR="00F43911" w:rsidRPr="00F43911" w:rsidTr="00F43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911" w:rsidRPr="00F43911" w:rsidRDefault="00F43911" w:rsidP="00F4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45111220-6</w:t>
            </w:r>
          </w:p>
        </w:tc>
      </w:tr>
      <w:tr w:rsidR="00F43911" w:rsidRPr="00F43911" w:rsidTr="00F43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911" w:rsidRPr="00F43911" w:rsidRDefault="00F43911" w:rsidP="00F4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45110000-1</w:t>
            </w:r>
          </w:p>
        </w:tc>
      </w:tr>
      <w:tr w:rsidR="00F43911" w:rsidRPr="00F43911" w:rsidTr="00F43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911" w:rsidRPr="00F43911" w:rsidRDefault="00F43911" w:rsidP="00F4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45233000-9</w:t>
            </w:r>
          </w:p>
        </w:tc>
      </w:tr>
    </w:tbl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43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43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43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2019-06-28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warunku w tym zakresie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warunku w tym zakresie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że Wykonawca spełnia ten warunek, jeżeli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wykaże, iż: a) dysponuje min. 1 osobą, która będzie brała udział w realizacji zamówienia, posiadającą uprawnienia do kierowania robotami budowlanymi: - w specjalności konstrukcyjno-budowlanej oraz - w specjalności instalacyjnej w zakresie sieci, instalacji urządzeń cieplnych, wentylacyjnych, gazowych, wodociągowych i kanalizacyjnych. b) w okresie ostatnich pięciu lat przed upływem terminu składania ofert, a jeżeli okres prowadzenia działalności jest krótszy – w tym okresie, wykonał, co najmniej jedną robotę budowlaną polegającą na budowie lub rozbudowie lub przebudowie lub nadbudowie obiektu kubaturowego o wartości co najmniej 400 000,00 zł brutto.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wykluczenia wykonawcy z udziału w postępowaniu, Zamawiający żąda dostarczenia następujących dokumentów: a) odpis z właściwego rejestru lub z centralnej ewidencji i informacji o działalności gospodarczej, jeżeli odrębne przepisy wymagają wpisu do rejestru lub ewidencji, w celu wykazania braku podstaw do wykluczenia w oparciu o art. 24 ust. 5 pkt 1 ustawy. b) zaświadczenie właściwego naczelnika urzędu skarbowego potwierdzające, że Wykonawca nie zalega z opłacaniem podatków, wystawione nie wcześniej niż 3 miesiące przed upływem terminu składania ofert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organu. c) zaświadczenie właściwej terenowej jednostki organizacyjnej Zakładu Ubezpieczeń Społecznych lub Kasy Rolniczego Ubezpieczenia Społecznego albo inny dokument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potwierdzający, że Wykonawca nie zalega z opłacaniem składek na ubezpieczenia społeczne lub zdrowotne, wystawione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przez wykonawcę spełnienia warunków udziału w postępowaniu dotyczących zdolności technicznej lub zawodowej zamawiający żąda dostarczenia następujących dokumentów: a) wykaz robót budowlanych wykonanych nie wcześniej niż w okresie ostatnich pięciu lat przed upływem terminu składania ofert, a jeżeli okres prowadzenia działalności jest krótszy - w tym okresie, wraz z podaniem ich rodzaju, wartości, daty, miejsca wykonania i podmiotów na rzecz których roboty zostały wykonane – załącznik nr 5,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– inne dokumenty, b) wykaz osób, skierowanych przez wykonawcę do realizacji zamówienia publicznego, w szczególności odpowiedzialnych za świadczenie usług, kontrolę jakości lub kierowania robotami budowlanymi, wraz z informacjami na temat ich kwalifikacji zawodowych, uprawnień, doświadczenia i wykształcenia niezbędnych do wykonania zamówienia publicznego, a także zakresu wykonanych przez nie czynności oraz informacją o podstawie do dysponowania tymi osobami – załącznik nr 6.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przez Zamawiającego na stronie internetowej informacji, o której mowa w art. 86 ust. 5 ustawy, przekaże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Wzór oświadczenia stanowi załącznik nr 7 do specyfikacji.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Ustala się wadium w wysokości 5 000,00 PLN (słownie: pięć tysięcy złotych 00/100).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formie katalogów elektronicznych: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43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F43911" w:rsidRPr="00F43911" w:rsidTr="00F43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911" w:rsidRPr="00F43911" w:rsidRDefault="00F43911" w:rsidP="00F4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911" w:rsidRPr="00F43911" w:rsidRDefault="00F43911" w:rsidP="00F4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43911" w:rsidRPr="00F43911" w:rsidTr="00F43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911" w:rsidRPr="00F43911" w:rsidRDefault="00F43911" w:rsidP="00F4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911" w:rsidRPr="00F43911" w:rsidRDefault="00F43911" w:rsidP="00F4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43911" w:rsidRPr="00F43911" w:rsidTr="00F43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911" w:rsidRPr="00F43911" w:rsidRDefault="00F43911" w:rsidP="00F4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3911" w:rsidRPr="00F43911" w:rsidRDefault="00F43911" w:rsidP="00F4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3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43911" w:rsidRPr="00F43911" w:rsidRDefault="00F43911" w:rsidP="00F43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144 ust. 1 pkt. 1 ustawy Prawo zamówień publicznych, zamawiający przewiduje możliwość dokonania istotnych zmian postanowień umowy zawartej z wybranym wykonawcą w następujących przypadkach: a) Zmiana terminu realizacji przedmiotu umowy, nastąpi w przypadku wystąpienia:- klęski żywiołowej, - nietypowych dla klimatu polskiego warunków atmosferycznych odbiegających od typowych, szczególnie niesprzyjających, uniemożliwiających prowadzenie zamówień/robót budowlanych zgodnie z technologią ich wykonywania, przeprowadzanie prób i sprawdzeń, dokonywanie odbiorów, np. gradobicia, trąby powietrzne, zjawiska niestandardowe w klimacie polskim –ponadskalowe opady deszczu- zmiany spowodowane warunkami geologicznymi, terenowymi, archeologicznymi, wodnymi itp., w szczególności: odmienne od przyjętych w dokumentacji projektowej warunki terenowe, w szczególności istnienie podziemnych urządzeń, instalacji lub obiektów infrastrukturalnych;- zmiany będące następstwem okoliczności leżących po stronie Zamawiającego, w szczególności: wstrzymanie realizacji umowy przez Zamawiającego, konieczność usunięcia błędów lub wprowadzenia zmian w dokumentacji projektowej lub dokumentacji technicznej urządzeń; - zmiany będące następstwem działania organów administracji, w szczególności: przekroczenie zakreślonych przez prawo terminów wydawania przez organy administracji decyzji, zezwoleń, itp. Odmowa wydania przez organy administracji wymaganych decyzji, zezwoleń, uzgodnień na skutek błędów w dokumentacji projektowej, konieczność uzyskania wyroku sądowego, lub innego orzeczenia sądu lub organu, którego konieczności nie przewidywano przy zawieraniu umowy, konieczność zaspokojenia roszczeń lub oczekiwań osób trzecich - w tym grup społecznych lub zawodowych nie artykułowanych lub nie możliwych do jednoznacznego określenia w chwili zawierania umowy;- inne przyczyny zewnętrzne niezależne od Zamawiającego oraz Wykonawcy, skutkujące niemożliwością prowadzenia działań w celu wykonania umowy; - w przypadku wystąpienia którejkolwiek z okoliczności wymienionych powyżej termin wykonania umowy może ulec odpowiedniemu przedłużeniu, o czas niezbędny do zakończenia wykonywania jej przedmiotu w sposób należyty.b) Zmiany osobowe- zmiana osób, realizujących przedmiot umowy na inne legitymujące się co najmniej równoważnymi uprawnieniami, o których mowa w ustawie Prawo budowlane, Prawo geologiczne i górnicze lub w innych ustawach;- zmiana osób przy pomocy których Wykonawca realizuje przedmiot umowy, a od których wymagano określonego doświadczenia lub wykształcenia na inne legitymujące się doświadczeniem lub wykształceniem spełniającym wymóg SIWZc) zmiana sposobu spełnienia świadczenia, zmiana parametrów realizowanego zamówienia. - zmiany technologiczne, w szczególności: konieczność realizacji projektu przy zastosowaniu innych rozwiązań technicznych/technologicznych, materiałowych niż wskazane w dokumentacji projektowej, w sytuacji gdy zastosowanie przewidzianych rozwiązań groziłoby niewykonaniem lub wadliwym wykonaniem projektu bądź ze względu na zmiany obowiązującego prawa;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43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ochronie informacji o charakterze poufnym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2018-07-18, godzina: 11:00,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1.administratorem Pani/Pana danych osobowych jest Gmina Skaryszew, ul. Juliusza Słowackiego 6, 26-640 Skaryszew, Tel/fax: (48) 610 30 89, e-mail:urzad@skaryszew.pl; 2.inspektorem ochrony danych osobowych w Gminie Skaryszew jest Pan Tomasz Kalita kontakt: e-mail: iodo@skaryszew.pl; 3.Pani/Pana dane osobowe przetwarzane będą na podstawie art. 6 ust. 1 lit. c RODO w celu związanym z postępowaniem o udzielenie zamówienia publicznego na: „Modernizacje budynku szkoły podstawowej w Skaryszewie poprzez zmianę sposobu użytkowania na przedszkole” nr postępowania RIM.271.3.2018.AB prowadzonym w trybie przetargu nieograniczonego; 4.odbiorcami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5.Pani/Pana dane osobowe będą przechowywane, zgodnie z art. 97 ust. 1 ustawy Pzp, przez okres 4 lat od dnia zakończenia postępowania o udzielenie zamówienia, a jeżeli czas trwania umowy przekracza 4 lata, okres przechowywania obejmuje cały czas trwania umowy; 6.obowiązek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7.w odniesieniu do Pani/Pana danych osobowych decyzje nie będą podejmowane w sposób zautomatyzowany, stosowanie do art. 22 RODO; 8.posiada Pani/Pan: − na podstawie art. 15 RODO prawo dostępu do danych osobowych Pani/Pana dotyczących; − na podstawie art. 16 RODO prawo do sprostowania </w:t>
      </w:r>
      <w:r w:rsidRPr="00F439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Pani/Pana danych osobowych*; − na podstawie art. 18 RODO prawo żądania od administratora ograniczenia przetwarzania danych osobowych z zastrzeżeniem przypadków, o których mowa w art. 18 ust. 2 RODO** ; − prawo do wniesienia skargi do Prezesa Urzędu Ochrony Danych Osobowych, gdy uzna Pani/Pan, że przetwarzanie danych osobowych Pani/Pana dotyczących narusza przepisy RODO; 9.nie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 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F43911" w:rsidRPr="00F43911" w:rsidRDefault="00F43911" w:rsidP="00F43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E279AD" w:rsidRDefault="00E279AD">
      <w:bookmarkStart w:id="0" w:name="_GoBack"/>
      <w:bookmarkEnd w:id="0"/>
    </w:p>
    <w:sectPr w:rsidR="00E27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BC"/>
    <w:rsid w:val="00C519BC"/>
    <w:rsid w:val="00E279AD"/>
    <w:rsid w:val="00F4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5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6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6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8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4630</Words>
  <Characters>27780</Characters>
  <Application>Microsoft Office Word</Application>
  <DocSecurity>0</DocSecurity>
  <Lines>231</Lines>
  <Paragraphs>64</Paragraphs>
  <ScaleCrop>false</ScaleCrop>
  <Company/>
  <LinksUpToDate>false</LinksUpToDate>
  <CharactersWithSpaces>32346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a.bernaciak</dc:creator>
  <cp:keywords/>
  <dc:description/>
  <cp:lastModifiedBy>a.bernaciak</cp:lastModifiedBy>
  <cp:revision>2</cp:revision>
  <dcterms:created xsi:type="dcterms:W3CDTF">2018-07-02T12:33:00Z</dcterms:created>
  <dcterms:modified xsi:type="dcterms:W3CDTF">2018-07-02T12:34:00Z</dcterms:modified>
</cp:coreProperties>
</file>