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E2" w:rsidRDefault="007309E2" w:rsidP="007309E2">
      <w:pPr>
        <w:pStyle w:val="style1"/>
        <w:spacing w:before="0" w:beforeAutospacing="0" w:after="0" w:afterAutospacing="0"/>
        <w:jc w:val="center"/>
        <w:rPr>
          <w:rFonts w:ascii="Calibri" w:hAnsi="Calibri"/>
          <w:color w:val="auto"/>
          <w:sz w:val="28"/>
          <w:szCs w:val="28"/>
        </w:rPr>
      </w:pPr>
      <w:r>
        <w:rPr>
          <w:rFonts w:ascii="Calibri" w:hAnsi="Calibri"/>
          <w:color w:val="auto"/>
          <w:sz w:val="28"/>
          <w:szCs w:val="28"/>
        </w:rPr>
        <w:t>U</w:t>
      </w:r>
      <w:r w:rsidR="00A67E4C">
        <w:rPr>
          <w:rFonts w:ascii="Calibri" w:hAnsi="Calibri"/>
          <w:color w:val="auto"/>
          <w:sz w:val="28"/>
          <w:szCs w:val="28"/>
        </w:rPr>
        <w:t xml:space="preserve"> </w:t>
      </w:r>
      <w:r>
        <w:rPr>
          <w:rFonts w:ascii="Calibri" w:hAnsi="Calibri"/>
          <w:color w:val="auto"/>
          <w:sz w:val="28"/>
          <w:szCs w:val="28"/>
        </w:rPr>
        <w:t>C</w:t>
      </w:r>
      <w:r w:rsidR="00A67E4C">
        <w:rPr>
          <w:rFonts w:ascii="Calibri" w:hAnsi="Calibri"/>
          <w:color w:val="auto"/>
          <w:sz w:val="28"/>
          <w:szCs w:val="28"/>
        </w:rPr>
        <w:t xml:space="preserve"> </w:t>
      </w:r>
      <w:r>
        <w:rPr>
          <w:rFonts w:ascii="Calibri" w:hAnsi="Calibri"/>
          <w:color w:val="auto"/>
          <w:sz w:val="28"/>
          <w:szCs w:val="28"/>
        </w:rPr>
        <w:t>H</w:t>
      </w:r>
      <w:r w:rsidR="00A67E4C">
        <w:rPr>
          <w:rFonts w:ascii="Calibri" w:hAnsi="Calibri"/>
          <w:color w:val="auto"/>
          <w:sz w:val="28"/>
          <w:szCs w:val="28"/>
        </w:rPr>
        <w:t xml:space="preserve"> </w:t>
      </w:r>
      <w:r>
        <w:rPr>
          <w:rFonts w:ascii="Calibri" w:hAnsi="Calibri"/>
          <w:color w:val="auto"/>
          <w:sz w:val="28"/>
          <w:szCs w:val="28"/>
        </w:rPr>
        <w:t>W</w:t>
      </w:r>
      <w:r w:rsidR="00A67E4C">
        <w:rPr>
          <w:rFonts w:ascii="Calibri" w:hAnsi="Calibri"/>
          <w:color w:val="auto"/>
          <w:sz w:val="28"/>
          <w:szCs w:val="28"/>
        </w:rPr>
        <w:t xml:space="preserve"> </w:t>
      </w:r>
      <w:r>
        <w:rPr>
          <w:rFonts w:ascii="Calibri" w:hAnsi="Calibri"/>
          <w:color w:val="auto"/>
          <w:sz w:val="28"/>
          <w:szCs w:val="28"/>
        </w:rPr>
        <w:t>A</w:t>
      </w:r>
      <w:r w:rsidR="00A67E4C">
        <w:rPr>
          <w:rFonts w:ascii="Calibri" w:hAnsi="Calibri"/>
          <w:color w:val="auto"/>
          <w:sz w:val="28"/>
          <w:szCs w:val="28"/>
        </w:rPr>
        <w:t xml:space="preserve"> </w:t>
      </w:r>
      <w:r>
        <w:rPr>
          <w:rFonts w:ascii="Calibri" w:hAnsi="Calibri"/>
          <w:color w:val="auto"/>
          <w:sz w:val="28"/>
          <w:szCs w:val="28"/>
        </w:rPr>
        <w:t>Ł</w:t>
      </w:r>
      <w:r w:rsidR="00A67E4C">
        <w:rPr>
          <w:rFonts w:ascii="Calibri" w:hAnsi="Calibri"/>
          <w:color w:val="auto"/>
          <w:sz w:val="28"/>
          <w:szCs w:val="28"/>
        </w:rPr>
        <w:t xml:space="preserve"> </w:t>
      </w:r>
      <w:r>
        <w:rPr>
          <w:rFonts w:ascii="Calibri" w:hAnsi="Calibri"/>
          <w:color w:val="auto"/>
          <w:sz w:val="28"/>
          <w:szCs w:val="28"/>
        </w:rPr>
        <w:t>A Nr</w:t>
      </w:r>
      <w:r w:rsidR="00A67E4C">
        <w:rPr>
          <w:rFonts w:ascii="Calibri" w:hAnsi="Calibri"/>
          <w:color w:val="auto"/>
          <w:sz w:val="28"/>
          <w:szCs w:val="28"/>
        </w:rPr>
        <w:t xml:space="preserve"> XXXVI/340/2018</w:t>
      </w:r>
    </w:p>
    <w:p w:rsidR="007309E2" w:rsidRDefault="007309E2" w:rsidP="007309E2">
      <w:pPr>
        <w:pStyle w:val="style1"/>
        <w:spacing w:before="0" w:beforeAutospacing="0" w:after="0" w:afterAutospacing="0"/>
        <w:jc w:val="center"/>
        <w:rPr>
          <w:rFonts w:ascii="Calibri" w:hAnsi="Calibri"/>
          <w:color w:val="auto"/>
          <w:sz w:val="28"/>
          <w:szCs w:val="28"/>
        </w:rPr>
      </w:pPr>
      <w:r>
        <w:rPr>
          <w:rFonts w:ascii="Calibri" w:hAnsi="Calibri"/>
          <w:color w:val="auto"/>
          <w:sz w:val="28"/>
          <w:szCs w:val="28"/>
        </w:rPr>
        <w:t>RADY MIEJSKIEJ W SKARYSZEWIE</w:t>
      </w:r>
    </w:p>
    <w:p w:rsidR="007309E2" w:rsidRDefault="007309E2" w:rsidP="007309E2">
      <w:pPr>
        <w:pStyle w:val="style1"/>
        <w:spacing w:before="0" w:beforeAutospacing="0" w:after="0" w:afterAutospacing="0"/>
        <w:jc w:val="center"/>
        <w:rPr>
          <w:rFonts w:ascii="Calibri" w:hAnsi="Calibri"/>
          <w:color w:val="auto"/>
          <w:sz w:val="28"/>
          <w:szCs w:val="28"/>
        </w:rPr>
      </w:pPr>
      <w:r>
        <w:rPr>
          <w:rFonts w:ascii="Calibri" w:hAnsi="Calibri"/>
          <w:color w:val="auto"/>
          <w:sz w:val="28"/>
          <w:szCs w:val="28"/>
        </w:rPr>
        <w:t xml:space="preserve">z dnia </w:t>
      </w:r>
      <w:r w:rsidR="00A67E4C">
        <w:rPr>
          <w:rFonts w:ascii="Calibri" w:hAnsi="Calibri"/>
          <w:color w:val="auto"/>
          <w:sz w:val="28"/>
          <w:szCs w:val="28"/>
        </w:rPr>
        <w:t>27 kwietnia 2018r.</w:t>
      </w:r>
    </w:p>
    <w:p w:rsidR="007309E2" w:rsidRDefault="007309E2" w:rsidP="007309E2">
      <w:pPr>
        <w:pStyle w:val="style1"/>
        <w:jc w:val="both"/>
        <w:rPr>
          <w:rFonts w:ascii="Calibri" w:hAnsi="Calibri"/>
          <w:color w:val="auto"/>
          <w:sz w:val="28"/>
          <w:szCs w:val="28"/>
        </w:rPr>
      </w:pPr>
      <w:r>
        <w:rPr>
          <w:rFonts w:ascii="Calibri" w:hAnsi="Calibri"/>
          <w:color w:val="auto"/>
          <w:sz w:val="28"/>
          <w:szCs w:val="28"/>
        </w:rPr>
        <w:t xml:space="preserve">w sprawie wyrażenia zgody na wydzierżawienie na okres 5 lat, </w:t>
      </w:r>
      <w:r>
        <w:rPr>
          <w:rFonts w:ascii="Calibri" w:hAnsi="Calibri"/>
          <w:color w:val="auto"/>
          <w:sz w:val="28"/>
          <w:szCs w:val="28"/>
        </w:rPr>
        <w:br/>
        <w:t>w trybie bezprzetargowym, nieruchomości stanowiących własność Gminy Skaryszew</w:t>
      </w:r>
    </w:p>
    <w:p w:rsidR="007309E2" w:rsidRDefault="007309E2" w:rsidP="007309E2">
      <w:pPr>
        <w:pStyle w:val="style1"/>
        <w:jc w:val="both"/>
        <w:rPr>
          <w:rFonts w:ascii="Calibri" w:hAnsi="Calibri" w:cs="Calibri"/>
          <w:b w:val="0"/>
          <w:color w:val="auto"/>
          <w:sz w:val="28"/>
          <w:szCs w:val="28"/>
        </w:rPr>
      </w:pPr>
      <w:r>
        <w:rPr>
          <w:rFonts w:ascii="Calibri" w:hAnsi="Calibri" w:cs="Calibri"/>
          <w:color w:val="auto"/>
          <w:sz w:val="28"/>
          <w:szCs w:val="28"/>
        </w:rPr>
        <w:tab/>
      </w:r>
      <w:r>
        <w:rPr>
          <w:rFonts w:ascii="Calibri" w:hAnsi="Calibri" w:cs="Calibri"/>
          <w:b w:val="0"/>
          <w:color w:val="auto"/>
          <w:sz w:val="28"/>
          <w:szCs w:val="28"/>
        </w:rPr>
        <w:t xml:space="preserve">Na podstawie art. 18 ust. 2 pkt. 9 lit. a ustawy z dnia 8 marca 1990r. </w:t>
      </w:r>
      <w:r>
        <w:rPr>
          <w:rFonts w:ascii="Calibri" w:hAnsi="Calibri" w:cs="Calibri"/>
          <w:b w:val="0"/>
          <w:color w:val="auto"/>
          <w:sz w:val="28"/>
          <w:szCs w:val="28"/>
        </w:rPr>
        <w:br/>
        <w:t>o samorządzie gminnym</w:t>
      </w:r>
      <w:r>
        <w:rPr>
          <w:rFonts w:ascii="Calibri" w:hAnsi="Calibri" w:cs="Calibri"/>
          <w:b w:val="0"/>
          <w:color w:val="auto"/>
          <w:sz w:val="32"/>
          <w:szCs w:val="28"/>
        </w:rPr>
        <w:t xml:space="preserve"> </w:t>
      </w:r>
      <w:r>
        <w:rPr>
          <w:rFonts w:ascii="Calibri" w:hAnsi="Calibri" w:cs="Calibri"/>
          <w:b w:val="0"/>
          <w:color w:val="auto"/>
          <w:sz w:val="26"/>
          <w:szCs w:val="26"/>
        </w:rPr>
        <w:t xml:space="preserve">(Dz. U. z 2017r. poz. 1875, 2232, z 2018r. poz. 130), </w:t>
      </w:r>
      <w:r>
        <w:rPr>
          <w:rFonts w:ascii="Calibri" w:hAnsi="Calibri" w:cs="Calibri"/>
          <w:b w:val="0"/>
          <w:color w:val="auto"/>
          <w:sz w:val="28"/>
          <w:szCs w:val="28"/>
        </w:rPr>
        <w:t xml:space="preserve">oraz art. 25 ust. 2 w związku z art. 37 ust. 4 ustawy z dnia 21 sierpnia 1997r. </w:t>
      </w:r>
      <w:r>
        <w:rPr>
          <w:rFonts w:ascii="Calibri" w:hAnsi="Calibri" w:cs="Calibri"/>
          <w:b w:val="0"/>
          <w:color w:val="auto"/>
          <w:sz w:val="28"/>
          <w:szCs w:val="28"/>
        </w:rPr>
        <w:br/>
        <w:t xml:space="preserve">o gospodarce nieruchomościami </w:t>
      </w:r>
      <w:r>
        <w:rPr>
          <w:rFonts w:ascii="Calibri" w:hAnsi="Calibri" w:cs="Calibri"/>
          <w:b w:val="0"/>
          <w:color w:val="auto"/>
          <w:sz w:val="26"/>
          <w:szCs w:val="26"/>
        </w:rPr>
        <w:t>(Dz.U. z 2018r. poz. 121, 50</w:t>
      </w:r>
      <w:r>
        <w:rPr>
          <w:rFonts w:ascii="Calibri" w:hAnsi="Calibri" w:cs="Calibri"/>
          <w:b w:val="0"/>
          <w:color w:val="auto"/>
          <w:sz w:val="28"/>
          <w:szCs w:val="26"/>
        </w:rPr>
        <w:t>)</w:t>
      </w:r>
      <w:r w:rsidR="00A67E4C">
        <w:rPr>
          <w:rFonts w:ascii="Calibri" w:hAnsi="Calibri" w:cs="Calibri"/>
          <w:b w:val="0"/>
          <w:color w:val="auto"/>
          <w:sz w:val="28"/>
          <w:szCs w:val="26"/>
        </w:rPr>
        <w:t xml:space="preserve"> – </w:t>
      </w:r>
      <w:r>
        <w:rPr>
          <w:rFonts w:ascii="Calibri" w:hAnsi="Calibri" w:cs="Calibri"/>
          <w:b w:val="0"/>
          <w:color w:val="auto"/>
          <w:sz w:val="28"/>
          <w:szCs w:val="28"/>
        </w:rPr>
        <w:t>uchwala</w:t>
      </w:r>
      <w:r w:rsidR="00A67E4C">
        <w:rPr>
          <w:rFonts w:ascii="Calibri" w:hAnsi="Calibri" w:cs="Calibri"/>
          <w:b w:val="0"/>
          <w:color w:val="auto"/>
          <w:sz w:val="28"/>
          <w:szCs w:val="28"/>
        </w:rPr>
        <w:t xml:space="preserve"> się</w:t>
      </w:r>
      <w:r>
        <w:rPr>
          <w:rFonts w:ascii="Calibri" w:hAnsi="Calibri" w:cs="Calibri"/>
          <w:b w:val="0"/>
          <w:color w:val="auto"/>
          <w:sz w:val="28"/>
          <w:szCs w:val="28"/>
        </w:rPr>
        <w:t>:</w:t>
      </w:r>
    </w:p>
    <w:p w:rsidR="007309E2" w:rsidRDefault="007309E2" w:rsidP="007309E2">
      <w:pPr>
        <w:pStyle w:val="style1"/>
        <w:jc w:val="both"/>
        <w:rPr>
          <w:rFonts w:ascii="Calibri" w:hAnsi="Calibri" w:cs="Calibri"/>
          <w:b w:val="0"/>
          <w:color w:val="auto"/>
          <w:sz w:val="28"/>
          <w:szCs w:val="28"/>
        </w:rPr>
      </w:pPr>
      <w:r>
        <w:rPr>
          <w:rFonts w:ascii="Calibri" w:hAnsi="Calibri"/>
          <w:b w:val="0"/>
          <w:color w:val="auto"/>
          <w:sz w:val="28"/>
          <w:szCs w:val="28"/>
        </w:rPr>
        <w:t xml:space="preserve">§ 1. Wyraża się zgodę  na oddanie w dzierżawę, na okres 5 lat, w trybie bezprzetargowym, nieruchomości stanowiące własność Gminy Skaryszew, </w:t>
      </w:r>
      <w:r>
        <w:rPr>
          <w:rFonts w:ascii="Calibri" w:hAnsi="Calibri" w:cs="Calibri"/>
          <w:b w:val="0"/>
          <w:color w:val="auto"/>
          <w:sz w:val="28"/>
          <w:szCs w:val="28"/>
        </w:rPr>
        <w:t>oznaczone w ewidencji gruntów jako:</w:t>
      </w:r>
    </w:p>
    <w:p w:rsidR="007309E2" w:rsidRDefault="007309E2" w:rsidP="007309E2">
      <w:pPr>
        <w:numPr>
          <w:ilvl w:val="1"/>
          <w:numId w:val="1"/>
        </w:numPr>
        <w:ind w:left="709"/>
        <w:jc w:val="both"/>
        <w:rPr>
          <w:rFonts w:ascii="Calibri" w:hAnsi="Calibri" w:cs="Calibri"/>
          <w:sz w:val="28"/>
          <w:szCs w:val="28"/>
        </w:rPr>
      </w:pPr>
      <w:r>
        <w:rPr>
          <w:rFonts w:ascii="Calibri" w:hAnsi="Calibri" w:cs="Calibri"/>
          <w:sz w:val="28"/>
          <w:szCs w:val="28"/>
        </w:rPr>
        <w:t>część działki Nr 151, stanowiącą powierzchnię 0,2584ha,</w:t>
      </w:r>
    </w:p>
    <w:p w:rsidR="007309E2" w:rsidRDefault="007309E2" w:rsidP="007309E2">
      <w:pPr>
        <w:numPr>
          <w:ilvl w:val="1"/>
          <w:numId w:val="1"/>
        </w:numPr>
        <w:ind w:left="709"/>
        <w:jc w:val="both"/>
        <w:rPr>
          <w:rFonts w:ascii="Calibri" w:hAnsi="Calibri" w:cs="Calibri"/>
          <w:sz w:val="28"/>
          <w:szCs w:val="28"/>
        </w:rPr>
      </w:pPr>
      <w:r>
        <w:rPr>
          <w:rFonts w:ascii="Calibri" w:hAnsi="Calibri" w:cs="Calibri"/>
          <w:sz w:val="28"/>
          <w:szCs w:val="28"/>
        </w:rPr>
        <w:t>działka  Nr 154 o powierzchni 0,2300ha,</w:t>
      </w:r>
    </w:p>
    <w:p w:rsidR="007309E2" w:rsidRDefault="007309E2" w:rsidP="007309E2">
      <w:pPr>
        <w:numPr>
          <w:ilvl w:val="1"/>
          <w:numId w:val="1"/>
        </w:numPr>
        <w:ind w:left="709"/>
        <w:jc w:val="both"/>
        <w:rPr>
          <w:rFonts w:ascii="Calibri" w:hAnsi="Calibri" w:cs="Calibri"/>
          <w:sz w:val="28"/>
          <w:szCs w:val="28"/>
        </w:rPr>
      </w:pPr>
      <w:r>
        <w:rPr>
          <w:rFonts w:ascii="Calibri" w:hAnsi="Calibri" w:cs="Calibri"/>
          <w:sz w:val="28"/>
          <w:szCs w:val="28"/>
        </w:rPr>
        <w:t>działka Nr 387 o powierzchni 0,3500ha,</w:t>
      </w:r>
    </w:p>
    <w:p w:rsidR="007309E2" w:rsidRDefault="007309E2" w:rsidP="007309E2">
      <w:pPr>
        <w:numPr>
          <w:ilvl w:val="1"/>
          <w:numId w:val="1"/>
        </w:numPr>
        <w:ind w:left="709"/>
        <w:jc w:val="both"/>
        <w:rPr>
          <w:rFonts w:ascii="Calibri" w:hAnsi="Calibri" w:cs="Calibri"/>
          <w:sz w:val="28"/>
          <w:szCs w:val="28"/>
        </w:rPr>
      </w:pPr>
      <w:r>
        <w:rPr>
          <w:rFonts w:ascii="Calibri" w:hAnsi="Calibri" w:cs="Calibri"/>
          <w:sz w:val="28"/>
          <w:szCs w:val="28"/>
        </w:rPr>
        <w:t>część działki Nr 396, stanowiącą powierzchnię 0,6189ha,</w:t>
      </w:r>
    </w:p>
    <w:p w:rsidR="007309E2" w:rsidRDefault="007309E2" w:rsidP="007309E2">
      <w:pPr>
        <w:ind w:left="349"/>
        <w:jc w:val="both"/>
        <w:rPr>
          <w:rFonts w:ascii="Calibri" w:hAnsi="Calibri" w:cs="Calibri"/>
          <w:sz w:val="28"/>
          <w:szCs w:val="28"/>
        </w:rPr>
      </w:pPr>
      <w:r>
        <w:rPr>
          <w:rFonts w:ascii="Calibri" w:hAnsi="Calibri" w:cs="Calibri"/>
          <w:sz w:val="28"/>
          <w:szCs w:val="28"/>
        </w:rPr>
        <w:t>położone w miejscowości Tomaszów</w:t>
      </w:r>
    </w:p>
    <w:p w:rsidR="007309E2" w:rsidRDefault="007309E2" w:rsidP="007309E2">
      <w:pPr>
        <w:ind w:left="349"/>
        <w:jc w:val="both"/>
        <w:rPr>
          <w:sz w:val="26"/>
          <w:szCs w:val="26"/>
        </w:rPr>
      </w:pPr>
    </w:p>
    <w:p w:rsidR="007309E2" w:rsidRDefault="007309E2" w:rsidP="007309E2">
      <w:pPr>
        <w:pStyle w:val="style1"/>
        <w:spacing w:before="0" w:beforeAutospacing="0"/>
        <w:rPr>
          <w:rFonts w:ascii="Calibri" w:hAnsi="Calibri"/>
          <w:b w:val="0"/>
          <w:color w:val="auto"/>
          <w:sz w:val="28"/>
          <w:szCs w:val="28"/>
        </w:rPr>
      </w:pPr>
      <w:r>
        <w:rPr>
          <w:rFonts w:ascii="Calibri" w:hAnsi="Calibri"/>
          <w:b w:val="0"/>
          <w:color w:val="auto"/>
          <w:sz w:val="28"/>
          <w:szCs w:val="28"/>
        </w:rPr>
        <w:t>§ 2. Usytuowanie przedmiotu dzierżawy przedstawiono na Z</w:t>
      </w:r>
      <w:r>
        <w:rPr>
          <w:rFonts w:ascii="Calibri" w:hAnsi="Calibri"/>
          <w:b w:val="0"/>
          <w:i/>
          <w:color w:val="auto"/>
          <w:sz w:val="28"/>
          <w:szCs w:val="28"/>
        </w:rPr>
        <w:t>ałączniku nr 1</w:t>
      </w:r>
      <w:r>
        <w:rPr>
          <w:rFonts w:ascii="Calibri" w:hAnsi="Calibri"/>
          <w:b w:val="0"/>
          <w:color w:val="auto"/>
          <w:sz w:val="28"/>
          <w:szCs w:val="28"/>
        </w:rPr>
        <w:t xml:space="preserve"> do niniejszej uchwały.</w:t>
      </w:r>
      <w:r>
        <w:rPr>
          <w:rFonts w:ascii="Calibri" w:hAnsi="Calibri"/>
          <w:b w:val="0"/>
          <w:color w:val="auto"/>
          <w:sz w:val="28"/>
          <w:szCs w:val="28"/>
        </w:rPr>
        <w:tab/>
      </w:r>
    </w:p>
    <w:p w:rsidR="007309E2" w:rsidRDefault="007309E2" w:rsidP="007309E2">
      <w:pPr>
        <w:pStyle w:val="style1"/>
        <w:spacing w:before="0" w:beforeAutospacing="0"/>
        <w:jc w:val="both"/>
        <w:rPr>
          <w:rFonts w:ascii="Calibri" w:hAnsi="Calibri"/>
          <w:b w:val="0"/>
          <w:color w:val="auto"/>
          <w:sz w:val="28"/>
          <w:szCs w:val="28"/>
        </w:rPr>
      </w:pPr>
      <w:r>
        <w:rPr>
          <w:rFonts w:ascii="Calibri" w:hAnsi="Calibri"/>
          <w:b w:val="0"/>
          <w:color w:val="auto"/>
          <w:sz w:val="28"/>
          <w:szCs w:val="28"/>
        </w:rPr>
        <w:t>§3. Uchwała wchodzi w życie z dniem podjęcia.</w:t>
      </w: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A67E4C" w:rsidRDefault="00A67E4C" w:rsidP="007309E2">
      <w:pPr>
        <w:pStyle w:val="style1"/>
        <w:spacing w:before="0" w:beforeAutospacing="0" w:after="0" w:afterAutospacing="0" w:line="276" w:lineRule="auto"/>
        <w:jc w:val="center"/>
        <w:rPr>
          <w:rFonts w:ascii="Calibri" w:hAnsi="Calibri"/>
          <w:color w:val="auto"/>
          <w:sz w:val="28"/>
          <w:szCs w:val="28"/>
        </w:rPr>
      </w:pPr>
    </w:p>
    <w:p w:rsidR="00A67E4C" w:rsidRDefault="00A67E4C" w:rsidP="007309E2">
      <w:pPr>
        <w:pStyle w:val="style1"/>
        <w:spacing w:before="0" w:beforeAutospacing="0" w:after="0" w:afterAutospacing="0" w:line="276" w:lineRule="auto"/>
        <w:jc w:val="center"/>
        <w:rPr>
          <w:rFonts w:ascii="Calibri" w:hAnsi="Calibri"/>
          <w:color w:val="auto"/>
          <w:sz w:val="28"/>
          <w:szCs w:val="28"/>
        </w:rPr>
      </w:pPr>
    </w:p>
    <w:p w:rsidR="00A67E4C" w:rsidRDefault="00A67E4C" w:rsidP="007309E2">
      <w:pPr>
        <w:pStyle w:val="style1"/>
        <w:spacing w:before="0" w:beforeAutospacing="0" w:after="0" w:afterAutospacing="0" w:line="276" w:lineRule="auto"/>
        <w:jc w:val="center"/>
        <w:rPr>
          <w:rFonts w:ascii="Calibri" w:hAnsi="Calibri"/>
          <w:color w:val="auto"/>
          <w:sz w:val="28"/>
          <w:szCs w:val="28"/>
        </w:rPr>
      </w:pPr>
      <w:bookmarkStart w:id="0" w:name="_GoBack"/>
      <w:bookmarkEnd w:id="0"/>
    </w:p>
    <w:p w:rsidR="007309E2" w:rsidRDefault="007309E2" w:rsidP="007309E2">
      <w:pPr>
        <w:pStyle w:val="style1"/>
        <w:spacing w:before="0" w:beforeAutospacing="0" w:after="0" w:afterAutospacing="0" w:line="276" w:lineRule="auto"/>
        <w:jc w:val="center"/>
        <w:rPr>
          <w:rFonts w:ascii="Calibri" w:hAnsi="Calibri"/>
          <w:color w:val="auto"/>
          <w:sz w:val="28"/>
          <w:szCs w:val="28"/>
        </w:rPr>
      </w:pPr>
      <w:r>
        <w:rPr>
          <w:rFonts w:ascii="Calibri" w:hAnsi="Calibri"/>
          <w:color w:val="auto"/>
          <w:sz w:val="28"/>
          <w:szCs w:val="28"/>
        </w:rPr>
        <w:t>Uzasadnienie do uchwały</w:t>
      </w:r>
    </w:p>
    <w:p w:rsidR="007309E2" w:rsidRDefault="007309E2" w:rsidP="007309E2">
      <w:pPr>
        <w:pStyle w:val="style1"/>
        <w:spacing w:before="0" w:beforeAutospacing="0" w:after="0" w:afterAutospacing="0" w:line="276" w:lineRule="auto"/>
        <w:jc w:val="center"/>
        <w:rPr>
          <w:rFonts w:ascii="Calibri" w:hAnsi="Calibri"/>
          <w:color w:val="auto"/>
          <w:sz w:val="28"/>
          <w:szCs w:val="28"/>
        </w:rPr>
      </w:pPr>
    </w:p>
    <w:p w:rsidR="007309E2" w:rsidRDefault="007309E2" w:rsidP="007309E2">
      <w:pPr>
        <w:pStyle w:val="style1"/>
        <w:spacing w:before="0" w:beforeAutospacing="0"/>
        <w:ind w:firstLine="708"/>
        <w:jc w:val="both"/>
        <w:rPr>
          <w:rFonts w:ascii="Calibri" w:hAnsi="Calibri"/>
          <w:b w:val="0"/>
          <w:color w:val="auto"/>
          <w:sz w:val="28"/>
          <w:szCs w:val="28"/>
        </w:rPr>
      </w:pPr>
      <w:r>
        <w:rPr>
          <w:rFonts w:ascii="Calibri" w:hAnsi="Calibri"/>
          <w:b w:val="0"/>
          <w:color w:val="auto"/>
          <w:sz w:val="28"/>
          <w:szCs w:val="28"/>
        </w:rPr>
        <w:t xml:space="preserve">w sprawie wyrażenia zgody na wydzierżawienie na okres 5 lat </w:t>
      </w:r>
      <w:r>
        <w:rPr>
          <w:rFonts w:ascii="Calibri" w:hAnsi="Calibri"/>
          <w:b w:val="0"/>
          <w:color w:val="auto"/>
          <w:sz w:val="28"/>
          <w:szCs w:val="28"/>
        </w:rPr>
        <w:br/>
        <w:t>w trybie bezprzetargowym, nieruchomości stanowiących własność Gminy Skaryszew.</w:t>
      </w:r>
    </w:p>
    <w:p w:rsidR="007309E2" w:rsidRDefault="007309E2" w:rsidP="007309E2">
      <w:pPr>
        <w:pStyle w:val="style1"/>
        <w:spacing w:before="0" w:beforeAutospacing="0" w:after="0" w:afterAutospacing="0"/>
        <w:jc w:val="both"/>
        <w:rPr>
          <w:rFonts w:ascii="Calibri" w:hAnsi="Calibri"/>
          <w:b w:val="0"/>
          <w:color w:val="auto"/>
          <w:sz w:val="28"/>
          <w:szCs w:val="28"/>
        </w:rPr>
      </w:pPr>
      <w:r>
        <w:rPr>
          <w:rFonts w:ascii="Calibri" w:hAnsi="Calibri"/>
          <w:b w:val="0"/>
          <w:color w:val="auto"/>
          <w:sz w:val="28"/>
          <w:szCs w:val="28"/>
        </w:rPr>
        <w:t xml:space="preserve">Niżej wymienione nieruchomości, objęte treścią uchwały, oznaczone </w:t>
      </w:r>
      <w:r>
        <w:rPr>
          <w:rFonts w:ascii="Calibri" w:hAnsi="Calibri"/>
          <w:b w:val="0"/>
          <w:color w:val="auto"/>
          <w:sz w:val="28"/>
          <w:szCs w:val="28"/>
        </w:rPr>
        <w:br/>
        <w:t>w ewidencji gruntów jako:</w:t>
      </w:r>
    </w:p>
    <w:p w:rsidR="007309E2" w:rsidRDefault="007309E2" w:rsidP="007309E2">
      <w:pPr>
        <w:numPr>
          <w:ilvl w:val="0"/>
          <w:numId w:val="2"/>
        </w:numPr>
        <w:jc w:val="both"/>
        <w:rPr>
          <w:rFonts w:ascii="Calibri" w:hAnsi="Calibri" w:cs="Calibri"/>
          <w:sz w:val="28"/>
          <w:szCs w:val="28"/>
        </w:rPr>
      </w:pPr>
      <w:r>
        <w:rPr>
          <w:rFonts w:ascii="Calibri" w:hAnsi="Calibri" w:cs="Calibri"/>
          <w:sz w:val="28"/>
          <w:szCs w:val="28"/>
        </w:rPr>
        <w:t>część działki Nr 151, stanowiącą powierzchnię 0,2584ha,</w:t>
      </w:r>
    </w:p>
    <w:p w:rsidR="007309E2" w:rsidRDefault="007309E2" w:rsidP="007309E2">
      <w:pPr>
        <w:numPr>
          <w:ilvl w:val="0"/>
          <w:numId w:val="2"/>
        </w:numPr>
        <w:jc w:val="both"/>
        <w:rPr>
          <w:rFonts w:ascii="Calibri" w:hAnsi="Calibri" w:cs="Calibri"/>
          <w:sz w:val="28"/>
          <w:szCs w:val="28"/>
        </w:rPr>
      </w:pPr>
      <w:r>
        <w:rPr>
          <w:rFonts w:ascii="Calibri" w:hAnsi="Calibri" w:cs="Calibri"/>
          <w:sz w:val="28"/>
          <w:szCs w:val="28"/>
        </w:rPr>
        <w:t>działka  Nr 154 o powierzchni 0,2300ha,</w:t>
      </w:r>
    </w:p>
    <w:p w:rsidR="007309E2" w:rsidRDefault="007309E2" w:rsidP="007309E2">
      <w:pPr>
        <w:numPr>
          <w:ilvl w:val="0"/>
          <w:numId w:val="2"/>
        </w:numPr>
        <w:jc w:val="both"/>
        <w:rPr>
          <w:rFonts w:ascii="Calibri" w:hAnsi="Calibri" w:cs="Calibri"/>
          <w:sz w:val="28"/>
          <w:szCs w:val="28"/>
        </w:rPr>
      </w:pPr>
      <w:r>
        <w:rPr>
          <w:rFonts w:ascii="Calibri" w:hAnsi="Calibri" w:cs="Calibri"/>
          <w:sz w:val="28"/>
          <w:szCs w:val="28"/>
        </w:rPr>
        <w:t>działka Nr 387 o powierzchni 0,3500ha,</w:t>
      </w:r>
    </w:p>
    <w:p w:rsidR="007309E2" w:rsidRDefault="007309E2" w:rsidP="007309E2">
      <w:pPr>
        <w:numPr>
          <w:ilvl w:val="0"/>
          <w:numId w:val="2"/>
        </w:numPr>
        <w:jc w:val="both"/>
        <w:rPr>
          <w:rFonts w:ascii="Calibri" w:hAnsi="Calibri" w:cs="Calibri"/>
          <w:sz w:val="28"/>
          <w:szCs w:val="28"/>
        </w:rPr>
      </w:pPr>
      <w:r>
        <w:rPr>
          <w:rFonts w:ascii="Calibri" w:hAnsi="Calibri" w:cs="Calibri"/>
          <w:sz w:val="28"/>
          <w:szCs w:val="28"/>
        </w:rPr>
        <w:t>część działki Nr 396, stanowiącą powierzchnię 0,6189ha,</w:t>
      </w:r>
    </w:p>
    <w:p w:rsidR="007309E2" w:rsidRDefault="007309E2" w:rsidP="007309E2">
      <w:pPr>
        <w:jc w:val="both"/>
        <w:rPr>
          <w:rFonts w:ascii="Calibri" w:hAnsi="Calibri"/>
          <w:sz w:val="28"/>
          <w:szCs w:val="28"/>
        </w:rPr>
      </w:pPr>
      <w:r>
        <w:rPr>
          <w:rFonts w:ascii="Calibri" w:hAnsi="Calibri" w:cs="Calibri"/>
          <w:sz w:val="28"/>
          <w:szCs w:val="28"/>
        </w:rPr>
        <w:t xml:space="preserve">położone w miejscowości Tomaszów, </w:t>
      </w:r>
      <w:r>
        <w:rPr>
          <w:rFonts w:ascii="Calibri" w:hAnsi="Calibri"/>
          <w:sz w:val="28"/>
          <w:szCs w:val="28"/>
        </w:rPr>
        <w:t xml:space="preserve">użytkowane są przez Pana Jerzego </w:t>
      </w:r>
      <w:proofErr w:type="spellStart"/>
      <w:r>
        <w:rPr>
          <w:rFonts w:ascii="Calibri" w:hAnsi="Calibri"/>
          <w:sz w:val="28"/>
          <w:szCs w:val="28"/>
        </w:rPr>
        <w:t>Marculę</w:t>
      </w:r>
      <w:proofErr w:type="spellEnd"/>
      <w:r>
        <w:rPr>
          <w:rFonts w:ascii="Calibri" w:hAnsi="Calibri"/>
          <w:sz w:val="28"/>
          <w:szCs w:val="28"/>
        </w:rPr>
        <w:t>, zam. Tomaszów 49, nieprzerwanie od dnia 7.05.2014r.</w:t>
      </w:r>
    </w:p>
    <w:p w:rsidR="007309E2" w:rsidRDefault="007309E2" w:rsidP="007309E2">
      <w:pPr>
        <w:ind w:left="349"/>
        <w:jc w:val="both"/>
        <w:rPr>
          <w:rFonts w:ascii="Calibri" w:hAnsi="Calibri" w:cs="Calibri"/>
          <w:sz w:val="28"/>
          <w:szCs w:val="28"/>
        </w:rPr>
      </w:pPr>
    </w:p>
    <w:p w:rsidR="007309E2" w:rsidRDefault="007309E2" w:rsidP="007309E2">
      <w:pPr>
        <w:pStyle w:val="style1"/>
        <w:spacing w:before="0" w:beforeAutospacing="0"/>
        <w:jc w:val="both"/>
        <w:rPr>
          <w:rFonts w:ascii="Calibri" w:hAnsi="Calibri"/>
          <w:b w:val="0"/>
          <w:color w:val="auto"/>
          <w:sz w:val="28"/>
          <w:szCs w:val="28"/>
        </w:rPr>
      </w:pPr>
      <w:r>
        <w:rPr>
          <w:rFonts w:ascii="Calibri" w:hAnsi="Calibri"/>
          <w:b w:val="0"/>
          <w:color w:val="auto"/>
          <w:sz w:val="28"/>
          <w:szCs w:val="28"/>
        </w:rPr>
        <w:t xml:space="preserve">Dotychczasowy dzierżawca przedmiotowych nieruchomości wyraził wolę kontynuacji użytkowania powyższych gruntów. Mając na uwadze duży zasób nieruchomości będących własnością Gminy Skaryszew oraz typowy rolniczy charakter gruntów objętych niniejszą uchwałą, można prognozować, że </w:t>
      </w:r>
      <w:r>
        <w:rPr>
          <w:rFonts w:ascii="Calibri" w:hAnsi="Calibri"/>
          <w:b w:val="0"/>
          <w:color w:val="auto"/>
          <w:sz w:val="28"/>
          <w:szCs w:val="28"/>
        </w:rPr>
        <w:br/>
        <w:t xml:space="preserve">w najbliższych latach nie będą one niezbędne do realizacji celu publicznego bądź zadań własnych Gminy. Mając na uwadze fakt doprowadzenia przez daną osobę przedmiotowych nieruchomości do dobrej kultury rolnej, jak również kilkuletnie użytkowanie tych gruntów zgodnie z wszelkimi zasadami prawidłowej gospodarki, zasadne jest ich oddanie w dalszą dzierżawę. </w:t>
      </w:r>
    </w:p>
    <w:p w:rsidR="007309E2" w:rsidRDefault="007309E2" w:rsidP="007309E2">
      <w:pPr>
        <w:pStyle w:val="style1"/>
        <w:spacing w:before="0" w:beforeAutospacing="0"/>
        <w:ind w:firstLine="709"/>
        <w:jc w:val="both"/>
        <w:rPr>
          <w:rFonts w:ascii="Calibri" w:hAnsi="Calibri"/>
          <w:b w:val="0"/>
          <w:color w:val="auto"/>
          <w:sz w:val="28"/>
          <w:szCs w:val="28"/>
        </w:rPr>
      </w:pPr>
    </w:p>
    <w:p w:rsidR="007309E2" w:rsidRDefault="007309E2" w:rsidP="007309E2">
      <w:pPr>
        <w:pStyle w:val="style1"/>
        <w:spacing w:before="0" w:beforeAutospacing="0" w:after="0" w:afterAutospacing="0"/>
        <w:jc w:val="both"/>
        <w:rPr>
          <w:rFonts w:ascii="Calibri" w:hAnsi="Calibri"/>
          <w:color w:val="auto"/>
          <w:sz w:val="28"/>
          <w:szCs w:val="28"/>
        </w:rPr>
      </w:pPr>
    </w:p>
    <w:p w:rsidR="00B6358E" w:rsidRDefault="00B6358E"/>
    <w:sectPr w:rsidR="00B63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0F8"/>
    <w:multiLevelType w:val="hybridMultilevel"/>
    <w:tmpl w:val="69F8ADBA"/>
    <w:lvl w:ilvl="0" w:tplc="66D6A6F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57ED5536"/>
    <w:multiLevelType w:val="hybridMultilevel"/>
    <w:tmpl w:val="F1201C0C"/>
    <w:lvl w:ilvl="0" w:tplc="454CC344">
      <w:start w:val="1"/>
      <w:numFmt w:val="lowerLetter"/>
      <w:lvlText w:val="%1."/>
      <w:lvlJc w:val="left"/>
      <w:pPr>
        <w:ind w:left="1800" w:hanging="360"/>
      </w:pPr>
      <w:rPr>
        <w:rFonts w:ascii="Calibri" w:eastAsia="Times New Roman" w:hAnsi="Calibri" w:cs="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65"/>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09E2"/>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67E4C"/>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865"/>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008D"/>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9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7309E2"/>
    <w:pPr>
      <w:spacing w:before="100" w:beforeAutospacing="1" w:after="100" w:afterAutospacing="1"/>
    </w:pPr>
    <w:rPr>
      <w:b/>
      <w:bCs/>
      <w:color w:val="9DCFBE"/>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9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7309E2"/>
    <w:pPr>
      <w:spacing w:before="100" w:beforeAutospacing="1" w:after="100" w:afterAutospacing="1"/>
    </w:pPr>
    <w:rPr>
      <w:b/>
      <w:bCs/>
      <w:color w:val="9DCFB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329</Words>
  <Characters>1976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5</cp:revision>
  <cp:lastPrinted>2018-05-02T09:08:00Z</cp:lastPrinted>
  <dcterms:created xsi:type="dcterms:W3CDTF">2018-04-25T08:36:00Z</dcterms:created>
  <dcterms:modified xsi:type="dcterms:W3CDTF">2018-05-02T09:11:00Z</dcterms:modified>
</cp:coreProperties>
</file>