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center"/>
        <w:rPr>
          <w:b/>
          <w:bCs/>
          <w:i/>
        </w:rPr>
      </w:pPr>
      <w:r>
        <w:rPr>
          <w:b/>
          <w:bCs/>
          <w:i/>
        </w:rPr>
        <w:t>Projekt</w:t>
      </w: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center"/>
      </w:pPr>
      <w:r>
        <w:rPr>
          <w:b/>
          <w:bCs/>
        </w:rPr>
        <w:t>Uchwała Nr   …./…/2017</w:t>
      </w: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center"/>
      </w:pPr>
      <w:r>
        <w:rPr>
          <w:b/>
          <w:bCs/>
        </w:rPr>
        <w:t>Rady Miejskiej w Skaryszewie</w:t>
      </w: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center"/>
        <w:rPr>
          <w:b/>
          <w:bCs/>
        </w:rPr>
      </w:pPr>
      <w:r>
        <w:rPr>
          <w:b/>
          <w:bCs/>
        </w:rPr>
        <w:t>z dnia ……………..2017 r.</w:t>
      </w: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  <w:rPr>
          <w:rFonts w:ascii="Arial Narrow" w:hAnsi="Arial Narrow"/>
        </w:rPr>
      </w:pP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  <w:rPr>
          <w:bCs/>
        </w:rPr>
      </w:pPr>
      <w:r>
        <w:rPr>
          <w:bCs/>
        </w:rPr>
        <w:t>w sprawie  zmiany uchwały budżetowej na rok 2017.</w:t>
      </w: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  <w:rPr>
          <w:bCs/>
        </w:rPr>
      </w:pPr>
    </w:p>
    <w:p w:rsidR="006319F1" w:rsidRDefault="006319F1" w:rsidP="006319F1">
      <w:pPr>
        <w:pStyle w:val="Tekstpodstawowy2"/>
        <w:tabs>
          <w:tab w:val="left" w:pos="0"/>
        </w:tabs>
        <w:spacing w:line="240" w:lineRule="auto"/>
        <w:ind w:right="-284"/>
        <w:rPr>
          <w:b/>
          <w:szCs w:val="24"/>
        </w:rPr>
      </w:pPr>
      <w:r>
        <w:rPr>
          <w:szCs w:val="24"/>
        </w:rPr>
        <w:tab/>
        <w:t>Na podstawie art.18 ust.2 pkt.4 ustawy z dnia 8 marca 1990 r o samorządzie gminnym (Dz.U. z 2016 r , poz. 446, 1579 i 1948 oraz z 2017r. poz. 730 i 935)</w:t>
      </w:r>
      <w:r>
        <w:rPr>
          <w:rFonts w:eastAsia="Arial Unicode MS"/>
          <w:szCs w:val="24"/>
        </w:rPr>
        <w:t xml:space="preserve"> </w:t>
      </w:r>
      <w:r>
        <w:rPr>
          <w:szCs w:val="24"/>
        </w:rPr>
        <w:t>oraz  art. 211, art. 212, art. 214, art. 215,  art. 235 i 236</w:t>
      </w:r>
      <w:r>
        <w:rPr>
          <w:color w:val="FF0000"/>
          <w:szCs w:val="24"/>
        </w:rPr>
        <w:t xml:space="preserve"> </w:t>
      </w:r>
      <w:r>
        <w:rPr>
          <w:szCs w:val="24"/>
        </w:rPr>
        <w:t>ustawy z dnia 27 sierpnia 2009 r.  o finansach publicznych  (Dz.U z 2016 poz. 1870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) </w:t>
      </w:r>
      <w:r>
        <w:rPr>
          <w:b/>
          <w:szCs w:val="24"/>
        </w:rPr>
        <w:t xml:space="preserve"> uchwala się: </w:t>
      </w:r>
    </w:p>
    <w:p w:rsidR="006319F1" w:rsidRDefault="006319F1" w:rsidP="006319F1">
      <w:pPr>
        <w:pStyle w:val="Tekstpodstawowywcity2"/>
        <w:tabs>
          <w:tab w:val="left" w:pos="0"/>
        </w:tabs>
        <w:spacing w:line="240" w:lineRule="auto"/>
        <w:ind w:left="0" w:right="-284"/>
        <w:rPr>
          <w:rFonts w:ascii="Arial Narrow" w:hAnsi="Arial Narrow"/>
          <w:b/>
          <w:szCs w:val="24"/>
        </w:rPr>
      </w:pPr>
    </w:p>
    <w:p w:rsidR="006319F1" w:rsidRDefault="006319F1" w:rsidP="006319F1">
      <w:pPr>
        <w:pStyle w:val="Tekstpodstawowywcity2"/>
        <w:tabs>
          <w:tab w:val="left" w:pos="0"/>
        </w:tabs>
        <w:spacing w:line="240" w:lineRule="auto"/>
        <w:ind w:left="0" w:right="-284"/>
        <w:rPr>
          <w:szCs w:val="24"/>
        </w:rPr>
      </w:pPr>
      <w:r>
        <w:rPr>
          <w:szCs w:val="24"/>
        </w:rPr>
        <w:t>§ 1.1 Wprowadza się zmianę zapisów Uchwały Rady Miejskiej w Skaryszewie Nr XXIX/259/2017 z dnia 31 sierpnia 2017r. w sprawie zmiany Uchwały Budżetowej na rok 2017 w zakresie objętym wszczętym w dniu 19 września 2017r. przez  Kolegium Regionalnej Izby Obrachunkowej  w Warszawie postępowaniem  o stwierdzenie jej nieważności oraz zmiany nie objęte wszczętym postępowaniem:</w:t>
      </w:r>
    </w:p>
    <w:p w:rsidR="006319F1" w:rsidRDefault="006319F1" w:rsidP="006319F1">
      <w:pPr>
        <w:pStyle w:val="Akapitzlist"/>
        <w:numPr>
          <w:ilvl w:val="0"/>
          <w:numId w:val="1"/>
        </w:numPr>
        <w:tabs>
          <w:tab w:val="left" w:pos="0"/>
        </w:tabs>
        <w:ind w:right="-284"/>
        <w:jc w:val="both"/>
        <w:rPr>
          <w:sz w:val="24"/>
          <w:szCs w:val="24"/>
        </w:rPr>
      </w:pPr>
      <w:bookmarkStart w:id="0" w:name="_Hlk493754129"/>
      <w:r>
        <w:rPr>
          <w:sz w:val="24"/>
          <w:szCs w:val="24"/>
        </w:rPr>
        <w:t xml:space="preserve">Planu dochodów budżetu </w:t>
      </w:r>
      <w:r>
        <w:rPr>
          <w:rFonts w:eastAsiaTheme="minorHAnsi"/>
          <w:sz w:val="24"/>
          <w:szCs w:val="24"/>
          <w:lang w:eastAsia="en-US"/>
        </w:rPr>
        <w:t>zgodnie z Załącznikiem Nr 1 do niniejszej uchwały,</w:t>
      </w:r>
    </w:p>
    <w:p w:rsidR="006319F1" w:rsidRDefault="006319F1" w:rsidP="006319F1">
      <w:pPr>
        <w:pStyle w:val="Akapitzlist"/>
        <w:numPr>
          <w:ilvl w:val="0"/>
          <w:numId w:val="1"/>
        </w:numPr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 wydatków budżetu </w:t>
      </w:r>
      <w:r>
        <w:rPr>
          <w:rFonts w:eastAsiaTheme="minorHAnsi"/>
          <w:sz w:val="24"/>
          <w:szCs w:val="24"/>
          <w:lang w:eastAsia="en-US"/>
        </w:rPr>
        <w:t>zgodnie z Załącznikiem Nr 2 do niniejszej uchwały,</w:t>
      </w:r>
    </w:p>
    <w:p w:rsidR="006319F1" w:rsidRDefault="006319F1" w:rsidP="006319F1">
      <w:pPr>
        <w:pStyle w:val="Tekstpodstawowywcity2"/>
        <w:numPr>
          <w:ilvl w:val="0"/>
          <w:numId w:val="1"/>
        </w:numPr>
        <w:tabs>
          <w:tab w:val="left" w:pos="0"/>
        </w:tabs>
        <w:spacing w:line="240" w:lineRule="auto"/>
        <w:ind w:right="-284"/>
        <w:rPr>
          <w:szCs w:val="24"/>
        </w:rPr>
      </w:pPr>
      <w:r>
        <w:rPr>
          <w:szCs w:val="24"/>
        </w:rPr>
        <w:t>Planu wydatków majątkowych zgodnie z Załącznikiem nr 3 do niniejszej uchwały,</w:t>
      </w:r>
    </w:p>
    <w:bookmarkEnd w:id="0"/>
    <w:p w:rsidR="006319F1" w:rsidRDefault="006319F1" w:rsidP="006319F1">
      <w:pPr>
        <w:pStyle w:val="Tekstpodstawowywcity2"/>
        <w:numPr>
          <w:ilvl w:val="0"/>
          <w:numId w:val="1"/>
        </w:numPr>
        <w:tabs>
          <w:tab w:val="left" w:pos="0"/>
        </w:tabs>
        <w:spacing w:line="240" w:lineRule="auto"/>
        <w:ind w:right="-284"/>
        <w:rPr>
          <w:szCs w:val="24"/>
        </w:rPr>
      </w:pPr>
      <w:r>
        <w:rPr>
          <w:szCs w:val="24"/>
        </w:rPr>
        <w:t>Planu wydatków na przedsięwzięcia realizowane w ramach Funduszu Sołeckiego zgodnie  z Załącznikiem nr 4  do niniejszej uchwały.</w:t>
      </w:r>
    </w:p>
    <w:p w:rsidR="006319F1" w:rsidRDefault="006319F1" w:rsidP="006319F1">
      <w:pPr>
        <w:pStyle w:val="Tekstpodstawowywcity2"/>
        <w:numPr>
          <w:ilvl w:val="0"/>
          <w:numId w:val="1"/>
        </w:numPr>
        <w:tabs>
          <w:tab w:val="left" w:pos="0"/>
        </w:tabs>
        <w:spacing w:line="240" w:lineRule="auto"/>
        <w:ind w:right="-284"/>
        <w:rPr>
          <w:szCs w:val="24"/>
        </w:rPr>
      </w:pPr>
      <w:r>
        <w:rPr>
          <w:szCs w:val="24"/>
        </w:rPr>
        <w:t>Planu przychodów i kosztów zakładu budżetowego na 2017r. zgodnie z Załącznikiem nr 5 do niniejszej uchwały.</w:t>
      </w:r>
    </w:p>
    <w:p w:rsidR="006319F1" w:rsidRDefault="006319F1" w:rsidP="006319F1">
      <w:pPr>
        <w:pStyle w:val="Tekstpodstawowywcity2"/>
        <w:tabs>
          <w:tab w:val="left" w:pos="0"/>
        </w:tabs>
        <w:spacing w:line="240" w:lineRule="auto"/>
        <w:ind w:left="1080" w:right="-284"/>
        <w:rPr>
          <w:szCs w:val="24"/>
        </w:rPr>
      </w:pPr>
    </w:p>
    <w:p w:rsidR="006319F1" w:rsidRDefault="006319F1" w:rsidP="006319F1">
      <w:pPr>
        <w:pStyle w:val="Domylnie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</w:pPr>
      <w:r>
        <w:t>W wyniku powyższych zmian  §  1  Uchwały  Budżetowej na rok 2017 otrzymuje brzmienie:</w:t>
      </w: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284"/>
        <w:jc w:val="both"/>
        <w:rPr>
          <w:color w:val="FF0000"/>
        </w:rPr>
      </w:pPr>
    </w:p>
    <w:p w:rsidR="006319F1" w:rsidRDefault="006319F1" w:rsidP="006319F1">
      <w:pPr>
        <w:tabs>
          <w:tab w:val="left" w:pos="0"/>
        </w:tabs>
        <w:ind w:left="1440" w:right="-28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) </w:t>
      </w:r>
      <w:r>
        <w:rPr>
          <w:b/>
          <w:i/>
          <w:sz w:val="24"/>
          <w:szCs w:val="24"/>
        </w:rPr>
        <w:t>Plan dochodów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łącznej kwocie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61 337 112 zł</w:t>
      </w:r>
      <w:r>
        <w:rPr>
          <w:i/>
          <w:sz w:val="24"/>
          <w:szCs w:val="24"/>
        </w:rPr>
        <w:t xml:space="preserve">, z tego ; </w:t>
      </w:r>
    </w:p>
    <w:p w:rsidR="006319F1" w:rsidRDefault="006319F1" w:rsidP="006319F1">
      <w:pPr>
        <w:pStyle w:val="Akapitzlist"/>
        <w:numPr>
          <w:ilvl w:val="0"/>
          <w:numId w:val="3"/>
        </w:numPr>
        <w:tabs>
          <w:tab w:val="left" w:pos="0"/>
        </w:tabs>
        <w:ind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dochody bieżące  w kwocie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60 744 119 zł,</w:t>
      </w:r>
    </w:p>
    <w:p w:rsidR="006319F1" w:rsidRDefault="006319F1" w:rsidP="006319F1">
      <w:pPr>
        <w:pStyle w:val="Akapitzlist"/>
        <w:numPr>
          <w:ilvl w:val="0"/>
          <w:numId w:val="3"/>
        </w:numPr>
        <w:tabs>
          <w:tab w:val="left" w:pos="0"/>
        </w:tabs>
        <w:ind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dochody majątkowe  w kwocie </w:t>
      </w:r>
      <w:r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ab/>
        <w:t xml:space="preserve">     592 993 zł,</w:t>
      </w:r>
    </w:p>
    <w:p w:rsidR="006319F1" w:rsidRDefault="006319F1" w:rsidP="006319F1">
      <w:pPr>
        <w:tabs>
          <w:tab w:val="left" w:pos="0"/>
        </w:tabs>
        <w:ind w:left="1276" w:right="-284" w:firstLine="142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2)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Plan wydatków  w łącznej kwocie </w:t>
      </w:r>
      <w:r>
        <w:rPr>
          <w:b/>
          <w:i/>
          <w:sz w:val="24"/>
          <w:szCs w:val="24"/>
        </w:rPr>
        <w:tab/>
        <w:t xml:space="preserve">             64 373 296 zł</w:t>
      </w:r>
      <w:r>
        <w:rPr>
          <w:i/>
          <w:sz w:val="24"/>
          <w:szCs w:val="24"/>
        </w:rPr>
        <w:t xml:space="preserve">, z tego ; </w:t>
      </w:r>
    </w:p>
    <w:p w:rsidR="006319F1" w:rsidRDefault="006319F1" w:rsidP="006319F1">
      <w:pPr>
        <w:pStyle w:val="Akapitzlist"/>
        <w:numPr>
          <w:ilvl w:val="0"/>
          <w:numId w:val="4"/>
        </w:numPr>
        <w:tabs>
          <w:tab w:val="left" w:pos="0"/>
        </w:tabs>
        <w:ind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wydatki bieżące  w kwocie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56 415 359 zł</w:t>
      </w:r>
    </w:p>
    <w:p w:rsidR="006319F1" w:rsidRDefault="006319F1" w:rsidP="006319F1">
      <w:pPr>
        <w:pStyle w:val="Akapitzlist"/>
        <w:numPr>
          <w:ilvl w:val="0"/>
          <w:numId w:val="4"/>
        </w:numPr>
        <w:tabs>
          <w:tab w:val="left" w:pos="0"/>
        </w:tabs>
        <w:ind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wydatki majątkowe  w kwocie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7 957 937 zł   .”</w:t>
      </w: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284"/>
        <w:jc w:val="both"/>
        <w:rPr>
          <w:b/>
          <w:bCs/>
        </w:rPr>
      </w:pP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rPr>
          <w:bCs/>
        </w:rPr>
      </w:pPr>
    </w:p>
    <w:p w:rsidR="006319F1" w:rsidRDefault="006319F1" w:rsidP="006319F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</w:pPr>
      <w:r>
        <w:rPr>
          <w:b/>
          <w:bCs/>
        </w:rPr>
        <w:t xml:space="preserve">§ 2. 1. </w:t>
      </w:r>
      <w:r>
        <w:t>Wykonanie uchwały powierza Burmistrzowi Miasta i Gminy.</w:t>
      </w:r>
    </w:p>
    <w:p w:rsidR="006319F1" w:rsidRDefault="006319F1" w:rsidP="006319F1">
      <w:pPr>
        <w:pStyle w:val="Domylnie"/>
        <w:numPr>
          <w:ilvl w:val="0"/>
          <w:numId w:val="5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</w:pPr>
      <w:r>
        <w:t>Uchwała wchodzi w życie z dniem podjęcia.</w:t>
      </w:r>
      <w:r>
        <w:tab/>
      </w:r>
    </w:p>
    <w:p w:rsidR="006319F1" w:rsidRDefault="006319F1" w:rsidP="006319F1">
      <w:pPr>
        <w:tabs>
          <w:tab w:val="left" w:pos="0"/>
        </w:tabs>
        <w:ind w:right="-567" w:hanging="720"/>
        <w:jc w:val="both"/>
        <w:rPr>
          <w:sz w:val="24"/>
          <w:szCs w:val="24"/>
        </w:rPr>
      </w:pPr>
    </w:p>
    <w:p w:rsidR="006319F1" w:rsidRDefault="006319F1" w:rsidP="006319F1">
      <w:p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6358E" w:rsidRDefault="00B6358E">
      <w:bookmarkStart w:id="1" w:name="_GoBack"/>
      <w:bookmarkEnd w:id="1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85" w:rsidRDefault="006B6585" w:rsidP="006319F1">
      <w:r>
        <w:separator/>
      </w:r>
    </w:p>
  </w:endnote>
  <w:endnote w:type="continuationSeparator" w:id="0">
    <w:p w:rsidR="006B6585" w:rsidRDefault="006B6585" w:rsidP="006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85" w:rsidRDefault="006B6585" w:rsidP="006319F1">
      <w:r>
        <w:separator/>
      </w:r>
    </w:p>
  </w:footnote>
  <w:footnote w:type="continuationSeparator" w:id="0">
    <w:p w:rsidR="006B6585" w:rsidRDefault="006B6585" w:rsidP="006319F1">
      <w:r>
        <w:continuationSeparator/>
      </w:r>
    </w:p>
  </w:footnote>
  <w:footnote w:id="1">
    <w:p w:rsidR="006319F1" w:rsidRDefault="006319F1" w:rsidP="006319F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zostały w: Dz. U. z 2016 poz.1948,1984,2260 </w:t>
      </w:r>
    </w:p>
    <w:p w:rsidR="006319F1" w:rsidRDefault="006319F1" w:rsidP="006319F1">
      <w:pPr>
        <w:pStyle w:val="Tekstprzypisudolnego"/>
      </w:pPr>
      <w:r>
        <w:t>oraz w: Dz. U. z 2017 poz. 191,659,933,935,1089 i 1537</w:t>
      </w:r>
    </w:p>
    <w:p w:rsidR="006319F1" w:rsidRDefault="006319F1" w:rsidP="006319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79F"/>
    <w:multiLevelType w:val="hybridMultilevel"/>
    <w:tmpl w:val="F8F0D8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507D89"/>
    <w:multiLevelType w:val="hybridMultilevel"/>
    <w:tmpl w:val="6BBEF1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C43504"/>
    <w:multiLevelType w:val="hybridMultilevel"/>
    <w:tmpl w:val="288279EE"/>
    <w:lvl w:ilvl="0" w:tplc="0402220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02888"/>
    <w:multiLevelType w:val="hybridMultilevel"/>
    <w:tmpl w:val="EC80877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48C5"/>
    <w:multiLevelType w:val="hybridMultilevel"/>
    <w:tmpl w:val="72DA958E"/>
    <w:lvl w:ilvl="0" w:tplc="D764A3D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19F1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1137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6585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9F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9F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6319F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1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319F1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1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9F1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6319F1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6319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9F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9F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6319F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1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319F1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1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9F1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6319F1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631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2017-10-06T12:05:00Z</dcterms:created>
  <dcterms:modified xsi:type="dcterms:W3CDTF">2017-10-06T12:05:00Z</dcterms:modified>
</cp:coreProperties>
</file>