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97" w:rsidRDefault="00EE0C97" w:rsidP="00EE0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31/2017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Rolnictwa, Handlu, Usług i ds. Samorządu – odbytej w dniu 20 kwietnia 2017 roku. </w:t>
      </w:r>
    </w:p>
    <w:p w:rsidR="00EE0C97" w:rsidRDefault="00EE0C97" w:rsidP="00EE0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EE0C97" w:rsidRDefault="00EE0C97" w:rsidP="00EE0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Stanisław Piwoński  – Przewodniczący Komisji.</w:t>
      </w:r>
    </w:p>
    <w:p w:rsidR="00EE0C97" w:rsidRDefault="00EE0C97" w:rsidP="00EE0C9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EE0C97" w:rsidRDefault="00EE0C97" w:rsidP="00EE0C97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EE0C97" w:rsidRDefault="00EE0C97" w:rsidP="00EE0C97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EE0C97" w:rsidRDefault="00EE0C97" w:rsidP="00EE0C97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EE0C97" w:rsidRDefault="00EE0C97" w:rsidP="00EE0C97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informacji z zakresu organizacji Wstępów koszty i wpływy.  </w:t>
      </w:r>
    </w:p>
    <w:p w:rsidR="00EE0C97" w:rsidRDefault="00EE0C97" w:rsidP="00EE0C97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 zakresie organizacji handlu na targowisku – przedstawić koszty związane z utrzymaniem (administrowanie przez Igiełkę) oraz wpływy od początku 2017r.</w:t>
      </w:r>
    </w:p>
    <w:p w:rsidR="00EE0C97" w:rsidRDefault="00EE0C97" w:rsidP="00EE0C97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związanych z wdrożeniem programu niskoemisyjnego. </w:t>
      </w:r>
    </w:p>
    <w:p w:rsidR="00EE0C97" w:rsidRDefault="00EE0C97" w:rsidP="00EE0C97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różne.  </w:t>
      </w:r>
    </w:p>
    <w:p w:rsidR="00EE0C97" w:rsidRDefault="00EE0C97" w:rsidP="00EE0C97">
      <w:pPr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posiedzenia. </w:t>
      </w:r>
    </w:p>
    <w:p w:rsidR="00EE0C97" w:rsidRDefault="00EE0C97" w:rsidP="00EE0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C97" w:rsidRDefault="00EE0C97" w:rsidP="00EE0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EE0C97" w:rsidRDefault="00EE0C97" w:rsidP="00EE0C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S. Piwoński – Przewodniczący Komisji – dokonał otwarcia 31 posiedzenia Komisji, stwierdzając quorum, przy którym Komisja może obradować i podejmować uchwały. </w:t>
      </w:r>
    </w:p>
    <w:p w:rsidR="00EE0C97" w:rsidRDefault="00EE0C97" w:rsidP="00EE0C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C97" w:rsidRDefault="00EE0C97" w:rsidP="00EE0C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EE0C97" w:rsidRDefault="00EE0C97" w:rsidP="00EE0C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EE0C97" w:rsidRDefault="00EE0C97" w:rsidP="00EE0C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Przew. Komisji – przedstawił porządek obrad posiedzenia Komisji. Zapytał czy są wnioski do porządku obrad. Zaproponował w punkcie Sprawy różne dokonać wyjazdu w teren celem sprawdzenia stanu drogi Chomentów Puszcz – Stanisławów. Poddał pod głosowanie powyższy wniosek.</w:t>
      </w:r>
    </w:p>
    <w:p w:rsidR="00EE0C97" w:rsidRDefault="00EE0C97" w:rsidP="00EE0C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- 5, p – 0, w – 0    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wniosek jednogłośnie w głosowaniu jawnym. </w:t>
      </w:r>
    </w:p>
    <w:p w:rsidR="00EE0C97" w:rsidRDefault="00EE0C97" w:rsidP="00EE0C97">
      <w:pPr>
        <w:spacing w:after="0"/>
      </w:pP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4. Przedstawienie informacji z zakresu organizacji Wstępów koszty i wpływy (informacje w załączeniu do protokołu). Koszty organizacyjne Skaryszewskiego Jarmarku Końskiego Wstępy w 2017roku wyniosły 90 334,45 zł, natomiast wpływy 26 920 zł. 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 Wstępy pod względem organizacyjnym dobrze. Zauważono spadek w ilości koni przywiezionych na</w:t>
      </w:r>
      <w:r>
        <w:rPr>
          <w:rFonts w:ascii="Times New Roman" w:hAnsi="Times New Roman" w:cs="Times New Roman"/>
          <w:sz w:val="24"/>
          <w:szCs w:val="24"/>
        </w:rPr>
        <w:t xml:space="preserve"> targ-</w:t>
      </w:r>
      <w:r>
        <w:rPr>
          <w:rFonts w:ascii="Times New Roman" w:hAnsi="Times New Roman" w:cs="Times New Roman"/>
          <w:sz w:val="24"/>
          <w:szCs w:val="24"/>
        </w:rPr>
        <w:t xml:space="preserve">Wstępy. W porównaniu do 2016r. koni było mniej o około 50 %.  </w:t>
      </w:r>
    </w:p>
    <w:p w:rsidR="00EE0C97" w:rsidRDefault="00EE0C97" w:rsidP="00EE0C97">
      <w:pPr>
        <w:spacing w:after="0"/>
      </w:pP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5. Sprawozdanie w zakresie organizacji handlu na targowisku – przedstawić koszty związane z utrzymaniem (administrowanie przez Igiełkę) oraz wpływy od początku 2017r. (materiały w załączeniu do protokołu). 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stwierdza, że przygotowane sprawozdanie dot. kosztów utrzymania i zysków targowiska w Skaryszewie jest lakoniczne i trudno się do niego rzeczowo odnieść. 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kosztów – Komisja nie dostrzega w sprawozdaniu np.: kosztów środków użytych przez Spółdzielnię Igiełka a rekompensowanych przez Gminę a także kosztów wywozu nieczystości płynnych, wywozu śmieci, poboru wody. Natomiast w przypadku </w:t>
      </w:r>
      <w:r>
        <w:rPr>
          <w:rFonts w:ascii="Times New Roman" w:hAnsi="Times New Roman" w:cs="Times New Roman"/>
          <w:sz w:val="24"/>
          <w:szCs w:val="24"/>
        </w:rPr>
        <w:lastRenderedPageBreak/>
        <w:t>wpływów wymieniono dwie kwoty dot. opłaty targowej oraz opłaty rezerwacyjnej, co w mniemaniu Komisji nie wyczerpuje treści informacji w tym zakresie, ponieważ nie zawieraj</w:t>
      </w:r>
      <w:r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np. informacji o ilości rezerwacji oraz jaki stanowi procent wykorzystania placu targowego a także ile opłat w poszczególnych stawkach zebrano w tym okresie. 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Komisja nie ma wiedzy wynikającej ze sprawozdania czy kwoty powyższe nie zawierają w jakiejś części kosztów lub wpływów związanych ze Wstępami Końskimi. 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5, p – 0, w – 0 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podjęła wniosek jednogłośnie w głosowaniu jawnym. </w:t>
      </w:r>
    </w:p>
    <w:p w:rsidR="00EE0C97" w:rsidRDefault="00EE0C97" w:rsidP="00EE0C97">
      <w:pPr>
        <w:spacing w:after="0"/>
      </w:pPr>
    </w:p>
    <w:p w:rsidR="00EE0C97" w:rsidRDefault="00EE0C97" w:rsidP="00EE0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Ad.6.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związanych z wdrożeniem programu niskoemisyjnego. </w:t>
      </w:r>
    </w:p>
    <w:p w:rsidR="00EE0C97" w:rsidRDefault="00EE0C97" w:rsidP="00EE0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zapoznała się z informacjami na temat realizacji zadań związanych z wdrożeniem programu niskoemisyjnego (pismo w załączeniu do protokołu). </w:t>
      </w:r>
    </w:p>
    <w:p w:rsidR="00EE0C97" w:rsidRDefault="00EE0C97" w:rsidP="00EE0C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zgłoszono uwag i wniosków. </w:t>
      </w:r>
    </w:p>
    <w:p w:rsidR="00EE0C97" w:rsidRDefault="00EE0C97" w:rsidP="00EE0C97">
      <w:pPr>
        <w:spacing w:after="0"/>
      </w:pPr>
    </w:p>
    <w:p w:rsidR="00EE0C97" w:rsidRDefault="00EE0C97" w:rsidP="00EE0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7. Sprawy różne. 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dokonała wizji lokalnej drogi Chomentów Puszcz – Stanisławów oraz zapoznała się z mapami geodezyjnymi i stanem prawnym gruntów pod drogą.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Komisja widzi za zasadne wystąpienie do Lasów Państwowych o pozyskanie gruntów.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niezbędne grunty pozyskać od prywatnych właścicieli, 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celu projektowania drogi uregulować stan prawny gruntów. 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8. Zakończenie posiedzenia. </w:t>
      </w:r>
    </w:p>
    <w:p w:rsidR="00EE0C97" w:rsidRDefault="00EE0C97" w:rsidP="00EE0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31 posiedzenie Komisji Rolnictwa, Handlu, Usług i ds. Samorządu.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                                                                Przewodniczący Komisji:</w:t>
      </w: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C97" w:rsidRDefault="00EE0C97" w:rsidP="00EE0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Stanisław Piwoński</w:t>
      </w:r>
    </w:p>
    <w:p w:rsidR="00EE0C97" w:rsidRDefault="00EE0C97" w:rsidP="00EE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37" w:rsidRDefault="00C00637" w:rsidP="00EE0C97">
      <w:pPr>
        <w:spacing w:after="0" w:line="240" w:lineRule="auto"/>
      </w:pPr>
      <w:r>
        <w:separator/>
      </w:r>
    </w:p>
  </w:endnote>
  <w:endnote w:type="continuationSeparator" w:id="0">
    <w:p w:rsidR="00C00637" w:rsidRDefault="00C00637" w:rsidP="00EE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37" w:rsidRDefault="00C00637" w:rsidP="00EE0C97">
      <w:pPr>
        <w:spacing w:after="0" w:line="240" w:lineRule="auto"/>
      </w:pPr>
      <w:r>
        <w:separator/>
      </w:r>
    </w:p>
  </w:footnote>
  <w:footnote w:type="continuationSeparator" w:id="0">
    <w:p w:rsidR="00C00637" w:rsidRDefault="00C00637" w:rsidP="00EE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649684"/>
      <w:docPartObj>
        <w:docPartGallery w:val="Page Numbers (Top of Page)"/>
        <w:docPartUnique/>
      </w:docPartObj>
    </w:sdtPr>
    <w:sdtContent>
      <w:p w:rsidR="00EE0C97" w:rsidRDefault="00EE0C9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0C97" w:rsidRDefault="00EE0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C8CE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73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0598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5A7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0637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0C97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C97"/>
  </w:style>
  <w:style w:type="paragraph" w:styleId="Stopka">
    <w:name w:val="footer"/>
    <w:basedOn w:val="Normalny"/>
    <w:link w:val="StopkaZnak"/>
    <w:uiPriority w:val="99"/>
    <w:unhideWhenUsed/>
    <w:rsid w:val="00EE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C97"/>
  </w:style>
  <w:style w:type="paragraph" w:styleId="Stopka">
    <w:name w:val="footer"/>
    <w:basedOn w:val="Normalny"/>
    <w:link w:val="StopkaZnak"/>
    <w:uiPriority w:val="99"/>
    <w:unhideWhenUsed/>
    <w:rsid w:val="00EE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2017-05-05T07:21:00Z</cp:lastPrinted>
  <dcterms:created xsi:type="dcterms:W3CDTF">2017-05-05T07:18:00Z</dcterms:created>
  <dcterms:modified xsi:type="dcterms:W3CDTF">2017-05-05T07:28:00Z</dcterms:modified>
</cp:coreProperties>
</file>