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4C" w:rsidRPr="00CD064D" w:rsidRDefault="00481B4C" w:rsidP="00481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Objaśnienia do</w:t>
      </w:r>
      <w:r w:rsidR="004E3DD5">
        <w:rPr>
          <w:b/>
          <w:sz w:val="28"/>
          <w:szCs w:val="28"/>
        </w:rPr>
        <w:t xml:space="preserve"> Uchwały nr XXXV</w:t>
      </w:r>
      <w:r w:rsidR="00031B75">
        <w:rPr>
          <w:b/>
          <w:sz w:val="28"/>
          <w:szCs w:val="28"/>
        </w:rPr>
        <w:t>I</w:t>
      </w:r>
      <w:r w:rsidR="00575982">
        <w:rPr>
          <w:b/>
          <w:sz w:val="28"/>
          <w:szCs w:val="28"/>
        </w:rPr>
        <w:t>I</w:t>
      </w:r>
      <w:r w:rsidR="00D56079">
        <w:rPr>
          <w:b/>
          <w:sz w:val="28"/>
          <w:szCs w:val="28"/>
        </w:rPr>
        <w:t>I</w:t>
      </w:r>
      <w:r w:rsidR="004E3DD5">
        <w:rPr>
          <w:b/>
          <w:sz w:val="28"/>
          <w:szCs w:val="28"/>
        </w:rPr>
        <w:t xml:space="preserve">//2014 </w:t>
      </w:r>
      <w:r w:rsidR="00D606B3">
        <w:rPr>
          <w:b/>
          <w:sz w:val="28"/>
          <w:szCs w:val="28"/>
        </w:rPr>
        <w:t xml:space="preserve">w sprawie zmiany </w:t>
      </w:r>
      <w:r w:rsidRPr="00CD064D">
        <w:rPr>
          <w:b/>
          <w:sz w:val="28"/>
          <w:szCs w:val="28"/>
        </w:rPr>
        <w:t xml:space="preserve"> W</w:t>
      </w:r>
      <w:r>
        <w:rPr>
          <w:b/>
          <w:sz w:val="28"/>
          <w:szCs w:val="28"/>
        </w:rPr>
        <w:t>ieloletniej Prognozy Finansowej</w:t>
      </w:r>
      <w:r w:rsidR="00D606B3">
        <w:rPr>
          <w:b/>
          <w:sz w:val="28"/>
          <w:szCs w:val="28"/>
        </w:rPr>
        <w:t xml:space="preserve"> na lata 2014-2022</w:t>
      </w:r>
      <w:r w:rsidRPr="00CD064D">
        <w:rPr>
          <w:b/>
          <w:sz w:val="28"/>
          <w:szCs w:val="28"/>
        </w:rPr>
        <w:t>.</w:t>
      </w:r>
    </w:p>
    <w:p w:rsidR="00481B4C" w:rsidRDefault="00481B4C" w:rsidP="00481B4C">
      <w:pPr>
        <w:jc w:val="both"/>
      </w:pPr>
    </w:p>
    <w:p w:rsidR="00694C79" w:rsidRDefault="00694C79"/>
    <w:p w:rsidR="00694C79" w:rsidRDefault="004E3DD5" w:rsidP="004E3DD5">
      <w:pPr>
        <w:jc w:val="both"/>
      </w:pPr>
      <w:r>
        <w:t xml:space="preserve">W uchwale dokonano </w:t>
      </w:r>
      <w:r w:rsidRPr="00B66764">
        <w:rPr>
          <w:b/>
        </w:rPr>
        <w:t xml:space="preserve">zmian w </w:t>
      </w:r>
      <w:r w:rsidR="00D56079" w:rsidRPr="00B66764">
        <w:rPr>
          <w:b/>
        </w:rPr>
        <w:t>limitach przedsięwzięć</w:t>
      </w:r>
      <w:r w:rsidRPr="00B66764">
        <w:rPr>
          <w:b/>
        </w:rPr>
        <w:t xml:space="preserve"> w 2014r</w:t>
      </w:r>
      <w:r>
        <w:t xml:space="preserve">. </w:t>
      </w:r>
      <w:r w:rsidR="0037086B">
        <w:t xml:space="preserve">W wyniku rozstrzygnięcia przetargów na budowę dróg gminnych </w:t>
      </w:r>
      <w:r w:rsidR="00031B75">
        <w:t xml:space="preserve">oraz zmian w planie dotacji celowych dla Powiatu na budowę drogi powiatowej </w:t>
      </w:r>
      <w:r w:rsidR="0037086B">
        <w:t>dokonano następujących zmian:</w:t>
      </w:r>
    </w:p>
    <w:p w:rsidR="00575982" w:rsidRDefault="00575982" w:rsidP="00031B75">
      <w:pPr>
        <w:jc w:val="both"/>
      </w:pPr>
      <w:r>
        <w:t xml:space="preserve">- zwiększono nakłady na przebudowę ul. Gajowej w Makowie – w związku z otrzymaną dotacją z Urzędu Marszałkowskiego </w:t>
      </w:r>
      <w:r w:rsidR="00C70FC5">
        <w:t>w kwocie 85 000 zł; jednocześnie częściowo wycofano środki własne</w:t>
      </w:r>
      <w:r w:rsidR="003C2327">
        <w:t>, które zostały przeznaczone na inne zadania inwestycyjne</w:t>
      </w:r>
      <w:r w:rsidR="004C27FA">
        <w:t>; łączna zmiana o kwotę 8 080 zł.</w:t>
      </w:r>
    </w:p>
    <w:p w:rsidR="00031B75" w:rsidRDefault="00031B75" w:rsidP="00031B75">
      <w:pPr>
        <w:jc w:val="both"/>
      </w:pPr>
      <w:r>
        <w:t xml:space="preserve">- zmniejszono planowane wydatki na budowę ul. </w:t>
      </w:r>
      <w:r w:rsidR="00575982">
        <w:t>Kopernika</w:t>
      </w:r>
      <w:r>
        <w:t xml:space="preserve"> w Skaryszewie o kwotę 10 000 zł </w:t>
      </w:r>
      <w:r w:rsidR="00C70FC5">
        <w:t>(zadanie po przetargu, umowy z wykonawcą zostały podpisane)</w:t>
      </w:r>
    </w:p>
    <w:p w:rsidR="00031B75" w:rsidRDefault="00C70FC5" w:rsidP="009445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bookmarkStart w:id="0" w:name="_GoBack"/>
      <w:bookmarkEnd w:id="0"/>
      <w:r>
        <w:t>- zwiększono nakłady na termomodernizacja budynku PSP w Modrzejowicach o kwotę 2 800 zł – planuje się rozszerzenie projektu w zakresie przebudowy wewnątrz budynku,  instalacji komputerowej,  monitoringu zewnętrznego i oświetlenia zewnętrznego;</w:t>
      </w:r>
    </w:p>
    <w:p w:rsidR="00031B75" w:rsidRDefault="00031B75" w:rsidP="009445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B66764" w:rsidRDefault="00031B75" w:rsidP="009445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D</w:t>
      </w:r>
      <w:r w:rsidR="004E3DD5">
        <w:t xml:space="preserve">okonano zmian w 2014r. wynikających ze zmiany dochodów i wydatków budżetu, dostosowując WPF do planów ujętych w </w:t>
      </w:r>
      <w:r w:rsidR="00D56079">
        <w:t>zarządzeni</w:t>
      </w:r>
      <w:r w:rsidR="00575982">
        <w:t>ach</w:t>
      </w:r>
      <w:r w:rsidR="004E3DD5">
        <w:t xml:space="preserve"> </w:t>
      </w:r>
      <w:r w:rsidR="00575982">
        <w:t>od dnia 30 czerwca 2014r.</w:t>
      </w:r>
      <w:r w:rsidR="0037086B">
        <w:t xml:space="preserve"> oraz zmian wprowadzonych uchwał</w:t>
      </w:r>
      <w:r w:rsidR="00575982">
        <w:t>ą z dnia 29 sierpnia</w:t>
      </w:r>
      <w:r w:rsidR="0037086B">
        <w:t xml:space="preserve"> 2014r.</w:t>
      </w:r>
    </w:p>
    <w:p w:rsidR="004E3DD5" w:rsidRDefault="00B66764" w:rsidP="009445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Dokonano równocześnie aktualizacji danych zawartych w WPF w części informacyjnej.</w:t>
      </w:r>
      <w:r w:rsidR="00EE3E23">
        <w:t xml:space="preserve"> </w:t>
      </w:r>
      <w:r w:rsidR="009445EA">
        <w:t xml:space="preserve"> </w:t>
      </w:r>
    </w:p>
    <w:p w:rsidR="003C2327" w:rsidRDefault="003C2327" w:rsidP="003C2327">
      <w:pPr>
        <w:jc w:val="both"/>
      </w:pPr>
      <w:r>
        <w:t>Plan dochodów po zmianach wynosi 40 180 385 zł, w tym dochody majątkowe 2 406 705 zł.</w:t>
      </w:r>
    </w:p>
    <w:p w:rsidR="003C2327" w:rsidRDefault="003C2327" w:rsidP="003C2327">
      <w:pPr>
        <w:jc w:val="both"/>
      </w:pPr>
      <w:r>
        <w:t>Plan wydatków po zmianach wynosi 40 346 513 zł w tym wydatki majątkowe 5 067 573 zł.</w:t>
      </w:r>
    </w:p>
    <w:p w:rsidR="003C2327" w:rsidRDefault="000050B7" w:rsidP="003C2327">
      <w:pPr>
        <w:jc w:val="both"/>
      </w:pPr>
      <w:r>
        <w:t>W planie wydatków budżetowych, w stosunku do poprzedniej uchwały, zwiększono planowane wydatki o kwotę 175 739 zł.</w:t>
      </w:r>
    </w:p>
    <w:p w:rsidR="003C2327" w:rsidRPr="009D11F0" w:rsidRDefault="003C2327" w:rsidP="003C2327">
      <w:pPr>
        <w:jc w:val="both"/>
        <w:rPr>
          <w:b/>
        </w:rPr>
      </w:pPr>
      <w:r w:rsidRPr="009D11F0">
        <w:rPr>
          <w:b/>
        </w:rPr>
        <w:t>Zmiany w budżecie spowodowały powstanie deficytu w kwocie 166 128 zł. Źródłem pokrycia deficytu są wolne środki.</w:t>
      </w:r>
    </w:p>
    <w:p w:rsidR="003C2327" w:rsidRDefault="003C2327" w:rsidP="004E3DD5">
      <w:pPr>
        <w:jc w:val="both"/>
      </w:pPr>
    </w:p>
    <w:p w:rsidR="00C018CF" w:rsidRDefault="000050B7" w:rsidP="0031404C">
      <w:pPr>
        <w:jc w:val="both"/>
      </w:pPr>
      <w:r>
        <w:t xml:space="preserve">Różnica między dochodami bieżącymi skorygowanymi o środki a wydatkami bieżącymi wynosi obecnie 2 670 479 zł. </w:t>
      </w:r>
    </w:p>
    <w:p w:rsidR="000050B7" w:rsidRDefault="000050B7" w:rsidP="0031404C">
      <w:pPr>
        <w:jc w:val="both"/>
      </w:pPr>
      <w:r>
        <w:t xml:space="preserve">Zmniejszył się planowany wskaźnik obsługi zadłużenia w 2014r., który wynosi odpowiednio 6,91% przed </w:t>
      </w:r>
      <w:proofErr w:type="spellStart"/>
      <w:r>
        <w:t>wyłączeniami</w:t>
      </w:r>
      <w:proofErr w:type="spellEnd"/>
      <w:r>
        <w:t xml:space="preserve"> </w:t>
      </w:r>
      <w:r w:rsidR="00375324">
        <w:t xml:space="preserve">i </w:t>
      </w:r>
      <w:r>
        <w:t xml:space="preserve">5,1% po </w:t>
      </w:r>
      <w:proofErr w:type="spellStart"/>
      <w:r>
        <w:t>wyłączeniach</w:t>
      </w:r>
      <w:proofErr w:type="spellEnd"/>
      <w:r>
        <w:t xml:space="preserve">; wskaźnik dopuszczalny nie uległ zmianie i wynosi 9,28%.  </w:t>
      </w:r>
      <w:r w:rsidR="00375324">
        <w:t xml:space="preserve">Ponieważ w miesiącu lipcu Gmina otrzymała zwrot wydatków poniesionych w latach ubiegłych na budowę targowiska w kwocie 729 120 zł, do analizy powyższych wskaźników należy uwzględniać wskaźniki po </w:t>
      </w:r>
      <w:proofErr w:type="spellStart"/>
      <w:r w:rsidR="00375324">
        <w:t>wyłączeniach</w:t>
      </w:r>
      <w:proofErr w:type="spellEnd"/>
      <w:r w:rsidR="00375324">
        <w:t xml:space="preserve">. </w:t>
      </w:r>
    </w:p>
    <w:p w:rsidR="003C2327" w:rsidRDefault="00375324" w:rsidP="0031404C">
      <w:pPr>
        <w:jc w:val="both"/>
      </w:pPr>
      <w:r>
        <w:t xml:space="preserve">W 2014 roku i w latach następnych wskaźniki obsługi zadłużenia utrzymują się na poziomie poniżej dopuszczalnych </w:t>
      </w:r>
      <w:r w:rsidR="008A138F">
        <w:t xml:space="preserve">i </w:t>
      </w:r>
      <w:r>
        <w:t>nie są zagrożone przekroczeniem.</w:t>
      </w:r>
    </w:p>
    <w:p w:rsidR="00375324" w:rsidRDefault="00375324" w:rsidP="0031404C">
      <w:pPr>
        <w:jc w:val="both"/>
      </w:pPr>
    </w:p>
    <w:p w:rsidR="003C2327" w:rsidRDefault="003C2327" w:rsidP="0031404C">
      <w:pPr>
        <w:jc w:val="both"/>
      </w:pPr>
    </w:p>
    <w:p w:rsidR="00A90B45" w:rsidRDefault="00A90B45" w:rsidP="00A90B45">
      <w:pPr>
        <w:ind w:left="4620" w:firstLine="336"/>
        <w:jc w:val="both"/>
      </w:pPr>
      <w:r>
        <w:t>Przewodniczący Rady Miejskiej</w:t>
      </w:r>
    </w:p>
    <w:p w:rsidR="00A90B45" w:rsidRDefault="00A90B45" w:rsidP="00A90B45">
      <w:pPr>
        <w:ind w:left="1080"/>
        <w:jc w:val="both"/>
      </w:pPr>
    </w:p>
    <w:p w:rsidR="00A90B45" w:rsidRDefault="00A90B45" w:rsidP="00A90B45">
      <w:pPr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Urszula Gowin</w:t>
      </w:r>
    </w:p>
    <w:p w:rsidR="009F679D" w:rsidRDefault="009F679D" w:rsidP="009F679D">
      <w:pPr>
        <w:ind w:left="5664"/>
        <w:jc w:val="both"/>
        <w:rPr>
          <w:sz w:val="22"/>
          <w:szCs w:val="22"/>
        </w:rPr>
      </w:pPr>
    </w:p>
    <w:p w:rsidR="009F679D" w:rsidRPr="009F679D" w:rsidRDefault="009F679D" w:rsidP="009F679D">
      <w:pPr>
        <w:ind w:left="5664"/>
        <w:jc w:val="both"/>
        <w:rPr>
          <w:sz w:val="22"/>
          <w:szCs w:val="22"/>
        </w:rPr>
      </w:pPr>
    </w:p>
    <w:sectPr w:rsidR="009F679D" w:rsidRPr="009F6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4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8D"/>
    <w:rsid w:val="000050B7"/>
    <w:rsid w:val="00031B75"/>
    <w:rsid w:val="00073418"/>
    <w:rsid w:val="00126F0C"/>
    <w:rsid w:val="00247F9A"/>
    <w:rsid w:val="00251D9D"/>
    <w:rsid w:val="0031404C"/>
    <w:rsid w:val="0037086B"/>
    <w:rsid w:val="00375324"/>
    <w:rsid w:val="00391E02"/>
    <w:rsid w:val="003C2327"/>
    <w:rsid w:val="003C4A17"/>
    <w:rsid w:val="003C594F"/>
    <w:rsid w:val="0041193B"/>
    <w:rsid w:val="00481B4C"/>
    <w:rsid w:val="004C27FA"/>
    <w:rsid w:val="004C4466"/>
    <w:rsid w:val="004E3DD5"/>
    <w:rsid w:val="00575982"/>
    <w:rsid w:val="00694C79"/>
    <w:rsid w:val="006B722D"/>
    <w:rsid w:val="00831556"/>
    <w:rsid w:val="00871237"/>
    <w:rsid w:val="008A138F"/>
    <w:rsid w:val="009445EA"/>
    <w:rsid w:val="0096129B"/>
    <w:rsid w:val="009D396F"/>
    <w:rsid w:val="009F679D"/>
    <w:rsid w:val="009F7D6A"/>
    <w:rsid w:val="00A90B45"/>
    <w:rsid w:val="00B467EA"/>
    <w:rsid w:val="00B66764"/>
    <w:rsid w:val="00B772CD"/>
    <w:rsid w:val="00C018CF"/>
    <w:rsid w:val="00C70FC5"/>
    <w:rsid w:val="00D24352"/>
    <w:rsid w:val="00D4233C"/>
    <w:rsid w:val="00D56079"/>
    <w:rsid w:val="00D606B3"/>
    <w:rsid w:val="00DA424C"/>
    <w:rsid w:val="00DA45F2"/>
    <w:rsid w:val="00DA668D"/>
    <w:rsid w:val="00E17753"/>
    <w:rsid w:val="00EE3E23"/>
    <w:rsid w:val="00F5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rsid w:val="00247F9A"/>
    <w:pPr>
      <w:widowControl w:val="0"/>
      <w:suppressAutoHyphens/>
      <w:ind w:left="720"/>
    </w:pPr>
    <w:rPr>
      <w:rFonts w:ascii="Calibri" w:eastAsia="Arial Unicode MS" w:hAnsi="Calibri" w:cs="font147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rsid w:val="00247F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47F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rsid w:val="00247F9A"/>
    <w:pPr>
      <w:widowControl w:val="0"/>
      <w:suppressAutoHyphens/>
      <w:ind w:left="720"/>
    </w:pPr>
    <w:rPr>
      <w:rFonts w:ascii="Calibri" w:eastAsia="Arial Unicode MS" w:hAnsi="Calibri" w:cs="font147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rsid w:val="00247F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47F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Skaryszewie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w Skaryszewie</dc:creator>
  <cp:keywords/>
  <dc:description/>
  <cp:lastModifiedBy>UMiG w Skaryszewie</cp:lastModifiedBy>
  <cp:revision>35</cp:revision>
  <cp:lastPrinted>2014-08-22T10:13:00Z</cp:lastPrinted>
  <dcterms:created xsi:type="dcterms:W3CDTF">2014-01-20T07:49:00Z</dcterms:created>
  <dcterms:modified xsi:type="dcterms:W3CDTF">2014-08-22T10:34:00Z</dcterms:modified>
</cp:coreProperties>
</file>