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90" w:rsidRDefault="00E94490" w:rsidP="00E94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24/2016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posiedzenia Komisji Rozwoju Gospodarczego i Finansów – odbytej w dniu 29 lipca 2016 roku. 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 na posiedzeniu członkowie komisji oraz goście zaproszeni wg załączonej listy obecności.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Posiedzeniu przewodniczył Pan Waldemar Łukasiewicz – Przewodniczący Komisji.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Porządek obrad: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Otwarcie posiedzenia Komisji.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Przyjęcie porządku obrad. 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Przyjęcie protokołu z poprzedniego posiedzenia komisji. 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Rozliczenie finansowe dotacji przekazanej z budżetu dla </w:t>
      </w:r>
      <w:proofErr w:type="spellStart"/>
      <w:r>
        <w:rPr>
          <w:rFonts w:ascii="Times New Roman" w:hAnsi="Times New Roman" w:cs="Times New Roman"/>
          <w:sz w:val="24"/>
          <w:szCs w:val="24"/>
        </w:rPr>
        <w:t>ZGKiM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2016r. – koszty 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działalności za I półrocze 2016r. z uwzględnieniem dotacji oraz rozliczenie PSZOK.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Przedstawienie informacji przez Dyrektora </w:t>
      </w:r>
      <w:proofErr w:type="spellStart"/>
      <w:r>
        <w:rPr>
          <w:rFonts w:ascii="Times New Roman" w:hAnsi="Times New Roman" w:cs="Times New Roman"/>
          <w:sz w:val="24"/>
          <w:szCs w:val="24"/>
        </w:rPr>
        <w:t>ZGKiM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zakresie przychodów, stan zaległości 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oraz ściągalność.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Przedstawienie sprawozdania o wpływach z targowiska w Skaryszewie za I półrocze 2016r. 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rozbiciu na poszczególne miesiące z zaznaczeniem wpływów z innych miejsc gdzie 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dokonywana jest sprzedaż (np. przy cmentarzu, ulicach).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Sprawy bieżące Rady i Komisji.</w:t>
      </w:r>
    </w:p>
    <w:p w:rsidR="00E94490" w:rsidRDefault="00E94490" w:rsidP="00E94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Sprawy różne.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Ad.1. </w:t>
      </w:r>
    </w:p>
    <w:p w:rsidR="00E94490" w:rsidRDefault="00E94490" w:rsidP="00E94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W. Łukasiewicz – Przewodniczący Komisji – dokonał otwarcia 24 posiedzenia Komisji, stwierdzając quorum, przy którym Komisja może obradować i podejmować uchwały. 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 OBRAD: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 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przedstawił porządek obrad posiedzenia Komisji. </w:t>
      </w:r>
      <w:r>
        <w:rPr>
          <w:rFonts w:ascii="Times New Roman" w:hAnsi="Times New Roman" w:cs="Times New Roman"/>
          <w:sz w:val="24"/>
          <w:szCs w:val="24"/>
        </w:rPr>
        <w:t>Zapytuje, czy są uwagi do porządku obrad. Poddaje pod głosowanie porządek obrad.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     (jedna osoba przybyła spóźniona na posiedzenie)</w:t>
      </w:r>
    </w:p>
    <w:p w:rsidR="00E94490" w:rsidRDefault="00E94490" w:rsidP="00E94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przedstawiony porządek obrad jednogłośnie w głosowaniu jawnym. 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Ad.3. 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zapytuje czy są uwagi do protokołu nr 23/2016 z posiedzenia Komisji odbytej w dniu 15 lipca 2016 roku. Poddaje pod głosowanie protokół.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 , w – 0</w:t>
      </w:r>
    </w:p>
    <w:p w:rsidR="00E94490" w:rsidRDefault="00E94490" w:rsidP="00E94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protokół jednogłośnie w głosowaniu jawnym. 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 i 5.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Wilczko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ZGKiM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Skaryszewie – przedstawiła informację odnośnie rozliczenia finansowego dotacji przekazanej z budżetu dla </w:t>
      </w:r>
      <w:proofErr w:type="spellStart"/>
      <w:r>
        <w:rPr>
          <w:rFonts w:ascii="Times New Roman" w:hAnsi="Times New Roman" w:cs="Times New Roman"/>
          <w:sz w:val="24"/>
          <w:szCs w:val="24"/>
        </w:rPr>
        <w:t>ZGKiM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2016r., kosztów działalności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ZGKiM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I półrocze 2016r. z uwzględnieniem dotacji oraz rozliczenia PSZOK, a także informację w zakresie przychodów </w:t>
      </w:r>
      <w:proofErr w:type="spellStart"/>
      <w:r>
        <w:rPr>
          <w:rFonts w:ascii="Times New Roman" w:hAnsi="Times New Roman" w:cs="Times New Roman"/>
          <w:sz w:val="24"/>
          <w:szCs w:val="24"/>
        </w:rPr>
        <w:t>ZGKiM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stan zaległości oraz ściągalność (materiały w załączeniu do protokołu). Poinformowała, że z nadwyżki budżetowej przekazanej </w:t>
      </w:r>
      <w:proofErr w:type="spellStart"/>
      <w:r>
        <w:rPr>
          <w:rFonts w:ascii="Times New Roman" w:hAnsi="Times New Roman" w:cs="Times New Roman"/>
          <w:sz w:val="24"/>
          <w:szCs w:val="24"/>
        </w:rPr>
        <w:t>ZGKiM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zostanie dokonana modernizacja hydroforni Skaryszew w okresie jesiennym. </w:t>
      </w:r>
      <w:proofErr w:type="spellStart"/>
      <w:r>
        <w:rPr>
          <w:rFonts w:ascii="Times New Roman" w:hAnsi="Times New Roman" w:cs="Times New Roman"/>
          <w:sz w:val="24"/>
          <w:szCs w:val="24"/>
        </w:rPr>
        <w:t>ZGKiM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dostaje dotacji na PSZOK, co miesiąc </w:t>
      </w:r>
      <w:proofErr w:type="spellStart"/>
      <w:r>
        <w:rPr>
          <w:rFonts w:ascii="Times New Roman" w:hAnsi="Times New Roman" w:cs="Times New Roman"/>
          <w:sz w:val="24"/>
          <w:szCs w:val="24"/>
        </w:rPr>
        <w:t>ZGKiM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wystawia fakturę i Gmina płaci za utrzymanie PSZOK. Odnośnie pisma, w którym to </w:t>
      </w:r>
      <w:proofErr w:type="spellStart"/>
      <w:r>
        <w:rPr>
          <w:rFonts w:ascii="Times New Roman" w:hAnsi="Times New Roman" w:cs="Times New Roman"/>
          <w:sz w:val="24"/>
          <w:szCs w:val="24"/>
        </w:rPr>
        <w:t>ZGKiM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zwraca się o przyznanie środków finansowych w kwocie 25 000 zł na zakup środka transportu nośnika posypywarki wyjaśniła, że </w:t>
      </w:r>
      <w:proofErr w:type="spellStart"/>
      <w:r>
        <w:rPr>
          <w:rFonts w:ascii="Times New Roman" w:hAnsi="Times New Roman" w:cs="Times New Roman"/>
          <w:sz w:val="24"/>
          <w:szCs w:val="24"/>
        </w:rPr>
        <w:t>ZGKiM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dostał od GDDKiA piaskarki i inne pojazdy, chce je wykorzystać, a do tego jest potrzebne dokupienie tego sprzętu. To ewentualne dofinansowanie w kwocie 25 tys. zł. chcemy przeznaczyć właśnie na ten cel.  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 zapoznaniu się z wnioskiem </w:t>
      </w:r>
      <w:proofErr w:type="spellStart"/>
      <w:r>
        <w:rPr>
          <w:rFonts w:ascii="Times New Roman" w:hAnsi="Times New Roman" w:cs="Times New Roman"/>
          <w:sz w:val="24"/>
          <w:szCs w:val="24"/>
        </w:rPr>
        <w:t>ZGKiM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Skaryszewie zawierającym prośbę o przyznanie środków finansowych na zakup środka transportu – nośnika posypywarki do zimowego utrzymania dróg gminnych </w:t>
      </w:r>
      <w:r>
        <w:rPr>
          <w:rFonts w:ascii="Times New Roman" w:hAnsi="Times New Roman" w:cs="Times New Roman"/>
          <w:sz w:val="24"/>
          <w:szCs w:val="24"/>
          <w:u w:val="single"/>
        </w:rPr>
        <w:t>wniosek wstępnie opiniuje pozytywnie</w:t>
      </w:r>
      <w:r>
        <w:rPr>
          <w:rFonts w:ascii="Times New Roman" w:hAnsi="Times New Roman" w:cs="Times New Roman"/>
          <w:sz w:val="24"/>
          <w:szCs w:val="24"/>
        </w:rPr>
        <w:t xml:space="preserve"> i prosi o uszczegółowienie rodzaju zakupu nośnika, ponieważ z wniosku nie wynika to jednoznacznie. 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wniosek.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powyższy wniosek jednogłośnie w głosowaniu jawnym.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Ad.6. 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do sprawozdania dotyczącego wpływów z targowiska: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Brak uwidocznionych wpływów opłaty targowej za miesiąc styczeń. Komisja prosi o wyjaśnienie. 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 wyjaśnień p. Skarbnik wynika, iż na skutek podjęcia uchwały 30 grudnia 2015 r., uchwała ta weszła w życie 14 dni po opublikowaniu. W związku z powyższym Komisja zwraca się z prośbą o dokonanie wyjaśnień procedowania projektu uchwały i aspektów prawnych z tego wynikających. 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powyższe wnioski.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powyższe wnioski jednogłośnie w głosowaniu jawnym.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wnosi o przedstawienie podstawy prawnej poboru opłaty targowej (odszukanie uchwały odnośnie opłaty targowej) i podstawy prawnej poboru przez konkretną osobę, czy wynika z zakresu czynności, czy z uchwały oraz przedstawienie informacji w jakich dniach i w jakich miejscach inkasent jest zobligowany do pobierania opłaty targowej.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wniosek.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powyższy wniosek jednogłośnie w głosowaniu jawnym.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punktem 6. posiedzenia Komisji z dnia 29 lipca 2016 roku winno być analizowane sprawozdanie o wpływach z targowiska w Skaryszewie za I półrocze 2016 roku w rozbiciu na poszczególne miesiące z zaznaczeniem wpływów z innych miejsc gdzie dokonywana jest sprzedaż (np. przy cmentarzu, ulicach). Sprawozdanie zawiera łączne wpływy bez podziału na źródła ich pochodzenia. Komisja wnosi zapytanie czy są zbierane w związku z powyższym opłaty targowe z innych miejsc, w których dokonuje się handel. 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wniosek.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Komisja przyjęła powyższy wniosek jednogłośnie w głosowaniu jawnym.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wnosi zapytanie czy opłata rezerwacyjna zgodnie z obowiązującymi na terenie naszej Gminy regulacjami prawnymi dotyczy tylko targowiska czy obejmuje też inne miejsca, w których odbywa się handel.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wniosek.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powyższy wniosek jednogłośnie w głosowaniu jawnym.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 zapoznaniu się z trybem podpisywania umów i zbierania wpłat za opłatę rezerwacyjną wnioskuje o rozważenie możliwości realizacji tych dwóch zadań przez inkasenta na targowisku. 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wniosek.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powyższy wniosek jednogłośnie w głosowaniu jawnym.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Analiza przez Komisję stanu realizacji inwestycji ujętych w budżecie na rok 2016: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Rozdział 71004 paragraf 4300 poz.1</w:t>
      </w:r>
      <w:r>
        <w:rPr>
          <w:rFonts w:ascii="Times New Roman" w:hAnsi="Times New Roman" w:cs="Times New Roman"/>
          <w:sz w:val="24"/>
          <w:szCs w:val="24"/>
        </w:rPr>
        <w:t xml:space="preserve"> – brak informacji o stopniu zaawansowania.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Rozdział 90015 paragraf 6050 Oświetlenie ulic, placów i dróg – Budowa i rozbudowa oświetlenia w mieście i gminie.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stanu realizacji celu w tym rozdziale nie zawiera żadnych konkretnych informacji oprócz ostatecznego terminu realizacji identycznego dla wszystkich inwestycji, wskazanych kosztów, a wszystkie pozostałe informacje oparte są na systemie „kopiuj-wklej” i są nie do przyjęcia, a w przypadku kilku różnych inwestycji koszty są co do złotówki identyczne, co budzi poważne obawy Komisji co do sumienności i skrupulatności przygotowanego materiału i lekceważącego podejścia do Komisji. 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Komisja wnosi zapytanie na jakim etapie konkretnie są inwestycje: budowa oświetlenia w miejscowości Makowiec ul. Armii Krajowej i w miejscowości Janów i jakiego zakresu czynności  realizacj</w:t>
      </w:r>
      <w:r w:rsidR="00784A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dotycz</w:t>
      </w:r>
      <w:r w:rsidR="00784A6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wniosek.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powyższy wniosek jednogłośnie w głosowaniu jawnym.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wnosi zapytanie do p. Burmistrza o wskazanie w budżecie celów inwestycyjnych przedstawionych w materiale dotyczącym oświetlenia. 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wniosek.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powyższy wniosek jednogłośnie w głosowaniu jawnym.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 Dziale Gospodarka Komunalna i Ochrona Środowiska</w:t>
      </w:r>
      <w:r>
        <w:rPr>
          <w:rFonts w:ascii="Times New Roman" w:hAnsi="Times New Roman" w:cs="Times New Roman"/>
          <w:sz w:val="24"/>
          <w:szCs w:val="24"/>
        </w:rPr>
        <w:t xml:space="preserve"> – informacja przyjęta bez zastrzeżeń. 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Rozdział 010 010 Infrastruktura wodociągowa i sanitarna wsi – Rozbudowa sieci wodociągowej w Mieście i Gminie Skaryszew </w:t>
      </w:r>
      <w:r>
        <w:rPr>
          <w:rFonts w:ascii="Times New Roman" w:hAnsi="Times New Roman" w:cs="Times New Roman"/>
          <w:sz w:val="24"/>
          <w:szCs w:val="24"/>
        </w:rPr>
        <w:t>– inwestycje zrealizowane.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wnosi o wyjaśnienie dlaczego podczas realizacji tych celów nie uwzględniono wniosków Rady dotyczących zakresu obowiązków przy realizacji tego typu celów ze strony Urzędu Gminy i zainteresowanych mieszkańców. 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wniosek.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powyższy wniosek jednogłośnie w głosowaniu jawnym.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Rozdział 75412 Bezpieczeństwo publiczne i ochrona przeciwpożarowa – Ochotnicze Straże Pożarne. 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punkcie dotyczącym rozbudowy i przebudowy remizy OSP w Makowcu Komisja prosi o dodatkowe wyjaśnienia czy uzyskane są wszystkie uzgodnienia, zezwolenia i dokumenty na budowę w/w obiektu i co należy rozumieć przez informację, że ogłoszenie przetargu jest planowane na II połowę bieżącego roku. 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Rozdział Oświata i wychowanie – Szkoły podstawowe 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Odnośnie budowy szkoły w Sołtykowie nie można w sposób jasny wywnioskować czy zawarta umowa na dokumentację projektową zawiera opracowanie koncepcji budynku szkoły wraz z wizualizacją oraz projektu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budowlanego i wykonawczego I etapu budowy szkoły. Komisja wnosi o szczegółowe wyjaśnienie w tej kwestii. 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wniosek.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powyższy wniosek jednogłośnie w głosowaniu jawnym.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Odnośnie remontu i przebudowy PSP w Modrzejowicach Komisja analizując zakres wykonanych robót na podstawie przedstawionego Komisji materiału widzi bardzo poważne niebezpieczeństwo</w:t>
      </w:r>
      <w:r w:rsidR="00C90212">
        <w:rPr>
          <w:rFonts w:ascii="Times New Roman" w:hAnsi="Times New Roman" w:cs="Times New Roman"/>
          <w:sz w:val="24"/>
          <w:szCs w:val="24"/>
        </w:rPr>
        <w:t xml:space="preserve"> nie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wywiązania się przez wykonawcę w całości z realizowanego celu w terminie określonym w umowie. 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wniosek.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powyższy wniosek jednogłośnie w głosowaniu jawnym.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Rozdział 60013 Drogi wojewódzkie</w:t>
      </w:r>
      <w:r>
        <w:rPr>
          <w:rFonts w:ascii="Times New Roman" w:hAnsi="Times New Roman" w:cs="Times New Roman"/>
          <w:sz w:val="24"/>
          <w:szCs w:val="24"/>
        </w:rPr>
        <w:t xml:space="preserve"> – Bez uwag.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Rozdział 60016 Drogi publiczne gminne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Budowa drogi w miejscowości Janów – Komisja zwraca się o wyjaśnienie na podstawie jakich przesłanek przyjęto termin realizacji inwestycji drogowej na dzień 30 listopada 2016r. 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Budowa miejsc postojowych wraz z przebudową zatoki autobusowej przy ul. Mickiewicza w Skaryszewie – Komisja zwraca się z prośbą o wyjaśnienia co do terminu i zakresu realizacji tej inwestycji, która w uzgodnieniu miała być wykonana finalnie w 2016 roku. 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powyższe wnioski.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powyższe wnioski jednogłośnie w głosowaniu jawnym.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Budowa ul. Młynarskiej w Skaryszewie – brak informacji o ewentualnych pozyskanych środkach i konkretnym terminie ogłoszenia przetargu na wykonawstwo. 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wniosek.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powyższy wniosek jednogłośnie w głosowaniu jawnym.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Budowa ul. Matejki w Skaryszewie – Komisja prosi o uszczegółowienie informacji w zakresie realizacji powyższej inwestycji. 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wniosek.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powyższy wniosek jednogłośnie w głosowaniu jawnym.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Budowa ul. Złotej w Skaryszewie – Komisja wnosi zapytanie o ostateczny zakres realizacji tej inwestycji na ten rok oraz poczynione działania w kierunku pozyskania środków zewnętrznych na realizację tej inwestycji. 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wniosek.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powyższy wniosek jednogłośnie w głosowaniu jawnym.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zgłasza następującą uwagę: przygotowany stan realizacji inwestycji jest niekompletny i niewyczerpujący i nie zawiera wielu informacji co do inwestycji uchwalonych w budżecie na 2016 rok i Wieloletniej Prognozie Finansowej, np. co z takimi inwestycjami jak budowa sali gimnastycznej przy szkole w Dzierzkówku, rozbudowa i dobudowa sali gimnastycznej w szkole w Odechowie, modernizacja ulicy Armii Krajowej w Makowcu, budowa MGOK-u w Skaryszewie, budowa ul. Targowej. 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informacji dokonana przez Komisję dotycząca wniosków o dofinansowanie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wnosi zapytanie czy przez podpisanie umowy i wskazanie terminów podpisania umowy należy rozumieć, iż mamy zagwarantowane dofinansowanie środków, o których mowa, tj. 362 168,50 zł na przebudowę dróg w miejscowości Kłonowiec Koracz oraz kwotę 377 641 zł na budowę ul. Młynarskiej w Skaryszewie. 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wniosek.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 (jedna osoba nieobecna podczas głosowania)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powyższy wniosek jednogłośnie w głosowaniu jawnym.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do wiadomości i przeanalizowała informacje o złożonych wnioskach o dofinansowanie inwestycji gminnych z różnych źródeł zewnętrznych.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8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S. Piwoński – składa wniosek, aby w miejscach gdzie społeczeństwo jest skłonne oddać własne grunty pod planowaną budowę drogi należy to rozważyć i wykorzystać, pomniejszając koszty realizacji tego celu inwestycyjnego pozostawiając w gestii Gminy przygotowanie stosownej dokumentacji własnościowej.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wniosek.</w:t>
      </w:r>
    </w:p>
    <w:p w:rsidR="00E94490" w:rsidRDefault="00E94490" w:rsidP="00E9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– 4, p – 0, w – 0   (jedna osoba nieobecna podczas głosowania)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powyższy wniosek jednogłośnie w głosowaniu jawnym.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zakończono 24 posiedzenie Komisji Rozwoju Gospodarczego i Finansów.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                                                                Przewodniczący Komisji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Wioleta Mazur                                                                   Waldemar Łukasiewicz</w:t>
      </w:r>
    </w:p>
    <w:p w:rsidR="00E94490" w:rsidRDefault="00E94490" w:rsidP="00E9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8E" w:rsidRDefault="00B6358E"/>
    <w:sectPr w:rsidR="00B635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135" w:rsidRDefault="00D55135" w:rsidP="0041600F">
      <w:pPr>
        <w:spacing w:after="0" w:line="240" w:lineRule="auto"/>
      </w:pPr>
      <w:r>
        <w:separator/>
      </w:r>
    </w:p>
  </w:endnote>
  <w:endnote w:type="continuationSeparator" w:id="0">
    <w:p w:rsidR="00D55135" w:rsidRDefault="00D55135" w:rsidP="0041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135" w:rsidRDefault="00D55135" w:rsidP="0041600F">
      <w:pPr>
        <w:spacing w:after="0" w:line="240" w:lineRule="auto"/>
      </w:pPr>
      <w:r>
        <w:separator/>
      </w:r>
    </w:p>
  </w:footnote>
  <w:footnote w:type="continuationSeparator" w:id="0">
    <w:p w:rsidR="00D55135" w:rsidRDefault="00D55135" w:rsidP="0041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195538"/>
      <w:docPartObj>
        <w:docPartGallery w:val="Page Numbers (Top of Page)"/>
        <w:docPartUnique/>
      </w:docPartObj>
    </w:sdtPr>
    <w:sdtEndPr/>
    <w:sdtContent>
      <w:p w:rsidR="0041600F" w:rsidRDefault="0041600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F14">
          <w:rPr>
            <w:noProof/>
          </w:rPr>
          <w:t>4</w:t>
        </w:r>
        <w:r>
          <w:fldChar w:fldCharType="end"/>
        </w:r>
      </w:p>
    </w:sdtContent>
  </w:sdt>
  <w:p w:rsidR="0041600F" w:rsidRDefault="004160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DD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1600F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6DD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6C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A7F14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044F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21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35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94B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4490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0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00F"/>
  </w:style>
  <w:style w:type="paragraph" w:styleId="Stopka">
    <w:name w:val="footer"/>
    <w:basedOn w:val="Normalny"/>
    <w:link w:val="StopkaZnak"/>
    <w:uiPriority w:val="99"/>
    <w:unhideWhenUsed/>
    <w:rsid w:val="0041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0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00F"/>
  </w:style>
  <w:style w:type="paragraph" w:styleId="Stopka">
    <w:name w:val="footer"/>
    <w:basedOn w:val="Normalny"/>
    <w:link w:val="StopkaZnak"/>
    <w:uiPriority w:val="99"/>
    <w:unhideWhenUsed/>
    <w:rsid w:val="0041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1783</Words>
  <Characters>10702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6</cp:revision>
  <cp:lastPrinted>2016-08-03T07:57:00Z</cp:lastPrinted>
  <dcterms:created xsi:type="dcterms:W3CDTF">2016-08-02T09:32:00Z</dcterms:created>
  <dcterms:modified xsi:type="dcterms:W3CDTF">2016-08-03T08:07:00Z</dcterms:modified>
</cp:coreProperties>
</file>