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C9" w:rsidRDefault="00C329C9" w:rsidP="00C329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PROTOKÓŁ  Nr 20/2016</w:t>
      </w:r>
    </w:p>
    <w:p w:rsidR="00C329C9" w:rsidRDefault="00C329C9" w:rsidP="00C32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posiedzenia Komisji Rolnictwa, Handlu, Usług i ds. Samorządu – odbytej w dniu 31 maja 2016 roku.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na posiedzeniu członkowie komisji oraz goście zaproszeni wg załączonej listy obecności.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93E">
        <w:rPr>
          <w:rFonts w:ascii="Times New Roman" w:hAnsi="Times New Roman" w:cs="Times New Roman"/>
          <w:sz w:val="24"/>
          <w:szCs w:val="24"/>
          <w:u w:val="single"/>
        </w:rPr>
        <w:t>Porządek obrad: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93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Otwarcie posiedzenia Komisji.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Przyjęcie porządku obrad.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Przedstawienie realizacji programu związanego z usuwaniem azbestu i wyrobów    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azbestowych z budynków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przedstawienie dofinansowania na ten cel, wnioski osób ubiegających się o uzyskanie  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dotacji, ilość osób które otrzymały takie dofinansowanie,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informacja w zakresie możliwości dofinansowania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Realizacja zadań związanych z wdrożeniem programu nisko emisyjnego.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Przygotowanie programu odnośnie budowy przydomowych oczyszczalni ścieków w 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Gminie.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Sprawy różne.</w:t>
      </w:r>
    </w:p>
    <w:p w:rsidR="00C329C9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Ad.1.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S. Piwoński – Przewodniczący Komisji – dokonał otwarcia 20 posiedzenia Komisji.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– przedstawił porządek obrad posiedzenia komisji.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- 4, p – 0, w - 0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porządek obrad jednogłośnie w głosowaniu jawnym, jedna osoba przybyła w trakcie trwania posiedzenia.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Ad.3 - 5.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przedstawił pismo dot. informacji w zakresie możliwości dofinansowania do systemów solarnych oraz przygotowania programu odnośnie budowy przydomowych oczyszczalni ścieków w Gminie (w załączeniu do protokołu).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przedstawiła pismo dot. zastrzeżeń do faktur za usługi weterynaryjne (w załączeniu do protokołu). Składa </w:t>
      </w:r>
      <w:r w:rsidRPr="00701372">
        <w:rPr>
          <w:rFonts w:ascii="Times New Roman" w:hAnsi="Times New Roman" w:cs="Times New Roman"/>
          <w:sz w:val="24"/>
          <w:szCs w:val="24"/>
          <w:u w:val="single"/>
        </w:rPr>
        <w:t>wniosek formalny</w:t>
      </w:r>
      <w:r>
        <w:rPr>
          <w:rFonts w:ascii="Times New Roman" w:hAnsi="Times New Roman" w:cs="Times New Roman"/>
          <w:sz w:val="24"/>
          <w:szCs w:val="24"/>
        </w:rPr>
        <w:t xml:space="preserve"> – opracować procedury i zakres czynności opieki nad psami w schronisku.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poddał wniosek pod głosowanie.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– 4, p – 0, w – 0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wniosek jednogłośnie w głosowaniu jawnym.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Przew. Komisji – przedstawił informację dot. dofinansowania na usuwanie azbestu na lata 2015, 2016 (w załączeniu do protokołu).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dyskusji głos zabrali: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prosi o wyjaśnienie stwierdzenia zawartego w piśmie dot. tego, że zgodnie z obowiązującym prawem przydomowej oczyszczalni ścieków nie można wybudować na terenach objętych siecią kanalizacyjną.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wyjaśnia, że kanalizacja kolektorowa – zwykła – jest uważana za najwłaściwszą, gmina powinna w pierwszej kolejności starać się o dofinansowanie na taką kanalizacje zwykłą. W niektórych przypadkach budowa przydomowej oczyszczalni ścieków jest niemożliwa, bo nie odpowiada grunt, np. w miejscowości Makowiec, gdzie teren jest często zalewany wodami opadowymi. Ponadto Makowiec jest zabudowany w gęstej zabudowie i tam gdzie wiemy, że zabudowa będzie postępowała nie ma możliwości budowy przydomowych oczyszczalni ścieków i zaleca się normalną kanalizację.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zapytuje, czy w przypadku, jeśli ktoś chce skorzystać z dofinansowania Gmina wydaje jakąś opinię.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nie wydajemy opinii czy można lub nie można budować przydomowej oczyszczalni ścieków. Wydajemy tylko informację, że obszar jest objęty kanalizacją zwykłą. 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pyta, czy jest już opracowana koncepcja na budową kanalizacji.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w Makowie i Makowcu jest koncepcja i są robione projekty. Przy tak rozproszonej zabudowie jest trudno od razu wybudować wszędzie kanalizację. Robimy najpierw drogi, oświetlenie, bo takie mają potrzeby mieszkańcy w pierwszej kolejności. Jestem zwolennikiem kanalizacji kolektorowej. Przydomowa oczyszczalnia ścieków jest urządzeniem technicznym, który w przypadku awarii, zapchania się nie działa właściwie i np. ścieki wypływają na podwórko, czy pole.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– proponuje, aby rozważyć możliwość podjęcia jakiś programów w naszej Gminie, aby koordynować działanie przydomowych oczyszczalni ścieków, jeśli ktoś byłby zainteresowany ich budową. Warto współpracować z mieszkańcami - odbiorcami przydomowych oczyszczalni ścieków.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w większych oczyszczalniach urządzenia są bardziej odporne na działanie czynników chemicznych, niż te w małych przydomowych oczyszczalniach ścieków. Należało by zatrudnić jakiegoś konserwatora, a to wiąże się z dodatkowymi kosztami.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W. Łukasiewicz -  prosi o wyjaśnienie stwierdzenia zawartego w piśmie dot. tego, że z dotacji na instalacje fotowoltaiczne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mogli skorzystać właściciele lub współwłaściciele domów jednorodzinnych posiadający ekologiczne źródła ciepła potwierdzone świadectwem lub certyfikatem wydanym przez akredytowane laboratorium na terenie Miasta i Gminy Skaryszew.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wyjaśni, że powinno być napisane, że nieruchomość spełnia odpowiednie warunki, np. połać dachu jest skierowana na stronę południową, rodzaj pokrycia dachu. Może to zdanie wynika z jakiegoś programu RPO. Może jeśli Unia daje dofinansowanie to wymaga, aby ktoś już wcześniej zainwestował w ekologiczne źródła ciepła.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zapytuje, czy w przypadku zainstalowania paneli fotowoltaicznych my korzystamy bezpośrednio z wyprodukowanego prądu, czy ten prąd najpierw trafia do sieci.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korzystamy bezpośrednio z wytworzonego prądu, a nadwyżka idzie do sieci. Proponujemy mniejsze instalacje w stosunku do rocznego zużycia energii, aby </w:t>
      </w:r>
      <w:r>
        <w:rPr>
          <w:rFonts w:ascii="Times New Roman" w:hAnsi="Times New Roman" w:cs="Times New Roman"/>
          <w:sz w:val="24"/>
          <w:szCs w:val="24"/>
        </w:rPr>
        <w:lastRenderedPageBreak/>
        <w:t>zużywać całą wytworzoną energię i nie generować nadwyżki oraz ograniczyć koszty instalacji.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W. Łukasiewicz – zapytuje, czy powinna być instalacja odgromowa na budynku w razie zamontowania instalacji fotowoltaicznej.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powinna być. W przypadku, kiedy jej nie ma zakłada się prostą instalację odgromową.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podnosi, że w Radomiu już po raz drugi przystąpiono do programu „Kawka” dotyczącego wymiany pieców. Zapytuje czy Gmina też mogłaby przystąpić do takiego programu.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wyjaśnia, że taki program jest cały czas realizowany przez Wojewódzki Fundusz Ochrony Środowiska. WFOŚ ma swoje nabory. Na wymianę pieców jest dofinansowanie do ok. 5 000 zł. Na naszej stronie internetowej jest informacja na ten temat.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może warto przystąpić do tego programu ze względu na spore dofinansowania.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ludzie zwracają dużą uwagę na koszty opału. Jeżeli ktoś założy piec gazowy to nie znaczy od razu, że będzie ogrzewał gazem. Poza tym trzeba dostosować instalację grzewczą, a to generuje dodatkowe koszty.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 odnośnie schroniska, dlaczego pies trafia do ludzi, a Gmina jest nadal jego opiekunem prawnym.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istnieją takie przypadki, w których pies zanim trafi do adopcji znajduje się w domu zastępczym. Są to formy opieki nad zwierzęciem zgodne z prawem. Pracownicy mają obowiązek takich działań odnośnie schroniska, aby zmniejszać koszty jego działalności.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– dochodzę do wniosku, że opieka nad człowiekiem jest gorsza niż nad psem, z całym moim szacunkiem dla zwierząt.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pyta p. Burmistrza, czy uważa, że wykonanie sekcji zwłok u psów było konieczne.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wyjaśnia, że jego zastanowienie budzi postanowienie granicy co Gmina może finansować, a co nie. Nie dziwi go zaangażowanie pracownika schroniska. Proponuje, aby zrobić na stronie internetowej sondę – co ludzie myślą odnośnie działalności schroniska.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Przew. Komisji – zwraca uwagę, że część ludzi drażni nadgorliwość. Są koszty niezbędne i koszty, których można w schronisku uniknąć.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informuje, że pracownicy otrzymali już moje zalecenia jak mają postępować.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D. Zięba – proponuje opracować jakieś procedury, aby schronisko nie rozrastało się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niewiadomo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jakich granic.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trudno jest opracować takie procedury, żeby nie naruszyć ustawy o ochronie zwierząt. Ograniczamy wydatki i zakresy opieki nad zwierzętami do rozsądnego minimum.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6.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 odnośnie przetargu na budowę chodnika z Radomia do Skaryszewa.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odp., że jeden wykonawca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ofertę na kwotę przewyższającą możliwości przewidziane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GDKiA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- 3 700 000 zł, w związku z tym unieważniono przetarg. Teraz jest ogłoszony kolejny przetarg – termin składania ofert to 6 albo 8 czerwca.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p. D. Zięba – zapytuje, co z budową szkoły w Sołtykowie.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p. Burmistrz – jesteśmy na etapie rozstrzygania przetargu na projekt, wpłynęło 9 ofert, do końca listopada jest termin na wykonanie.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zapytuje, czy będzie wykonane utwardzenie drogi między Makowcem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Sołtykowem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nie jest to ujęte w tym budżecie, można spróbować uzyskać dofinansowanie na tą drogę ze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schetynówki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E. Budzyński – zapytuje, czy można wprowadzić jakieś znaki ograniczenia prędkości na drodze wojewódzkiej przy szkole w Odechowie. Mieszkańcy planują złożenie pisma w tej sprawie do p. Burmistrza.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Burmistrz – odp., że jest tam ograniczenie, bo to teren zabudowany. Poprawiliśmy wjazd do szkoły i autobusy szkolne wjeżdżają na teren szkoły.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D. Zięba – pyta, czy kiedy powstanie nowy budynek remizy w Kobylanach to zostanie zainstalowany na nim monitoring.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Burmistrz – jeśli zajdzie taka potrzeba to można rozważyć zaplanowanie w budżecie kosztów zainstalowania monitoringu podobnego do tego w urzędzie. 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20 posiedzenie Komisji Rolnictwa, Handlu, Usług i ds. Samorządu.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                                                               Przewodniczący Komisji: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Mazur                                                                   Stanisław Piwoński</w:t>
      </w: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Default="00C329C9" w:rsidP="00C32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9" w:rsidRPr="00B7293E" w:rsidRDefault="00C329C9" w:rsidP="00C32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29C9" w:rsidRPr="00B7293E" w:rsidRDefault="00C329C9" w:rsidP="00C329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358E" w:rsidRDefault="00B6358E"/>
    <w:sectPr w:rsidR="00B6358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3594"/>
      <w:docPartObj>
        <w:docPartGallery w:val="Page Numbers (Bottom of Page)"/>
        <w:docPartUnique/>
      </w:docPartObj>
    </w:sdtPr>
    <w:sdtEndPr/>
    <w:sdtContent>
      <w:p w:rsidR="0056550D" w:rsidRDefault="00C329C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550D" w:rsidRDefault="00C329C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A6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9A6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9C9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9C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C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9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9C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C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2016-06-03T12:18:00Z</cp:lastPrinted>
  <dcterms:created xsi:type="dcterms:W3CDTF">2016-06-03T12:15:00Z</dcterms:created>
  <dcterms:modified xsi:type="dcterms:W3CDTF">2016-06-03T12:19:00Z</dcterms:modified>
</cp:coreProperties>
</file>