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5F" w:rsidRDefault="00D9445F" w:rsidP="00D944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P R O T O K Ó Ł Nr 19/2016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posiedzenia Komisji Oświaty, Kultury, Sportu oraz Przestrzegania Prawa i Porządku Publicznego odbytej w dniu 18 kwietnia 2016 roku.</w:t>
      </w:r>
    </w:p>
    <w:p w:rsidR="00D9445F" w:rsidRDefault="00D9445F" w:rsidP="00D94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D9445F" w:rsidRDefault="00D9445F" w:rsidP="00D9445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D9445F" w:rsidRDefault="00D9445F" w:rsidP="00D9445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Otwarcie posiedzenia Komisji.</w:t>
      </w:r>
    </w:p>
    <w:p w:rsidR="00D9445F" w:rsidRDefault="00D9445F" w:rsidP="00D9445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Przyjęcie porządku obrad.</w:t>
      </w:r>
    </w:p>
    <w:p w:rsidR="00D9445F" w:rsidRDefault="00D9445F" w:rsidP="00D9445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Analiza struktury organizacyjnej sieci Ochotniczych Straży Pożarnych funkcjonujących na terenie Gminy.</w:t>
      </w:r>
    </w:p>
    <w:p w:rsidR="00D9445F" w:rsidRDefault="00D9445F" w:rsidP="00D9445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Ocena wyposażenia w poszczególnych jednostkach.</w:t>
      </w:r>
    </w:p>
    <w:p w:rsidR="00D9445F" w:rsidRDefault="00D9445F" w:rsidP="00D9445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Analiza budżetu przeznaczonego na działania OSP na 2016 rok.</w:t>
      </w:r>
    </w:p>
    <w:p w:rsidR="00D9445F" w:rsidRDefault="00D9445F" w:rsidP="00D9445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Propozycja dotycząca modernizacji Ochotniczych Straży Pożarnych, wyposażenia OSP na terenie Miasta i Gminy Skaryszew.</w:t>
      </w:r>
    </w:p>
    <w:p w:rsidR="00D9445F" w:rsidRDefault="00D9445F" w:rsidP="00D9445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Informacja Komendanta Komisariatu Policji w Skaryszewie o stanie porządku publicznego na terenie Gminy.</w:t>
      </w:r>
    </w:p>
    <w:p w:rsidR="00D9445F" w:rsidRDefault="00D9445F" w:rsidP="00D9445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Zapoznanie ze stanem bezpieczeństwa publicznego na terenie Gminy.</w:t>
      </w:r>
    </w:p>
    <w:p w:rsidR="00D9445F" w:rsidRDefault="00D9445F" w:rsidP="00D9445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Sprawy różne</w:t>
      </w:r>
    </w:p>
    <w:p w:rsidR="00D9445F" w:rsidRDefault="00D9445F" w:rsidP="00D9445F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284" w:hanging="284"/>
      </w:pPr>
      <w:r>
        <w:t>Sprawy bieżące</w:t>
      </w: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Ad.1. </w:t>
      </w: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– Przewodniczący Komisji – dokonał otwarcia 19  posiedzenia komisji.</w:t>
      </w: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STRESZCZENIE OBRAD:</w:t>
      </w: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Ad.2.</w:t>
      </w:r>
    </w:p>
    <w:p w:rsidR="00156589" w:rsidRDefault="00D9445F" w:rsidP="00D9445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przedstawił porządek obrad posiedzenia komisji. </w:t>
      </w:r>
    </w:p>
    <w:p w:rsidR="00156589" w:rsidRDefault="00D9445F" w:rsidP="00D9445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przedstawieniu porządku obrad </w:t>
      </w:r>
      <w:r w:rsidR="0015658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pyt</w:t>
      </w:r>
      <w:r w:rsidR="00156589">
        <w:rPr>
          <w:rFonts w:ascii="Times New Roman" w:hAnsi="Times New Roman"/>
          <w:sz w:val="24"/>
          <w:szCs w:val="24"/>
        </w:rPr>
        <w:t>uje</w:t>
      </w:r>
      <w:r w:rsidR="00633DF8">
        <w:rPr>
          <w:rFonts w:ascii="Times New Roman" w:hAnsi="Times New Roman"/>
          <w:sz w:val="24"/>
          <w:szCs w:val="24"/>
        </w:rPr>
        <w:t xml:space="preserve"> czy </w:t>
      </w:r>
      <w:r w:rsidR="00156589">
        <w:rPr>
          <w:rFonts w:ascii="Times New Roman" w:hAnsi="Times New Roman"/>
          <w:sz w:val="24"/>
          <w:szCs w:val="24"/>
        </w:rPr>
        <w:t xml:space="preserve">są </w:t>
      </w:r>
      <w:r>
        <w:rPr>
          <w:rFonts w:ascii="Times New Roman" w:hAnsi="Times New Roman"/>
          <w:sz w:val="24"/>
          <w:szCs w:val="24"/>
        </w:rPr>
        <w:t xml:space="preserve"> uwagi do porządku </w:t>
      </w:r>
      <w:r w:rsidR="00156589">
        <w:rPr>
          <w:rFonts w:ascii="Times New Roman" w:hAnsi="Times New Roman"/>
          <w:sz w:val="24"/>
          <w:szCs w:val="24"/>
        </w:rPr>
        <w:t xml:space="preserve">obrad </w:t>
      </w:r>
      <w:r>
        <w:rPr>
          <w:rFonts w:ascii="Times New Roman" w:hAnsi="Times New Roman"/>
          <w:sz w:val="24"/>
          <w:szCs w:val="24"/>
        </w:rPr>
        <w:t xml:space="preserve"> Komisji.</w:t>
      </w:r>
    </w:p>
    <w:p w:rsidR="00D9445F" w:rsidRDefault="00D9445F" w:rsidP="00D9445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składa wniosek o zmianę planu pracy Komisji poprzez dodanie punktu – Przyjęcie protokołu nr 18/2016 z posiedzenia Komisji Oświaty, Kultury, Sportu oraz Przestrzegania Prawa i Porządku Publicznego z dnia 11 marca 2016 roku.</w:t>
      </w:r>
    </w:p>
    <w:p w:rsidR="00D9445F" w:rsidRDefault="00D9445F" w:rsidP="00D9445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K. Barańska składa wniosek o dodanie punktu przed sprawami różnymi dotyczącego zapoznania się z protokołem z posiedzenia Komisji Rekrutacyjnej odbytej w dniu 6 kwietnia 2016 roku w Samorządowym Przedszkolu im. s. G. Sporniak w Skaryszewie.</w:t>
      </w:r>
    </w:p>
    <w:p w:rsidR="00D9445F" w:rsidRDefault="00D9445F" w:rsidP="00D9445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</w:t>
      </w:r>
      <w:proofErr w:type="spellStart"/>
      <w:r>
        <w:rPr>
          <w:rFonts w:ascii="Times New Roman" w:hAnsi="Times New Roman"/>
          <w:sz w:val="24"/>
          <w:szCs w:val="24"/>
        </w:rPr>
        <w:t>Kicior</w:t>
      </w:r>
      <w:proofErr w:type="spellEnd"/>
      <w:r>
        <w:rPr>
          <w:rFonts w:ascii="Times New Roman" w:hAnsi="Times New Roman"/>
          <w:sz w:val="24"/>
          <w:szCs w:val="24"/>
        </w:rPr>
        <w:t xml:space="preserve"> zgłasza wniosek aby przyjęcie protokołu nr 18/2016 z posiedzenia Komisji Oświaty, Kultury, Sportu oraz Przestrzegania Prawa i Porządku Publicznego odbyło się na końcu posiedzenia Komisji, będzie miał wtedy czas na zapoznanie się z tym protokołem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przyjęciu wniosku poprzez dodanie punktu do pracy Komisji, plan pracy Komisji wygląda następująco: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Otwarcie posiedzenia Komisji.</w:t>
      </w:r>
    </w:p>
    <w:p w:rsidR="00D9445F" w:rsidRDefault="00D9445F" w:rsidP="00D9445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Przyjęcie porządku obrad.</w:t>
      </w:r>
    </w:p>
    <w:p w:rsidR="00D9445F" w:rsidRDefault="00D9445F" w:rsidP="00D9445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Analiza struktury organizacyjnej sieci Ochotniczych Straży Pożarnych funkcjonujących na terenie Gminy.</w:t>
      </w:r>
    </w:p>
    <w:p w:rsidR="00D9445F" w:rsidRDefault="00D9445F" w:rsidP="00D9445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Ocena wyposażenia w poszczególnych jednostkach.</w:t>
      </w:r>
    </w:p>
    <w:p w:rsidR="00D9445F" w:rsidRDefault="00D9445F" w:rsidP="00D9445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Analiza budżetu przeznaczonego na działania OSP na 2016 rok.</w:t>
      </w:r>
    </w:p>
    <w:p w:rsidR="00D9445F" w:rsidRDefault="00D9445F" w:rsidP="00D9445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Propozycja dotycząca modernizacji Ochotniczych Straży Pożarnych, wyposażenia OSP na terenie Miasta i Gminy Skaryszew.</w:t>
      </w:r>
    </w:p>
    <w:p w:rsidR="00D9445F" w:rsidRDefault="00D9445F" w:rsidP="00D9445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lastRenderedPageBreak/>
        <w:t>Informacja Komendanta Komisariatu Policji w Skaryszewie o stanie porządku publicznego na terenie Gminy.</w:t>
      </w:r>
    </w:p>
    <w:p w:rsidR="00D9445F" w:rsidRDefault="00D9445F" w:rsidP="00D9445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Zapoznanie ze stanem bezpieczeństwa publicznego na terenie Gminy.</w:t>
      </w:r>
    </w:p>
    <w:p w:rsidR="00D9445F" w:rsidRDefault="00D9445F" w:rsidP="00D9445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Zapoznanie z protokołem z posiedzenia Komisji Rekrutacyjnej odbytej w dniu 6 kwietnia 2016 roku w Samorządowym Przedszkolu im. s. G. Sporniak w Skaryszewie.</w:t>
      </w:r>
    </w:p>
    <w:p w:rsidR="00D9445F" w:rsidRDefault="00D9445F" w:rsidP="00D9445F">
      <w:pPr>
        <w:pStyle w:val="NormalnyWeb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284" w:hanging="284"/>
      </w:pPr>
      <w:r>
        <w:t>Przyjęcie protokołu nr 18/2016 z posiedzenia Komisji Oświaty, Kultury, Sportu oraz Przestrzegania Prawa i Porządku Publicznego z dnia 11 marca 2016 roku.</w:t>
      </w:r>
    </w:p>
    <w:p w:rsidR="00D9445F" w:rsidRDefault="00D9445F" w:rsidP="00D9445F">
      <w:pPr>
        <w:pStyle w:val="NormalnyWeb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284" w:hanging="284"/>
      </w:pPr>
      <w:r>
        <w:t>Sprawy różne</w:t>
      </w:r>
    </w:p>
    <w:p w:rsidR="00D9445F" w:rsidRDefault="00D9445F" w:rsidP="00D9445F">
      <w:pPr>
        <w:pStyle w:val="NormalnyWeb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284" w:hanging="284"/>
      </w:pPr>
      <w:r>
        <w:t>Sprawy bieżące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6, p – 0, w – 0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głos zabrał Komendant Ochotniczej Straży Pożarnej Pan Paweł </w:t>
      </w:r>
      <w:proofErr w:type="spellStart"/>
      <w:r>
        <w:rPr>
          <w:rFonts w:ascii="Times New Roman" w:hAnsi="Times New Roman"/>
          <w:sz w:val="24"/>
          <w:szCs w:val="24"/>
        </w:rPr>
        <w:t>Tuzinek</w:t>
      </w:r>
      <w:proofErr w:type="spellEnd"/>
      <w:r>
        <w:rPr>
          <w:rFonts w:ascii="Times New Roman" w:hAnsi="Times New Roman"/>
          <w:sz w:val="24"/>
          <w:szCs w:val="24"/>
        </w:rPr>
        <w:t xml:space="preserve"> omawiając kolejne punkty posiedzenia Komisji.</w:t>
      </w:r>
    </w:p>
    <w:p w:rsidR="00D9445F" w:rsidRDefault="00D9445F" w:rsidP="00D9445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z działalności Ochotniczej Straży Pożarnej w Skaryszewie za 2015 rok stanowi załącznik nr 1 do protokołu z posiedzenia Komisji Oświaty, Kultury, Sportu oraz Przestrzegania Prawa i Porządku Publicznego.</w:t>
      </w:r>
    </w:p>
    <w:p w:rsidR="00D9445F" w:rsidRDefault="00D9445F" w:rsidP="00D944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Ad.3. </w:t>
      </w:r>
    </w:p>
    <w:p w:rsidR="00D9445F" w:rsidRDefault="00D9445F" w:rsidP="00D9445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terenie Gminy jest 16 jednostek OSP. Jest to stowarzyszenie. Raz na 5 lat odbywają się sprawozdania wyborcze. OSP stanowi: 52 członków zwyczajnych, 4 członków honorowych oraz 4 członków wspierających.</w:t>
      </w:r>
    </w:p>
    <w:p w:rsidR="00D9445F" w:rsidRDefault="00D9445F" w:rsidP="00D944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Ad.4.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jednostki OSP wykazują braki wyposażenia. Są to OSP Tomaszów oraz Modrzejowice. Jednostki dobrze wyposażone otrzymują mniej środków. Pan Paweł </w:t>
      </w:r>
      <w:proofErr w:type="spellStart"/>
      <w:r>
        <w:rPr>
          <w:rFonts w:ascii="Times New Roman" w:hAnsi="Times New Roman"/>
          <w:sz w:val="24"/>
          <w:szCs w:val="24"/>
        </w:rPr>
        <w:t>Tuzinek</w:t>
      </w:r>
      <w:proofErr w:type="spellEnd"/>
      <w:r>
        <w:rPr>
          <w:rFonts w:ascii="Times New Roman" w:hAnsi="Times New Roman"/>
          <w:sz w:val="24"/>
          <w:szCs w:val="24"/>
        </w:rPr>
        <w:t xml:space="preserve"> uważa że nie należy powielać zakupów dla OSP. Zapotrzebowanie na ubrania jest na średnim poziomie.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5.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Budżet na OSP jest na poziomie 380 tys. zł. Paliwo, umowy – zlecenia, remizo – świetlice, sprzęt to koszt około 40 tys. zł.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Paweł </w:t>
      </w:r>
      <w:proofErr w:type="spellStart"/>
      <w:r>
        <w:rPr>
          <w:rFonts w:ascii="Times New Roman" w:hAnsi="Times New Roman"/>
          <w:sz w:val="24"/>
          <w:szCs w:val="24"/>
        </w:rPr>
        <w:t>Tuzinek</w:t>
      </w:r>
      <w:proofErr w:type="spellEnd"/>
      <w:r>
        <w:rPr>
          <w:rFonts w:ascii="Times New Roman" w:hAnsi="Times New Roman"/>
          <w:sz w:val="24"/>
          <w:szCs w:val="24"/>
        </w:rPr>
        <w:t xml:space="preserve"> informuje, że wydatki są pilnowane aby nie było przekroczeń. Złożono wnioski o dotacje na zakup 5 pomp dla OSP, wnioski składane są również do RPO. Wnioski składają tylko te OSP które są włączone do systemu ratowniczego, tj. OSP Skaryszew i OSP Maków. Będą ponadto złożone wnioski do WFOŚ  również o dotacje na pompy. Jeśli chodzi o wydatki na poszczególne OSP to kształtują się na poziomie około 4 – 5 tys. zł. Dyżury pełnione są w OSP Skaryszew, codziennie w remizie.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chodzi o gospodarkę paliwową to obecnie opracowany jest regulamin dla wszystkich jednostek OSP. Regulamin czeka na zatwierdzenie przez Burmistrza Miasta i Gminy Skaryszew,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pyta się o termin przyjęcia zarządzenia w sprawie gospodarki paliwowej.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P. </w:t>
      </w:r>
      <w:proofErr w:type="spellStart"/>
      <w:r>
        <w:rPr>
          <w:rFonts w:ascii="Times New Roman" w:hAnsi="Times New Roman"/>
          <w:sz w:val="24"/>
          <w:szCs w:val="24"/>
        </w:rPr>
        <w:t>Tuzinek</w:t>
      </w:r>
      <w:proofErr w:type="spellEnd"/>
      <w:r>
        <w:rPr>
          <w:rFonts w:ascii="Times New Roman" w:hAnsi="Times New Roman"/>
          <w:sz w:val="24"/>
          <w:szCs w:val="24"/>
        </w:rPr>
        <w:t xml:space="preserve"> informuje, że zarządzenie będzie przyjęte do końca bieżącego miesiąca.</w:t>
      </w:r>
    </w:p>
    <w:p w:rsidR="00633DF8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informuje o temacie uchwały w sprawie podwyższenia ekwiwalentu za działania ratownicze. Informuje, że temat ten był już kilkukrotnie poruszany. Pierwszy raz ponad rok temu. Następnie w grudniu 2015 rok znów był podjęty ten temat. Ale z przyczyn nie </w:t>
      </w:r>
      <w:r>
        <w:rPr>
          <w:rFonts w:ascii="Times New Roman" w:hAnsi="Times New Roman"/>
          <w:sz w:val="24"/>
          <w:szCs w:val="24"/>
        </w:rPr>
        <w:lastRenderedPageBreak/>
        <w:t xml:space="preserve">wiadomych projekt tej uchwały który był pozytywnie zaopiniowany przez Komisji Oświaty, Kultury, Sportu oraz Przestrzegania Prawa i Porządku Publicznego został wycofany. </w:t>
      </w:r>
    </w:p>
    <w:p w:rsidR="00D9445F" w:rsidRDefault="00633DF8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powyższej została złożona interpelacja na </w:t>
      </w:r>
      <w:r w:rsidR="00D9445F">
        <w:rPr>
          <w:rFonts w:ascii="Times New Roman" w:hAnsi="Times New Roman"/>
          <w:sz w:val="24"/>
          <w:szCs w:val="24"/>
        </w:rPr>
        <w:t xml:space="preserve"> sesji z prośba o wyjaśnienie tej sprawy.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P. </w:t>
      </w:r>
      <w:proofErr w:type="spellStart"/>
      <w:r>
        <w:rPr>
          <w:rFonts w:ascii="Times New Roman" w:hAnsi="Times New Roman"/>
          <w:sz w:val="24"/>
          <w:szCs w:val="24"/>
        </w:rPr>
        <w:t>Tuzinek</w:t>
      </w:r>
      <w:proofErr w:type="spellEnd"/>
      <w:r>
        <w:rPr>
          <w:rFonts w:ascii="Times New Roman" w:hAnsi="Times New Roman"/>
          <w:sz w:val="24"/>
          <w:szCs w:val="24"/>
        </w:rPr>
        <w:t xml:space="preserve"> informuje, że za działanie gaśnicze proponował podnieść ekwiwalent natomiast za działania szkoleniowe ekwiwalent zmniejszyć.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poinformował, że sprawę będzie pilotował aby uchwała trafiła na najbliższe posiedzenie sesji Rady Miejskiej w Skaryszewie.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pyta się o czas realizacji modernizacji remizy OSP.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P. </w:t>
      </w:r>
      <w:proofErr w:type="spellStart"/>
      <w:r>
        <w:rPr>
          <w:rFonts w:ascii="Times New Roman" w:hAnsi="Times New Roman"/>
          <w:sz w:val="24"/>
          <w:szCs w:val="24"/>
        </w:rPr>
        <w:t>Tuzinek</w:t>
      </w:r>
      <w:proofErr w:type="spellEnd"/>
      <w:r>
        <w:rPr>
          <w:rFonts w:ascii="Times New Roman" w:hAnsi="Times New Roman"/>
          <w:sz w:val="24"/>
          <w:szCs w:val="24"/>
        </w:rPr>
        <w:t xml:space="preserve"> informuje, że można przystąpić od razu, środki na ten cel są zabezpieczone, posiadamy własne środki finansowe na projekt oraz częściowo na wykonanie modernizacji np. dachu remizy OSP w Skaryszewie.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T. Madej porusza sprawę radnych. Radni powinny współpracować z Komendantem OSP. To nie jest tak, </w:t>
      </w:r>
      <w:r w:rsidR="00633DF8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 Komendant zwraca uwagę na postepowanie czy też zachowanie się członków danej OSP a poszczególni radni broniąc strażaków zwracają uwagę na niewłaściwe zachowanie się Pana Komendanta. 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składa wniosek 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Przygotować wniosek o podwyżkę ekwiwalentu za działania ratownicze. Przygotować projekt uchwały na najbliższą sesję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7, p – 0, w – 0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Ad.6.</w:t>
      </w:r>
    </w:p>
    <w:p w:rsidR="00D9445F" w:rsidRDefault="00D9445F" w:rsidP="00D9445F">
      <w:pPr>
        <w:pStyle w:val="NormalnyWeb"/>
        <w:spacing w:before="0" w:beforeAutospacing="0" w:after="0" w:afterAutospacing="0"/>
        <w:jc w:val="both"/>
      </w:pPr>
      <w:r>
        <w:t xml:space="preserve">Informacja na temat stanu porządku publicznego na terenie Gminy zawarta jest w załączniku nr 2 do protokołu z posiedzenia Komisji Oświaty, Kultury, Sportu oraz Przestrzegania Prawa i Porządku Publicznego. </w:t>
      </w:r>
    </w:p>
    <w:p w:rsidR="00D9445F" w:rsidRDefault="00D9445F" w:rsidP="00D9445F">
      <w:pPr>
        <w:pStyle w:val="NormalnyWeb"/>
        <w:spacing w:before="0" w:beforeAutospacing="0" w:after="0" w:afterAutospacing="0"/>
        <w:jc w:val="both"/>
      </w:pPr>
      <w:r>
        <w:t>- p. Kierownik poinformował, że nie ma radykalnych zmian, ogólny poziom bezpieczeństwa utrzymuje się na poziomie z 2015 roku.</w:t>
      </w:r>
    </w:p>
    <w:p w:rsidR="00D9445F" w:rsidRDefault="00D9445F" w:rsidP="00D9445F">
      <w:pPr>
        <w:pStyle w:val="NormalnyWeb"/>
        <w:spacing w:before="0" w:beforeAutospacing="0" w:after="0" w:afterAutospacing="0"/>
        <w:jc w:val="both"/>
      </w:pPr>
      <w:r>
        <w:t xml:space="preserve">- p. </w:t>
      </w:r>
      <w:r w:rsidR="0098532F">
        <w:t>T.</w:t>
      </w:r>
      <w:r>
        <w:t xml:space="preserve"> </w:t>
      </w:r>
      <w:r w:rsidR="0098532F">
        <w:t>Madej</w:t>
      </w:r>
      <w:bookmarkStart w:id="0" w:name="_GoBack"/>
      <w:bookmarkEnd w:id="0"/>
      <w:r>
        <w:t xml:space="preserve"> pyta się jaka jest struktura policji. Pan Kierownik informuje, że jest 18 policjantów plus jeden kierowca, 4 dzielnicowych, 7 pracuje w prewencji, pozostali to dzielnicowi i kryminalni.</w:t>
      </w:r>
    </w:p>
    <w:p w:rsidR="00D9445F" w:rsidRDefault="00D9445F" w:rsidP="00D9445F">
      <w:pPr>
        <w:pStyle w:val="NormalnyWeb"/>
        <w:spacing w:before="0" w:beforeAutospacing="0" w:after="0" w:afterAutospacing="0"/>
      </w:pPr>
      <w:r>
        <w:t>- p. Przewodniczący Komisji czyta pismo związane z dofinansowaniem w wysokości 31000 zł ze środków samorządu na zakup nieoznakowanego samochodu osobowego (Załącznik nr 3 do protokołu z posiedzenia Komisji Oświaty, Kultury, Sportu oraz Przestrzegania Prawa i Porządku Publicznego). Poddaje pod głosowanie.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2</w:t>
      </w:r>
    </w:p>
    <w:p w:rsidR="00D9445F" w:rsidRDefault="00D9445F" w:rsidP="00D9445F">
      <w:pPr>
        <w:pStyle w:val="NormalnyWeb"/>
        <w:spacing w:before="0" w:beforeAutospacing="0" w:after="0" w:afterAutospacing="0"/>
      </w:pPr>
    </w:p>
    <w:p w:rsidR="00D9445F" w:rsidRDefault="00D9445F" w:rsidP="00D9445F">
      <w:pPr>
        <w:pStyle w:val="NormalnyWeb"/>
        <w:spacing w:before="0" w:beforeAutospacing="0" w:after="0" w:afterAutospacing="0"/>
        <w:jc w:val="both"/>
      </w:pPr>
    </w:p>
    <w:p w:rsidR="00D9445F" w:rsidRDefault="00D9445F" w:rsidP="00D9445F">
      <w:pPr>
        <w:pStyle w:val="NormalnyWeb"/>
        <w:spacing w:before="0" w:beforeAutospacing="0" w:after="0" w:afterAutospacing="0"/>
        <w:jc w:val="both"/>
      </w:pPr>
      <w:r>
        <w:t>Ad. 7.</w:t>
      </w:r>
    </w:p>
    <w:p w:rsidR="00D9445F" w:rsidRDefault="00D9445F" w:rsidP="00D9445F">
      <w:pPr>
        <w:pStyle w:val="NormalnyWeb"/>
        <w:spacing w:before="0" w:beforeAutospacing="0" w:after="0" w:afterAutospacing="0"/>
        <w:jc w:val="both"/>
      </w:pPr>
      <w:r>
        <w:t>Protokół z posiedzenia Komisji rekrutacyjnej odbytej w dniu 6 kwietnia 2014 roku w Samorządowym Przedszkolu im. S. G. Sporniak przedstawia załącznik nr 4 do protokołu z posiedzenia Komisji Oświaty, Kultury, Sportu oraz Przestrzegania Prawa i Porządku Publicznego.</w:t>
      </w:r>
    </w:p>
    <w:p w:rsidR="00D9445F" w:rsidRDefault="00D9445F" w:rsidP="00D9445F">
      <w:pPr>
        <w:pStyle w:val="NormalnyWeb"/>
        <w:spacing w:before="0" w:beforeAutospacing="0" w:after="0" w:afterAutospacing="0"/>
      </w:pPr>
      <w:r>
        <w:t>- p. K. Barańska porusza sprawę pozyskania Sali, jej adaptacji dla dzieci. 24 dzieci spełnia warunki przyjęcia do przedszkola, są to 3 – laki. Nie zostały przyjęte z powodu braku Sali.</w:t>
      </w:r>
    </w:p>
    <w:p w:rsidR="00D9445F" w:rsidRDefault="00D9445F" w:rsidP="00D9445F">
      <w:pPr>
        <w:pStyle w:val="NormalnyWeb"/>
        <w:spacing w:before="0" w:beforeAutospacing="0" w:after="0" w:afterAutospacing="0"/>
        <w:jc w:val="both"/>
      </w:pPr>
      <w:r>
        <w:t>- p. Przewodniczący T. Madej skł</w:t>
      </w:r>
      <w:r w:rsidR="00633DF8">
        <w:t>a</w:t>
      </w:r>
      <w:r>
        <w:t>da wniosek o wygospodarowanie środków finansowych na adaptacje pomieszczenia wraz z dostosowaniem łazienek w Przedszkolu. Wniosek poddaje pod głosowanie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7, p – 0, w – 0</w:t>
      </w:r>
      <w:r w:rsidR="00633DF8">
        <w:rPr>
          <w:rFonts w:ascii="Times New Roman" w:hAnsi="Times New Roman"/>
          <w:sz w:val="24"/>
          <w:szCs w:val="24"/>
        </w:rPr>
        <w:t>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p. K. Barańska </w:t>
      </w:r>
      <w:r w:rsidR="00633DF8">
        <w:rPr>
          <w:rFonts w:ascii="Times New Roman" w:hAnsi="Times New Roman"/>
          <w:sz w:val="24"/>
          <w:szCs w:val="24"/>
        </w:rPr>
        <w:t xml:space="preserve">– zwraca się </w:t>
      </w:r>
      <w:r>
        <w:rPr>
          <w:rFonts w:ascii="Times New Roman" w:hAnsi="Times New Roman"/>
          <w:sz w:val="24"/>
          <w:szCs w:val="24"/>
        </w:rPr>
        <w:t xml:space="preserve"> o pomoc </w:t>
      </w:r>
      <w:r w:rsidR="00633DF8">
        <w:rPr>
          <w:rFonts w:ascii="Times New Roman" w:hAnsi="Times New Roman"/>
          <w:sz w:val="24"/>
          <w:szCs w:val="24"/>
        </w:rPr>
        <w:t xml:space="preserve">w rozwiązaniu </w:t>
      </w:r>
      <w:r>
        <w:rPr>
          <w:rFonts w:ascii="Times New Roman" w:hAnsi="Times New Roman"/>
          <w:sz w:val="24"/>
          <w:szCs w:val="24"/>
        </w:rPr>
        <w:t>sprawy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informuje, że najlepsze rozwiązanie jest na półpiętrze w Gimnazjum. Informuje że należy przeanalizować ile jest dzieci, należy zaadoptować pomieszczenie.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informuje, że sytuacja w Przedszkolu w Skaryszewie będzie na bieżąco analizowana i będą podjęte konkretne działania.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8.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Komisji Oświaty, Kultury, Sportu oraz Przestrzegania Prawa i Porządku Publicznego zapoznali się z protokołem z posiedzenia Komisji w dniu 11 marca 2016 roku. Uwagi są następujące: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G. Sowa proponuje wykreślić pkt 3 z protokołu dotyczącego remizy w Kobylanach.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proponuje o uzupełnienie protokołu o brakujące zapisy dotyczące Dyrektora MGOK-u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po zmianach zostaje poddany pod głosowanie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0, w – 2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Ad.9.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różnych rozpatrywana została skarga Pani Wiolety Malickiej. 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przedstawiła pismo eksperta z zakresu prawa oświatowego, ponieważ na wyjazdowej Komisji Rewizyjnej w Fili Publicznej Szkoły Podstawowej w Wólce Twarogowej padł zarzut, że brak jest zapisu w statucie odnośnie zajęć świetlicowych. Z treści pisma wynika, że nie trzeba wpisywać do statutu o zajęciach świetlicowych ponieważ mówi o tym ustawa o systemie oświaty.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informuje, że nadal nie</w:t>
      </w:r>
      <w:r w:rsidR="009B26A4">
        <w:rPr>
          <w:rFonts w:ascii="Times New Roman" w:hAnsi="Times New Roman"/>
          <w:sz w:val="24"/>
          <w:szCs w:val="24"/>
        </w:rPr>
        <w:t xml:space="preserve"> jest zauważany </w:t>
      </w:r>
      <w:r>
        <w:rPr>
          <w:rFonts w:ascii="Times New Roman" w:hAnsi="Times New Roman"/>
          <w:sz w:val="24"/>
          <w:szCs w:val="24"/>
        </w:rPr>
        <w:t>problem,</w:t>
      </w:r>
      <w:r w:rsidR="009B26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że zajęcia nie były wpisywane do dziennika</w:t>
      </w:r>
      <w:r w:rsidR="009B26A4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t xml:space="preserve"> </w:t>
      </w:r>
      <w:r w:rsidR="009B26A4">
        <w:rPr>
          <w:rFonts w:ascii="Times New Roman" w:hAnsi="Times New Roman"/>
          <w:sz w:val="24"/>
          <w:szCs w:val="24"/>
        </w:rPr>
        <w:t>dziecko  nie było</w:t>
      </w:r>
      <w:r>
        <w:rPr>
          <w:rFonts w:ascii="Times New Roman" w:hAnsi="Times New Roman"/>
          <w:sz w:val="24"/>
          <w:szCs w:val="24"/>
        </w:rPr>
        <w:t xml:space="preserve"> wpisan</w:t>
      </w:r>
      <w:r w:rsidR="009B26A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do dziennika</w:t>
      </w:r>
      <w:r w:rsidR="009B26A4">
        <w:rPr>
          <w:rFonts w:ascii="Times New Roman" w:hAnsi="Times New Roman"/>
          <w:sz w:val="24"/>
          <w:szCs w:val="24"/>
        </w:rPr>
        <w:t xml:space="preserve"> zajęć lekcyjnych.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tym Przewodniczący Komisji poddaje pod głosowanie dwa wnioski: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1: skarga złożona przez Panią Wioletę Malicką jest w części zasadna poprzez niedopełnienie obowiązków związanych z procedurami przyjęcia dziecka do świetlicy szkolnej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4, w – 2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2: skarga złożona przez Panią Wioletę Malicką w całości niezasadna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3, w – 2</w:t>
      </w:r>
    </w:p>
    <w:p w:rsidR="009B26A4" w:rsidRDefault="009B26A4" w:rsidP="009B26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W wyniku przeprowadzonego głosowania jawnego – komisja przyjęła większością głosów w głosowaniu  jawnym wniosek uznania skargi złożonej przez Panią Wioletę Malicką w całości za  </w:t>
      </w:r>
      <w:proofErr w:type="spellStart"/>
      <w:r>
        <w:rPr>
          <w:rFonts w:ascii="Times New Roman" w:hAnsi="Times New Roman"/>
          <w:sz w:val="24"/>
          <w:szCs w:val="24"/>
        </w:rPr>
        <w:t>niezasadnioną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przedstawiła odpowiedź na pismo jakie złożył Przewodniczący Komisji a pismo dotyczyło liczby dzieci w oddziałach przedszkolnych oraz szkołach na terenie Gminy Skaryszew (Załącznik nr 5 i 6 do protokołu z posiedzenia Komisji Oświaty, Kultury, Sportu oraz Przestrzegania Prawa i Porządku Publicznego).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stwierdza, że z pisma wynika, że nie w każdej szkole będzie klasa I.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informuje, że sprawa nie jest jeszcze przesądzona ponieważ trwają jeszcze prace nad arkuszami.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p. Przewodniczący Komisji zapoznaje członków Komisji z odpowiedziami na kolejne pismo złożone przez Przewodniczącego. W piśmie czytamy m.in. że stanowisko organu prowadzącego szkołę na skarg</w:t>
      </w:r>
      <w:r w:rsidR="009B26A4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Pani Wiolety Malickiej zostało złożone na ręce przewodniczącego Rady Miejskiej w dniu 15 kwietnia 2016 roku, że nie ma zaleceń od dyrektora w związku z przeprowadzona kontrolą przez Kuratorium w Filii Publicznej Szkoły Podstawowej w Wólce Twarogowej oraz że nie ma możliwości wcześniej wglądu do arkuszy organizacyjnych szkół niż 30 kwietnia ponieważ to jest ustawowy dzień na który muszą spłynąć wszystkie arkusze.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Rogala </w:t>
      </w:r>
      <w:r w:rsidR="009B26A4">
        <w:rPr>
          <w:rFonts w:ascii="Times New Roman" w:hAnsi="Times New Roman"/>
          <w:sz w:val="24"/>
          <w:szCs w:val="24"/>
        </w:rPr>
        <w:t xml:space="preserve">– zapytuje o realizację inwestycji umieszczonych  w uchwale jako niewygasające. </w:t>
      </w:r>
      <w:r>
        <w:rPr>
          <w:rFonts w:ascii="Times New Roman" w:hAnsi="Times New Roman"/>
          <w:sz w:val="24"/>
          <w:szCs w:val="24"/>
        </w:rPr>
        <w:t xml:space="preserve"> </w:t>
      </w:r>
      <w:r w:rsidR="009B26A4">
        <w:rPr>
          <w:rFonts w:ascii="Times New Roman" w:hAnsi="Times New Roman"/>
          <w:sz w:val="24"/>
          <w:szCs w:val="24"/>
        </w:rPr>
        <w:t>Zapytuje o wysokość środków wolnych.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Burmistrz informuje że będzie to około 2 mln zł.</w:t>
      </w: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pStyle w:val="NormalnyWeb"/>
        <w:spacing w:before="0" w:beforeAutospacing="0" w:after="0" w:afterAutospacing="0"/>
        <w:jc w:val="both"/>
      </w:pPr>
      <w:r>
        <w:t>Ad. 10. Zamknięcie obrad komisji.</w:t>
      </w: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19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posiedzenie Komisji Oświaty , Kultury , Sportu oraz Przestrzegania Prawa i Porządku Publicznego.</w:t>
      </w: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Protokołowała:                                                         Przewodniczący  Komisji</w:t>
      </w: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Tomasz Madej</w:t>
      </w: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</w:p>
    <w:p w:rsidR="00D9445F" w:rsidRDefault="00D9445F" w:rsidP="00D9445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B6358E" w:rsidRDefault="00B6358E"/>
    <w:sectPr w:rsidR="00B63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19" w:rsidRDefault="000C5F19" w:rsidP="00156589">
      <w:pPr>
        <w:spacing w:after="0" w:line="240" w:lineRule="auto"/>
      </w:pPr>
      <w:r>
        <w:separator/>
      </w:r>
    </w:p>
  </w:endnote>
  <w:endnote w:type="continuationSeparator" w:id="0">
    <w:p w:rsidR="000C5F19" w:rsidRDefault="000C5F19" w:rsidP="0015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19" w:rsidRDefault="000C5F19" w:rsidP="00156589">
      <w:pPr>
        <w:spacing w:after="0" w:line="240" w:lineRule="auto"/>
      </w:pPr>
      <w:r>
        <w:separator/>
      </w:r>
    </w:p>
  </w:footnote>
  <w:footnote w:type="continuationSeparator" w:id="0">
    <w:p w:rsidR="000C5F19" w:rsidRDefault="000C5F19" w:rsidP="0015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53772"/>
      <w:docPartObj>
        <w:docPartGallery w:val="Page Numbers (Top of Page)"/>
        <w:docPartUnique/>
      </w:docPartObj>
    </w:sdtPr>
    <w:sdtEndPr/>
    <w:sdtContent>
      <w:p w:rsidR="00156589" w:rsidRDefault="00156589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32F">
          <w:rPr>
            <w:noProof/>
          </w:rPr>
          <w:t>5</w:t>
        </w:r>
        <w:r>
          <w:fldChar w:fldCharType="end"/>
        </w:r>
      </w:p>
    </w:sdtContent>
  </w:sdt>
  <w:p w:rsidR="00156589" w:rsidRDefault="00156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420"/>
    <w:multiLevelType w:val="hybridMultilevel"/>
    <w:tmpl w:val="5D28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E7A15"/>
    <w:multiLevelType w:val="hybridMultilevel"/>
    <w:tmpl w:val="5D28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9E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6B9E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5F19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589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3DF8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8532F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26A4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2665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6B4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445F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45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4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9445F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5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58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5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589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5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45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4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9445F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5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58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5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589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5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1657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6</cp:revision>
  <cp:lastPrinted>2016-05-25T09:28:00Z</cp:lastPrinted>
  <dcterms:created xsi:type="dcterms:W3CDTF">2016-05-13T05:50:00Z</dcterms:created>
  <dcterms:modified xsi:type="dcterms:W3CDTF">2016-05-25T09:30:00Z</dcterms:modified>
</cp:coreProperties>
</file>