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A" w:rsidRDefault="00866E8A" w:rsidP="00866E8A">
      <w:pPr>
        <w:keepNext/>
        <w:tabs>
          <w:tab w:val="center" w:pos="4536"/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 R O T O K Ó Ł  Nr 20/2016</w:t>
      </w:r>
    </w:p>
    <w:p w:rsidR="00866E8A" w:rsidRDefault="00866E8A" w:rsidP="008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Rewizyjnej  – odbytej  w dniu  16 maj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2016r.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 na posiedzeniu członkowie komisji oraz goście zaproszeni wg załączonej listy obecności.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przewodniczyła Pani  Danuta Zięba –  Przewodnicząca  Komisji.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 :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Otwarcie posiedzenia Komisji..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Sprawozdanie z wykonania budżetu za 2015r. oraz podjęcie uchwały w sprawie absolutorium. 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Sprawy różne.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Zamknięcie posiedzenia.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Ad.1.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p.D.Zięba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Przewodnicząca Komisji dokonała otwarcia posiedzenia, stwierdzając quorum, przy którym może obradować i podejmować uchwały Komisja. </w:t>
      </w:r>
    </w:p>
    <w:p w:rsidR="00866E8A" w:rsidRDefault="00866E8A" w:rsidP="00866E8A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6E8A" w:rsidRDefault="00866E8A" w:rsidP="00866E8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przedstawiła porządek obrad dzisiejszego posiedzenia komisji. 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 – 0, w –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( 1 osoba przybyła spó</w:t>
      </w:r>
      <w:r w:rsidR="002D2C23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6C038C">
        <w:rPr>
          <w:rFonts w:ascii="Times New Roman" w:eastAsia="Times New Roman" w:hAnsi="Times New Roman" w:cs="Times New Roman"/>
          <w:sz w:val="24"/>
          <w:szCs w:val="24"/>
          <w:lang w:eastAsia="pl-PL"/>
        </w:rPr>
        <w:t>niona).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przyjęła wniosek większością głosów w głosowaniu jawnym.</w:t>
      </w: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E8A" w:rsidRDefault="00866E8A" w:rsidP="0086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866E8A" w:rsidRDefault="00866E8A" w:rsidP="00866E8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Ad.3.</w:t>
      </w:r>
    </w:p>
    <w:p w:rsidR="00866E8A" w:rsidRDefault="00866E8A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148">
        <w:t xml:space="preserve">- </w:t>
      </w:r>
      <w:r w:rsidRPr="006C038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C038C">
        <w:rPr>
          <w:rFonts w:ascii="Times New Roman" w:hAnsi="Times New Roman" w:cs="Times New Roman"/>
          <w:sz w:val="24"/>
          <w:szCs w:val="24"/>
        </w:rPr>
        <w:t>M.Bienias</w:t>
      </w:r>
      <w:proofErr w:type="spellEnd"/>
      <w:r w:rsidRPr="006C038C">
        <w:rPr>
          <w:rFonts w:ascii="Times New Roman" w:hAnsi="Times New Roman" w:cs="Times New Roman"/>
          <w:sz w:val="24"/>
          <w:szCs w:val="24"/>
        </w:rPr>
        <w:t xml:space="preserve"> – Skarbnik </w:t>
      </w:r>
      <w:proofErr w:type="spellStart"/>
      <w:r w:rsidRPr="006C038C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6C038C">
        <w:rPr>
          <w:rFonts w:ascii="Times New Roman" w:hAnsi="Times New Roman" w:cs="Times New Roman"/>
          <w:sz w:val="24"/>
          <w:szCs w:val="24"/>
        </w:rPr>
        <w:t xml:space="preserve"> – przedstawiła sprawozdanie z wykonania budżetu za 2015r.-/w załączeniu do protokołu/.</w:t>
      </w:r>
    </w:p>
    <w:p w:rsidR="002743D9" w:rsidRDefault="002743D9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743D9" w:rsidRDefault="002743D9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23">
        <w:rPr>
          <w:rFonts w:ascii="Times New Roman" w:hAnsi="Times New Roman" w:cs="Times New Roman"/>
          <w:sz w:val="24"/>
          <w:szCs w:val="24"/>
        </w:rPr>
        <w:t>zapytuje odnośnie stanu zaawansowania inwestycji budowa drogi wojewódzkiej Nr 733.</w:t>
      </w:r>
    </w:p>
    <w:bookmarkEnd w:id="0"/>
    <w:p w:rsidR="002D2C23" w:rsidRDefault="002D2C23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udzielił wyjaśnienia.</w:t>
      </w:r>
    </w:p>
    <w:p w:rsidR="002D2C23" w:rsidRDefault="002D2C23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z czego wynik</w:t>
      </w:r>
      <w:r w:rsidR="00390D62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 kwota 44 000zł. </w:t>
      </w:r>
      <w:r w:rsidR="00390D62">
        <w:rPr>
          <w:rFonts w:ascii="Times New Roman" w:hAnsi="Times New Roman" w:cs="Times New Roman"/>
          <w:sz w:val="24"/>
          <w:szCs w:val="24"/>
        </w:rPr>
        <w:t>skoro nie został wykonany program funkcjonalno-użytkowy MGOK-u.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Zapytuje odnośnie firmy Art Projekt która wykonuje 4 projekty inwestycji w Gminie: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Sali gimnastycznej w Dzierzkówku S. 60 000zł.  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budynku PSP w Odechowie i budowa Sali gimnastycznej – 77 500zł.</w:t>
      </w:r>
    </w:p>
    <w:p w:rsidR="00390D62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i przebudowa remizy OSP – 30 000zł.</w:t>
      </w:r>
    </w:p>
    <w:p w:rsidR="007E7B0B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Miejsko-Gminnego Ośrodka Kultury, Sportu i Rekreacji – wykonanie programu funkcjonalno-użytkowego – 44 000zł.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został wykonany </w:t>
      </w:r>
      <w:r w:rsidR="0039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funkcjonalno-użytkowego – za kwotę 44 000zł.</w:t>
      </w:r>
      <w:r w:rsidR="0027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MGOK-u.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środki są zawarte w wydatkach niewygasających, co oznacza wykonanie zadania na dzień 31.12.2015r. pod kątem finansowym. 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można dokonać zapłaty za projekt który nie został wykonany.</w:t>
      </w:r>
    </w:p>
    <w:p w:rsidR="007E7B0B" w:rsidRDefault="007E7B0B" w:rsidP="007E7B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58E" w:rsidRPr="006C038C" w:rsidRDefault="00390D62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38C" w:rsidRPr="006C03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C038C" w:rsidRPr="006C038C"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 w:rsidR="006C038C" w:rsidRPr="006C038C">
        <w:rPr>
          <w:rFonts w:ascii="Times New Roman" w:hAnsi="Times New Roman" w:cs="Times New Roman"/>
          <w:sz w:val="24"/>
          <w:szCs w:val="24"/>
        </w:rPr>
        <w:t xml:space="preserve"> – Przew. Komisji przedstawiła Uchwałę Nr Ra.173.2016 Składu Orzekającego Regionalnej Izby Obrachunkowej w Warszawie z dnia 28 kwietnia 2016r. w sprawie opinii o przedłożonym przez Burmistrza Miasta i Gminy Skaryszew sprawozdaniu z wykonania budżetu za 2015r.-(w załączeniu do protokołu).</w:t>
      </w:r>
    </w:p>
    <w:p w:rsidR="006C038C" w:rsidRPr="006C038C" w:rsidRDefault="006C038C" w:rsidP="006C03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przedstawiła bilans z wykonania budżetu Gminy Skaryszew sporządzony na dzień 31.12.2015r. – (w załączeniu do protokołu).</w:t>
      </w:r>
    </w:p>
    <w:p w:rsidR="006C038C" w:rsidRDefault="006C038C">
      <w:pPr>
        <w:rPr>
          <w:rFonts w:ascii="Times New Roman" w:hAnsi="Times New Roman" w:cs="Times New Roman"/>
          <w:sz w:val="24"/>
          <w:szCs w:val="24"/>
        </w:rPr>
      </w:pPr>
    </w:p>
    <w:p w:rsidR="0058427A" w:rsidRPr="0058427A" w:rsidRDefault="007E7B0B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42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8427A"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 w:rsidRPr="0058427A">
        <w:rPr>
          <w:rFonts w:ascii="Times New Roman" w:hAnsi="Times New Roman" w:cs="Times New Roman"/>
          <w:sz w:val="24"/>
          <w:szCs w:val="24"/>
        </w:rPr>
        <w:t xml:space="preserve"> – z informacji przedstawionej przez RIO wynika, że</w:t>
      </w:r>
      <w:r w:rsidR="0058427A" w:rsidRPr="005842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427A" w:rsidRPr="0058427A" w:rsidRDefault="0058427A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427A">
        <w:rPr>
          <w:rFonts w:ascii="Times New Roman" w:hAnsi="Times New Roman" w:cs="Times New Roman"/>
          <w:sz w:val="24"/>
          <w:szCs w:val="24"/>
        </w:rPr>
        <w:t>- wydatki na przeciwdziałanie alkoholizmowi i narkomanii były niższe w stosunku do uzyskanych dochodów z opłat za zezwolenia na sprzedaż alkoholu o kwotę 12 000zł.</w:t>
      </w:r>
    </w:p>
    <w:p w:rsidR="0058427A" w:rsidRP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765F">
        <w:rPr>
          <w:rFonts w:ascii="Times New Roman" w:hAnsi="Times New Roman" w:cs="Times New Roman"/>
          <w:sz w:val="24"/>
          <w:szCs w:val="24"/>
        </w:rPr>
        <w:t>Uzyskane dochody należy przeznaczyć na cel wskazany w ustawie.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 zapłaciła odsetki od nieprawidłowo naliczonych składek na Fundusz Pracy w kwocie 2 843zł.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nieterminowo regulowano faktury w kwocie 42zł. 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stwierdzono przekroczenie planu wydatków na łączną kwotę 593 zł. </w:t>
      </w:r>
    </w:p>
    <w:p w:rsidR="002A765F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zaciągnięto zobowiązania bez upoważnienia w rozdz. 75412 § 6050 w zakresie zadania inwestycyjnego pod nazwą „budowa remizo-świetlicy w Kobylanach na kwotę 22 451 zł. </w:t>
      </w:r>
    </w:p>
    <w:p w:rsidR="00445AA6" w:rsidRDefault="002A765F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nieprawidłowości wskazują, iż naruszono zasadę</w:t>
      </w:r>
      <w:r w:rsidR="0044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finansów publicznych</w:t>
      </w:r>
      <w:r w:rsidR="00445AA6">
        <w:rPr>
          <w:rFonts w:ascii="Times New Roman" w:hAnsi="Times New Roman" w:cs="Times New Roman"/>
          <w:sz w:val="24"/>
          <w:szCs w:val="24"/>
        </w:rPr>
        <w:t xml:space="preserve">, co oznacza odpowiedzialność za naruszenie dyscypliny finansów publicznych. </w:t>
      </w:r>
    </w:p>
    <w:p w:rsidR="00445AA6" w:rsidRDefault="00445AA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273" w:rsidRDefault="00445AA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1B36F8">
        <w:rPr>
          <w:rFonts w:ascii="Times New Roman" w:hAnsi="Times New Roman" w:cs="Times New Roman"/>
          <w:sz w:val="24"/>
          <w:szCs w:val="24"/>
        </w:rPr>
        <w:t>D.Zięba</w:t>
      </w:r>
      <w:proofErr w:type="spellEnd"/>
      <w:r w:rsidR="001B36F8">
        <w:rPr>
          <w:rFonts w:ascii="Times New Roman" w:hAnsi="Times New Roman" w:cs="Times New Roman"/>
          <w:sz w:val="24"/>
          <w:szCs w:val="24"/>
        </w:rPr>
        <w:t xml:space="preserve"> – zwraca się o wyjaśnienie </w:t>
      </w:r>
      <w:r w:rsidR="00160273">
        <w:rPr>
          <w:rFonts w:ascii="Times New Roman" w:hAnsi="Times New Roman" w:cs="Times New Roman"/>
          <w:sz w:val="24"/>
          <w:szCs w:val="24"/>
        </w:rPr>
        <w:t>w sprawie kwoty w wysokości 22 451 zł związane</w:t>
      </w:r>
      <w:r w:rsidR="00224FF8">
        <w:rPr>
          <w:rFonts w:ascii="Times New Roman" w:hAnsi="Times New Roman" w:cs="Times New Roman"/>
          <w:sz w:val="24"/>
          <w:szCs w:val="24"/>
        </w:rPr>
        <w:t>j</w:t>
      </w:r>
      <w:r w:rsidR="00160273">
        <w:rPr>
          <w:rFonts w:ascii="Times New Roman" w:hAnsi="Times New Roman" w:cs="Times New Roman"/>
          <w:sz w:val="24"/>
          <w:szCs w:val="24"/>
        </w:rPr>
        <w:t xml:space="preserve"> z budową remizy w Kobylanach.</w:t>
      </w:r>
    </w:p>
    <w:p w:rsidR="007E7B0B" w:rsidRDefault="00160273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</w:t>
      </w:r>
      <w:r w:rsidR="00224F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</w:t>
      </w:r>
      <w:r w:rsidR="00224FF8">
        <w:rPr>
          <w:rFonts w:ascii="Times New Roman" w:hAnsi="Times New Roman" w:cs="Times New Roman"/>
          <w:sz w:val="24"/>
          <w:szCs w:val="24"/>
        </w:rPr>
        <w:t xml:space="preserve"> </w:t>
      </w:r>
      <w:r w:rsidR="00476F4A">
        <w:rPr>
          <w:rFonts w:ascii="Times New Roman" w:hAnsi="Times New Roman" w:cs="Times New Roman"/>
          <w:sz w:val="24"/>
          <w:szCs w:val="24"/>
        </w:rPr>
        <w:t xml:space="preserve">plan wydatków </w:t>
      </w:r>
      <w:r w:rsidR="00C70218">
        <w:rPr>
          <w:rFonts w:ascii="Times New Roman" w:hAnsi="Times New Roman" w:cs="Times New Roman"/>
          <w:sz w:val="24"/>
          <w:szCs w:val="24"/>
        </w:rPr>
        <w:t>wynosił na łączną kwotę 300 000zł. , suma umów podpisanych min. z insp.</w:t>
      </w:r>
      <w:r w:rsidR="00777526">
        <w:rPr>
          <w:rFonts w:ascii="Times New Roman" w:hAnsi="Times New Roman" w:cs="Times New Roman"/>
          <w:sz w:val="24"/>
          <w:szCs w:val="24"/>
        </w:rPr>
        <w:t xml:space="preserve"> </w:t>
      </w:r>
      <w:r w:rsidR="00C70218">
        <w:rPr>
          <w:rFonts w:ascii="Times New Roman" w:hAnsi="Times New Roman" w:cs="Times New Roman"/>
          <w:sz w:val="24"/>
          <w:szCs w:val="24"/>
        </w:rPr>
        <w:t>nadzoru, wykonanie map, koszty rozbiórki starej remizy po zsumowaniu przekroczono o kwotę 22 451 zł.</w:t>
      </w:r>
      <w:r w:rsidR="00476F4A">
        <w:rPr>
          <w:rFonts w:ascii="Times New Roman" w:hAnsi="Times New Roman" w:cs="Times New Roman"/>
          <w:sz w:val="24"/>
          <w:szCs w:val="24"/>
        </w:rPr>
        <w:t xml:space="preserve"> </w:t>
      </w:r>
      <w:r w:rsidR="0022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26" w:rsidRDefault="0077752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1F3E" w:rsidRDefault="00721F3E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zaciągnięcie zobowiązania bez zabezpieczenia finansowego jest naruszeniem dyscypliny finansów publicznych. </w:t>
      </w:r>
    </w:p>
    <w:p w:rsidR="00721F3E" w:rsidRDefault="0077752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zapytuje czy został złożony wniosek do rzecznika finansów publicznych odnośnie zapłacenia odsetek od nieprawidłowo naliczonych składek na Fundusz Pracy w kwocie 2 843zł. Sprawa ta</w:t>
      </w:r>
      <w:r w:rsidR="00F963F5">
        <w:rPr>
          <w:rFonts w:ascii="Times New Roman" w:hAnsi="Times New Roman" w:cs="Times New Roman"/>
          <w:sz w:val="24"/>
          <w:szCs w:val="24"/>
        </w:rPr>
        <w:t xml:space="preserve"> jest sygnalizowana od 0.5 roku, obecnie nieprawidłowości te zostały wskazane w opinii RIO.</w:t>
      </w:r>
    </w:p>
    <w:p w:rsidR="00F963F5" w:rsidRDefault="00F963F5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3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zapytuje na jakiej podstawie zostało utworzone schronisko</w:t>
      </w:r>
      <w:r w:rsidR="009337F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kto nadał dla niego status</w:t>
      </w:r>
      <w:r w:rsidR="009337F4">
        <w:rPr>
          <w:rFonts w:ascii="Times New Roman" w:hAnsi="Times New Roman" w:cs="Times New Roman"/>
          <w:sz w:val="24"/>
          <w:szCs w:val="24"/>
        </w:rPr>
        <w:t xml:space="preserve"> schroniska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3F5" w:rsidRDefault="00F963F5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</w:t>
      </w:r>
      <w:r w:rsidR="00E6276A">
        <w:rPr>
          <w:rFonts w:ascii="Times New Roman" w:hAnsi="Times New Roman" w:cs="Times New Roman"/>
          <w:sz w:val="24"/>
          <w:szCs w:val="24"/>
        </w:rPr>
        <w:t xml:space="preserve">jest dokument przedstawiony przez powiatowego lekarza weterynarii, </w:t>
      </w:r>
      <w:r w:rsidR="009337F4">
        <w:rPr>
          <w:rFonts w:ascii="Times New Roman" w:hAnsi="Times New Roman" w:cs="Times New Roman"/>
          <w:sz w:val="24"/>
          <w:szCs w:val="24"/>
        </w:rPr>
        <w:t xml:space="preserve">mówiący o tym, </w:t>
      </w:r>
      <w:r w:rsidR="00E6276A">
        <w:rPr>
          <w:rFonts w:ascii="Times New Roman" w:hAnsi="Times New Roman" w:cs="Times New Roman"/>
          <w:sz w:val="24"/>
          <w:szCs w:val="24"/>
        </w:rPr>
        <w:t xml:space="preserve">że ten organizm ma status schroniska. </w:t>
      </w:r>
    </w:p>
    <w:p w:rsidR="009337F4" w:rsidRDefault="00E6276A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brak programu</w:t>
      </w:r>
      <w:r w:rsidR="009337F4">
        <w:rPr>
          <w:rFonts w:ascii="Times New Roman" w:hAnsi="Times New Roman" w:cs="Times New Roman"/>
          <w:sz w:val="24"/>
          <w:szCs w:val="24"/>
        </w:rPr>
        <w:t xml:space="preserve">, </w:t>
      </w:r>
      <w:r w:rsidR="009337F4">
        <w:rPr>
          <w:rFonts w:ascii="Times New Roman" w:hAnsi="Times New Roman" w:cs="Times New Roman"/>
          <w:sz w:val="24"/>
          <w:szCs w:val="24"/>
        </w:rPr>
        <w:t xml:space="preserve">brak dokumentu  </w:t>
      </w:r>
      <w:r>
        <w:rPr>
          <w:rFonts w:ascii="Times New Roman" w:hAnsi="Times New Roman" w:cs="Times New Roman"/>
          <w:sz w:val="24"/>
          <w:szCs w:val="24"/>
        </w:rPr>
        <w:t>odnośnie utworzenia schroniska</w:t>
      </w:r>
      <w:r w:rsidR="009337F4">
        <w:rPr>
          <w:rFonts w:ascii="Times New Roman" w:hAnsi="Times New Roman" w:cs="Times New Roman"/>
          <w:sz w:val="24"/>
          <w:szCs w:val="24"/>
        </w:rPr>
        <w:t>.</w:t>
      </w:r>
    </w:p>
    <w:p w:rsidR="00B23E87" w:rsidRDefault="009337F4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</w:t>
      </w:r>
      <w:r>
        <w:rPr>
          <w:rFonts w:ascii="Times New Roman" w:hAnsi="Times New Roman" w:cs="Times New Roman"/>
          <w:sz w:val="24"/>
          <w:szCs w:val="24"/>
        </w:rPr>
        <w:t xml:space="preserve"> realizowany jest program z ustawy opieki nad zwierzętami, natomiast na sesję w miesiącu czerwcu zostanie przygotowany program gminny. </w:t>
      </w:r>
    </w:p>
    <w:p w:rsidR="00B23E87" w:rsidRDefault="00B23E87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wyjaśnił sprawę przekroczenia wydatków w wysokości 22 451zł. </w:t>
      </w:r>
    </w:p>
    <w:p w:rsidR="000253D6" w:rsidRDefault="00B23E87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to wynikło na kwotę wyższą niż były zaplanowane środki w budżecie. W miesiącu październiku przystąpiono do realizacji inwestycji</w:t>
      </w:r>
      <w:r w:rsidR="00025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3D7">
        <w:rPr>
          <w:rFonts w:ascii="Times New Roman" w:hAnsi="Times New Roman" w:cs="Times New Roman"/>
          <w:sz w:val="24"/>
          <w:szCs w:val="24"/>
        </w:rPr>
        <w:t>nie zwrócono  uwagi na przebieg finansowania inwestycji, uśpiona czujność. Gmina nie poniosła uszczerbku, jest to błąd proceduralny nie ma</w:t>
      </w:r>
      <w:r w:rsidR="000253D6">
        <w:rPr>
          <w:rFonts w:ascii="Times New Roman" w:hAnsi="Times New Roman" w:cs="Times New Roman"/>
          <w:sz w:val="24"/>
          <w:szCs w:val="24"/>
        </w:rPr>
        <w:t xml:space="preserve"> znamion niegospodarności, żadnych strat nie poniesiono. </w:t>
      </w:r>
    </w:p>
    <w:p w:rsidR="000253D6" w:rsidRDefault="000253D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6276A" w:rsidRDefault="000253D6" w:rsidP="007775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projekt sprawozdania. </w:t>
      </w:r>
      <w:r w:rsidR="001063D7">
        <w:rPr>
          <w:rFonts w:ascii="Times New Roman" w:hAnsi="Times New Roman" w:cs="Times New Roman"/>
          <w:sz w:val="24"/>
          <w:szCs w:val="24"/>
        </w:rPr>
        <w:t xml:space="preserve"> </w:t>
      </w:r>
      <w:r w:rsidR="009337F4">
        <w:rPr>
          <w:rFonts w:ascii="Times New Roman" w:hAnsi="Times New Roman" w:cs="Times New Roman"/>
          <w:sz w:val="24"/>
          <w:szCs w:val="24"/>
        </w:rPr>
        <w:t xml:space="preserve">  </w:t>
      </w:r>
      <w:r w:rsidR="00E6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§1. Komisja Rewizyjna Rady Miejskiej w Skaryszewie </w:t>
      </w:r>
      <w:r>
        <w:rPr>
          <w:rFonts w:ascii="Times New Roman" w:hAnsi="Times New Roman" w:cs="Times New Roman"/>
          <w:sz w:val="24"/>
          <w:szCs w:val="24"/>
        </w:rPr>
        <w:t xml:space="preserve">po rozpatrzeniu sprawozdania rocznego z wykonania budżetu Gminy za 2015 rok wraz z opinią Nr Ra.173.2016 Składu Orzekającego Regionalnej Izby Obrachunkowej w Warszawie z dnia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kwietnia 2016 roku o tym sprawozdaniu,  sprawozdania finansowego  oraz informacji o stanie mienia komunalnego  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wnioskuje o udzielenie Burmistrzowi Miasta i Gminy Skaryszew absolutorium za 2015 rok.</w:t>
      </w: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777526">
      <w:pPr>
        <w:spacing w:after="0" w:line="100" w:lineRule="atLeast"/>
        <w:ind w:right="-517" w:firstLine="417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:rsidR="00246335" w:rsidRDefault="00246335" w:rsidP="00777526">
      <w:pPr>
        <w:spacing w:after="0" w:line="100" w:lineRule="atLeast"/>
        <w:ind w:right="-517" w:firstLine="417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335" w:rsidRDefault="00246335" w:rsidP="00777526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na posiedzeniu w dniu 16 maja 2016 roku rozpatrzyła przedłożone przez Burmistrza Miasta i Gminy:</w:t>
      </w:r>
    </w:p>
    <w:p w:rsidR="00246335" w:rsidRDefault="00246335" w:rsidP="00777526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sprawozdanie z wykonania budżetu Gminy za 2015 rok wraz z opinią Składu Orzekającego Regionalnej Izby Obrachunkowej w Warszawie o tym sprawozdaniu, </w:t>
      </w:r>
    </w:p>
    <w:p w:rsidR="00246335" w:rsidRDefault="00246335" w:rsidP="00777526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 obejmujące</w:t>
      </w:r>
      <w:r>
        <w:rPr>
          <w:rFonts w:ascii="Times New Roman" w:hAnsi="Times New Roman" w:cs="Times New Roman"/>
        </w:rPr>
        <w:t xml:space="preserve"> bilans z wykonania budżetu Gminy oraz łączny bilans jednostek budżetowych i samorządowego zakładu budżetowego Gminy , łączny rachunek zysków i strat jednostek Gminy, a także łączne zestawienie zmian w funduszu jednostek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6335" w:rsidRDefault="00246335" w:rsidP="00246335">
      <w:pPr>
        <w:numPr>
          <w:ilvl w:val="0"/>
          <w:numId w:val="1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stanie mienia komunalnego.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dla oceny wykonania budżetu wykorzystano następujące dokumenty: </w:t>
      </w:r>
    </w:p>
    <w:p w:rsidR="00246335" w:rsidRDefault="00246335" w:rsidP="00246335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Burmistrza Miasta i Gminy w sprawie dokonywanych zmian w budżecie Gminy w 2015 roku , </w:t>
      </w:r>
    </w:p>
    <w:p w:rsidR="00246335" w:rsidRDefault="00246335" w:rsidP="00246335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i sprawozdania przedstawiane w ciągu roku przez Burmistrza Miasta i Gminy.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numPr>
          <w:ilvl w:val="0"/>
          <w:numId w:val="3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Komisja oceniła wykonanie budżetu Gminy za rok 2015, stwierdzając co następuje : 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Realizacja dochodów budżetu w stosunku do przyjętego w uchwale budżetowej planu, po uwzględnieniu zmian w ciągu roku przebiegała następująco: planowane dochody  wykonano w wysokości 43 272 885,75 zł, co stanowiło 99,9% uchwalonego planu, co oznacza wzrost w stosunku do 2014r. o około 6,5%. Dochody  bieżące wynosiły 41 473 566,45 zł, a majątkowe 1 799 319,30 zł. 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własne zrealizowane zostały w wysokości 12 078 942,63 zł, (w tym wpływy z podstawowych dochodów podatkowych zrealizowano w kwocie 10 122 166,34 zł ), co stanowiło 101,8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planu . </w:t>
      </w:r>
    </w:p>
    <w:p w:rsidR="00246335" w:rsidRDefault="00246335" w:rsidP="000612C7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Większe od planowanych były wpływy z podatku od nieruchomości od osób fizycznych i prawnych, których plan wynosił 2 796 282 zł, natomiast wykonanie 2 902 680,70 zł, co stanowi 103,8%.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tytułu gospodarowania odpadami komunalnymi wyniosły 911 373,54 zł, co w stosunku do planowanych w wysokości 900 000 zł stanowi 101,3%. Równocześni zaległości w opłacie śmieciowej wyniosły 357 163,80 zł, co stanowi ponad 39% dochodów wykonanych.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zaległości w podatkach oraz niepodatkowych dochodach Gminy (w tym z tytułu opłaty śmieciowej) wyniósł na koniec 2015 roku 1 377 387,71 zł. W stosunku do zalegających podatników prowadzone jest postępowanie egzekucyjne. W 2015 roku w ramach windykacji należności podatkowych z łącznych zobowiązań pieniężnych wystawiono upomnienia, tytuły wykonawcze wystawiono na łączną kwotę 190 212,7 zł. Mimo prowadzonej egzekucji zaległości podatkowe utrzymują  się na wysokim poziomie.  Zaległości w podatku rolnym, leśnym, od środków transportowych i od nieruchomości  wyniosły 1 019 099,20 zł .Oznacza to wzrost w porównaniu do 2014r. zaległości podatkowych o 19,6%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Burmistrz wyjaśnił, iż  ten stan rzeczy związany jest z sytuacją finansową podatników. Komisja zgadza się z wyjaśnieniami Burmistrza.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roku umorzono zaległości podatkowe wraz z odsetkami na kwotę 118 877,20 zł, zastosowano odroczenia terminu płatności na kwotę 2 383,70 zł oraz ulgi i zwolnienia (bez zwolnień ustawowych;  skutki obniżenia górnych stawek podatkowych na podstawie uchwały Rady wyniosły 1 762 191,17 zł. 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Zaległości odnotowano również w należnościach z tytułu zaliczek alimentacyjnych, które wyniosły 805 577,49 zł (w tym na rzecz Gminy Skaryszew 619 014,43 zł).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dochodach z tytułu sprzedaży mienia z planowanej kwoty 76 000 zł zrealizowano dochody w wysokości 136 176 zł.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Realizacja pozostałych dochodów własnych przebiegała bez znaczących odchyleń od planu.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4"/>
        </w:num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Plany wydatków zrealizowano w wysokości 41 347 199,33 zł, co stanowi 94,8 %  uchwalonego planu , w tym wydatki bieżące wyniosły 37 157 520,23 zł , a wydatki majątkowe 4 189 679,10 zł.</w:t>
      </w:r>
    </w:p>
    <w:p w:rsidR="00246335" w:rsidRDefault="00246335" w:rsidP="00246335">
      <w:pPr>
        <w:pStyle w:val="Akapitzlist"/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Największy udział w wydatkach ogółem  stanowiły wydatki poniesione na oświatę –  47,3% oraz  na pomoc społeczną  17,8% wykonanych wydatków, transport i łączność 7,6% </w:t>
      </w:r>
      <w:r>
        <w:rPr>
          <w:rFonts w:ascii="Times New Roman" w:hAnsi="Times New Roman" w:cs="Times New Roman"/>
          <w:sz w:val="24"/>
          <w:szCs w:val="24"/>
        </w:rPr>
        <w:t xml:space="preserve">oraz administracja publiczna 9,3% . 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wydatków bieżących przebiegała zgodnie z planem.</w:t>
      </w:r>
    </w:p>
    <w:p w:rsidR="00246335" w:rsidRDefault="00246335" w:rsidP="00246335">
      <w:pPr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zadań Gmina otrzymała dotacje w wysokości 9 314 731,12 zł, wydatkowała natomiast 8 308 191,96  zł, co stanowiło 96,5% planu.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zadań bieżących realizowanych na podstawie umów i porozumień Gmina otrzymała dotacje w kwocie 254 586 zł  na budowę ul. Zakładowej w Makowie.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w poszczególnych działach przebiegała w większości zgodnie z planem.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zrealizowano w wysokości 4 189 679,10 zł, które sfinansowano środkami własnymi oraz przychodami pochodzącymi z emisji obligacji komunalnych. Uzyskano także dotacje na zadania majątkowe w łącznej kwocie 1 660 367,16 zł, w tym: 254 586 zł  na budowę ul. Zakładowej w Makowie, 1 385 781,16 zł ze środków UE na zakup komputerów w projekcie „Przeciwdziałanie wykluczeniu cyfrowemu”, 20 000 z powiatu na budowę ul. Zakładowej.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zaplanowanych wydatków majątkowych nie zrealizowano wydatków na: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budowę ścieżki pieszo-rowerowej w kwocie 300 000 zł, której realizację wykonywać będzie GDDKiA,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przebudowy drogi wojewódzkiej nr 733 – przejście przez Kobylany w kwocie 120 000 zł  – zakończenie zadania przesunięto na 2016 rok,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wykup gruntów w kwocie 50 000 zł – nie doszło do wykupu gruntów na terenie Gminy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szkoły podstawowej w Sołtykowie w kwocie 20 200 zł – zadanie przesunięte na 2016 rok,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zadaniach „budowa remizo-świetlicy w Kobylanach” oraz „remont z przebudową i termomodernizacją PSP w Modrzejowicach (zadania wieloletnie) nie dokonano płatności w zaplanowanych wielkościach, jednak zadania są realizowane i będą zakończone w przewidzianych terminach.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zadania wykonane zostały w zakresie przewidzianym do realizacji.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wszystkich problemach występujących podczas realizacji zadań Burmistrz informował Radę Miejską na bieżąco. Informacje zawarte w sprawozdaniu są zgodne z informacjami i sprawozdaniami przedstawianymi w ciągu roku przez Burmistrza.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ramach funduszu sołeckiego</w:t>
      </w:r>
      <w:r>
        <w:rPr>
          <w:rFonts w:ascii="Times New Roman" w:hAnsi="Times New Roman" w:cs="Times New Roman"/>
          <w:sz w:val="24"/>
          <w:szCs w:val="24"/>
        </w:rPr>
        <w:t xml:space="preserve"> - na 2015 rok Rada Miejska wyraziła zgodę na   wydzielenie funduszy sołeckich.  Wartość zaplanowanych przedsięwzięć wyniosła 399 100 zł. Wykonano zadania o wartości 148 797,63 zł. w tym: w zakresie poprawy infrastruktury odwadniającej – na kwotę 40 418,65 zł; w zakresie remontu dróg gminnych – na kwotę 37 371,23 zł; w zakresie bezpieczeństwa przeciwpożarowego i przeciwdziałania uzależnieniom – na kwotę 26 620,50 zł; w zakresie poprawy infrastruktury oświatowej – na kwotę 27 600 zł; w zakresie oświetlenia – na kwotę 4 349,99 zł; w zakresie wyposażenia obiektów sportowych – na kwotę 12 437,26 zł. 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 roku wprowadzane przez Burmistrza zmiany budżetu dokonywane były w ramach upoważnienia do dokonywania zmian w planie wydatków określonego w uchwale budżetowej.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4"/>
        </w:numPr>
        <w:tabs>
          <w:tab w:val="left" w:pos="284"/>
        </w:tabs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2015 rok  Gmina  osiągnęła nadwyżkę w wysokości 1 925 686,42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335" w:rsidRDefault="00246335" w:rsidP="00246335">
      <w:pPr>
        <w:tabs>
          <w:tab w:val="left" w:pos="284"/>
        </w:tabs>
        <w:spacing w:after="0" w:line="100" w:lineRule="atLeast"/>
        <w:ind w:left="426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zadłużenia Gminy wynosił na koniec 2015 roku 13 250 000 zł z tytułu emisji obligacji komunalnych.</w:t>
      </w:r>
    </w:p>
    <w:p w:rsidR="00246335" w:rsidRDefault="00246335" w:rsidP="00246335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Zachowany został dopuszczalny limit obciążenia budżetu spłatami zadłużenia i wskaźnik kwoty długu.</w:t>
      </w:r>
    </w:p>
    <w:p w:rsidR="00246335" w:rsidRDefault="00246335" w:rsidP="00246335">
      <w:pPr>
        <w:spacing w:after="0" w:line="100" w:lineRule="atLeast"/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6335" w:rsidRDefault="00246335" w:rsidP="00246335">
      <w:pPr>
        <w:pStyle w:val="Akapitzlist"/>
        <w:numPr>
          <w:ilvl w:val="0"/>
          <w:numId w:val="3"/>
        </w:numPr>
        <w:tabs>
          <w:tab w:val="num" w:pos="1080"/>
        </w:tabs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Komisja odniosła się również do sprawozdań finansowych Gminy obejmujących</w:t>
      </w:r>
      <w:r>
        <w:rPr>
          <w:rFonts w:ascii="Times New Roman" w:hAnsi="Times New Roman" w:cs="Times New Roman"/>
          <w:b/>
        </w:rPr>
        <w:t xml:space="preserve"> bilans z wykonania budżetu Gminy oraz łączny bilans jednostek budżetowych i samorządowego zakładu budżetowego Gminy, łączny rachunek zysków i strat jednostek Gminy, a także łączne zestawienie zmian w funduszu jednostek Gminy.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pStyle w:val="Akapitzlist"/>
        <w:numPr>
          <w:ilvl w:val="0"/>
          <w:numId w:val="5"/>
        </w:numPr>
        <w:spacing w:after="0" w:line="100" w:lineRule="atLeas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aktywów i pasywów bilansu z wykonania budżetu Gminy na koniec roku 2015 wynosiła 3 999 907,86 zł. W skład aktywów wchodzą między innymi należności i rozliczenia, które na koniec 2015 roku wyniosły 151 550,94 zł, w tym należności od budżetów w kwocie 149 492,21 zł  z tytułu  udziałów w podatku dochodowym.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stronie pasywów wykazano zobowiązania Gminy z tytułu pożyczek i emisji obligacji, które wynoszą na koniec roku 13 250 000 zł i są zgodne ze sprawozdaniem Rb-Z. Stan zobowiązań z powyższych tytułów w porównaniu z rokiem ubiegłym  zmniejszył się  o kwotę 806 000 zł 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budżetu – nadwyżka 1 925 686,42 zł  osiągnięty na koniec roku wykazany w pozycji II.1 pasywów bilansu jest zgodny z kwotą nadwyżki wykazanej w sprawozdaniu Rb-NDS.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Aktywa łącznego bilansu jednostek (samorządowych jednostek budżetowych i zakładu budżetowego) z </w:t>
      </w:r>
      <w:proofErr w:type="spellStart"/>
      <w:r>
        <w:rPr>
          <w:rFonts w:ascii="Times New Roman" w:hAnsi="Times New Roman" w:cs="Times New Roman"/>
        </w:rPr>
        <w:t>wyłączeniami</w:t>
      </w:r>
      <w:proofErr w:type="spellEnd"/>
      <w:r>
        <w:rPr>
          <w:rFonts w:ascii="Times New Roman" w:hAnsi="Times New Roman" w:cs="Times New Roman"/>
        </w:rPr>
        <w:t xml:space="preserve"> na koniec 2015 r. w wyniosły 99 376 328,52 zł  i zmniejszyły się w porównaniu do stanu na początek roku o około 2%. W strukturze aktywów dominują aktywa trwałe obejmujące wartość środków trwałych, wartości niematerialnych i prawnych, środków trwałych w budowie  i stanowią 95,2% sumy bilansowej.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Aktywa obrotowe wyniosły 4 804 224,79 zł. Na kwotę aktywów obrotowych składają się między innymi należności krótkoterminowe w kwocie 4 066 486,47 zł . Najwyższą kwotę (3 856 579,51 zł) stanowią pozostałe należności, (w tym m. in. z tytułu podatków i opłat wraz z odsetkami 1 692 575,18  zł, z tytułu pożyczek z ZFŚS – 1 178 348,42 zł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oraz z tytułu wypłaconych świadczeń alimentacyjnych w kwocie 972 362,80 zł; 6 331,45 zł należności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z tyt. naliczonych odsetek od sprzedaży towarów i usług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 xml:space="preserve">6 961,66 zł inne należności MGOPS, urzędu i oświaty),  należności dla Urzędu, placówek oświatowych i 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z tytułu dostaw towarów i usług  wyniosły 198 902,38 zł, należności od budżetów w kwocie 11 004,58 zł.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Wykazana w pasywach bilansu  wartość funduszu  wynosi 94 881 566,14 zł i zgodna jest z kwotą funduszu ujętą w zestawieniu zmian w funduszu na koniec roku.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pasywach bilansu jednostek ujęte są również zobowiązania krótkoterminowe w kwocie 2 767 181,30 zł i dotyczą zobowiązań z tytułu dostaw towarów i usług, zobowiązań wobec budżetów, ubezpieczeń społecznych oraz dodatkowych wynagrodzeń rocznych należnych za 2015r. W porównaniu do roku ubiegłego zmniejszyły się o kwotę 846 669,56 zł.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Wykazane w pasywach bilansu wyniki finansowe /zysk netto i strata netto /  na koniec roku i po </w:t>
      </w:r>
      <w:proofErr w:type="spellStart"/>
      <w:r>
        <w:rPr>
          <w:rFonts w:ascii="Times New Roman" w:hAnsi="Times New Roman" w:cs="Times New Roman"/>
        </w:rPr>
        <w:t>wyłączeniach</w:t>
      </w:r>
      <w:proofErr w:type="spellEnd"/>
      <w:r>
        <w:rPr>
          <w:rFonts w:ascii="Times New Roman" w:hAnsi="Times New Roman" w:cs="Times New Roman"/>
        </w:rPr>
        <w:t xml:space="preserve"> wyniosły odpowiednio: zysk netto osiągnięty przez Urząd w kwocie </w:t>
      </w:r>
      <w:r>
        <w:rPr>
          <w:rFonts w:ascii="Times New Roman" w:hAnsi="Times New Roman" w:cs="Times New Roman"/>
          <w:b/>
        </w:rPr>
        <w:t xml:space="preserve">33 108 303,78 zł 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32 741 563,40  zł)</w:t>
      </w:r>
      <w:r>
        <w:rPr>
          <w:rFonts w:ascii="Times New Roman" w:hAnsi="Times New Roman" w:cs="Times New Roman"/>
        </w:rPr>
        <w:t xml:space="preserve">, strata </w:t>
      </w:r>
      <w:proofErr w:type="spellStart"/>
      <w:r>
        <w:rPr>
          <w:rFonts w:ascii="Times New Roman" w:hAnsi="Times New Roman" w:cs="Times New Roman"/>
        </w:rPr>
        <w:t>ZGKiM</w:t>
      </w:r>
      <w:proofErr w:type="spellEnd"/>
      <w:r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  <w:b/>
        </w:rPr>
        <w:t>701 291,57 zł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 xml:space="preserve">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zysk w kwocie 84 177,91 zł</w:t>
      </w:r>
      <w:r>
        <w:rPr>
          <w:rFonts w:ascii="Times New Roman" w:hAnsi="Times New Roman" w:cs="Times New Roman"/>
        </w:rPr>
        <w:t xml:space="preserve">) oraz straty netto osiągnięte przez jednostki oświatowe </w:t>
      </w:r>
      <w:r>
        <w:rPr>
          <w:rFonts w:ascii="Times New Roman" w:hAnsi="Times New Roman" w:cs="Times New Roman"/>
          <w:b/>
        </w:rPr>
        <w:t xml:space="preserve">19 180 444,07 zł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 19 243 671,37 zł)</w:t>
      </w:r>
      <w:r>
        <w:rPr>
          <w:rFonts w:ascii="Times New Roman" w:hAnsi="Times New Roman" w:cs="Times New Roman"/>
        </w:rPr>
        <w:t xml:space="preserve"> oraz MGOPS w kwocie </w:t>
      </w:r>
      <w:r>
        <w:rPr>
          <w:rFonts w:ascii="Times New Roman" w:hAnsi="Times New Roman" w:cs="Times New Roman"/>
          <w:b/>
        </w:rPr>
        <w:t xml:space="preserve">7 288 680,16 zł (było przed </w:t>
      </w:r>
      <w:proofErr w:type="spellStart"/>
      <w:r>
        <w:rPr>
          <w:rFonts w:ascii="Times New Roman" w:hAnsi="Times New Roman" w:cs="Times New Roman"/>
          <w:b/>
        </w:rPr>
        <w:t>wyłączeniami</w:t>
      </w:r>
      <w:proofErr w:type="spellEnd"/>
      <w:r>
        <w:rPr>
          <w:rFonts w:ascii="Times New Roman" w:hAnsi="Times New Roman" w:cs="Times New Roman"/>
          <w:b/>
        </w:rPr>
        <w:t xml:space="preserve"> 7 289 489,85 z</w:t>
      </w:r>
      <w:r>
        <w:rPr>
          <w:rFonts w:ascii="Times New Roman" w:hAnsi="Times New Roman" w:cs="Times New Roman"/>
        </w:rPr>
        <w:t xml:space="preserve">ł)  i są zgodne z wykazanymi wynikami finansowymi w sprawozdaniu zestawienia zmian w funduszu oraz rachunkach zysków i strat jednostek przed </w:t>
      </w:r>
      <w:proofErr w:type="spellStart"/>
      <w:r>
        <w:rPr>
          <w:rFonts w:ascii="Times New Roman" w:hAnsi="Times New Roman" w:cs="Times New Roman"/>
        </w:rPr>
        <w:t>wyłączeniami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46335" w:rsidRDefault="00246335" w:rsidP="00246335">
      <w:pPr>
        <w:pStyle w:val="Akapitzlist"/>
        <w:numPr>
          <w:ilvl w:val="0"/>
          <w:numId w:val="5"/>
        </w:numPr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sprawozdaniu łącznym rachunku zysków i strat jednostek budżetowych i samorządowego zakładu budżetowego osiągnięte przychody netto z działalności podstawowej w 2015 roku </w:t>
      </w:r>
      <w:r>
        <w:rPr>
          <w:rFonts w:ascii="Times New Roman" w:hAnsi="Times New Roman" w:cs="Times New Roman"/>
          <w:b/>
        </w:rPr>
        <w:t>wyniosły ogółem 45 185 254,78 zł</w:t>
      </w:r>
      <w:r>
        <w:rPr>
          <w:rFonts w:ascii="Times New Roman" w:hAnsi="Times New Roman" w:cs="Times New Roman"/>
        </w:rPr>
        <w:t xml:space="preserve">, a poniesione koszty stanowiły </w:t>
      </w:r>
      <w:r>
        <w:rPr>
          <w:rFonts w:ascii="Times New Roman" w:hAnsi="Times New Roman" w:cs="Times New Roman"/>
          <w:b/>
        </w:rPr>
        <w:t>40 213 607,88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kwotę. 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porównaniu do roku poprzedniego przychody  </w:t>
      </w:r>
      <w:r>
        <w:rPr>
          <w:rFonts w:ascii="Times New Roman" w:hAnsi="Times New Roman" w:cs="Times New Roman"/>
          <w:b/>
        </w:rPr>
        <w:t>wzrosły o kwotę  3 083 983,51 zł</w:t>
      </w:r>
      <w:r>
        <w:rPr>
          <w:rFonts w:ascii="Times New Roman" w:hAnsi="Times New Roman" w:cs="Times New Roman"/>
        </w:rPr>
        <w:t xml:space="preserve"> , a koszty wzrosły  </w:t>
      </w:r>
      <w:r>
        <w:rPr>
          <w:rFonts w:ascii="Times New Roman" w:hAnsi="Times New Roman" w:cs="Times New Roman"/>
          <w:b/>
        </w:rPr>
        <w:t xml:space="preserve">o kwotę 1 308 355,45 zł. </w:t>
      </w:r>
      <w:r>
        <w:rPr>
          <w:rFonts w:ascii="Times New Roman" w:hAnsi="Times New Roman" w:cs="Times New Roman"/>
        </w:rPr>
        <w:t>Koszty działalności w 2015r. wzrosły o 7,3%, co jest skutkiem wzrostu kosztów wynagrodzeń, energii oraz innych kosztów indeksowanych wskaźnikiem inflacji.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W wyniku prowadzonej działalności przez Gminę w roku 2015 osiągnięto zysk (po zastosowaniu </w:t>
      </w:r>
      <w:proofErr w:type="spellStart"/>
      <w:r>
        <w:rPr>
          <w:rFonts w:ascii="Times New Roman" w:hAnsi="Times New Roman" w:cs="Times New Roman"/>
        </w:rPr>
        <w:t>wyłączeń</w:t>
      </w:r>
      <w:proofErr w:type="spellEnd"/>
      <w:r>
        <w:rPr>
          <w:rFonts w:ascii="Times New Roman" w:hAnsi="Times New Roman" w:cs="Times New Roman"/>
        </w:rPr>
        <w:t xml:space="preserve">) w kwocie 5 937 887,98 zł, który w porównaniu z rokiem ubiegłym </w:t>
      </w:r>
      <w:r>
        <w:rPr>
          <w:rFonts w:ascii="Times New Roman" w:hAnsi="Times New Roman" w:cs="Times New Roman"/>
          <w:b/>
        </w:rPr>
        <w:t>zwiększył się o kwotę 2 514 767,89 zł.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Wyniki finansowe jednostek za 2015 rok przed i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przed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różnica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+32 741 563,40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+33 108 303,78 </w:t>
      </w:r>
      <w:r>
        <w:rPr>
          <w:rFonts w:ascii="Times New Roman" w:hAnsi="Times New Roman" w:cs="Times New Roman"/>
          <w:b/>
          <w:sz w:val="24"/>
          <w:szCs w:val="24"/>
        </w:rPr>
        <w:tab/>
        <w:t>+366 740,38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Plac. Oświat</w:t>
      </w:r>
      <w:r>
        <w:rPr>
          <w:rFonts w:ascii="Times New Roman" w:hAnsi="Times New Roman" w:cs="Times New Roman"/>
          <w:b/>
          <w:sz w:val="24"/>
          <w:szCs w:val="24"/>
        </w:rPr>
        <w:tab/>
        <w:t>-19 243 671,37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-19 180 444,07</w:t>
      </w:r>
      <w:r>
        <w:rPr>
          <w:rFonts w:ascii="Times New Roman" w:hAnsi="Times New Roman" w:cs="Times New Roman"/>
          <w:b/>
          <w:sz w:val="24"/>
          <w:szCs w:val="24"/>
        </w:rPr>
        <w:tab/>
        <w:t>-63 227,30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MGOPS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-7 288 680,16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-7 289 489,85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+809,69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+ 84 177,91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- 701 291,57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- 785 469,48</w:t>
      </w: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numPr>
          <w:ilvl w:val="0"/>
          <w:numId w:val="3"/>
        </w:numPr>
        <w:tabs>
          <w:tab w:val="left" w:pos="284"/>
        </w:tabs>
        <w:suppressAutoHyphens/>
        <w:spacing w:after="0" w:line="100" w:lineRule="atLeast"/>
        <w:ind w:left="0" w:right="-51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przeanalizowała także przedłożoną przez Burmistrza informację o stanie mienia komunalnego.</w:t>
      </w: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wynika z przedłożonej  informacji wartość posiadanego majątku wg stanu na dzień 31 grudnia 2015 r.  wynosiła 125 269 178,05 zł i wzrosła o 1,06 % w porównaniu do roku ubiegłego.  Przyczyną wzrostu wartości mienia komunalnego było zakończenie inwestycji i przekazanie ich na majątek trwały. Uwzględniono w ewidencji księgowej grunty, które stały się własnością Gminy na podstawie decyzji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komunalizacyjnych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. Dokonano aktualizacji gruntów w oparciu o obowiązujący obrót prawny (oddany w użytkowanie wieczyste na rzecz osób prywatnych) zgodnie z obowiązującą ustawą o gospodarce nieruchomościami.</w:t>
      </w:r>
    </w:p>
    <w:p w:rsidR="00246335" w:rsidRDefault="00246335" w:rsidP="00246335">
      <w:pPr>
        <w:spacing w:after="0"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strukturze mienia  największy udział stanowią budowle, których udział w ogólnej wartości mienia wynosi 51%;  grunty i ich udział w ogólnej wartości mienia wynosi 22,9%, budynki  i  ich udział wynosi 21,6% wartości mienia ogółem. Budowle to w głównej mierze wodociągi i kanalizacja, oczyszczalnia ścieków, drogi, obiekty sportowe. Wartość budowli wynosi 63 919 281,30 zł. Budynki to w przeważającej części budynki szkolne, a także inne budynki użyteczności publicznej. Mieszkania komunalne stanowią  4,2% wartości budynków ogółem.</w:t>
      </w:r>
    </w:p>
    <w:p w:rsidR="00246335" w:rsidRDefault="00246335" w:rsidP="00246335">
      <w:pPr>
        <w:spacing w:line="100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uzyskane z tytułu gospodarowania mieniem w roku 2015 wyniosły  2 835 810,28 zł, w tym dochody ze sprzedaży mienia i przekształcenia prawa użytkowania wieczystego w prawo własności – 138 452,40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2C7">
        <w:rPr>
          <w:rFonts w:ascii="Times New Roman" w:hAnsi="Times New Roman" w:cs="Times New Roman"/>
          <w:sz w:val="24"/>
          <w:szCs w:val="24"/>
          <w:u w:val="single"/>
        </w:rPr>
        <w:t xml:space="preserve">Komisja odniosła się również do uwag ujętych w uchwale nr Ra.173.2 Składu Orzekającego Regionalnej Izby Obrachunkowej w Warszawie z dnia 28 kwietnia 2016 roku dotyczących: </w:t>
      </w:r>
    </w:p>
    <w:p w:rsidR="000612C7" w:rsidRPr="000612C7" w:rsidRDefault="000612C7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1)  wykonania wydatków na przeciwdziałanie alkoholizmowi i narkomanii w kwocie niższej niż wykonane wpływy o kwotę 12 000 zł;  Burmistrz wyjaśnił, że o kwotę tą zwiększone zostaną wydatki alkoholowe w 2016 roku.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2) zapłaty odsetek od nieprawidłowo naliczonych składek na Fundusz Pracy za lata ubiegłe w kwocie 2 843 zł; Burmistrz wyjaśnił, że zostanie złożone zawiadomienie do Rzecznika Dyscypliny Finansów Publicznych.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3) zaciągnięcia zobowiązań bez upoważnienia na zadanie inwestycyjne pod nazwą „Budowa remizo-świetlicy w Kobylanach” na kwotę 22 451 zł; Burmistrz wyjaśnił, że zawiadomienie do Rzecznika Dyscypliny Finansów Publicznych jako pokontrolne złoży RIO z Urzędu.</w:t>
      </w:r>
    </w:p>
    <w:p w:rsidR="00246335" w:rsidRPr="000612C7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 w:rsidRPr="000612C7">
        <w:rPr>
          <w:rFonts w:ascii="Times New Roman" w:hAnsi="Times New Roman" w:cs="Times New Roman"/>
          <w:sz w:val="24"/>
          <w:szCs w:val="24"/>
        </w:rPr>
        <w:t>4) nieterminowego regulowania faktur w kwocie 42 zł; Burmistrz wyjaśnił, że na podstawie art. 26 ustawy o odpowiedzialności za naruszenie dyscypliny finansów publicznych kwota ta nie stanowi naruszenia dyscypliny finansów publicznych i uwzględniła te uwagi w swojej opinii.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 przedłożone sprawozdania Burmistrza Miasta i Gminy jako kompletne, rzetelne, przejrzyste.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przedstawionym sprawozdaniu opisowym z wykonania budżetu Gminy za 2015 rok są zgodne ze sprawozdaniem finansowym oraz uchwałą budżetową na 2015 rok, po dokonanych zmianach.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Burmistrz Miasta i Gminy realizując budżet w 2015 roku kierował się zasadą celowości, legalności, gospodarności, rzetelności i oszczędności w gospodarowaniu mieniem publicznym.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podstawie powyższej analizy Komisja Rewizyjna pozytywnie oceniła wykonanie budżetu za 2015 rok. Zdaniem Komisji powyższe ustalenia dają podstawę do wystąpienia do Rady Miejskiej z wnioskiem o udzielenie Burmistrzowi Miasta i Gminy absolutorium za 2015 r.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posiedzeniu obecnych było 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Członków Komisji,  na regulaminową liczbę 5 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przyjęto  w głosowaniu jawnym :  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 głosami za,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  głosem przeciw ,</w:t>
      </w:r>
    </w:p>
    <w:p w:rsidR="00246335" w:rsidRDefault="00246335" w:rsidP="00246335">
      <w:pPr>
        <w:spacing w:after="0" w:line="100" w:lineRule="atLeast"/>
        <w:ind w:left="284" w:right="-5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 głosem wstrzymującym .</w:t>
      </w:r>
    </w:p>
    <w:p w:rsidR="00246335" w:rsidRDefault="00246335" w:rsidP="00246335">
      <w:p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right="-517" w:firstLine="41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46335" w:rsidRDefault="00246335" w:rsidP="00246335">
      <w:pPr>
        <w:spacing w:after="0" w:line="100" w:lineRule="atLeast"/>
        <w:ind w:left="284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Przewodniczącego Komisji do przekazania niniejszej uchwały Przewodniczącemu Rady Miejskiej dla przesłania jej do Regionalnej Izby Obrachunkowej.</w:t>
      </w: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w składzie:</w:t>
      </w:r>
    </w:p>
    <w:p w:rsidR="00246335" w:rsidRDefault="00246335" w:rsidP="00246335">
      <w:pPr>
        <w:spacing w:after="0" w:line="10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 Danuta Zięba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Przewodniczącego: Krzysztof Chojnacki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Tomasz Madej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Luiza Staszewska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335" w:rsidRDefault="00246335" w:rsidP="00246335">
      <w:pPr>
        <w:numPr>
          <w:ilvl w:val="0"/>
          <w:numId w:val="6"/>
        </w:numPr>
        <w:suppressAutoHyphens/>
        <w:spacing w:after="0" w:line="480" w:lineRule="auto"/>
        <w:ind w:left="1004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Członek: Grzegorz Sowa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>
        <w:rPr>
          <w:rFonts w:ascii="Times New Roman" w:hAnsi="Times New Roman" w:cs="Times New Roman"/>
          <w:sz w:val="24"/>
          <w:szCs w:val="24"/>
        </w:rPr>
        <w:t>. Sprawy różne.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są prawidłowo wydatkowane środki na schronisko.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jakim celu został opracowany program rewitalizacji.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są właściwie wydatkowane środki na schronisko.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 rewitalizacji został opracowany</w:t>
      </w:r>
      <w:r w:rsidR="002D139C">
        <w:rPr>
          <w:rFonts w:ascii="Times New Roman" w:hAnsi="Times New Roman" w:cs="Times New Roman"/>
          <w:sz w:val="24"/>
          <w:szCs w:val="24"/>
        </w:rPr>
        <w:t xml:space="preserve"> w celu aplikowania środków unijnych na wszelkie działania inwestycyjne z RPO jest załącznikiem do wniosku, jest to plan działania inwestycyjny.</w:t>
      </w:r>
    </w:p>
    <w:p w:rsidR="002D139C" w:rsidRDefault="002D139C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– o wykonawcę  programu rewitalizacji oraz czy wykonane plany odnowy miejscowości jeszcze funkcjonują. </w:t>
      </w:r>
    </w:p>
    <w:p w:rsidR="002D139C" w:rsidRDefault="002D139C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plany odnowy miejscowości były niezbędne do wykonania przy aplikowaniu środków unijnych z PROW</w:t>
      </w:r>
      <w:r w:rsidR="002731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2C7" w:rsidRDefault="000612C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C7" w:rsidRDefault="00273167" w:rsidP="000612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0612C7">
        <w:rPr>
          <w:rFonts w:ascii="Times New Roman" w:hAnsi="Times New Roman" w:cs="Times New Roman"/>
          <w:sz w:val="24"/>
          <w:szCs w:val="24"/>
        </w:rPr>
        <w:t>5. Zamknięcie posiedzenia.</w:t>
      </w:r>
    </w:p>
    <w:p w:rsidR="00273167" w:rsidRPr="00A258EE" w:rsidRDefault="00273167" w:rsidP="002731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58E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8EE">
        <w:rPr>
          <w:rFonts w:ascii="Times New Roman" w:hAnsi="Times New Roman" w:cs="Times New Roman"/>
          <w:sz w:val="24"/>
          <w:szCs w:val="24"/>
        </w:rPr>
        <w:t>posiedzenie Komisji Rewizyjnej.</w:t>
      </w:r>
    </w:p>
    <w:p w:rsidR="00273167" w:rsidRPr="00A258EE" w:rsidRDefault="00273167" w:rsidP="0027316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Przewodnicząca  Komisji</w:t>
      </w: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73167" w:rsidRDefault="00273167" w:rsidP="0027316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Danuta Zięba </w:t>
      </w:r>
    </w:p>
    <w:p w:rsidR="00273167" w:rsidRDefault="00273167" w:rsidP="00273167">
      <w:pPr>
        <w:pStyle w:val="NormalnyWeb"/>
        <w:spacing w:before="0" w:beforeAutospacing="0" w:after="0" w:afterAutospacing="0"/>
        <w:jc w:val="both"/>
      </w:pPr>
    </w:p>
    <w:p w:rsidR="00273167" w:rsidRDefault="00273167" w:rsidP="00273167">
      <w:pPr>
        <w:jc w:val="both"/>
      </w:pPr>
    </w:p>
    <w:p w:rsidR="006C038C" w:rsidRPr="006C038C" w:rsidRDefault="006C038C" w:rsidP="00273167">
      <w:pPr>
        <w:rPr>
          <w:rFonts w:ascii="Times New Roman" w:hAnsi="Times New Roman" w:cs="Times New Roman"/>
          <w:sz w:val="24"/>
          <w:szCs w:val="24"/>
        </w:rPr>
      </w:pPr>
    </w:p>
    <w:sectPr w:rsidR="006C038C" w:rsidRPr="006C0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5" w:rsidRDefault="00C66A85" w:rsidP="00866E8A">
      <w:pPr>
        <w:spacing w:after="0" w:line="240" w:lineRule="auto"/>
      </w:pPr>
      <w:r>
        <w:separator/>
      </w:r>
    </w:p>
  </w:endnote>
  <w:endnote w:type="continuationSeparator" w:id="0">
    <w:p w:rsidR="00C66A85" w:rsidRDefault="00C66A85" w:rsidP="0086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5" w:rsidRDefault="00C66A85" w:rsidP="00866E8A">
      <w:pPr>
        <w:spacing w:after="0" w:line="240" w:lineRule="auto"/>
      </w:pPr>
      <w:r>
        <w:separator/>
      </w:r>
    </w:p>
  </w:footnote>
  <w:footnote w:type="continuationSeparator" w:id="0">
    <w:p w:rsidR="00C66A85" w:rsidRDefault="00C66A85" w:rsidP="0086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82528"/>
      <w:docPartObj>
        <w:docPartGallery w:val="Page Numbers (Top of Page)"/>
        <w:docPartUnique/>
      </w:docPartObj>
    </w:sdtPr>
    <w:sdtEndPr/>
    <w:sdtContent>
      <w:p w:rsidR="00866E8A" w:rsidRDefault="00866E8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C7B">
          <w:rPr>
            <w:noProof/>
          </w:rPr>
          <w:t>1</w:t>
        </w:r>
        <w:r>
          <w:fldChar w:fldCharType="end"/>
        </w:r>
      </w:p>
    </w:sdtContent>
  </w:sdt>
  <w:p w:rsidR="00866E8A" w:rsidRDefault="00866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77D6787"/>
    <w:multiLevelType w:val="hybridMultilevel"/>
    <w:tmpl w:val="76FC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848A1"/>
    <w:multiLevelType w:val="hybridMultilevel"/>
    <w:tmpl w:val="3006DA8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6"/>
    <w:rsid w:val="00000BD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53D6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12C7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63D7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273"/>
    <w:rsid w:val="00160613"/>
    <w:rsid w:val="00162988"/>
    <w:rsid w:val="00163C1C"/>
    <w:rsid w:val="0016535E"/>
    <w:rsid w:val="0017182A"/>
    <w:rsid w:val="001730C4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6F8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4FF8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6335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167"/>
    <w:rsid w:val="0027381A"/>
    <w:rsid w:val="002743D9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A765F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39C"/>
    <w:rsid w:val="002D14B2"/>
    <w:rsid w:val="002D1C24"/>
    <w:rsid w:val="002D2B09"/>
    <w:rsid w:val="002D2C23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0D62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5AA6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76F4A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427A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038C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39C6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1F3E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526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E7B0B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6E8A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37F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550F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3E87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15C2"/>
    <w:rsid w:val="00C6488A"/>
    <w:rsid w:val="00C6555B"/>
    <w:rsid w:val="00C668F9"/>
    <w:rsid w:val="00C66A85"/>
    <w:rsid w:val="00C673CC"/>
    <w:rsid w:val="00C67674"/>
    <w:rsid w:val="00C70218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76A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C7B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2876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63F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8A"/>
  </w:style>
  <w:style w:type="paragraph" w:styleId="Stopka">
    <w:name w:val="footer"/>
    <w:basedOn w:val="Normalny"/>
    <w:link w:val="Stopka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8A"/>
  </w:style>
  <w:style w:type="paragraph" w:styleId="Akapitzlist">
    <w:name w:val="List Paragraph"/>
    <w:basedOn w:val="Normalny"/>
    <w:uiPriority w:val="34"/>
    <w:qFormat/>
    <w:rsid w:val="00246335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27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8A"/>
  </w:style>
  <w:style w:type="paragraph" w:styleId="Stopka">
    <w:name w:val="footer"/>
    <w:basedOn w:val="Normalny"/>
    <w:link w:val="StopkaZnak"/>
    <w:uiPriority w:val="99"/>
    <w:unhideWhenUsed/>
    <w:rsid w:val="0086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8A"/>
  </w:style>
  <w:style w:type="paragraph" w:styleId="Akapitzlist">
    <w:name w:val="List Paragraph"/>
    <w:basedOn w:val="Normalny"/>
    <w:uiPriority w:val="34"/>
    <w:qFormat/>
    <w:rsid w:val="00246335"/>
    <w:pPr>
      <w:suppressAutoHyphens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27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3050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11</cp:revision>
  <cp:lastPrinted>2016-05-24T09:08:00Z</cp:lastPrinted>
  <dcterms:created xsi:type="dcterms:W3CDTF">2016-05-19T07:41:00Z</dcterms:created>
  <dcterms:modified xsi:type="dcterms:W3CDTF">2016-05-24T09:17:00Z</dcterms:modified>
</cp:coreProperties>
</file>