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B39" w:rsidRDefault="00201B39" w:rsidP="00201B39">
      <w:pPr>
        <w:jc w:val="both"/>
        <w:rPr>
          <w:color w:val="FF0000"/>
        </w:rPr>
      </w:pPr>
    </w:p>
    <w:p w:rsidR="00201B39" w:rsidRDefault="00201B39" w:rsidP="00201B39">
      <w:pPr>
        <w:jc w:val="both"/>
        <w:rPr>
          <w:color w:val="FF0000"/>
        </w:rPr>
      </w:pPr>
    </w:p>
    <w:p w:rsidR="00201B3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center"/>
        <w:rPr>
          <w:color w:val="FF0000"/>
        </w:rPr>
      </w:pPr>
      <w:r>
        <w:rPr>
          <w:noProof/>
          <w:color w:val="FF0000"/>
          <w:lang w:eastAsia="pl-PL"/>
        </w:rPr>
        <w:drawing>
          <wp:inline distT="0" distB="0" distL="0" distR="0" wp14:anchorId="21210239" wp14:editId="0A5F0E24">
            <wp:extent cx="2560363" cy="303147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1725" cy="3033083"/>
                    </a:xfrm>
                    <a:prstGeom prst="rect">
                      <a:avLst/>
                    </a:prstGeom>
                    <a:noFill/>
                  </pic:spPr>
                </pic:pic>
              </a:graphicData>
            </a:graphic>
          </wp:inline>
        </w:drawing>
      </w: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CE1D47" w:rsidRDefault="00201B39" w:rsidP="00201B39">
      <w:pPr>
        <w:jc w:val="center"/>
        <w:rPr>
          <w:b/>
          <w:sz w:val="44"/>
        </w:rPr>
      </w:pPr>
      <w:r w:rsidRPr="00CE1D47">
        <w:rPr>
          <w:b/>
          <w:sz w:val="44"/>
        </w:rPr>
        <w:t>Program Ochrony Środowiska</w:t>
      </w:r>
    </w:p>
    <w:p w:rsidR="00201B39" w:rsidRPr="00CE1D47" w:rsidRDefault="00201B39" w:rsidP="00201B39">
      <w:pPr>
        <w:jc w:val="center"/>
        <w:rPr>
          <w:b/>
          <w:sz w:val="44"/>
        </w:rPr>
      </w:pPr>
      <w:r w:rsidRPr="00CE1D47">
        <w:rPr>
          <w:b/>
          <w:sz w:val="44"/>
        </w:rPr>
        <w:t>Dla</w:t>
      </w:r>
      <w:r>
        <w:rPr>
          <w:b/>
          <w:sz w:val="44"/>
        </w:rPr>
        <w:t xml:space="preserve"> Miasta i</w:t>
      </w:r>
      <w:r w:rsidRPr="00CE1D47">
        <w:rPr>
          <w:b/>
          <w:sz w:val="44"/>
        </w:rPr>
        <w:t xml:space="preserve"> Gminy Skaryszew</w:t>
      </w:r>
    </w:p>
    <w:p w:rsidR="00201B39" w:rsidRPr="00CE1D47" w:rsidRDefault="00201B39" w:rsidP="00201B39">
      <w:pPr>
        <w:jc w:val="center"/>
        <w:rPr>
          <w:b/>
          <w:sz w:val="44"/>
        </w:rPr>
      </w:pPr>
      <w:r w:rsidRPr="00CE1D47">
        <w:rPr>
          <w:b/>
          <w:sz w:val="44"/>
        </w:rPr>
        <w:t>na lata 2016-2020 z perspektywą do 2024r.</w:t>
      </w:r>
    </w:p>
    <w:p w:rsidR="00201B39" w:rsidRPr="001B4569" w:rsidRDefault="00201B39" w:rsidP="00201B39">
      <w:pPr>
        <w:pStyle w:val="Nagwek1"/>
        <w:jc w:val="both"/>
        <w:rPr>
          <w:color w:val="FF0000"/>
        </w:rPr>
      </w:pPr>
      <w:r w:rsidRPr="001B4569">
        <w:rPr>
          <w:color w:val="FF0000"/>
        </w:rPr>
        <w:br w:type="page"/>
      </w:r>
    </w:p>
    <w:sdt>
      <w:sdtPr>
        <w:rPr>
          <w:rFonts w:asciiTheme="minorHAnsi" w:eastAsiaTheme="minorHAnsi" w:hAnsiTheme="minorHAnsi" w:cstheme="minorBidi"/>
          <w:b w:val="0"/>
          <w:bCs w:val="0"/>
          <w:color w:val="auto"/>
          <w:sz w:val="22"/>
          <w:szCs w:val="22"/>
          <w:lang w:eastAsia="en-US"/>
        </w:rPr>
        <w:id w:val="-2063242535"/>
        <w:docPartObj>
          <w:docPartGallery w:val="Table of Contents"/>
          <w:docPartUnique/>
        </w:docPartObj>
      </w:sdtPr>
      <w:sdtEndPr>
        <w:rPr>
          <w:color w:val="FF0000"/>
        </w:rPr>
      </w:sdtEndPr>
      <w:sdtContent>
        <w:p w:rsidR="00201B39" w:rsidRPr="00C85B54" w:rsidRDefault="00201B39" w:rsidP="00201B39">
          <w:pPr>
            <w:pStyle w:val="Nagwekspisutreci"/>
            <w:rPr>
              <w:color w:val="auto"/>
            </w:rPr>
          </w:pPr>
          <w:r w:rsidRPr="00C85B54">
            <w:rPr>
              <w:color w:val="auto"/>
            </w:rPr>
            <w:t>Spis treści</w:t>
          </w:r>
        </w:p>
        <w:p w:rsidR="00201B39" w:rsidRPr="00C85B54" w:rsidRDefault="00201B39" w:rsidP="00201B39">
          <w:pPr>
            <w:rPr>
              <w:lang w:eastAsia="pl-PL"/>
            </w:rPr>
          </w:pPr>
        </w:p>
        <w:p w:rsidR="00201B39" w:rsidRDefault="00201B39" w:rsidP="00201B39">
          <w:pPr>
            <w:pStyle w:val="Spistreci1"/>
            <w:tabs>
              <w:tab w:val="left" w:pos="440"/>
              <w:tab w:val="right" w:leader="dot" w:pos="9062"/>
            </w:tabs>
            <w:rPr>
              <w:rFonts w:eastAsiaTheme="minorEastAsia"/>
              <w:noProof/>
              <w:lang w:eastAsia="pl-PL"/>
            </w:rPr>
          </w:pPr>
          <w:r w:rsidRPr="001B4569">
            <w:rPr>
              <w:color w:val="FF0000"/>
            </w:rPr>
            <w:fldChar w:fldCharType="begin"/>
          </w:r>
          <w:r w:rsidRPr="001B4569">
            <w:rPr>
              <w:color w:val="FF0000"/>
            </w:rPr>
            <w:instrText xml:space="preserve"> TOC \o "1-3" \h \z \u </w:instrText>
          </w:r>
          <w:r w:rsidRPr="001B4569">
            <w:rPr>
              <w:color w:val="FF0000"/>
            </w:rPr>
            <w:fldChar w:fldCharType="separate"/>
          </w:r>
          <w:hyperlink w:anchor="_Toc463344693" w:history="1">
            <w:r w:rsidRPr="00C25A59">
              <w:rPr>
                <w:rStyle w:val="Hipercze"/>
                <w:noProof/>
              </w:rPr>
              <w:t>1.</w:t>
            </w:r>
            <w:r>
              <w:rPr>
                <w:rFonts w:eastAsiaTheme="minorEastAsia"/>
                <w:noProof/>
                <w:lang w:eastAsia="pl-PL"/>
              </w:rPr>
              <w:tab/>
            </w:r>
            <w:r w:rsidRPr="00C25A59">
              <w:rPr>
                <w:rStyle w:val="Hipercze"/>
                <w:noProof/>
              </w:rPr>
              <w:t>Wykaz skrótów</w:t>
            </w:r>
            <w:r>
              <w:rPr>
                <w:noProof/>
                <w:webHidden/>
              </w:rPr>
              <w:tab/>
            </w:r>
            <w:r>
              <w:rPr>
                <w:noProof/>
                <w:webHidden/>
              </w:rPr>
              <w:fldChar w:fldCharType="begin"/>
            </w:r>
            <w:r>
              <w:rPr>
                <w:noProof/>
                <w:webHidden/>
              </w:rPr>
              <w:instrText xml:space="preserve"> PAGEREF _Toc463344693 \h </w:instrText>
            </w:r>
            <w:r>
              <w:rPr>
                <w:noProof/>
                <w:webHidden/>
              </w:rPr>
            </w:r>
            <w:r>
              <w:rPr>
                <w:noProof/>
                <w:webHidden/>
              </w:rPr>
              <w:fldChar w:fldCharType="separate"/>
            </w:r>
            <w:r>
              <w:rPr>
                <w:noProof/>
                <w:webHidden/>
              </w:rPr>
              <w:t>4</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694" w:history="1">
            <w:r w:rsidRPr="00C25A59">
              <w:rPr>
                <w:rStyle w:val="Hipercze"/>
                <w:noProof/>
              </w:rPr>
              <w:t>2.</w:t>
            </w:r>
            <w:r>
              <w:rPr>
                <w:rFonts w:eastAsiaTheme="minorEastAsia"/>
                <w:noProof/>
                <w:lang w:eastAsia="pl-PL"/>
              </w:rPr>
              <w:tab/>
            </w:r>
            <w:r w:rsidRPr="00C25A59">
              <w:rPr>
                <w:rStyle w:val="Hipercze"/>
                <w:noProof/>
              </w:rPr>
              <w:t>Wstęp</w:t>
            </w:r>
            <w:r>
              <w:rPr>
                <w:noProof/>
                <w:webHidden/>
              </w:rPr>
              <w:tab/>
            </w:r>
            <w:r>
              <w:rPr>
                <w:noProof/>
                <w:webHidden/>
              </w:rPr>
              <w:fldChar w:fldCharType="begin"/>
            </w:r>
            <w:r>
              <w:rPr>
                <w:noProof/>
                <w:webHidden/>
              </w:rPr>
              <w:instrText xml:space="preserve"> PAGEREF _Toc463344694 \h </w:instrText>
            </w:r>
            <w:r>
              <w:rPr>
                <w:noProof/>
                <w:webHidden/>
              </w:rPr>
            </w:r>
            <w:r>
              <w:rPr>
                <w:noProof/>
                <w:webHidden/>
              </w:rPr>
              <w:fldChar w:fldCharType="separate"/>
            </w:r>
            <w:r>
              <w:rPr>
                <w:noProof/>
                <w:webHidden/>
              </w:rPr>
              <w:t>5</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695" w:history="1">
            <w:r w:rsidRPr="00C25A59">
              <w:rPr>
                <w:rStyle w:val="Hipercze"/>
                <w:noProof/>
              </w:rPr>
              <w:t>2.1.</w:t>
            </w:r>
            <w:r>
              <w:rPr>
                <w:rFonts w:eastAsiaTheme="minorEastAsia"/>
                <w:noProof/>
                <w:lang w:eastAsia="pl-PL"/>
              </w:rPr>
              <w:tab/>
            </w:r>
            <w:r w:rsidRPr="00C25A59">
              <w:rPr>
                <w:rStyle w:val="Hipercze"/>
                <w:noProof/>
              </w:rPr>
              <w:t>Cel opracowania</w:t>
            </w:r>
            <w:r>
              <w:rPr>
                <w:noProof/>
                <w:webHidden/>
              </w:rPr>
              <w:tab/>
            </w:r>
            <w:r>
              <w:rPr>
                <w:noProof/>
                <w:webHidden/>
              </w:rPr>
              <w:fldChar w:fldCharType="begin"/>
            </w:r>
            <w:r>
              <w:rPr>
                <w:noProof/>
                <w:webHidden/>
              </w:rPr>
              <w:instrText xml:space="preserve"> PAGEREF _Toc463344695 \h </w:instrText>
            </w:r>
            <w:r>
              <w:rPr>
                <w:noProof/>
                <w:webHidden/>
              </w:rPr>
            </w:r>
            <w:r>
              <w:rPr>
                <w:noProof/>
                <w:webHidden/>
              </w:rPr>
              <w:fldChar w:fldCharType="separate"/>
            </w:r>
            <w:r>
              <w:rPr>
                <w:noProof/>
                <w:webHidden/>
              </w:rPr>
              <w:t>5</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696" w:history="1">
            <w:r w:rsidRPr="00C25A59">
              <w:rPr>
                <w:rStyle w:val="Hipercze"/>
                <w:noProof/>
              </w:rPr>
              <w:t>2.2.</w:t>
            </w:r>
            <w:r>
              <w:rPr>
                <w:rFonts w:eastAsiaTheme="minorEastAsia"/>
                <w:noProof/>
                <w:lang w:eastAsia="pl-PL"/>
              </w:rPr>
              <w:tab/>
            </w:r>
            <w:r w:rsidRPr="00C25A59">
              <w:rPr>
                <w:rStyle w:val="Hipercze"/>
                <w:noProof/>
              </w:rPr>
              <w:t>Podstawa prawna</w:t>
            </w:r>
            <w:r>
              <w:rPr>
                <w:noProof/>
                <w:webHidden/>
              </w:rPr>
              <w:tab/>
            </w:r>
            <w:r>
              <w:rPr>
                <w:noProof/>
                <w:webHidden/>
              </w:rPr>
              <w:fldChar w:fldCharType="begin"/>
            </w:r>
            <w:r>
              <w:rPr>
                <w:noProof/>
                <w:webHidden/>
              </w:rPr>
              <w:instrText xml:space="preserve"> PAGEREF _Toc463344696 \h </w:instrText>
            </w:r>
            <w:r>
              <w:rPr>
                <w:noProof/>
                <w:webHidden/>
              </w:rPr>
            </w:r>
            <w:r>
              <w:rPr>
                <w:noProof/>
                <w:webHidden/>
              </w:rPr>
              <w:fldChar w:fldCharType="separate"/>
            </w:r>
            <w:r>
              <w:rPr>
                <w:noProof/>
                <w:webHidden/>
              </w:rPr>
              <w:t>5</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697" w:history="1">
            <w:r w:rsidRPr="00C25A59">
              <w:rPr>
                <w:rStyle w:val="Hipercze"/>
                <w:noProof/>
              </w:rPr>
              <w:t>2.3.</w:t>
            </w:r>
            <w:r>
              <w:rPr>
                <w:rFonts w:eastAsiaTheme="minorEastAsia"/>
                <w:noProof/>
                <w:lang w:eastAsia="pl-PL"/>
              </w:rPr>
              <w:tab/>
            </w:r>
            <w:r w:rsidRPr="00C25A59">
              <w:rPr>
                <w:rStyle w:val="Hipercze"/>
                <w:noProof/>
              </w:rPr>
              <w:t>Metodyka opracowania POŚ</w:t>
            </w:r>
            <w:r>
              <w:rPr>
                <w:noProof/>
                <w:webHidden/>
              </w:rPr>
              <w:tab/>
            </w:r>
            <w:r>
              <w:rPr>
                <w:noProof/>
                <w:webHidden/>
              </w:rPr>
              <w:fldChar w:fldCharType="begin"/>
            </w:r>
            <w:r>
              <w:rPr>
                <w:noProof/>
                <w:webHidden/>
              </w:rPr>
              <w:instrText xml:space="preserve"> PAGEREF _Toc463344697 \h </w:instrText>
            </w:r>
            <w:r>
              <w:rPr>
                <w:noProof/>
                <w:webHidden/>
              </w:rPr>
            </w:r>
            <w:r>
              <w:rPr>
                <w:noProof/>
                <w:webHidden/>
              </w:rPr>
              <w:fldChar w:fldCharType="separate"/>
            </w:r>
            <w:r>
              <w:rPr>
                <w:noProof/>
                <w:webHidden/>
              </w:rPr>
              <w:t>6</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698" w:history="1">
            <w:r w:rsidRPr="00C25A59">
              <w:rPr>
                <w:rStyle w:val="Hipercze"/>
                <w:noProof/>
              </w:rPr>
              <w:t>3.</w:t>
            </w:r>
            <w:r>
              <w:rPr>
                <w:rFonts w:eastAsiaTheme="minorEastAsia"/>
                <w:noProof/>
                <w:lang w:eastAsia="pl-PL"/>
              </w:rPr>
              <w:tab/>
            </w:r>
            <w:r w:rsidRPr="00C25A59">
              <w:rPr>
                <w:rStyle w:val="Hipercze"/>
                <w:noProof/>
              </w:rPr>
              <w:t>Streszczenie w języku niespecjalistycznym</w:t>
            </w:r>
            <w:r>
              <w:rPr>
                <w:noProof/>
                <w:webHidden/>
              </w:rPr>
              <w:tab/>
            </w:r>
            <w:r>
              <w:rPr>
                <w:noProof/>
                <w:webHidden/>
              </w:rPr>
              <w:fldChar w:fldCharType="begin"/>
            </w:r>
            <w:r>
              <w:rPr>
                <w:noProof/>
                <w:webHidden/>
              </w:rPr>
              <w:instrText xml:space="preserve"> PAGEREF _Toc463344698 \h </w:instrText>
            </w:r>
            <w:r>
              <w:rPr>
                <w:noProof/>
                <w:webHidden/>
              </w:rPr>
            </w:r>
            <w:r>
              <w:rPr>
                <w:noProof/>
                <w:webHidden/>
              </w:rPr>
              <w:fldChar w:fldCharType="separate"/>
            </w:r>
            <w:r>
              <w:rPr>
                <w:noProof/>
                <w:webHidden/>
              </w:rPr>
              <w:t>7</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699" w:history="1">
            <w:r w:rsidRPr="00C25A59">
              <w:rPr>
                <w:rStyle w:val="Hipercze"/>
                <w:noProof/>
              </w:rPr>
              <w:t>4.</w:t>
            </w:r>
            <w:r>
              <w:rPr>
                <w:rFonts w:eastAsiaTheme="minorEastAsia"/>
                <w:noProof/>
                <w:lang w:eastAsia="pl-PL"/>
              </w:rPr>
              <w:tab/>
            </w:r>
            <w:r w:rsidRPr="00C25A59">
              <w:rPr>
                <w:rStyle w:val="Hipercze"/>
                <w:noProof/>
              </w:rPr>
              <w:t>Podstawowe informacje o Gminie</w:t>
            </w:r>
            <w:r>
              <w:rPr>
                <w:noProof/>
                <w:webHidden/>
              </w:rPr>
              <w:tab/>
            </w:r>
            <w:r>
              <w:rPr>
                <w:noProof/>
                <w:webHidden/>
              </w:rPr>
              <w:fldChar w:fldCharType="begin"/>
            </w:r>
            <w:r>
              <w:rPr>
                <w:noProof/>
                <w:webHidden/>
              </w:rPr>
              <w:instrText xml:space="preserve"> PAGEREF _Toc463344699 \h </w:instrText>
            </w:r>
            <w:r>
              <w:rPr>
                <w:noProof/>
                <w:webHidden/>
              </w:rPr>
            </w:r>
            <w:r>
              <w:rPr>
                <w:noProof/>
                <w:webHidden/>
              </w:rPr>
              <w:fldChar w:fldCharType="separate"/>
            </w:r>
            <w:r>
              <w:rPr>
                <w:noProof/>
                <w:webHidden/>
              </w:rPr>
              <w:t>11</w:t>
            </w:r>
            <w:r>
              <w:rPr>
                <w:noProof/>
                <w:webHidden/>
              </w:rPr>
              <w:fldChar w:fldCharType="end"/>
            </w:r>
          </w:hyperlink>
        </w:p>
        <w:p w:rsidR="00201B39" w:rsidRDefault="00201B39" w:rsidP="00201B39">
          <w:pPr>
            <w:pStyle w:val="Spistreci1"/>
            <w:tabs>
              <w:tab w:val="left" w:pos="660"/>
              <w:tab w:val="right" w:leader="dot" w:pos="9062"/>
            </w:tabs>
            <w:rPr>
              <w:rFonts w:eastAsiaTheme="minorEastAsia"/>
              <w:noProof/>
              <w:lang w:eastAsia="pl-PL"/>
            </w:rPr>
          </w:pPr>
          <w:r>
            <w:t xml:space="preserve">    </w:t>
          </w:r>
          <w:hyperlink w:anchor="_Toc463344700" w:history="1">
            <w:r w:rsidRPr="00C25A59">
              <w:rPr>
                <w:rStyle w:val="Hipercze"/>
                <w:noProof/>
              </w:rPr>
              <w:t>4.1.</w:t>
            </w:r>
            <w:r>
              <w:rPr>
                <w:rFonts w:eastAsiaTheme="minorEastAsia"/>
                <w:noProof/>
                <w:lang w:eastAsia="pl-PL"/>
              </w:rPr>
              <w:tab/>
            </w:r>
            <w:r w:rsidRPr="00C25A59">
              <w:rPr>
                <w:rStyle w:val="Hipercze"/>
                <w:noProof/>
              </w:rPr>
              <w:t>Położenie administracyjne i  geograficzne</w:t>
            </w:r>
            <w:r>
              <w:rPr>
                <w:noProof/>
                <w:webHidden/>
              </w:rPr>
              <w:tab/>
            </w:r>
            <w:r>
              <w:rPr>
                <w:noProof/>
                <w:webHidden/>
              </w:rPr>
              <w:fldChar w:fldCharType="begin"/>
            </w:r>
            <w:r>
              <w:rPr>
                <w:noProof/>
                <w:webHidden/>
              </w:rPr>
              <w:instrText xml:space="preserve"> PAGEREF _Toc463344700 \h </w:instrText>
            </w:r>
            <w:r>
              <w:rPr>
                <w:noProof/>
                <w:webHidden/>
              </w:rPr>
            </w:r>
            <w:r>
              <w:rPr>
                <w:noProof/>
                <w:webHidden/>
              </w:rPr>
              <w:fldChar w:fldCharType="separate"/>
            </w:r>
            <w:r>
              <w:rPr>
                <w:noProof/>
                <w:webHidden/>
              </w:rPr>
              <w:t>11</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1" w:history="1">
            <w:r w:rsidRPr="00C25A59">
              <w:rPr>
                <w:rStyle w:val="Hipercze"/>
                <w:noProof/>
              </w:rPr>
              <w:t>4.2.</w:t>
            </w:r>
            <w:r>
              <w:rPr>
                <w:rFonts w:eastAsiaTheme="minorEastAsia"/>
                <w:noProof/>
                <w:lang w:eastAsia="pl-PL"/>
              </w:rPr>
              <w:tab/>
            </w:r>
            <w:r w:rsidRPr="00C25A59">
              <w:rPr>
                <w:rStyle w:val="Hipercze"/>
                <w:noProof/>
              </w:rPr>
              <w:t>Historia Miasta i Gminy</w:t>
            </w:r>
            <w:r>
              <w:rPr>
                <w:noProof/>
                <w:webHidden/>
              </w:rPr>
              <w:tab/>
            </w:r>
            <w:r>
              <w:rPr>
                <w:noProof/>
                <w:webHidden/>
              </w:rPr>
              <w:fldChar w:fldCharType="begin"/>
            </w:r>
            <w:r>
              <w:rPr>
                <w:noProof/>
                <w:webHidden/>
              </w:rPr>
              <w:instrText xml:space="preserve"> PAGEREF _Toc463344701 \h </w:instrText>
            </w:r>
            <w:r>
              <w:rPr>
                <w:noProof/>
                <w:webHidden/>
              </w:rPr>
            </w:r>
            <w:r>
              <w:rPr>
                <w:noProof/>
                <w:webHidden/>
              </w:rPr>
              <w:fldChar w:fldCharType="separate"/>
            </w:r>
            <w:r>
              <w:rPr>
                <w:noProof/>
                <w:webHidden/>
              </w:rPr>
              <w:t>13</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2" w:history="1">
            <w:r w:rsidRPr="00C25A59">
              <w:rPr>
                <w:rStyle w:val="Hipercze"/>
                <w:noProof/>
              </w:rPr>
              <w:t>4.3.</w:t>
            </w:r>
            <w:r>
              <w:rPr>
                <w:rFonts w:eastAsiaTheme="minorEastAsia"/>
                <w:noProof/>
                <w:lang w:eastAsia="pl-PL"/>
              </w:rPr>
              <w:tab/>
            </w:r>
            <w:r w:rsidRPr="00C25A59">
              <w:rPr>
                <w:rStyle w:val="Hipercze"/>
                <w:noProof/>
              </w:rPr>
              <w:t>Zagospodarowanie przestrzenne Gminy</w:t>
            </w:r>
            <w:r>
              <w:rPr>
                <w:noProof/>
                <w:webHidden/>
              </w:rPr>
              <w:tab/>
            </w:r>
            <w:r>
              <w:rPr>
                <w:noProof/>
                <w:webHidden/>
              </w:rPr>
              <w:fldChar w:fldCharType="begin"/>
            </w:r>
            <w:r>
              <w:rPr>
                <w:noProof/>
                <w:webHidden/>
              </w:rPr>
              <w:instrText xml:space="preserve"> PAGEREF _Toc463344702 \h </w:instrText>
            </w:r>
            <w:r>
              <w:rPr>
                <w:noProof/>
                <w:webHidden/>
              </w:rPr>
            </w:r>
            <w:r>
              <w:rPr>
                <w:noProof/>
                <w:webHidden/>
              </w:rPr>
              <w:fldChar w:fldCharType="separate"/>
            </w:r>
            <w:r>
              <w:rPr>
                <w:noProof/>
                <w:webHidden/>
              </w:rPr>
              <w:t>15</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3" w:history="1">
            <w:r w:rsidRPr="00C25A59">
              <w:rPr>
                <w:rStyle w:val="Hipercze"/>
                <w:noProof/>
              </w:rPr>
              <w:t>4.4.</w:t>
            </w:r>
            <w:r>
              <w:rPr>
                <w:rFonts w:eastAsiaTheme="minorEastAsia"/>
                <w:noProof/>
                <w:lang w:eastAsia="pl-PL"/>
              </w:rPr>
              <w:tab/>
            </w:r>
            <w:r w:rsidRPr="00C25A59">
              <w:rPr>
                <w:rStyle w:val="Hipercze"/>
                <w:noProof/>
              </w:rPr>
              <w:t>Demografia</w:t>
            </w:r>
            <w:r>
              <w:rPr>
                <w:noProof/>
                <w:webHidden/>
              </w:rPr>
              <w:tab/>
            </w:r>
            <w:r>
              <w:rPr>
                <w:noProof/>
                <w:webHidden/>
              </w:rPr>
              <w:fldChar w:fldCharType="begin"/>
            </w:r>
            <w:r>
              <w:rPr>
                <w:noProof/>
                <w:webHidden/>
              </w:rPr>
              <w:instrText xml:space="preserve"> PAGEREF _Toc463344703 \h </w:instrText>
            </w:r>
            <w:r>
              <w:rPr>
                <w:noProof/>
                <w:webHidden/>
              </w:rPr>
            </w:r>
            <w:r>
              <w:rPr>
                <w:noProof/>
                <w:webHidden/>
              </w:rPr>
              <w:fldChar w:fldCharType="separate"/>
            </w:r>
            <w:r>
              <w:rPr>
                <w:noProof/>
                <w:webHidden/>
              </w:rPr>
              <w:t>16</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4" w:history="1">
            <w:r w:rsidRPr="00C25A59">
              <w:rPr>
                <w:rStyle w:val="Hipercze"/>
                <w:noProof/>
              </w:rPr>
              <w:t>4.5.</w:t>
            </w:r>
            <w:r>
              <w:rPr>
                <w:rFonts w:eastAsiaTheme="minorEastAsia"/>
                <w:noProof/>
                <w:lang w:eastAsia="pl-PL"/>
              </w:rPr>
              <w:tab/>
            </w:r>
            <w:r w:rsidRPr="00C25A59">
              <w:rPr>
                <w:rStyle w:val="Hipercze"/>
                <w:noProof/>
              </w:rPr>
              <w:t>Ukształtowanie powierzchni terenu i geomorfologia</w:t>
            </w:r>
            <w:r>
              <w:rPr>
                <w:noProof/>
                <w:webHidden/>
              </w:rPr>
              <w:tab/>
            </w:r>
            <w:r>
              <w:rPr>
                <w:noProof/>
                <w:webHidden/>
              </w:rPr>
              <w:fldChar w:fldCharType="begin"/>
            </w:r>
            <w:r>
              <w:rPr>
                <w:noProof/>
                <w:webHidden/>
              </w:rPr>
              <w:instrText xml:space="preserve"> PAGEREF _Toc463344704 \h </w:instrText>
            </w:r>
            <w:r>
              <w:rPr>
                <w:noProof/>
                <w:webHidden/>
              </w:rPr>
            </w:r>
            <w:r>
              <w:rPr>
                <w:noProof/>
                <w:webHidden/>
              </w:rPr>
              <w:fldChar w:fldCharType="separate"/>
            </w:r>
            <w:r>
              <w:rPr>
                <w:noProof/>
                <w:webHidden/>
              </w:rPr>
              <w:t>18</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5" w:history="1">
            <w:r w:rsidRPr="00C25A59">
              <w:rPr>
                <w:rStyle w:val="Hipercze"/>
                <w:noProof/>
              </w:rPr>
              <w:t>4.6.</w:t>
            </w:r>
            <w:r>
              <w:rPr>
                <w:rFonts w:eastAsiaTheme="minorEastAsia"/>
                <w:noProof/>
                <w:lang w:eastAsia="pl-PL"/>
              </w:rPr>
              <w:tab/>
            </w:r>
            <w:r w:rsidRPr="00C25A59">
              <w:rPr>
                <w:rStyle w:val="Hipercze"/>
                <w:noProof/>
              </w:rPr>
              <w:t>Gospodarka</w:t>
            </w:r>
            <w:r>
              <w:rPr>
                <w:noProof/>
                <w:webHidden/>
              </w:rPr>
              <w:tab/>
            </w:r>
            <w:r>
              <w:rPr>
                <w:noProof/>
                <w:webHidden/>
              </w:rPr>
              <w:fldChar w:fldCharType="begin"/>
            </w:r>
            <w:r>
              <w:rPr>
                <w:noProof/>
                <w:webHidden/>
              </w:rPr>
              <w:instrText xml:space="preserve"> PAGEREF _Toc463344705 \h </w:instrText>
            </w:r>
            <w:r>
              <w:rPr>
                <w:noProof/>
                <w:webHidden/>
              </w:rPr>
            </w:r>
            <w:r>
              <w:rPr>
                <w:noProof/>
                <w:webHidden/>
              </w:rPr>
              <w:fldChar w:fldCharType="separate"/>
            </w:r>
            <w:r>
              <w:rPr>
                <w:noProof/>
                <w:webHidden/>
              </w:rPr>
              <w:t>19</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06" w:history="1">
            <w:r w:rsidRPr="00C25A59">
              <w:rPr>
                <w:rStyle w:val="Hipercze"/>
                <w:noProof/>
              </w:rPr>
              <w:t>4.6.1.</w:t>
            </w:r>
            <w:r>
              <w:rPr>
                <w:rFonts w:eastAsiaTheme="minorEastAsia"/>
                <w:noProof/>
                <w:lang w:eastAsia="pl-PL"/>
              </w:rPr>
              <w:tab/>
            </w:r>
            <w:r w:rsidRPr="00C25A59">
              <w:rPr>
                <w:rStyle w:val="Hipercze"/>
                <w:noProof/>
              </w:rPr>
              <w:t>Rolnictwo</w:t>
            </w:r>
            <w:r>
              <w:rPr>
                <w:noProof/>
                <w:webHidden/>
              </w:rPr>
              <w:tab/>
            </w:r>
            <w:r>
              <w:rPr>
                <w:noProof/>
                <w:webHidden/>
              </w:rPr>
              <w:fldChar w:fldCharType="begin"/>
            </w:r>
            <w:r>
              <w:rPr>
                <w:noProof/>
                <w:webHidden/>
              </w:rPr>
              <w:instrText xml:space="preserve"> PAGEREF _Toc463344706 \h </w:instrText>
            </w:r>
            <w:r>
              <w:rPr>
                <w:noProof/>
                <w:webHidden/>
              </w:rPr>
            </w:r>
            <w:r>
              <w:rPr>
                <w:noProof/>
                <w:webHidden/>
              </w:rPr>
              <w:fldChar w:fldCharType="separate"/>
            </w:r>
            <w:r>
              <w:rPr>
                <w:noProof/>
                <w:webHidden/>
              </w:rPr>
              <w:t>19</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07" w:history="1">
            <w:r w:rsidRPr="00C25A59">
              <w:rPr>
                <w:rStyle w:val="Hipercze"/>
                <w:noProof/>
              </w:rPr>
              <w:t>4.6.2.</w:t>
            </w:r>
            <w:r>
              <w:rPr>
                <w:rFonts w:eastAsiaTheme="minorEastAsia"/>
                <w:noProof/>
                <w:lang w:eastAsia="pl-PL"/>
              </w:rPr>
              <w:tab/>
            </w:r>
            <w:r w:rsidRPr="00C25A59">
              <w:rPr>
                <w:rStyle w:val="Hipercze"/>
                <w:noProof/>
              </w:rPr>
              <w:t>Przemysł</w:t>
            </w:r>
            <w:r>
              <w:rPr>
                <w:noProof/>
                <w:webHidden/>
              </w:rPr>
              <w:tab/>
            </w:r>
            <w:r>
              <w:rPr>
                <w:noProof/>
                <w:webHidden/>
              </w:rPr>
              <w:fldChar w:fldCharType="begin"/>
            </w:r>
            <w:r>
              <w:rPr>
                <w:noProof/>
                <w:webHidden/>
              </w:rPr>
              <w:instrText xml:space="preserve"> PAGEREF _Toc463344707 \h </w:instrText>
            </w:r>
            <w:r>
              <w:rPr>
                <w:noProof/>
                <w:webHidden/>
              </w:rPr>
            </w:r>
            <w:r>
              <w:rPr>
                <w:noProof/>
                <w:webHidden/>
              </w:rPr>
              <w:fldChar w:fldCharType="separate"/>
            </w:r>
            <w:r>
              <w:rPr>
                <w:noProof/>
                <w:webHidden/>
              </w:rPr>
              <w:t>20</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08" w:history="1">
            <w:r w:rsidRPr="00C25A59">
              <w:rPr>
                <w:rStyle w:val="Hipercze"/>
                <w:noProof/>
              </w:rPr>
              <w:t>4.7.</w:t>
            </w:r>
            <w:r>
              <w:rPr>
                <w:rFonts w:eastAsiaTheme="minorEastAsia"/>
                <w:noProof/>
                <w:lang w:eastAsia="pl-PL"/>
              </w:rPr>
              <w:tab/>
            </w:r>
            <w:r w:rsidRPr="00C25A59">
              <w:rPr>
                <w:rStyle w:val="Hipercze"/>
                <w:noProof/>
              </w:rPr>
              <w:t>Infrastruktura drogowa i transport</w:t>
            </w:r>
            <w:r>
              <w:rPr>
                <w:noProof/>
                <w:webHidden/>
              </w:rPr>
              <w:tab/>
            </w:r>
            <w:r>
              <w:rPr>
                <w:noProof/>
                <w:webHidden/>
              </w:rPr>
              <w:fldChar w:fldCharType="begin"/>
            </w:r>
            <w:r>
              <w:rPr>
                <w:noProof/>
                <w:webHidden/>
              </w:rPr>
              <w:instrText xml:space="preserve"> PAGEREF _Toc463344708 \h </w:instrText>
            </w:r>
            <w:r>
              <w:rPr>
                <w:noProof/>
                <w:webHidden/>
              </w:rPr>
            </w:r>
            <w:r>
              <w:rPr>
                <w:noProof/>
                <w:webHidden/>
              </w:rPr>
              <w:fldChar w:fldCharType="separate"/>
            </w:r>
            <w:r>
              <w:rPr>
                <w:noProof/>
                <w:webHidden/>
              </w:rPr>
              <w:t>22</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709" w:history="1">
            <w:r w:rsidRPr="00C25A59">
              <w:rPr>
                <w:rStyle w:val="Hipercze"/>
                <w:noProof/>
              </w:rPr>
              <w:t>5.</w:t>
            </w:r>
            <w:r>
              <w:rPr>
                <w:rFonts w:eastAsiaTheme="minorEastAsia"/>
                <w:noProof/>
                <w:lang w:eastAsia="pl-PL"/>
              </w:rPr>
              <w:tab/>
            </w:r>
            <w:r w:rsidRPr="00C25A59">
              <w:rPr>
                <w:rStyle w:val="Hipercze"/>
                <w:noProof/>
              </w:rPr>
              <w:t>Analiza aktualnego stanu środowiska</w:t>
            </w:r>
            <w:r>
              <w:rPr>
                <w:noProof/>
                <w:webHidden/>
              </w:rPr>
              <w:tab/>
            </w:r>
            <w:r>
              <w:rPr>
                <w:noProof/>
                <w:webHidden/>
              </w:rPr>
              <w:fldChar w:fldCharType="begin"/>
            </w:r>
            <w:r>
              <w:rPr>
                <w:noProof/>
                <w:webHidden/>
              </w:rPr>
              <w:instrText xml:space="preserve"> PAGEREF _Toc463344709 \h </w:instrText>
            </w:r>
            <w:r>
              <w:rPr>
                <w:noProof/>
                <w:webHidden/>
              </w:rPr>
            </w:r>
            <w:r>
              <w:rPr>
                <w:noProof/>
                <w:webHidden/>
              </w:rPr>
              <w:fldChar w:fldCharType="separate"/>
            </w:r>
            <w:r>
              <w:rPr>
                <w:noProof/>
                <w:webHidden/>
              </w:rPr>
              <w:t>23</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0" w:history="1">
            <w:r w:rsidRPr="00C25A59">
              <w:rPr>
                <w:rStyle w:val="Hipercze"/>
                <w:noProof/>
              </w:rPr>
              <w:t>5.1.</w:t>
            </w:r>
            <w:r>
              <w:rPr>
                <w:rFonts w:eastAsiaTheme="minorEastAsia"/>
                <w:noProof/>
                <w:lang w:eastAsia="pl-PL"/>
              </w:rPr>
              <w:tab/>
            </w:r>
            <w:r w:rsidRPr="00C25A59">
              <w:rPr>
                <w:rStyle w:val="Hipercze"/>
                <w:noProof/>
              </w:rPr>
              <w:t>Klimat i jakość powietrza</w:t>
            </w:r>
            <w:r>
              <w:rPr>
                <w:noProof/>
                <w:webHidden/>
              </w:rPr>
              <w:tab/>
            </w:r>
            <w:r>
              <w:rPr>
                <w:noProof/>
                <w:webHidden/>
              </w:rPr>
              <w:fldChar w:fldCharType="begin"/>
            </w:r>
            <w:r>
              <w:rPr>
                <w:noProof/>
                <w:webHidden/>
              </w:rPr>
              <w:instrText xml:space="preserve"> PAGEREF _Toc463344710 \h </w:instrText>
            </w:r>
            <w:r>
              <w:rPr>
                <w:noProof/>
                <w:webHidden/>
              </w:rPr>
            </w:r>
            <w:r>
              <w:rPr>
                <w:noProof/>
                <w:webHidden/>
              </w:rPr>
              <w:fldChar w:fldCharType="separate"/>
            </w:r>
            <w:r>
              <w:rPr>
                <w:noProof/>
                <w:webHidden/>
              </w:rPr>
              <w:t>23</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11" w:history="1">
            <w:r w:rsidRPr="00C25A59">
              <w:rPr>
                <w:rStyle w:val="Hipercze"/>
                <w:noProof/>
              </w:rPr>
              <w:t>5.1.1.</w:t>
            </w:r>
            <w:r>
              <w:rPr>
                <w:rFonts w:eastAsiaTheme="minorEastAsia"/>
                <w:noProof/>
                <w:lang w:eastAsia="pl-PL"/>
              </w:rPr>
              <w:tab/>
            </w:r>
            <w:r w:rsidRPr="00C25A59">
              <w:rPr>
                <w:rStyle w:val="Hipercze"/>
                <w:noProof/>
              </w:rPr>
              <w:t>Klimat</w:t>
            </w:r>
            <w:r>
              <w:rPr>
                <w:noProof/>
                <w:webHidden/>
              </w:rPr>
              <w:tab/>
            </w:r>
            <w:r>
              <w:rPr>
                <w:noProof/>
                <w:webHidden/>
              </w:rPr>
              <w:fldChar w:fldCharType="begin"/>
            </w:r>
            <w:r>
              <w:rPr>
                <w:noProof/>
                <w:webHidden/>
              </w:rPr>
              <w:instrText xml:space="preserve"> PAGEREF _Toc463344711 \h </w:instrText>
            </w:r>
            <w:r>
              <w:rPr>
                <w:noProof/>
                <w:webHidden/>
              </w:rPr>
            </w:r>
            <w:r>
              <w:rPr>
                <w:noProof/>
                <w:webHidden/>
              </w:rPr>
              <w:fldChar w:fldCharType="separate"/>
            </w:r>
            <w:r>
              <w:rPr>
                <w:noProof/>
                <w:webHidden/>
              </w:rPr>
              <w:t>23</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12" w:history="1">
            <w:r w:rsidRPr="00C25A59">
              <w:rPr>
                <w:rStyle w:val="Hipercze"/>
                <w:noProof/>
              </w:rPr>
              <w:t>5.1.2.</w:t>
            </w:r>
            <w:r>
              <w:rPr>
                <w:rFonts w:eastAsiaTheme="minorEastAsia"/>
                <w:noProof/>
                <w:lang w:eastAsia="pl-PL"/>
              </w:rPr>
              <w:tab/>
            </w:r>
            <w:r w:rsidRPr="00C25A59">
              <w:rPr>
                <w:rStyle w:val="Hipercze"/>
                <w:noProof/>
              </w:rPr>
              <w:t>Jakość powietrza</w:t>
            </w:r>
            <w:r>
              <w:rPr>
                <w:noProof/>
                <w:webHidden/>
              </w:rPr>
              <w:tab/>
            </w:r>
            <w:r>
              <w:rPr>
                <w:noProof/>
                <w:webHidden/>
              </w:rPr>
              <w:fldChar w:fldCharType="begin"/>
            </w:r>
            <w:r>
              <w:rPr>
                <w:noProof/>
                <w:webHidden/>
              </w:rPr>
              <w:instrText xml:space="preserve"> PAGEREF _Toc463344712 \h </w:instrText>
            </w:r>
            <w:r>
              <w:rPr>
                <w:noProof/>
                <w:webHidden/>
              </w:rPr>
            </w:r>
            <w:r>
              <w:rPr>
                <w:noProof/>
                <w:webHidden/>
              </w:rPr>
              <w:fldChar w:fldCharType="separate"/>
            </w:r>
            <w:r>
              <w:rPr>
                <w:noProof/>
                <w:webHidden/>
              </w:rPr>
              <w:t>24</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3" w:history="1">
            <w:r w:rsidRPr="00C25A59">
              <w:rPr>
                <w:rStyle w:val="Hipercze"/>
                <w:noProof/>
              </w:rPr>
              <w:t>5.2.</w:t>
            </w:r>
            <w:r>
              <w:rPr>
                <w:rFonts w:eastAsiaTheme="minorEastAsia"/>
                <w:noProof/>
                <w:lang w:eastAsia="pl-PL"/>
              </w:rPr>
              <w:tab/>
            </w:r>
            <w:r w:rsidRPr="00C25A59">
              <w:rPr>
                <w:rStyle w:val="Hipercze"/>
                <w:noProof/>
              </w:rPr>
              <w:t>Hałas</w:t>
            </w:r>
            <w:r>
              <w:rPr>
                <w:noProof/>
                <w:webHidden/>
              </w:rPr>
              <w:tab/>
            </w:r>
            <w:r>
              <w:rPr>
                <w:noProof/>
                <w:webHidden/>
              </w:rPr>
              <w:fldChar w:fldCharType="begin"/>
            </w:r>
            <w:r>
              <w:rPr>
                <w:noProof/>
                <w:webHidden/>
              </w:rPr>
              <w:instrText xml:space="preserve"> PAGEREF _Toc463344713 \h </w:instrText>
            </w:r>
            <w:r>
              <w:rPr>
                <w:noProof/>
                <w:webHidden/>
              </w:rPr>
            </w:r>
            <w:r>
              <w:rPr>
                <w:noProof/>
                <w:webHidden/>
              </w:rPr>
              <w:fldChar w:fldCharType="separate"/>
            </w:r>
            <w:r>
              <w:rPr>
                <w:noProof/>
                <w:webHidden/>
              </w:rPr>
              <w:t>28</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4" w:history="1">
            <w:r w:rsidRPr="00C25A59">
              <w:rPr>
                <w:rStyle w:val="Hipercze"/>
                <w:noProof/>
              </w:rPr>
              <w:t>5.3.</w:t>
            </w:r>
            <w:r>
              <w:rPr>
                <w:rFonts w:eastAsiaTheme="minorEastAsia"/>
                <w:noProof/>
                <w:lang w:eastAsia="pl-PL"/>
              </w:rPr>
              <w:tab/>
            </w:r>
            <w:r w:rsidRPr="00C25A59">
              <w:rPr>
                <w:rStyle w:val="Hipercze"/>
                <w:noProof/>
              </w:rPr>
              <w:t>Pola elektromagnetyczne</w:t>
            </w:r>
            <w:r>
              <w:rPr>
                <w:noProof/>
                <w:webHidden/>
              </w:rPr>
              <w:tab/>
            </w:r>
            <w:r>
              <w:rPr>
                <w:noProof/>
                <w:webHidden/>
              </w:rPr>
              <w:fldChar w:fldCharType="begin"/>
            </w:r>
            <w:r>
              <w:rPr>
                <w:noProof/>
                <w:webHidden/>
              </w:rPr>
              <w:instrText xml:space="preserve"> PAGEREF _Toc463344714 \h </w:instrText>
            </w:r>
            <w:r>
              <w:rPr>
                <w:noProof/>
                <w:webHidden/>
              </w:rPr>
            </w:r>
            <w:r>
              <w:rPr>
                <w:noProof/>
                <w:webHidden/>
              </w:rPr>
              <w:fldChar w:fldCharType="separate"/>
            </w:r>
            <w:r>
              <w:rPr>
                <w:noProof/>
                <w:webHidden/>
              </w:rPr>
              <w:t>32</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5" w:history="1">
            <w:r w:rsidRPr="00C25A59">
              <w:rPr>
                <w:rStyle w:val="Hipercze"/>
                <w:noProof/>
              </w:rPr>
              <w:t>5.4.</w:t>
            </w:r>
            <w:r>
              <w:rPr>
                <w:rFonts w:eastAsiaTheme="minorEastAsia"/>
                <w:noProof/>
                <w:lang w:eastAsia="pl-PL"/>
              </w:rPr>
              <w:tab/>
            </w:r>
            <w:r w:rsidRPr="00C25A59">
              <w:rPr>
                <w:rStyle w:val="Hipercze"/>
                <w:noProof/>
              </w:rPr>
              <w:t>Zasoby geologiczne i gleby</w:t>
            </w:r>
            <w:r>
              <w:rPr>
                <w:noProof/>
                <w:webHidden/>
              </w:rPr>
              <w:tab/>
            </w:r>
            <w:r>
              <w:rPr>
                <w:noProof/>
                <w:webHidden/>
              </w:rPr>
              <w:fldChar w:fldCharType="begin"/>
            </w:r>
            <w:r>
              <w:rPr>
                <w:noProof/>
                <w:webHidden/>
              </w:rPr>
              <w:instrText xml:space="preserve"> PAGEREF _Toc463344715 \h </w:instrText>
            </w:r>
            <w:r>
              <w:rPr>
                <w:noProof/>
                <w:webHidden/>
              </w:rPr>
            </w:r>
            <w:r>
              <w:rPr>
                <w:noProof/>
                <w:webHidden/>
              </w:rPr>
              <w:fldChar w:fldCharType="separate"/>
            </w:r>
            <w:r>
              <w:rPr>
                <w:noProof/>
                <w:webHidden/>
              </w:rPr>
              <w:t>35</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6" w:history="1">
            <w:r w:rsidRPr="00C25A59">
              <w:rPr>
                <w:rStyle w:val="Hipercze"/>
                <w:noProof/>
              </w:rPr>
              <w:t>5.5.</w:t>
            </w:r>
            <w:r>
              <w:rPr>
                <w:rFonts w:eastAsiaTheme="minorEastAsia"/>
                <w:noProof/>
                <w:lang w:eastAsia="pl-PL"/>
              </w:rPr>
              <w:tab/>
            </w:r>
            <w:r w:rsidRPr="00C25A59">
              <w:rPr>
                <w:rStyle w:val="Hipercze"/>
                <w:noProof/>
              </w:rPr>
              <w:t>Wody powierzchniowe i podziemne</w:t>
            </w:r>
            <w:r>
              <w:rPr>
                <w:noProof/>
                <w:webHidden/>
              </w:rPr>
              <w:tab/>
            </w:r>
            <w:r>
              <w:rPr>
                <w:noProof/>
                <w:webHidden/>
              </w:rPr>
              <w:fldChar w:fldCharType="begin"/>
            </w:r>
            <w:r>
              <w:rPr>
                <w:noProof/>
                <w:webHidden/>
              </w:rPr>
              <w:instrText xml:space="preserve"> PAGEREF _Toc463344716 \h </w:instrText>
            </w:r>
            <w:r>
              <w:rPr>
                <w:noProof/>
                <w:webHidden/>
              </w:rPr>
            </w:r>
            <w:r>
              <w:rPr>
                <w:noProof/>
                <w:webHidden/>
              </w:rPr>
              <w:fldChar w:fldCharType="separate"/>
            </w:r>
            <w:r>
              <w:rPr>
                <w:noProof/>
                <w:webHidden/>
              </w:rPr>
              <w:t>37</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17" w:history="1">
            <w:r w:rsidRPr="00C25A59">
              <w:rPr>
                <w:rStyle w:val="Hipercze"/>
                <w:noProof/>
              </w:rPr>
              <w:t>5.6.</w:t>
            </w:r>
            <w:r>
              <w:rPr>
                <w:rFonts w:eastAsiaTheme="minorEastAsia"/>
                <w:noProof/>
                <w:lang w:eastAsia="pl-PL"/>
              </w:rPr>
              <w:tab/>
            </w:r>
            <w:r w:rsidRPr="00C25A59">
              <w:rPr>
                <w:rStyle w:val="Hipercze"/>
                <w:noProof/>
              </w:rPr>
              <w:t>Zasoby przyrodnicze i krajobrazowe</w:t>
            </w:r>
            <w:r>
              <w:rPr>
                <w:noProof/>
                <w:webHidden/>
              </w:rPr>
              <w:tab/>
            </w:r>
            <w:r>
              <w:rPr>
                <w:noProof/>
                <w:webHidden/>
              </w:rPr>
              <w:fldChar w:fldCharType="begin"/>
            </w:r>
            <w:r>
              <w:rPr>
                <w:noProof/>
                <w:webHidden/>
              </w:rPr>
              <w:instrText xml:space="preserve"> PAGEREF _Toc463344717 \h </w:instrText>
            </w:r>
            <w:r>
              <w:rPr>
                <w:noProof/>
                <w:webHidden/>
              </w:rPr>
            </w:r>
            <w:r>
              <w:rPr>
                <w:noProof/>
                <w:webHidden/>
              </w:rPr>
              <w:fldChar w:fldCharType="separate"/>
            </w:r>
            <w:r>
              <w:rPr>
                <w:noProof/>
                <w:webHidden/>
              </w:rPr>
              <w:t>43</w:t>
            </w:r>
            <w:r>
              <w:rPr>
                <w:noProof/>
                <w:webHidden/>
              </w:rPr>
              <w:fldChar w:fldCharType="end"/>
            </w:r>
          </w:hyperlink>
        </w:p>
        <w:p w:rsidR="00201B39" w:rsidRDefault="00201B39" w:rsidP="00201B39">
          <w:pPr>
            <w:pStyle w:val="Spistreci3"/>
            <w:tabs>
              <w:tab w:val="left" w:pos="1320"/>
              <w:tab w:val="right" w:leader="dot" w:pos="9062"/>
            </w:tabs>
            <w:rPr>
              <w:rFonts w:eastAsiaTheme="minorEastAsia"/>
              <w:noProof/>
              <w:lang w:eastAsia="pl-PL"/>
            </w:rPr>
          </w:pPr>
          <w:hyperlink w:anchor="_Toc463344718" w:history="1">
            <w:r w:rsidRPr="00C25A59">
              <w:rPr>
                <w:rStyle w:val="Hipercze"/>
                <w:noProof/>
              </w:rPr>
              <w:t>5.6.1.</w:t>
            </w:r>
            <w:r>
              <w:rPr>
                <w:rFonts w:eastAsiaTheme="minorEastAsia"/>
                <w:noProof/>
                <w:lang w:eastAsia="pl-PL"/>
              </w:rPr>
              <w:tab/>
            </w:r>
            <w:r w:rsidRPr="00C25A59">
              <w:rPr>
                <w:rStyle w:val="Hipercze"/>
                <w:noProof/>
              </w:rPr>
              <w:t>Lasy i łowiectwo</w:t>
            </w:r>
            <w:r>
              <w:rPr>
                <w:noProof/>
                <w:webHidden/>
              </w:rPr>
              <w:tab/>
            </w:r>
            <w:r>
              <w:rPr>
                <w:noProof/>
                <w:webHidden/>
              </w:rPr>
              <w:fldChar w:fldCharType="begin"/>
            </w:r>
            <w:r>
              <w:rPr>
                <w:noProof/>
                <w:webHidden/>
              </w:rPr>
              <w:instrText xml:space="preserve"> PAGEREF _Toc463344718 \h </w:instrText>
            </w:r>
            <w:r>
              <w:rPr>
                <w:noProof/>
                <w:webHidden/>
              </w:rPr>
            </w:r>
            <w:r>
              <w:rPr>
                <w:noProof/>
                <w:webHidden/>
              </w:rPr>
              <w:fldChar w:fldCharType="separate"/>
            </w:r>
            <w:r>
              <w:rPr>
                <w:noProof/>
                <w:webHidden/>
              </w:rPr>
              <w:t>43</w:t>
            </w:r>
            <w:r>
              <w:rPr>
                <w:noProof/>
                <w:webHidden/>
              </w:rPr>
              <w:fldChar w:fldCharType="end"/>
            </w:r>
          </w:hyperlink>
        </w:p>
        <w:p w:rsidR="00201B39" w:rsidRDefault="00201B39" w:rsidP="00201B39">
          <w:pPr>
            <w:pStyle w:val="Spistreci3"/>
            <w:tabs>
              <w:tab w:val="left" w:pos="1320"/>
              <w:tab w:val="right" w:leader="dot" w:pos="9062"/>
            </w:tabs>
            <w:rPr>
              <w:rFonts w:eastAsiaTheme="minorEastAsia"/>
              <w:noProof/>
              <w:lang w:eastAsia="pl-PL"/>
            </w:rPr>
          </w:pPr>
          <w:hyperlink w:anchor="_Toc463344719" w:history="1">
            <w:r w:rsidRPr="00C25A59">
              <w:rPr>
                <w:rStyle w:val="Hipercze"/>
                <w:noProof/>
              </w:rPr>
              <w:t>5.6.2.</w:t>
            </w:r>
            <w:r>
              <w:rPr>
                <w:rFonts w:eastAsiaTheme="minorEastAsia"/>
                <w:noProof/>
                <w:lang w:eastAsia="pl-PL"/>
              </w:rPr>
              <w:tab/>
            </w:r>
            <w:r w:rsidRPr="00C25A59">
              <w:rPr>
                <w:rStyle w:val="Hipercze"/>
                <w:noProof/>
              </w:rPr>
              <w:t>Formy ochrony przyrody</w:t>
            </w:r>
            <w:r>
              <w:rPr>
                <w:noProof/>
                <w:webHidden/>
              </w:rPr>
              <w:tab/>
            </w:r>
            <w:r>
              <w:rPr>
                <w:noProof/>
                <w:webHidden/>
              </w:rPr>
              <w:fldChar w:fldCharType="begin"/>
            </w:r>
            <w:r>
              <w:rPr>
                <w:noProof/>
                <w:webHidden/>
              </w:rPr>
              <w:instrText xml:space="preserve"> PAGEREF _Toc463344719 \h </w:instrText>
            </w:r>
            <w:r>
              <w:rPr>
                <w:noProof/>
                <w:webHidden/>
              </w:rPr>
            </w:r>
            <w:r>
              <w:rPr>
                <w:noProof/>
                <w:webHidden/>
              </w:rPr>
              <w:fldChar w:fldCharType="separate"/>
            </w:r>
            <w:r>
              <w:rPr>
                <w:noProof/>
                <w:webHidden/>
              </w:rPr>
              <w:t>46</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20" w:history="1">
            <w:r w:rsidRPr="00C25A59">
              <w:rPr>
                <w:rStyle w:val="Hipercze"/>
                <w:noProof/>
              </w:rPr>
              <w:t>5.7.</w:t>
            </w:r>
            <w:r>
              <w:rPr>
                <w:rFonts w:eastAsiaTheme="minorEastAsia"/>
                <w:noProof/>
                <w:lang w:eastAsia="pl-PL"/>
              </w:rPr>
              <w:tab/>
            </w:r>
            <w:r w:rsidRPr="00C25A59">
              <w:rPr>
                <w:rStyle w:val="Hipercze"/>
                <w:noProof/>
              </w:rPr>
              <w:t>Gospodarka wodno-ściekowa</w:t>
            </w:r>
            <w:r>
              <w:rPr>
                <w:noProof/>
                <w:webHidden/>
              </w:rPr>
              <w:tab/>
            </w:r>
            <w:r>
              <w:rPr>
                <w:noProof/>
                <w:webHidden/>
              </w:rPr>
              <w:fldChar w:fldCharType="begin"/>
            </w:r>
            <w:r>
              <w:rPr>
                <w:noProof/>
                <w:webHidden/>
              </w:rPr>
              <w:instrText xml:space="preserve"> PAGEREF _Toc463344720 \h </w:instrText>
            </w:r>
            <w:r>
              <w:rPr>
                <w:noProof/>
                <w:webHidden/>
              </w:rPr>
            </w:r>
            <w:r>
              <w:rPr>
                <w:noProof/>
                <w:webHidden/>
              </w:rPr>
              <w:fldChar w:fldCharType="separate"/>
            </w:r>
            <w:r>
              <w:rPr>
                <w:noProof/>
                <w:webHidden/>
              </w:rPr>
              <w:t>48</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21" w:history="1">
            <w:r w:rsidRPr="00C25A59">
              <w:rPr>
                <w:rStyle w:val="Hipercze"/>
                <w:noProof/>
              </w:rPr>
              <w:t>5.8.</w:t>
            </w:r>
            <w:r>
              <w:rPr>
                <w:rFonts w:eastAsiaTheme="minorEastAsia"/>
                <w:noProof/>
                <w:lang w:eastAsia="pl-PL"/>
              </w:rPr>
              <w:tab/>
            </w:r>
            <w:r w:rsidRPr="00C25A59">
              <w:rPr>
                <w:rStyle w:val="Hipercze"/>
                <w:noProof/>
              </w:rPr>
              <w:t>Gospodarka odpadami i zapobieganie powstawaniu odpadów</w:t>
            </w:r>
            <w:r>
              <w:rPr>
                <w:noProof/>
                <w:webHidden/>
              </w:rPr>
              <w:tab/>
            </w:r>
            <w:r>
              <w:rPr>
                <w:noProof/>
                <w:webHidden/>
              </w:rPr>
              <w:fldChar w:fldCharType="begin"/>
            </w:r>
            <w:r>
              <w:rPr>
                <w:noProof/>
                <w:webHidden/>
              </w:rPr>
              <w:instrText xml:space="preserve"> PAGEREF _Toc463344721 \h </w:instrText>
            </w:r>
            <w:r>
              <w:rPr>
                <w:noProof/>
                <w:webHidden/>
              </w:rPr>
            </w:r>
            <w:r>
              <w:rPr>
                <w:noProof/>
                <w:webHidden/>
              </w:rPr>
              <w:fldChar w:fldCharType="separate"/>
            </w:r>
            <w:r>
              <w:rPr>
                <w:noProof/>
                <w:webHidden/>
              </w:rPr>
              <w:t>51</w:t>
            </w:r>
            <w:r>
              <w:rPr>
                <w:noProof/>
                <w:webHidden/>
              </w:rPr>
              <w:fldChar w:fldCharType="end"/>
            </w:r>
          </w:hyperlink>
        </w:p>
        <w:p w:rsidR="00201B39" w:rsidRDefault="00201B39" w:rsidP="00201B39">
          <w:pPr>
            <w:pStyle w:val="Spistreci2"/>
            <w:tabs>
              <w:tab w:val="left" w:pos="880"/>
              <w:tab w:val="right" w:leader="dot" w:pos="9062"/>
            </w:tabs>
            <w:rPr>
              <w:rFonts w:eastAsiaTheme="minorEastAsia"/>
              <w:noProof/>
              <w:lang w:eastAsia="pl-PL"/>
            </w:rPr>
          </w:pPr>
          <w:hyperlink w:anchor="_Toc463344722" w:history="1">
            <w:r w:rsidRPr="00C25A59">
              <w:rPr>
                <w:rStyle w:val="Hipercze"/>
                <w:noProof/>
              </w:rPr>
              <w:t>5.9.</w:t>
            </w:r>
            <w:r>
              <w:rPr>
                <w:rFonts w:eastAsiaTheme="minorEastAsia"/>
                <w:noProof/>
                <w:lang w:eastAsia="pl-PL"/>
              </w:rPr>
              <w:tab/>
            </w:r>
            <w:r w:rsidRPr="00C25A59">
              <w:rPr>
                <w:rStyle w:val="Hipercze"/>
                <w:noProof/>
              </w:rPr>
              <w:t>Zaopatrzenie w gaz, ciepło, energię elektryczną</w:t>
            </w:r>
            <w:r>
              <w:rPr>
                <w:noProof/>
                <w:webHidden/>
              </w:rPr>
              <w:tab/>
            </w:r>
            <w:r>
              <w:rPr>
                <w:noProof/>
                <w:webHidden/>
              </w:rPr>
              <w:fldChar w:fldCharType="begin"/>
            </w:r>
            <w:r>
              <w:rPr>
                <w:noProof/>
                <w:webHidden/>
              </w:rPr>
              <w:instrText xml:space="preserve"> PAGEREF _Toc463344722 \h </w:instrText>
            </w:r>
            <w:r>
              <w:rPr>
                <w:noProof/>
                <w:webHidden/>
              </w:rPr>
            </w:r>
            <w:r>
              <w:rPr>
                <w:noProof/>
                <w:webHidden/>
              </w:rPr>
              <w:fldChar w:fldCharType="separate"/>
            </w:r>
            <w:r>
              <w:rPr>
                <w:noProof/>
                <w:webHidden/>
              </w:rPr>
              <w:t>53</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23" w:history="1">
            <w:r w:rsidRPr="00C25A59">
              <w:rPr>
                <w:rStyle w:val="Hipercze"/>
                <w:noProof/>
              </w:rPr>
              <w:t>5.10.</w:t>
            </w:r>
            <w:r>
              <w:rPr>
                <w:rFonts w:eastAsiaTheme="minorEastAsia"/>
                <w:noProof/>
                <w:lang w:eastAsia="pl-PL"/>
              </w:rPr>
              <w:tab/>
            </w:r>
            <w:r w:rsidRPr="00C25A59">
              <w:rPr>
                <w:rStyle w:val="Hipercze"/>
                <w:noProof/>
              </w:rPr>
              <w:t>Odnawialne źródła energii</w:t>
            </w:r>
            <w:r>
              <w:rPr>
                <w:noProof/>
                <w:webHidden/>
              </w:rPr>
              <w:tab/>
            </w:r>
            <w:r>
              <w:rPr>
                <w:noProof/>
                <w:webHidden/>
              </w:rPr>
              <w:fldChar w:fldCharType="begin"/>
            </w:r>
            <w:r>
              <w:rPr>
                <w:noProof/>
                <w:webHidden/>
              </w:rPr>
              <w:instrText xml:space="preserve"> PAGEREF _Toc463344723 \h </w:instrText>
            </w:r>
            <w:r>
              <w:rPr>
                <w:noProof/>
                <w:webHidden/>
              </w:rPr>
            </w:r>
            <w:r>
              <w:rPr>
                <w:noProof/>
                <w:webHidden/>
              </w:rPr>
              <w:fldChar w:fldCharType="separate"/>
            </w:r>
            <w:r>
              <w:rPr>
                <w:noProof/>
                <w:webHidden/>
              </w:rPr>
              <w:t>53</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24" w:history="1">
            <w:r w:rsidRPr="00C25A59">
              <w:rPr>
                <w:rStyle w:val="Hipercze"/>
                <w:noProof/>
              </w:rPr>
              <w:t>5.11.</w:t>
            </w:r>
            <w:r>
              <w:rPr>
                <w:rFonts w:eastAsiaTheme="minorEastAsia"/>
                <w:noProof/>
                <w:lang w:eastAsia="pl-PL"/>
              </w:rPr>
              <w:tab/>
            </w:r>
            <w:r w:rsidRPr="00C25A59">
              <w:rPr>
                <w:rStyle w:val="Hipercze"/>
                <w:noProof/>
              </w:rPr>
              <w:t>Zagrożenia naturalne i zagrożenia poważnymi awariami</w:t>
            </w:r>
            <w:r>
              <w:rPr>
                <w:noProof/>
                <w:webHidden/>
              </w:rPr>
              <w:tab/>
            </w:r>
            <w:r>
              <w:rPr>
                <w:noProof/>
                <w:webHidden/>
              </w:rPr>
              <w:fldChar w:fldCharType="begin"/>
            </w:r>
            <w:r>
              <w:rPr>
                <w:noProof/>
                <w:webHidden/>
              </w:rPr>
              <w:instrText xml:space="preserve"> PAGEREF _Toc463344724 \h </w:instrText>
            </w:r>
            <w:r>
              <w:rPr>
                <w:noProof/>
                <w:webHidden/>
              </w:rPr>
            </w:r>
            <w:r>
              <w:rPr>
                <w:noProof/>
                <w:webHidden/>
              </w:rPr>
              <w:fldChar w:fldCharType="separate"/>
            </w:r>
            <w:r>
              <w:rPr>
                <w:noProof/>
                <w:webHidden/>
              </w:rPr>
              <w:t>55</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25" w:history="1">
            <w:r w:rsidRPr="00C25A59">
              <w:rPr>
                <w:rStyle w:val="Hipercze"/>
                <w:noProof/>
              </w:rPr>
              <w:t>5.11.1.</w:t>
            </w:r>
            <w:r>
              <w:rPr>
                <w:rFonts w:eastAsiaTheme="minorEastAsia"/>
                <w:noProof/>
                <w:lang w:eastAsia="pl-PL"/>
              </w:rPr>
              <w:tab/>
            </w:r>
            <w:r w:rsidRPr="00C25A59">
              <w:rPr>
                <w:rStyle w:val="Hipercze"/>
                <w:noProof/>
              </w:rPr>
              <w:t>Zagrożenia naturalne</w:t>
            </w:r>
            <w:r>
              <w:rPr>
                <w:noProof/>
                <w:webHidden/>
              </w:rPr>
              <w:tab/>
            </w:r>
            <w:r>
              <w:rPr>
                <w:noProof/>
                <w:webHidden/>
              </w:rPr>
              <w:fldChar w:fldCharType="begin"/>
            </w:r>
            <w:r>
              <w:rPr>
                <w:noProof/>
                <w:webHidden/>
              </w:rPr>
              <w:instrText xml:space="preserve"> PAGEREF _Toc463344725 \h </w:instrText>
            </w:r>
            <w:r>
              <w:rPr>
                <w:noProof/>
                <w:webHidden/>
              </w:rPr>
            </w:r>
            <w:r>
              <w:rPr>
                <w:noProof/>
                <w:webHidden/>
              </w:rPr>
              <w:fldChar w:fldCharType="separate"/>
            </w:r>
            <w:r>
              <w:rPr>
                <w:noProof/>
                <w:webHidden/>
              </w:rPr>
              <w:t>55</w:t>
            </w:r>
            <w:r>
              <w:rPr>
                <w:noProof/>
                <w:webHidden/>
              </w:rPr>
              <w:fldChar w:fldCharType="end"/>
            </w:r>
          </w:hyperlink>
        </w:p>
        <w:p w:rsidR="00201B39" w:rsidRDefault="00201B39" w:rsidP="00201B39">
          <w:pPr>
            <w:pStyle w:val="Spistreci2"/>
            <w:tabs>
              <w:tab w:val="left" w:pos="1100"/>
              <w:tab w:val="right" w:leader="dot" w:pos="9062"/>
            </w:tabs>
            <w:rPr>
              <w:rFonts w:eastAsiaTheme="minorEastAsia"/>
              <w:noProof/>
              <w:lang w:eastAsia="pl-PL"/>
            </w:rPr>
          </w:pPr>
          <w:hyperlink w:anchor="_Toc463344726" w:history="1">
            <w:r w:rsidRPr="00C25A59">
              <w:rPr>
                <w:rStyle w:val="Hipercze"/>
                <w:noProof/>
              </w:rPr>
              <w:t>5.11.2.</w:t>
            </w:r>
            <w:r>
              <w:rPr>
                <w:rFonts w:eastAsiaTheme="minorEastAsia"/>
                <w:noProof/>
                <w:lang w:eastAsia="pl-PL"/>
              </w:rPr>
              <w:tab/>
            </w:r>
            <w:r w:rsidRPr="00C25A59">
              <w:rPr>
                <w:rStyle w:val="Hipercze"/>
                <w:noProof/>
              </w:rPr>
              <w:t>Poważne awarie</w:t>
            </w:r>
            <w:r>
              <w:rPr>
                <w:noProof/>
                <w:webHidden/>
              </w:rPr>
              <w:tab/>
            </w:r>
            <w:r>
              <w:rPr>
                <w:noProof/>
                <w:webHidden/>
              </w:rPr>
              <w:fldChar w:fldCharType="begin"/>
            </w:r>
            <w:r>
              <w:rPr>
                <w:noProof/>
                <w:webHidden/>
              </w:rPr>
              <w:instrText xml:space="preserve"> PAGEREF _Toc463344726 \h </w:instrText>
            </w:r>
            <w:r>
              <w:rPr>
                <w:noProof/>
                <w:webHidden/>
              </w:rPr>
            </w:r>
            <w:r>
              <w:rPr>
                <w:noProof/>
                <w:webHidden/>
              </w:rPr>
              <w:fldChar w:fldCharType="separate"/>
            </w:r>
            <w:r>
              <w:rPr>
                <w:noProof/>
                <w:webHidden/>
              </w:rPr>
              <w:t>56</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727" w:history="1">
            <w:r w:rsidRPr="00C25A59">
              <w:rPr>
                <w:rStyle w:val="Hipercze"/>
                <w:noProof/>
              </w:rPr>
              <w:t>6.</w:t>
            </w:r>
            <w:r>
              <w:rPr>
                <w:rFonts w:eastAsiaTheme="minorEastAsia"/>
                <w:noProof/>
                <w:lang w:eastAsia="pl-PL"/>
              </w:rPr>
              <w:tab/>
            </w:r>
            <w:r w:rsidRPr="00C25A59">
              <w:rPr>
                <w:rStyle w:val="Hipercze"/>
                <w:noProof/>
              </w:rPr>
              <w:t>Analiza SWOT</w:t>
            </w:r>
            <w:r>
              <w:rPr>
                <w:noProof/>
                <w:webHidden/>
              </w:rPr>
              <w:tab/>
            </w:r>
            <w:r>
              <w:rPr>
                <w:noProof/>
                <w:webHidden/>
              </w:rPr>
              <w:fldChar w:fldCharType="begin"/>
            </w:r>
            <w:r>
              <w:rPr>
                <w:noProof/>
                <w:webHidden/>
              </w:rPr>
              <w:instrText xml:space="preserve"> PAGEREF _Toc463344727 \h </w:instrText>
            </w:r>
            <w:r>
              <w:rPr>
                <w:noProof/>
                <w:webHidden/>
              </w:rPr>
            </w:r>
            <w:r>
              <w:rPr>
                <w:noProof/>
                <w:webHidden/>
              </w:rPr>
              <w:fldChar w:fldCharType="separate"/>
            </w:r>
            <w:r>
              <w:rPr>
                <w:noProof/>
                <w:webHidden/>
              </w:rPr>
              <w:t>56</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728" w:history="1">
            <w:r w:rsidRPr="00C25A59">
              <w:rPr>
                <w:rStyle w:val="Hipercze"/>
                <w:noProof/>
              </w:rPr>
              <w:t>7.</w:t>
            </w:r>
            <w:r>
              <w:rPr>
                <w:rFonts w:eastAsiaTheme="minorEastAsia"/>
                <w:noProof/>
                <w:lang w:eastAsia="pl-PL"/>
              </w:rPr>
              <w:tab/>
            </w:r>
            <w:r w:rsidRPr="00C25A59">
              <w:rPr>
                <w:rStyle w:val="Hipercze"/>
                <w:noProof/>
              </w:rPr>
              <w:t>Cele i ustalenia programu ochrony środowiska</w:t>
            </w:r>
            <w:r>
              <w:rPr>
                <w:noProof/>
                <w:webHidden/>
              </w:rPr>
              <w:tab/>
            </w:r>
            <w:r>
              <w:rPr>
                <w:noProof/>
                <w:webHidden/>
              </w:rPr>
              <w:fldChar w:fldCharType="begin"/>
            </w:r>
            <w:r>
              <w:rPr>
                <w:noProof/>
                <w:webHidden/>
              </w:rPr>
              <w:instrText xml:space="preserve"> PAGEREF _Toc463344728 \h </w:instrText>
            </w:r>
            <w:r>
              <w:rPr>
                <w:noProof/>
                <w:webHidden/>
              </w:rPr>
            </w:r>
            <w:r>
              <w:rPr>
                <w:noProof/>
                <w:webHidden/>
              </w:rPr>
              <w:fldChar w:fldCharType="separate"/>
            </w:r>
            <w:r>
              <w:rPr>
                <w:noProof/>
                <w:webHidden/>
              </w:rPr>
              <w:t>60</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729" w:history="1">
            <w:r w:rsidRPr="00C25A59">
              <w:rPr>
                <w:rStyle w:val="Hipercze"/>
                <w:noProof/>
              </w:rPr>
              <w:t>8.</w:t>
            </w:r>
            <w:r>
              <w:rPr>
                <w:rFonts w:eastAsiaTheme="minorEastAsia"/>
                <w:noProof/>
                <w:lang w:eastAsia="pl-PL"/>
              </w:rPr>
              <w:tab/>
            </w:r>
            <w:r w:rsidRPr="00C25A59">
              <w:rPr>
                <w:rStyle w:val="Hipercze"/>
                <w:noProof/>
              </w:rPr>
              <w:t>Zadania programu ochrony środowiska  i ich finansowanie</w:t>
            </w:r>
            <w:r>
              <w:rPr>
                <w:noProof/>
                <w:webHidden/>
              </w:rPr>
              <w:tab/>
            </w:r>
            <w:r>
              <w:rPr>
                <w:noProof/>
                <w:webHidden/>
              </w:rPr>
              <w:fldChar w:fldCharType="begin"/>
            </w:r>
            <w:r>
              <w:rPr>
                <w:noProof/>
                <w:webHidden/>
              </w:rPr>
              <w:instrText xml:space="preserve"> PAGEREF _Toc463344729 \h </w:instrText>
            </w:r>
            <w:r>
              <w:rPr>
                <w:noProof/>
                <w:webHidden/>
              </w:rPr>
            </w:r>
            <w:r>
              <w:rPr>
                <w:noProof/>
                <w:webHidden/>
              </w:rPr>
              <w:fldChar w:fldCharType="separate"/>
            </w:r>
            <w:r>
              <w:rPr>
                <w:noProof/>
                <w:webHidden/>
              </w:rPr>
              <w:t>69</w:t>
            </w:r>
            <w:r>
              <w:rPr>
                <w:noProof/>
                <w:webHidden/>
              </w:rPr>
              <w:fldChar w:fldCharType="end"/>
            </w:r>
          </w:hyperlink>
        </w:p>
        <w:p w:rsidR="00201B39" w:rsidRDefault="00201B39" w:rsidP="00201B39">
          <w:pPr>
            <w:pStyle w:val="Spistreci1"/>
            <w:tabs>
              <w:tab w:val="left" w:pos="440"/>
              <w:tab w:val="right" w:leader="dot" w:pos="9062"/>
            </w:tabs>
            <w:rPr>
              <w:rFonts w:eastAsiaTheme="minorEastAsia"/>
              <w:noProof/>
              <w:lang w:eastAsia="pl-PL"/>
            </w:rPr>
          </w:pPr>
          <w:hyperlink w:anchor="_Toc463344730" w:history="1">
            <w:r w:rsidRPr="00C25A59">
              <w:rPr>
                <w:rStyle w:val="Hipercze"/>
                <w:noProof/>
              </w:rPr>
              <w:t>9.</w:t>
            </w:r>
            <w:r>
              <w:rPr>
                <w:rFonts w:eastAsiaTheme="minorEastAsia"/>
                <w:noProof/>
                <w:lang w:eastAsia="pl-PL"/>
              </w:rPr>
              <w:tab/>
            </w:r>
            <w:r w:rsidRPr="00C25A59">
              <w:rPr>
                <w:rStyle w:val="Hipercze"/>
                <w:noProof/>
              </w:rPr>
              <w:t>System realizacji programu ochrony środowiska. Monitoring i wskaźniki</w:t>
            </w:r>
            <w:r>
              <w:rPr>
                <w:noProof/>
                <w:webHidden/>
              </w:rPr>
              <w:tab/>
            </w:r>
            <w:r>
              <w:rPr>
                <w:noProof/>
                <w:webHidden/>
              </w:rPr>
              <w:fldChar w:fldCharType="begin"/>
            </w:r>
            <w:r>
              <w:rPr>
                <w:noProof/>
                <w:webHidden/>
              </w:rPr>
              <w:instrText xml:space="preserve"> PAGEREF _Toc463344730 \h </w:instrText>
            </w:r>
            <w:r>
              <w:rPr>
                <w:noProof/>
                <w:webHidden/>
              </w:rPr>
            </w:r>
            <w:r>
              <w:rPr>
                <w:noProof/>
                <w:webHidden/>
              </w:rPr>
              <w:fldChar w:fldCharType="separate"/>
            </w:r>
            <w:r>
              <w:rPr>
                <w:noProof/>
                <w:webHidden/>
              </w:rPr>
              <w:t>82</w:t>
            </w:r>
            <w:r>
              <w:rPr>
                <w:noProof/>
                <w:webHidden/>
              </w:rPr>
              <w:fldChar w:fldCharType="end"/>
            </w:r>
          </w:hyperlink>
        </w:p>
        <w:p w:rsidR="00201B39" w:rsidRDefault="00201B39" w:rsidP="00201B39">
          <w:pPr>
            <w:pStyle w:val="Spistreci1"/>
            <w:tabs>
              <w:tab w:val="left" w:pos="660"/>
              <w:tab w:val="right" w:leader="dot" w:pos="9062"/>
            </w:tabs>
            <w:rPr>
              <w:rFonts w:eastAsiaTheme="minorEastAsia"/>
              <w:noProof/>
              <w:lang w:eastAsia="pl-PL"/>
            </w:rPr>
          </w:pPr>
          <w:hyperlink w:anchor="_Toc463344731" w:history="1">
            <w:r w:rsidRPr="00C25A59">
              <w:rPr>
                <w:rStyle w:val="Hipercze"/>
                <w:noProof/>
              </w:rPr>
              <w:t>10.</w:t>
            </w:r>
            <w:r>
              <w:rPr>
                <w:rFonts w:eastAsiaTheme="minorEastAsia"/>
                <w:noProof/>
                <w:lang w:eastAsia="pl-PL"/>
              </w:rPr>
              <w:tab/>
            </w:r>
            <w:r w:rsidRPr="00C25A59">
              <w:rPr>
                <w:rStyle w:val="Hipercze"/>
                <w:noProof/>
              </w:rPr>
              <w:t>Spis tabel</w:t>
            </w:r>
            <w:r>
              <w:rPr>
                <w:noProof/>
                <w:webHidden/>
              </w:rPr>
              <w:tab/>
            </w:r>
            <w:r>
              <w:rPr>
                <w:noProof/>
                <w:webHidden/>
              </w:rPr>
              <w:fldChar w:fldCharType="begin"/>
            </w:r>
            <w:r>
              <w:rPr>
                <w:noProof/>
                <w:webHidden/>
              </w:rPr>
              <w:instrText xml:space="preserve"> PAGEREF _Toc463344731 \h </w:instrText>
            </w:r>
            <w:r>
              <w:rPr>
                <w:noProof/>
                <w:webHidden/>
              </w:rPr>
            </w:r>
            <w:r>
              <w:rPr>
                <w:noProof/>
                <w:webHidden/>
              </w:rPr>
              <w:fldChar w:fldCharType="separate"/>
            </w:r>
            <w:r>
              <w:rPr>
                <w:noProof/>
                <w:webHidden/>
              </w:rPr>
              <w:t>84</w:t>
            </w:r>
            <w:r>
              <w:rPr>
                <w:noProof/>
                <w:webHidden/>
              </w:rPr>
              <w:fldChar w:fldCharType="end"/>
            </w:r>
          </w:hyperlink>
        </w:p>
        <w:p w:rsidR="00201B39" w:rsidRDefault="00201B39" w:rsidP="00201B39">
          <w:pPr>
            <w:pStyle w:val="Spistreci1"/>
            <w:tabs>
              <w:tab w:val="left" w:pos="660"/>
              <w:tab w:val="right" w:leader="dot" w:pos="9062"/>
            </w:tabs>
            <w:rPr>
              <w:rFonts w:eastAsiaTheme="minorEastAsia"/>
              <w:noProof/>
              <w:lang w:eastAsia="pl-PL"/>
            </w:rPr>
          </w:pPr>
          <w:hyperlink w:anchor="_Toc463344732" w:history="1">
            <w:r w:rsidRPr="00C25A59">
              <w:rPr>
                <w:rStyle w:val="Hipercze"/>
                <w:noProof/>
              </w:rPr>
              <w:t>11.</w:t>
            </w:r>
            <w:r>
              <w:rPr>
                <w:rFonts w:eastAsiaTheme="minorEastAsia"/>
                <w:noProof/>
                <w:lang w:eastAsia="pl-PL"/>
              </w:rPr>
              <w:tab/>
            </w:r>
            <w:r w:rsidRPr="00C25A59">
              <w:rPr>
                <w:rStyle w:val="Hipercze"/>
                <w:noProof/>
              </w:rPr>
              <w:t>Spis rycin</w:t>
            </w:r>
            <w:r>
              <w:rPr>
                <w:noProof/>
                <w:webHidden/>
              </w:rPr>
              <w:tab/>
            </w:r>
            <w:r>
              <w:rPr>
                <w:noProof/>
                <w:webHidden/>
              </w:rPr>
              <w:fldChar w:fldCharType="begin"/>
            </w:r>
            <w:r>
              <w:rPr>
                <w:noProof/>
                <w:webHidden/>
              </w:rPr>
              <w:instrText xml:space="preserve"> PAGEREF _Toc463344732 \h </w:instrText>
            </w:r>
            <w:r>
              <w:rPr>
                <w:noProof/>
                <w:webHidden/>
              </w:rPr>
            </w:r>
            <w:r>
              <w:rPr>
                <w:noProof/>
                <w:webHidden/>
              </w:rPr>
              <w:fldChar w:fldCharType="separate"/>
            </w:r>
            <w:r>
              <w:rPr>
                <w:noProof/>
                <w:webHidden/>
              </w:rPr>
              <w:t>84</w:t>
            </w:r>
            <w:r>
              <w:rPr>
                <w:noProof/>
                <w:webHidden/>
              </w:rPr>
              <w:fldChar w:fldCharType="end"/>
            </w:r>
          </w:hyperlink>
        </w:p>
        <w:p w:rsidR="00201B39" w:rsidRDefault="00201B39" w:rsidP="00201B39">
          <w:pPr>
            <w:pStyle w:val="Spistreci1"/>
            <w:tabs>
              <w:tab w:val="left" w:pos="660"/>
              <w:tab w:val="right" w:leader="dot" w:pos="9062"/>
            </w:tabs>
            <w:rPr>
              <w:rFonts w:eastAsiaTheme="minorEastAsia"/>
              <w:noProof/>
              <w:lang w:eastAsia="pl-PL"/>
            </w:rPr>
          </w:pPr>
          <w:hyperlink w:anchor="_Toc463344733" w:history="1">
            <w:r w:rsidRPr="00C25A59">
              <w:rPr>
                <w:rStyle w:val="Hipercze"/>
                <w:noProof/>
              </w:rPr>
              <w:t>12.</w:t>
            </w:r>
            <w:r>
              <w:rPr>
                <w:rFonts w:eastAsiaTheme="minorEastAsia"/>
                <w:noProof/>
                <w:lang w:eastAsia="pl-PL"/>
              </w:rPr>
              <w:tab/>
            </w:r>
            <w:r w:rsidRPr="00C25A59">
              <w:rPr>
                <w:rStyle w:val="Hipercze"/>
                <w:noProof/>
              </w:rPr>
              <w:t>Literatura</w:t>
            </w:r>
            <w:r>
              <w:rPr>
                <w:noProof/>
                <w:webHidden/>
              </w:rPr>
              <w:tab/>
            </w:r>
            <w:r>
              <w:rPr>
                <w:noProof/>
                <w:webHidden/>
              </w:rPr>
              <w:fldChar w:fldCharType="begin"/>
            </w:r>
            <w:r>
              <w:rPr>
                <w:noProof/>
                <w:webHidden/>
              </w:rPr>
              <w:instrText xml:space="preserve"> PAGEREF _Toc463344733 \h </w:instrText>
            </w:r>
            <w:r>
              <w:rPr>
                <w:noProof/>
                <w:webHidden/>
              </w:rPr>
            </w:r>
            <w:r>
              <w:rPr>
                <w:noProof/>
                <w:webHidden/>
              </w:rPr>
              <w:fldChar w:fldCharType="separate"/>
            </w:r>
            <w:r>
              <w:rPr>
                <w:noProof/>
                <w:webHidden/>
              </w:rPr>
              <w:t>85</w:t>
            </w:r>
            <w:r>
              <w:rPr>
                <w:noProof/>
                <w:webHidden/>
              </w:rPr>
              <w:fldChar w:fldCharType="end"/>
            </w:r>
          </w:hyperlink>
        </w:p>
        <w:p w:rsidR="00201B39" w:rsidRPr="001B4569" w:rsidRDefault="00201B39" w:rsidP="00201B39">
          <w:pPr>
            <w:rPr>
              <w:color w:val="FF0000"/>
            </w:rPr>
          </w:pPr>
          <w:r w:rsidRPr="001B4569">
            <w:rPr>
              <w:b/>
              <w:bCs/>
              <w:color w:val="FF0000"/>
            </w:rPr>
            <w:fldChar w:fldCharType="end"/>
          </w:r>
        </w:p>
      </w:sdtContent>
    </w:sdt>
    <w:p w:rsidR="00201B39" w:rsidRPr="001B4569" w:rsidRDefault="00201B39" w:rsidP="00201B39">
      <w:pPr>
        <w:rPr>
          <w:rFonts w:asciiTheme="majorHAnsi" w:eastAsiaTheme="majorEastAsia" w:hAnsiTheme="majorHAnsi" w:cstheme="majorBidi"/>
          <w:b/>
          <w:bCs/>
          <w:color w:val="FF0000"/>
          <w:sz w:val="28"/>
          <w:szCs w:val="28"/>
        </w:rPr>
      </w:pPr>
      <w:r w:rsidRPr="001B4569">
        <w:rPr>
          <w:color w:val="FF0000"/>
        </w:rPr>
        <w:br w:type="page"/>
      </w:r>
    </w:p>
    <w:p w:rsidR="00201B39" w:rsidRPr="00CE1D47" w:rsidRDefault="00201B39" w:rsidP="00201B39">
      <w:pPr>
        <w:pStyle w:val="Nagwek1"/>
        <w:numPr>
          <w:ilvl w:val="0"/>
          <w:numId w:val="1"/>
        </w:numPr>
        <w:rPr>
          <w:color w:val="auto"/>
        </w:rPr>
      </w:pPr>
      <w:bookmarkStart w:id="0" w:name="_Toc463344693"/>
      <w:r w:rsidRPr="00CE1D47">
        <w:rPr>
          <w:color w:val="auto"/>
        </w:rPr>
        <w:lastRenderedPageBreak/>
        <w:t>Wykaz skrótów</w:t>
      </w:r>
      <w:bookmarkEnd w:id="0"/>
      <w:r w:rsidRPr="00CE1D47">
        <w:rPr>
          <w:color w:val="auto"/>
        </w:rPr>
        <w:br/>
      </w:r>
    </w:p>
    <w:p w:rsidR="00201B39" w:rsidRPr="00CE1D47" w:rsidRDefault="00201B39" w:rsidP="00201B39">
      <w:pPr>
        <w:jc w:val="both"/>
      </w:pPr>
      <w:proofErr w:type="spellStart"/>
      <w:r w:rsidRPr="00CE1D47">
        <w:rPr>
          <w:b/>
        </w:rPr>
        <w:t>BEiŚ</w:t>
      </w:r>
      <w:proofErr w:type="spellEnd"/>
      <w:r w:rsidRPr="00CE1D47">
        <w:t xml:space="preserve"> – Strategia „Bezpieczeństwo Energetyczne i Środowisko”</w:t>
      </w:r>
    </w:p>
    <w:p w:rsidR="00201B39" w:rsidRPr="00CE1D47" w:rsidRDefault="00201B39" w:rsidP="00201B39">
      <w:pPr>
        <w:jc w:val="both"/>
      </w:pPr>
      <w:r w:rsidRPr="00CE1D47">
        <w:rPr>
          <w:b/>
        </w:rPr>
        <w:t>D-P-S-I-R</w:t>
      </w:r>
      <w:r w:rsidRPr="00CE1D47">
        <w:t xml:space="preserve"> – model „siły sprawcze – presja – stan – wpływ – reakcja”</w:t>
      </w:r>
    </w:p>
    <w:p w:rsidR="00201B39" w:rsidRPr="00CE1D47" w:rsidRDefault="00201B39" w:rsidP="00201B39">
      <w:pPr>
        <w:jc w:val="both"/>
      </w:pPr>
      <w:r w:rsidRPr="00CE1D47">
        <w:rPr>
          <w:b/>
        </w:rPr>
        <w:t>EOG</w:t>
      </w:r>
      <w:r w:rsidRPr="00CE1D47">
        <w:t xml:space="preserve"> – Europejski Obszar Gospodarczy</w:t>
      </w:r>
    </w:p>
    <w:p w:rsidR="00201B39" w:rsidRPr="00CE1D47" w:rsidRDefault="00201B39" w:rsidP="00201B39">
      <w:pPr>
        <w:jc w:val="both"/>
      </w:pPr>
      <w:r w:rsidRPr="00CE1D47">
        <w:rPr>
          <w:b/>
        </w:rPr>
        <w:t xml:space="preserve">GUS </w:t>
      </w:r>
      <w:r w:rsidRPr="00CE1D47">
        <w:t>– Główny Urząd Statystyczny</w:t>
      </w:r>
    </w:p>
    <w:p w:rsidR="00201B39" w:rsidRPr="00CE1D47" w:rsidRDefault="00201B39" w:rsidP="00201B39">
      <w:pPr>
        <w:jc w:val="both"/>
      </w:pPr>
      <w:r w:rsidRPr="00CE1D47">
        <w:rPr>
          <w:b/>
        </w:rPr>
        <w:t xml:space="preserve">JCW </w:t>
      </w:r>
      <w:r w:rsidRPr="00CE1D47">
        <w:t>– jednolite części wód</w:t>
      </w:r>
    </w:p>
    <w:p w:rsidR="00201B39" w:rsidRPr="00CE1D47" w:rsidRDefault="00201B39" w:rsidP="00201B39">
      <w:pPr>
        <w:jc w:val="both"/>
      </w:pPr>
      <w:r w:rsidRPr="00CE1D47">
        <w:rPr>
          <w:b/>
        </w:rPr>
        <w:t xml:space="preserve">JST </w:t>
      </w:r>
      <w:r w:rsidRPr="00CE1D47">
        <w:t>– jednostka/i samorządu terytorialnego</w:t>
      </w:r>
    </w:p>
    <w:p w:rsidR="00201B39" w:rsidRPr="00CE1D47" w:rsidRDefault="00201B39" w:rsidP="00201B39">
      <w:pPr>
        <w:jc w:val="both"/>
      </w:pPr>
      <w:r w:rsidRPr="00CE1D47">
        <w:rPr>
          <w:b/>
        </w:rPr>
        <w:t>MŚ</w:t>
      </w:r>
      <w:r w:rsidRPr="00CE1D47">
        <w:t xml:space="preserve"> – Ministerstwo Środowiska</w:t>
      </w:r>
    </w:p>
    <w:p w:rsidR="00201B39" w:rsidRPr="00CE1D47" w:rsidRDefault="00201B39" w:rsidP="00201B39">
      <w:pPr>
        <w:jc w:val="both"/>
      </w:pPr>
      <w:r w:rsidRPr="00CE1D47">
        <w:rPr>
          <w:b/>
        </w:rPr>
        <w:t>NFOŚiGW</w:t>
      </w:r>
      <w:r w:rsidRPr="00CE1D47">
        <w:t xml:space="preserve"> – Narodowy Fundusz Ochrony Środowiska i Gospodarki Wodnej</w:t>
      </w:r>
    </w:p>
    <w:p w:rsidR="00201B39" w:rsidRPr="00CE1D47" w:rsidRDefault="00201B39" w:rsidP="00201B39">
      <w:pPr>
        <w:jc w:val="both"/>
      </w:pPr>
      <w:r w:rsidRPr="00CE1D47">
        <w:rPr>
          <w:b/>
        </w:rPr>
        <w:t xml:space="preserve">NIK </w:t>
      </w:r>
      <w:r w:rsidRPr="00CE1D47">
        <w:t>– Najwyższa Izba Kontroli</w:t>
      </w:r>
    </w:p>
    <w:p w:rsidR="00201B39" w:rsidRPr="00CE1D47" w:rsidRDefault="00201B39" w:rsidP="00201B39">
      <w:pPr>
        <w:jc w:val="both"/>
      </w:pPr>
      <w:r w:rsidRPr="00CE1D47">
        <w:rPr>
          <w:b/>
        </w:rPr>
        <w:t>OECD</w:t>
      </w:r>
      <w:r w:rsidRPr="00CE1D47">
        <w:t xml:space="preserve"> – Organizacja Współpracy Gospodarczej i Rozwoju</w:t>
      </w:r>
    </w:p>
    <w:p w:rsidR="00201B39" w:rsidRPr="00CE1D47" w:rsidRDefault="00201B39" w:rsidP="00201B39">
      <w:pPr>
        <w:jc w:val="both"/>
      </w:pPr>
      <w:proofErr w:type="spellStart"/>
      <w:r w:rsidRPr="00CE1D47">
        <w:rPr>
          <w:b/>
        </w:rPr>
        <w:t>POIiŚ</w:t>
      </w:r>
      <w:proofErr w:type="spellEnd"/>
      <w:r w:rsidRPr="00CE1D47">
        <w:t xml:space="preserve"> – Program Operacyjny Infrastruktura i Środowisko 2014–2020</w:t>
      </w:r>
    </w:p>
    <w:p w:rsidR="00201B39" w:rsidRPr="00CE1D47" w:rsidRDefault="00201B39" w:rsidP="00201B39">
      <w:pPr>
        <w:jc w:val="both"/>
      </w:pPr>
      <w:r w:rsidRPr="00CE1D47">
        <w:rPr>
          <w:b/>
        </w:rPr>
        <w:t xml:space="preserve">POŚ </w:t>
      </w:r>
      <w:r w:rsidRPr="00CE1D47">
        <w:t>– program/y ochrony środowiska</w:t>
      </w:r>
    </w:p>
    <w:p w:rsidR="00201B39" w:rsidRPr="00CE1D47" w:rsidRDefault="00201B39" w:rsidP="00201B39">
      <w:pPr>
        <w:jc w:val="both"/>
      </w:pPr>
      <w:r w:rsidRPr="00CE1D47">
        <w:rPr>
          <w:b/>
        </w:rPr>
        <w:t>RLM</w:t>
      </w:r>
      <w:r w:rsidRPr="00CE1D47">
        <w:t xml:space="preserve"> – równoważna liczba mieszkańców</w:t>
      </w:r>
    </w:p>
    <w:p w:rsidR="00201B39" w:rsidRPr="00CE1D47" w:rsidRDefault="00201B39" w:rsidP="00201B39">
      <w:pPr>
        <w:jc w:val="both"/>
      </w:pPr>
      <w:r w:rsidRPr="00CE1D47">
        <w:rPr>
          <w:b/>
        </w:rPr>
        <w:t>UE</w:t>
      </w:r>
      <w:r w:rsidRPr="00CE1D47">
        <w:t xml:space="preserve"> – Unia Europejska</w:t>
      </w:r>
    </w:p>
    <w:p w:rsidR="00201B39" w:rsidRPr="00CE1D47" w:rsidRDefault="00201B39" w:rsidP="00201B39">
      <w:pPr>
        <w:jc w:val="both"/>
      </w:pPr>
      <w:proofErr w:type="spellStart"/>
      <w:r w:rsidRPr="00CE1D47">
        <w:rPr>
          <w:b/>
        </w:rPr>
        <w:t>WFOŚiGW</w:t>
      </w:r>
      <w:proofErr w:type="spellEnd"/>
      <w:r w:rsidRPr="00CE1D47">
        <w:rPr>
          <w:b/>
        </w:rPr>
        <w:t xml:space="preserve"> </w:t>
      </w:r>
      <w:r w:rsidRPr="00CE1D47">
        <w:t>– wojewódzkie fundusze ochrony środowiska i gospodarki wodnej</w:t>
      </w:r>
    </w:p>
    <w:p w:rsidR="00201B39" w:rsidRPr="00CE1D47" w:rsidRDefault="00201B39" w:rsidP="00201B39">
      <w:pPr>
        <w:jc w:val="both"/>
      </w:pPr>
      <w:r w:rsidRPr="00CE1D47">
        <w:rPr>
          <w:b/>
        </w:rPr>
        <w:t xml:space="preserve">WIOŚ </w:t>
      </w:r>
      <w:r w:rsidRPr="00CE1D47">
        <w:t>– wojewódzkie inspektoraty ochrony środowiska</w:t>
      </w:r>
    </w:p>
    <w:p w:rsidR="00201B39" w:rsidRPr="001B4569" w:rsidRDefault="00201B39" w:rsidP="00201B39">
      <w:pPr>
        <w:jc w:val="both"/>
        <w:rPr>
          <w:color w:val="FF0000"/>
        </w:rPr>
      </w:pPr>
    </w:p>
    <w:p w:rsidR="00201B39" w:rsidRPr="001B4569" w:rsidRDefault="00201B39" w:rsidP="00201B39">
      <w:pPr>
        <w:rPr>
          <w:color w:val="FF0000"/>
        </w:rPr>
      </w:pPr>
      <w:r w:rsidRPr="001B4569">
        <w:rPr>
          <w:color w:val="FF0000"/>
        </w:rPr>
        <w:br w:type="page"/>
      </w:r>
    </w:p>
    <w:p w:rsidR="00201B39" w:rsidRPr="00CE1D47" w:rsidRDefault="00201B39" w:rsidP="00201B39">
      <w:pPr>
        <w:pStyle w:val="Nagwek1"/>
        <w:numPr>
          <w:ilvl w:val="0"/>
          <w:numId w:val="1"/>
        </w:numPr>
        <w:rPr>
          <w:color w:val="auto"/>
        </w:rPr>
      </w:pPr>
      <w:bookmarkStart w:id="1" w:name="_Toc463344694"/>
      <w:r w:rsidRPr="00CE1D47">
        <w:rPr>
          <w:color w:val="auto"/>
        </w:rPr>
        <w:lastRenderedPageBreak/>
        <w:t>Wstęp</w:t>
      </w:r>
      <w:bookmarkEnd w:id="1"/>
    </w:p>
    <w:p w:rsidR="00201B39" w:rsidRPr="00CE1D47" w:rsidRDefault="00201B39" w:rsidP="00201B39">
      <w:pPr>
        <w:pStyle w:val="Nagwek2"/>
        <w:numPr>
          <w:ilvl w:val="1"/>
          <w:numId w:val="1"/>
        </w:numPr>
        <w:rPr>
          <w:color w:val="auto"/>
        </w:rPr>
      </w:pPr>
      <w:bookmarkStart w:id="2" w:name="_Toc463344695"/>
      <w:r w:rsidRPr="00CE1D47">
        <w:rPr>
          <w:color w:val="auto"/>
        </w:rPr>
        <w:t>Cel opracowania</w:t>
      </w:r>
      <w:bookmarkEnd w:id="2"/>
    </w:p>
    <w:p w:rsidR="00201B39" w:rsidRPr="00CE1D47" w:rsidRDefault="00201B39" w:rsidP="00201B39">
      <w:pPr>
        <w:jc w:val="both"/>
      </w:pPr>
      <w:r w:rsidRPr="00CE1D47">
        <w:t>Przedmiotem opracowania jest Program Ochrony Środowiska dla</w:t>
      </w:r>
      <w:r>
        <w:t xml:space="preserve"> Miasta i</w:t>
      </w:r>
      <w:r w:rsidRPr="00CE1D47">
        <w:t xml:space="preserve"> Gminy Skaryszew na lata </w:t>
      </w:r>
      <w:r w:rsidRPr="00CE1D47">
        <w:br/>
        <w:t>2016-2020 z perspektywą do 2024r zwany dalej Programem. W dokumencie zostały poruszone zagadnienia związane z problematyką szeroko rozumianej ochrony środowiska na terenie</w:t>
      </w:r>
      <w:r>
        <w:t xml:space="preserve"> Miasta </w:t>
      </w:r>
      <w:r>
        <w:br/>
        <w:t>i</w:t>
      </w:r>
      <w:r w:rsidRPr="00CE1D47">
        <w:t xml:space="preserve"> Gminy Skaryszew. Głównym celem sporządzenia i uchwalenia POŚ jest konsekwencja jednostki samorządu terytorialnego w realizacji polityki ochrony środowiska zgodnej z założeniami dokumentów strategicznych i programowych obowiązującymi na terenie kraju.  Zgodnie z ustawą Prawo ochrony środowiska, w Programie zawarto cele ekologiczne, wyznaczono działania proekologiczne wraz </w:t>
      </w:r>
      <w:r>
        <w:t xml:space="preserve">z </w:t>
      </w:r>
      <w:r w:rsidRPr="00CE1D47">
        <w:t xml:space="preserve">harmonogramem ich realizacji. Ponadto opisano mechanizmy i sposoby niezbędne do osiągnięcia wyznaczonych celów. Program określa cele środowiskowe na lata </w:t>
      </w:r>
      <w:r>
        <w:br/>
      </w:r>
      <w:r w:rsidRPr="00CE1D47">
        <w:t>2016-2020 oraz wyznacza perspektywę działań</w:t>
      </w:r>
      <w:r>
        <w:t xml:space="preserve"> Miasta i</w:t>
      </w:r>
      <w:r w:rsidRPr="00CE1D47">
        <w:t xml:space="preserve"> Gminy do roku 2024. Zakłada się, </w:t>
      </w:r>
      <w:r>
        <w:br/>
      </w:r>
      <w:r w:rsidRPr="00CE1D47">
        <w:t>że realizacja zadań ustalonych w Programie wpłynie na poprawę i uporządkowanie zarządzania środowiskiem na terenie</w:t>
      </w:r>
      <w:r>
        <w:t xml:space="preserve"> Miasta i</w:t>
      </w:r>
      <w:r w:rsidRPr="00CE1D47">
        <w:t xml:space="preserve"> Gminy, do poprawy jakości środowiska naturalnego, poprawy jakości życia mieszkańców oraz przyczyni się</w:t>
      </w:r>
      <w:r>
        <w:t xml:space="preserve"> </w:t>
      </w:r>
      <w:r w:rsidRPr="00CE1D47">
        <w:t>do zrównoważonego rozwoju</w:t>
      </w:r>
      <w:r>
        <w:t xml:space="preserve"> Miasta i</w:t>
      </w:r>
      <w:r w:rsidRPr="00CE1D47">
        <w:t xml:space="preserve"> Gminy.</w:t>
      </w:r>
    </w:p>
    <w:p w:rsidR="00201B39" w:rsidRPr="00315DA6" w:rsidRDefault="00201B39" w:rsidP="00201B39">
      <w:pPr>
        <w:pStyle w:val="Nagwek2"/>
        <w:numPr>
          <w:ilvl w:val="1"/>
          <w:numId w:val="1"/>
        </w:numPr>
        <w:rPr>
          <w:color w:val="auto"/>
        </w:rPr>
      </w:pPr>
      <w:bookmarkStart w:id="3" w:name="_Toc463344696"/>
      <w:r w:rsidRPr="00315DA6">
        <w:rPr>
          <w:color w:val="auto"/>
        </w:rPr>
        <w:t>Podstawa prawna</w:t>
      </w:r>
      <w:bookmarkEnd w:id="3"/>
    </w:p>
    <w:p w:rsidR="00201B39" w:rsidRPr="00315DA6" w:rsidRDefault="00201B39" w:rsidP="00201B39">
      <w:pPr>
        <w:jc w:val="both"/>
      </w:pPr>
      <w:r w:rsidRPr="00315DA6">
        <w:t xml:space="preserve">Według ustawy Prawo Ochrony Środowiska realizacja krajowej polityki ochrony środowiska polega </w:t>
      </w:r>
      <w:r w:rsidRPr="00315DA6">
        <w:br/>
        <w:t xml:space="preserve">na wprowadzaniu strategii rozwoju, programów i dokumentów programowych oraz w oparciu </w:t>
      </w:r>
      <w:r w:rsidRPr="00315DA6">
        <w:br/>
        <w:t xml:space="preserve">o wojewódzkie, powiatowe i gminne programy ochrony środowiska. W tym przypadku </w:t>
      </w:r>
      <w:r w:rsidRPr="00315DA6">
        <w:br/>
        <w:t>do dokumentów uwzględnionych w POŚ należały m.in.:</w:t>
      </w:r>
    </w:p>
    <w:p w:rsidR="00201B39" w:rsidRPr="00315DA6" w:rsidRDefault="00201B39" w:rsidP="00201B39">
      <w:pPr>
        <w:pStyle w:val="Akapitzlist"/>
        <w:numPr>
          <w:ilvl w:val="0"/>
          <w:numId w:val="2"/>
        </w:numPr>
        <w:jc w:val="both"/>
      </w:pPr>
      <w:r w:rsidRPr="00315DA6">
        <w:t>Program Ochrony Środowiska Województwa Mazowieckiego;</w:t>
      </w:r>
    </w:p>
    <w:p w:rsidR="00201B39" w:rsidRPr="00315DA6" w:rsidRDefault="00201B39" w:rsidP="00201B39">
      <w:pPr>
        <w:pStyle w:val="Akapitzlist"/>
        <w:numPr>
          <w:ilvl w:val="0"/>
          <w:numId w:val="2"/>
        </w:numPr>
        <w:jc w:val="both"/>
      </w:pPr>
      <w:r w:rsidRPr="00315DA6">
        <w:t>Program Ochrony Środowiska Powiatu Radomskiego;</w:t>
      </w:r>
    </w:p>
    <w:p w:rsidR="00201B39" w:rsidRPr="00315DA6" w:rsidRDefault="00201B39" w:rsidP="00201B39">
      <w:pPr>
        <w:pStyle w:val="Akapitzlist"/>
        <w:numPr>
          <w:ilvl w:val="0"/>
          <w:numId w:val="2"/>
        </w:numPr>
        <w:jc w:val="both"/>
      </w:pPr>
      <w:r w:rsidRPr="00315DA6">
        <w:t>Program Ochrony Środowiska dla</w:t>
      </w:r>
      <w:r>
        <w:t xml:space="preserve"> Miasta i</w:t>
      </w:r>
      <w:r w:rsidRPr="00315DA6">
        <w:t xml:space="preserve"> Gminy Skaryszew na lata 2009 – 2012 </w:t>
      </w:r>
      <w:r>
        <w:br/>
      </w:r>
      <w:r w:rsidRPr="00315DA6">
        <w:t>z perspektywą do roku 2016 aktualizacja;</w:t>
      </w:r>
    </w:p>
    <w:p w:rsidR="00201B39" w:rsidRDefault="00201B39" w:rsidP="00201B39">
      <w:pPr>
        <w:pStyle w:val="Akapitzlist"/>
        <w:numPr>
          <w:ilvl w:val="0"/>
          <w:numId w:val="2"/>
        </w:numPr>
        <w:jc w:val="both"/>
      </w:pPr>
      <w:r w:rsidRPr="008B5D9B">
        <w:t>Studium uwarunkowań i kierunków zagospodarowania przestrzennego Miasta i Gminy Skaryszew</w:t>
      </w:r>
      <w:r>
        <w:t>;</w:t>
      </w:r>
    </w:p>
    <w:p w:rsidR="00201B39" w:rsidRPr="007546A7" w:rsidRDefault="00201B39" w:rsidP="00201B39">
      <w:pPr>
        <w:pStyle w:val="Akapitzlist"/>
        <w:numPr>
          <w:ilvl w:val="0"/>
          <w:numId w:val="2"/>
        </w:numPr>
      </w:pPr>
      <w:r w:rsidRPr="007546A7">
        <w:t>Strategia zrównoważonego rozwoju powiatu radomskiego do 2020 roku</w:t>
      </w:r>
      <w:r>
        <w:t>;</w:t>
      </w:r>
    </w:p>
    <w:p w:rsidR="00201B39" w:rsidRPr="008B5D9B" w:rsidRDefault="00201B39" w:rsidP="00201B39">
      <w:pPr>
        <w:pStyle w:val="Akapitzlist"/>
        <w:numPr>
          <w:ilvl w:val="0"/>
          <w:numId w:val="2"/>
        </w:numPr>
        <w:jc w:val="both"/>
      </w:pPr>
      <w:r w:rsidRPr="007546A7">
        <w:t>Strategia zrównoważonego rozwoju miasta i gminy Skaryszew do 2020 roku</w:t>
      </w:r>
      <w:r>
        <w:t>.</w:t>
      </w:r>
    </w:p>
    <w:p w:rsidR="00201B39" w:rsidRPr="00A96F18" w:rsidRDefault="00201B39" w:rsidP="00201B39">
      <w:pPr>
        <w:jc w:val="both"/>
      </w:pPr>
      <w:r w:rsidRPr="00A96F18">
        <w:t>Podczas sporządzania POŚ zostały uwzględnione obowiązujące przepisy prawne dotyczące ochrony środowiska. Podstawę prawną stanowią następujące akty prawne:</w:t>
      </w:r>
    </w:p>
    <w:p w:rsidR="00201B39" w:rsidRPr="00A96F18" w:rsidRDefault="00201B39" w:rsidP="00201B39">
      <w:pPr>
        <w:pStyle w:val="Akapitzlist"/>
        <w:numPr>
          <w:ilvl w:val="0"/>
          <w:numId w:val="2"/>
        </w:numPr>
        <w:jc w:val="both"/>
      </w:pPr>
      <w:r w:rsidRPr="00A96F18">
        <w:t>ustawa z dnia 27 kwietnia 2001 r.</w:t>
      </w:r>
      <w:r>
        <w:t xml:space="preserve"> </w:t>
      </w:r>
      <w:r w:rsidRPr="00A96F18">
        <w:t>Prawo ochrony środowiska (</w:t>
      </w:r>
      <w:r>
        <w:t>Dz.U. z 2016</w:t>
      </w:r>
      <w:r w:rsidRPr="00A96F18">
        <w:t xml:space="preserve"> </w:t>
      </w:r>
      <w:r>
        <w:t xml:space="preserve">r., </w:t>
      </w:r>
      <w:r w:rsidRPr="00A96F18">
        <w:t>poz. 6</w:t>
      </w:r>
      <w:r>
        <w:t>72</w:t>
      </w:r>
      <w:r w:rsidRPr="00A96F18">
        <w:t>);</w:t>
      </w:r>
    </w:p>
    <w:p w:rsidR="00201B39" w:rsidRPr="00A96F18" w:rsidRDefault="00201B39" w:rsidP="00201B39">
      <w:pPr>
        <w:pStyle w:val="Akapitzlist"/>
        <w:numPr>
          <w:ilvl w:val="0"/>
          <w:numId w:val="2"/>
        </w:numPr>
        <w:jc w:val="both"/>
      </w:pPr>
      <w:r w:rsidRPr="00A96F18">
        <w:t>ustawa z dnia 3 października 2008 r.</w:t>
      </w:r>
      <w:r>
        <w:t xml:space="preserve"> </w:t>
      </w:r>
      <w:r w:rsidRPr="00A96F18">
        <w:t>o udostępnianiu informacji o środowisku i jego ochronie, udziale społeczeństwa w ochronie środowiska oraz o ocenach oddziaływania na środowisko (Dz.U.</w:t>
      </w:r>
      <w:r>
        <w:t xml:space="preserve"> z 2016 r., </w:t>
      </w:r>
      <w:r w:rsidRPr="00A96F18">
        <w:t>poz.</w:t>
      </w:r>
      <w:r>
        <w:t xml:space="preserve"> 353</w:t>
      </w:r>
      <w:r w:rsidRPr="00A96F18">
        <w:t>);</w:t>
      </w:r>
    </w:p>
    <w:p w:rsidR="00201B39" w:rsidRPr="00A96F18" w:rsidRDefault="00201B39" w:rsidP="00201B39">
      <w:pPr>
        <w:pStyle w:val="Akapitzlist"/>
        <w:numPr>
          <w:ilvl w:val="0"/>
          <w:numId w:val="2"/>
        </w:numPr>
        <w:jc w:val="both"/>
      </w:pPr>
      <w:r w:rsidRPr="00A96F18">
        <w:t xml:space="preserve">ustawa z dnia 16 kwietnia 2004 r. o ochronie przyrody (Dz.U. </w:t>
      </w:r>
      <w:r>
        <w:t xml:space="preserve">z 2015 r., </w:t>
      </w:r>
      <w:r w:rsidRPr="00A96F18">
        <w:t>poz.</w:t>
      </w:r>
      <w:r>
        <w:t xml:space="preserve"> 1651</w:t>
      </w:r>
      <w:r w:rsidRPr="00A96F18">
        <w:t>);</w:t>
      </w:r>
    </w:p>
    <w:p w:rsidR="00201B39" w:rsidRPr="00A96F18" w:rsidRDefault="00201B39" w:rsidP="00201B39">
      <w:pPr>
        <w:pStyle w:val="Akapitzlist"/>
        <w:numPr>
          <w:ilvl w:val="0"/>
          <w:numId w:val="2"/>
        </w:numPr>
        <w:jc w:val="both"/>
      </w:pPr>
      <w:r w:rsidRPr="00A96F18">
        <w:t>ustawa</w:t>
      </w:r>
      <w:r>
        <w:t xml:space="preserve"> </w:t>
      </w:r>
      <w:r w:rsidRPr="00A96F18">
        <w:t xml:space="preserve">z </w:t>
      </w:r>
      <w:r>
        <w:t xml:space="preserve">dnia </w:t>
      </w:r>
      <w:r w:rsidRPr="00A96F18">
        <w:t xml:space="preserve">13 września 1996 r. o utrzymaniu czystości i porządku w gminach (Dz.U. </w:t>
      </w:r>
      <w:r>
        <w:t xml:space="preserve">z 2015 r., </w:t>
      </w:r>
      <w:r w:rsidRPr="00A96F18">
        <w:t xml:space="preserve">poz. </w:t>
      </w:r>
      <w:r>
        <w:t>250</w:t>
      </w:r>
      <w:r w:rsidRPr="00A96F18">
        <w:t>);</w:t>
      </w:r>
    </w:p>
    <w:p w:rsidR="00201B39" w:rsidRPr="00A96F18" w:rsidRDefault="00201B39" w:rsidP="00201B39">
      <w:pPr>
        <w:pStyle w:val="Akapitzlist"/>
        <w:numPr>
          <w:ilvl w:val="0"/>
          <w:numId w:val="2"/>
        </w:numPr>
        <w:jc w:val="both"/>
      </w:pPr>
      <w:r w:rsidRPr="00A96F18">
        <w:t>ustawa z dnia 14 grudnia 2012</w:t>
      </w:r>
      <w:r>
        <w:t xml:space="preserve"> </w:t>
      </w:r>
      <w:r w:rsidRPr="00A96F18">
        <w:t>r. o odpadach (Dz. U.</w:t>
      </w:r>
      <w:r>
        <w:t xml:space="preserve"> z</w:t>
      </w:r>
      <w:r w:rsidRPr="00A96F18">
        <w:t xml:space="preserve"> 2013</w:t>
      </w:r>
      <w:r>
        <w:t xml:space="preserve"> r.,</w:t>
      </w:r>
      <w:r w:rsidRPr="00A96F18">
        <w:t xml:space="preserve"> poz. 21);</w:t>
      </w:r>
    </w:p>
    <w:p w:rsidR="00201B39" w:rsidRPr="00A96F18" w:rsidRDefault="00201B39" w:rsidP="00201B39">
      <w:pPr>
        <w:pStyle w:val="Akapitzlist"/>
        <w:numPr>
          <w:ilvl w:val="0"/>
          <w:numId w:val="2"/>
        </w:numPr>
        <w:jc w:val="both"/>
      </w:pPr>
      <w:r w:rsidRPr="00A96F18">
        <w:t xml:space="preserve">ustawa z dnia 19 czerwca 1997 r. o zakazie stosowania wyrobów zawierających azbest </w:t>
      </w:r>
      <w:r w:rsidRPr="00A96F18">
        <w:br/>
        <w:t>(Dz.U.</w:t>
      </w:r>
      <w:r>
        <w:t xml:space="preserve"> z 2004 r. Nr 3, poz. 20</w:t>
      </w:r>
      <w:r w:rsidRPr="00A96F18">
        <w:t>);</w:t>
      </w:r>
    </w:p>
    <w:p w:rsidR="00201B39" w:rsidRPr="00A96F18" w:rsidRDefault="00201B39" w:rsidP="00201B39">
      <w:pPr>
        <w:pStyle w:val="Akapitzlist"/>
        <w:numPr>
          <w:ilvl w:val="0"/>
          <w:numId w:val="2"/>
        </w:numPr>
        <w:jc w:val="both"/>
      </w:pPr>
      <w:r w:rsidRPr="00A96F18">
        <w:t>ustawa z dnia 18 lipca 2001 r.</w:t>
      </w:r>
      <w:r>
        <w:t xml:space="preserve"> </w:t>
      </w:r>
      <w:r w:rsidRPr="00A96F18">
        <w:t>Prawo wodne (</w:t>
      </w:r>
      <w:r>
        <w:t>Dz.U. z 2015 r., poz. 469</w:t>
      </w:r>
      <w:r w:rsidRPr="00A96F18">
        <w:t>);</w:t>
      </w:r>
    </w:p>
    <w:p w:rsidR="00201B39" w:rsidRPr="00A96F18" w:rsidRDefault="00201B39" w:rsidP="00201B39">
      <w:pPr>
        <w:pStyle w:val="Akapitzlist"/>
        <w:numPr>
          <w:ilvl w:val="0"/>
          <w:numId w:val="2"/>
        </w:numPr>
        <w:jc w:val="both"/>
      </w:pPr>
      <w:r w:rsidRPr="00A96F18">
        <w:lastRenderedPageBreak/>
        <w:t xml:space="preserve">ustawa z dnia 3 lutego 1995 r. o ochronie gruntów rolnych i leśnych (Dz.U. </w:t>
      </w:r>
      <w:r>
        <w:t>z 2015 r., poz. 909</w:t>
      </w:r>
      <w:r w:rsidRPr="00A96F18">
        <w:t>);</w:t>
      </w:r>
    </w:p>
    <w:p w:rsidR="00201B39" w:rsidRPr="00A96F18" w:rsidRDefault="00201B39" w:rsidP="00201B39">
      <w:pPr>
        <w:pStyle w:val="Akapitzlist"/>
        <w:numPr>
          <w:ilvl w:val="0"/>
          <w:numId w:val="2"/>
        </w:numPr>
        <w:jc w:val="both"/>
      </w:pPr>
      <w:r w:rsidRPr="00A96F18">
        <w:t>ustawa z dnia 27 marca 2003 r. o planowaniu i zagospodarowaniu przestrzennym (Dz.U.</w:t>
      </w:r>
      <w:r>
        <w:t xml:space="preserve"> z 2016 r., poz. 778)</w:t>
      </w:r>
      <w:r w:rsidRPr="00A96F18">
        <w:t>;</w:t>
      </w:r>
    </w:p>
    <w:p w:rsidR="00201B39" w:rsidRPr="00A96F18" w:rsidRDefault="00201B39" w:rsidP="00201B39">
      <w:pPr>
        <w:pStyle w:val="Akapitzlist"/>
        <w:numPr>
          <w:ilvl w:val="0"/>
          <w:numId w:val="2"/>
        </w:numPr>
        <w:jc w:val="both"/>
      </w:pPr>
      <w:r w:rsidRPr="00A96F18">
        <w:t>ustawa z dnia 28 września 1991 r. o lasach (Dz.U.</w:t>
      </w:r>
      <w:r>
        <w:t xml:space="preserve"> z 2015 r., poz. 2100</w:t>
      </w:r>
      <w:r w:rsidRPr="00A96F18">
        <w:t xml:space="preserve">); </w:t>
      </w:r>
    </w:p>
    <w:p w:rsidR="00201B39" w:rsidRPr="00A96F18" w:rsidRDefault="00201B39" w:rsidP="00201B39">
      <w:pPr>
        <w:pStyle w:val="Akapitzlist"/>
        <w:numPr>
          <w:ilvl w:val="0"/>
          <w:numId w:val="2"/>
        </w:numPr>
        <w:jc w:val="both"/>
      </w:pPr>
      <w:r w:rsidRPr="00A96F18">
        <w:t>ustawa</w:t>
      </w:r>
      <w:r>
        <w:t xml:space="preserve"> z</w:t>
      </w:r>
      <w:r w:rsidRPr="00A96F18">
        <w:t xml:space="preserve"> </w:t>
      </w:r>
      <w:proofErr w:type="spellStart"/>
      <w:r w:rsidRPr="00A96F18">
        <w:t>z</w:t>
      </w:r>
      <w:proofErr w:type="spellEnd"/>
      <w:r w:rsidRPr="00A96F18">
        <w:t xml:space="preserve"> dnia 7 czerwca 2001 r.</w:t>
      </w:r>
      <w:r>
        <w:t xml:space="preserve"> </w:t>
      </w:r>
      <w:r w:rsidRPr="00A96F18">
        <w:t>o zbiorowym zaopatrzeniu w wodę i zbiorowym odprowadzaniu ścieków (Dz.U.</w:t>
      </w:r>
      <w:r>
        <w:t xml:space="preserve"> z 2015 r., poz. 139</w:t>
      </w:r>
      <w:r w:rsidRPr="00A96F18">
        <w:t>);</w:t>
      </w:r>
    </w:p>
    <w:p w:rsidR="00201B39" w:rsidRPr="00A96F18" w:rsidRDefault="00201B39" w:rsidP="00201B39">
      <w:pPr>
        <w:pStyle w:val="Akapitzlist"/>
        <w:numPr>
          <w:ilvl w:val="0"/>
          <w:numId w:val="2"/>
        </w:numPr>
        <w:jc w:val="both"/>
      </w:pPr>
      <w:r w:rsidRPr="00A96F18">
        <w:t>ustawa</w:t>
      </w:r>
      <w:r>
        <w:t xml:space="preserve"> </w:t>
      </w:r>
      <w:r w:rsidRPr="00A96F18">
        <w:t xml:space="preserve">z dnia </w:t>
      </w:r>
      <w:r>
        <w:t xml:space="preserve">9 czerwca 2011 r. </w:t>
      </w:r>
      <w:r w:rsidRPr="00A96F18">
        <w:t>Prawo górnicze i geologiczne (Dz.U.</w:t>
      </w:r>
      <w:r>
        <w:t xml:space="preserve"> z 2016</w:t>
      </w:r>
      <w:r w:rsidRPr="00A96F18">
        <w:t xml:space="preserve"> </w:t>
      </w:r>
      <w:r>
        <w:t>r., poz. 1131</w:t>
      </w:r>
      <w:r w:rsidRPr="00A96F18">
        <w:t>);</w:t>
      </w:r>
    </w:p>
    <w:p w:rsidR="00201B39" w:rsidRPr="00A96F18" w:rsidRDefault="00201B39" w:rsidP="00201B39">
      <w:pPr>
        <w:pStyle w:val="Akapitzlist"/>
        <w:numPr>
          <w:ilvl w:val="0"/>
          <w:numId w:val="2"/>
        </w:numPr>
        <w:jc w:val="both"/>
      </w:pPr>
      <w:r>
        <w:t>u</w:t>
      </w:r>
      <w:r w:rsidRPr="00A96F18">
        <w:t>stawa z dnia 18 grudnia 2003 r. o ochronie roślin (Dz.U.</w:t>
      </w:r>
      <w:r>
        <w:t xml:space="preserve"> z 2016 r. poz. 17</w:t>
      </w:r>
      <w:r w:rsidRPr="00A96F18">
        <w:t>);</w:t>
      </w:r>
    </w:p>
    <w:p w:rsidR="00201B39" w:rsidRPr="00A96F18" w:rsidRDefault="00201B39" w:rsidP="00201B39">
      <w:pPr>
        <w:pStyle w:val="Akapitzlist"/>
        <w:numPr>
          <w:ilvl w:val="0"/>
          <w:numId w:val="2"/>
        </w:numPr>
        <w:jc w:val="both"/>
      </w:pPr>
      <w:r>
        <w:t>u</w:t>
      </w:r>
      <w:r w:rsidRPr="00A96F18">
        <w:t>stawa z dnia 21 sierpnia 1997 r. o ochronie zwierząt (Dz.U</w:t>
      </w:r>
      <w:r>
        <w:t>. z 2013 r., poz. 856);</w:t>
      </w:r>
    </w:p>
    <w:p w:rsidR="00201B39" w:rsidRPr="00A96F18" w:rsidRDefault="00201B39" w:rsidP="00201B39">
      <w:pPr>
        <w:pStyle w:val="Akapitzlist"/>
        <w:numPr>
          <w:ilvl w:val="0"/>
          <w:numId w:val="2"/>
        </w:numPr>
        <w:jc w:val="both"/>
      </w:pPr>
      <w:r>
        <w:t>u</w:t>
      </w:r>
      <w:r w:rsidRPr="00A96F18">
        <w:t xml:space="preserve">stawa z dnia 10 lipca 2007 r. o nawozach i nawożeniu (Dz. U. </w:t>
      </w:r>
      <w:r>
        <w:t>z 2015 r., poz. 625);</w:t>
      </w:r>
    </w:p>
    <w:p w:rsidR="00201B39" w:rsidRPr="00A96F18" w:rsidRDefault="00201B39" w:rsidP="00201B39">
      <w:pPr>
        <w:pStyle w:val="Akapitzlist"/>
        <w:numPr>
          <w:ilvl w:val="0"/>
          <w:numId w:val="2"/>
        </w:numPr>
        <w:jc w:val="both"/>
      </w:pPr>
      <w:r>
        <w:t>u</w:t>
      </w:r>
      <w:r w:rsidRPr="00A96F18">
        <w:t xml:space="preserve">stawa z dnia 13 czerwca 2013 r. o gospodarce opakowaniami i odpadami opakowaniowymi (Dz.U. </w:t>
      </w:r>
      <w:r>
        <w:t xml:space="preserve">z </w:t>
      </w:r>
      <w:r w:rsidRPr="00A96F18">
        <w:t>2013</w:t>
      </w:r>
      <w:r>
        <w:t xml:space="preserve"> r.,</w:t>
      </w:r>
      <w:r w:rsidRPr="00A96F18">
        <w:t xml:space="preserve"> poz. 888);</w:t>
      </w:r>
    </w:p>
    <w:p w:rsidR="00201B39" w:rsidRPr="00A96F18" w:rsidRDefault="00201B39" w:rsidP="00201B39">
      <w:pPr>
        <w:pStyle w:val="Akapitzlist"/>
        <w:numPr>
          <w:ilvl w:val="0"/>
          <w:numId w:val="2"/>
        </w:numPr>
        <w:jc w:val="both"/>
      </w:pPr>
      <w:r w:rsidRPr="00A96F18">
        <w:t xml:space="preserve">ustawa z dnia 11 maja 2001 r. o obowiązkach przedsiębiorstw w zakresie gospodarowania niektórymi odpadami oraz o opłacie produktowej (Dz.U. </w:t>
      </w:r>
      <w:r>
        <w:t>z 2016 r., poz. 1478)</w:t>
      </w:r>
      <w:r w:rsidRPr="00A96F18">
        <w:t>;</w:t>
      </w:r>
    </w:p>
    <w:p w:rsidR="00201B39" w:rsidRPr="00A96F18" w:rsidRDefault="00201B39" w:rsidP="00201B39">
      <w:pPr>
        <w:pStyle w:val="Akapitzlist"/>
        <w:numPr>
          <w:ilvl w:val="0"/>
          <w:numId w:val="2"/>
        </w:numPr>
        <w:jc w:val="both"/>
      </w:pPr>
      <w:r w:rsidRPr="00A96F18">
        <w:t>ustawa</w:t>
      </w:r>
      <w:r>
        <w:t xml:space="preserve"> </w:t>
      </w:r>
      <w:r w:rsidRPr="00A96F18">
        <w:t xml:space="preserve">z dnia 8 marca 1990 r. o samorządzie gminnym </w:t>
      </w:r>
      <w:r>
        <w:t>(</w:t>
      </w:r>
      <w:r w:rsidRPr="00A96F18">
        <w:t xml:space="preserve">Dz.U. </w:t>
      </w:r>
      <w:r>
        <w:t>z 2016 r., poz. 446).</w:t>
      </w:r>
    </w:p>
    <w:p w:rsidR="00201B39" w:rsidRPr="00A96F18" w:rsidRDefault="00201B39" w:rsidP="00201B39">
      <w:pPr>
        <w:pStyle w:val="Nagwek2"/>
        <w:numPr>
          <w:ilvl w:val="1"/>
          <w:numId w:val="1"/>
        </w:numPr>
        <w:rPr>
          <w:color w:val="auto"/>
        </w:rPr>
      </w:pPr>
      <w:bookmarkStart w:id="4" w:name="_Toc463344697"/>
      <w:r w:rsidRPr="00A96F18">
        <w:rPr>
          <w:color w:val="auto"/>
        </w:rPr>
        <w:t>Metodyka opracowania POŚ</w:t>
      </w:r>
      <w:bookmarkEnd w:id="4"/>
    </w:p>
    <w:p w:rsidR="00201B39" w:rsidRPr="00A96F18" w:rsidRDefault="00201B39" w:rsidP="00201B39">
      <w:pPr>
        <w:jc w:val="both"/>
      </w:pPr>
      <w:r w:rsidRPr="00A96F18">
        <w:t xml:space="preserve">W celu zachowania ciągłości i spójności Programu Ochrony Środowiska dla Miasta i Gminy Skaryszew </w:t>
      </w:r>
      <w:r w:rsidRPr="00A96F18">
        <w:br/>
        <w:t xml:space="preserve">w czasie tworzenia dokumentu uwzględniono wytyczne zawarte w wojewódzkim i powiatowym programie ochrony środowiska. Ponadto dokument został skoordynowany z miejscowymi planami zagospodarowania przestrzennego. </w:t>
      </w:r>
    </w:p>
    <w:p w:rsidR="00201B39" w:rsidRPr="00603974" w:rsidRDefault="00201B39" w:rsidP="00201B39">
      <w:pPr>
        <w:jc w:val="both"/>
      </w:pPr>
      <w:r w:rsidRPr="00603974">
        <w:t xml:space="preserve">Podczas sporządzania POŚ wzięto pod uwagę aktualne przepisy prawne, programy rządowe, programy regionalne i lokalne na sąsiednich obszarach. Cele i zadania zawarte w tych dokumentach zostały wykorzystane jako podstawa wyjściowa do ustalenia zadań Gminy. Ponadto do właściwego określenia zadań Gminy wykorzystano aktualną ocenę stanu środowiska wykonaną na podstawie rzetelnych i szczegółowych informacji. Wyznaczono obszary ochrony środowiska, którymi musi zająć się Gmina, są to: ochrona przyrody, ochrona różnorodności biologicznej i krajobrazowej, ochrona gleb, jakość powietrza, zagospodarowanie odpadami oraz zrównoważona gospodarka wodna. </w:t>
      </w:r>
      <w:r w:rsidRPr="00603974">
        <w:br/>
        <w:t xml:space="preserve">W wyniku wykonanej analizy wyznaczono: cele ekologiczne, priorytety ekologiczne, rodzaj </w:t>
      </w:r>
      <w:r w:rsidRPr="00603974">
        <w:br/>
        <w:t xml:space="preserve">i harmonogram działań ekologicznych oraz środki niezbędne do osiągnięcia celów.  </w:t>
      </w:r>
    </w:p>
    <w:p w:rsidR="00201B39" w:rsidRPr="00603974" w:rsidRDefault="00201B39" w:rsidP="00201B39">
      <w:pPr>
        <w:jc w:val="both"/>
      </w:pPr>
      <w:r w:rsidRPr="00603974">
        <w:t>Sporządzony dokument zwiera konkretny krótkookresowy plan operacyjny sporządzony na okres czterech lat oraz uwzględnia perspektywę kierunków działań na kolejne cztery lata. W celu nakreślenia właściwych kierunków zastosowano wprowadzenie wskaźników środowiskowych umożliwiających weryfikację prowadzonych działań. Są one szczegółowo opisane w strategicznej ocenie oddziaływania na środowisko dla gminnego programu ochrony środowiska. Stanowią one narzędzie pomocne podczas wykonywania raportu z realizacji gminnego programu ochrony środowiska.</w:t>
      </w:r>
    </w:p>
    <w:p w:rsidR="00201B39" w:rsidRPr="00603974" w:rsidRDefault="00201B39" w:rsidP="00201B39">
      <w:pPr>
        <w:jc w:val="both"/>
      </w:pPr>
      <w:r w:rsidRPr="00603974">
        <w:t xml:space="preserve">Zgodnie z ustawą Prawo ochrony środowiska z dnia 27 kwietnia 2001 r. </w:t>
      </w:r>
      <w:r w:rsidRPr="00A96F18">
        <w:t>(</w:t>
      </w:r>
      <w:r>
        <w:t>Dz.U. z 2016</w:t>
      </w:r>
      <w:r w:rsidRPr="00A96F18">
        <w:t xml:space="preserve"> </w:t>
      </w:r>
      <w:r>
        <w:t xml:space="preserve">r., </w:t>
      </w:r>
      <w:r w:rsidRPr="00A96F18">
        <w:t>poz. 6</w:t>
      </w:r>
      <w:r>
        <w:t>72</w:t>
      </w:r>
      <w:r w:rsidRPr="00603974">
        <w:t>) projekt programu został poddany opinii zarządu wyższego szczebla, w tym przypadku jest to zarząd powiatu radomskiego.</w:t>
      </w:r>
    </w:p>
    <w:p w:rsidR="00201B39" w:rsidRPr="007546A7" w:rsidRDefault="00201B39" w:rsidP="00201B39">
      <w:pPr>
        <w:pStyle w:val="Nagwek1"/>
        <w:numPr>
          <w:ilvl w:val="0"/>
          <w:numId w:val="1"/>
        </w:numPr>
        <w:rPr>
          <w:color w:val="auto"/>
        </w:rPr>
      </w:pPr>
      <w:bookmarkStart w:id="5" w:name="_Toc463344698"/>
      <w:r w:rsidRPr="007546A7">
        <w:rPr>
          <w:color w:val="auto"/>
        </w:rPr>
        <w:lastRenderedPageBreak/>
        <w:t>Streszczenie w języku niespecjalistycznym</w:t>
      </w:r>
      <w:bookmarkEnd w:id="5"/>
    </w:p>
    <w:p w:rsidR="00201B39" w:rsidRPr="007546A7" w:rsidRDefault="00201B39" w:rsidP="00201B39">
      <w:pPr>
        <w:jc w:val="both"/>
      </w:pPr>
      <w:r w:rsidRPr="007546A7">
        <w:t>Opracowanie Programu ochrony środowiska wynika z art. 17 ust.1 ustawy dnia 27 kwietnia 2001 r.</w:t>
      </w:r>
      <w:r w:rsidRPr="001B4569">
        <w:rPr>
          <w:color w:val="FF0000"/>
        </w:rPr>
        <w:t xml:space="preserve"> </w:t>
      </w:r>
      <w:r w:rsidRPr="00535BDF">
        <w:t>Prawo ochrony środowiska</w:t>
      </w:r>
      <w:r>
        <w:rPr>
          <w:color w:val="FF0000"/>
        </w:rPr>
        <w:t xml:space="preserve"> </w:t>
      </w:r>
      <w:r w:rsidRPr="007546A7">
        <w:t>(</w:t>
      </w:r>
      <w:r>
        <w:t>Dz.U. z 2016</w:t>
      </w:r>
      <w:r w:rsidRPr="00A96F18">
        <w:t xml:space="preserve"> </w:t>
      </w:r>
      <w:r>
        <w:t xml:space="preserve">r., </w:t>
      </w:r>
      <w:r w:rsidRPr="00A96F18">
        <w:t>poz. 6</w:t>
      </w:r>
      <w:r>
        <w:t>72</w:t>
      </w:r>
      <w:r w:rsidRPr="007546A7">
        <w:t>). Program ochrony środowiska dla Miasta i Gminy Skaryszew jest podstawowym instrumentem do realizacji zadań własnych i koordynowanych w zakresie ochrony środowiska, które będą w całości lub w części finansowane ze środków będących w dyspozycji Gminy. Program oparty jest na wielu strategiach, programach, politykach, na podstawie których prowadzona jest polityka rozwoju. Program zawiera krótką charakterystykę Gminy, jej położenie, demografię, użytkowanie gruntów. Program opisuje aktualny stan infrastruktury wodociągowej, kanalizacyjnej, transportowej, zaopatrzenie w ciepło, energię elektryczną i gaz.</w:t>
      </w:r>
    </w:p>
    <w:p w:rsidR="00201B39" w:rsidRPr="001B4569" w:rsidRDefault="00201B39" w:rsidP="00201B39">
      <w:pPr>
        <w:jc w:val="both"/>
        <w:rPr>
          <w:color w:val="FF0000"/>
        </w:rPr>
      </w:pPr>
      <w:r w:rsidRPr="004F65A4">
        <w:t xml:space="preserve">Według danych otrzymanych z Urzędu Gminy, Gminę Skaryszew obsługuje sieć wodociągowa </w:t>
      </w:r>
      <w:r w:rsidRPr="004F65A4">
        <w:br/>
        <w:t xml:space="preserve">o łącznej długości 194,7 km. Do budynków doprowadzone są  3 902 przyłącza. Z sieci wodociągowej korzysta ok. 92% mieszkańców Gminy tj. 13 196 osób. Długość sieci kanalizacyjnej na terenie Gminy Skaryszew wynosi 24,1 km. Liczba przyłączy do budynków wynosi 4 536 sztuk. </w:t>
      </w:r>
      <w:r w:rsidRPr="0004481E">
        <w:t xml:space="preserve">Sieć kanalizacyjna jest w dalszym ciągu </w:t>
      </w:r>
      <w:r w:rsidRPr="004F65A4">
        <w:t>rozbudowywana tak, aby podłączenie do kanalizacji posiadało jak najwięcej mieszkańców. Pozostali mieszkańcy korzystają głównie ze zbiorników bezodpływowych. Na terenie Gminy Skaryszew znajdują się cztery oczyszczalnie ścieków.</w:t>
      </w:r>
      <w:r w:rsidRPr="001B4569">
        <w:rPr>
          <w:color w:val="FF0000"/>
        </w:rPr>
        <w:t xml:space="preserve"> </w:t>
      </w:r>
      <w:r w:rsidRPr="004F65A4">
        <w:t xml:space="preserve">Na terenie Gminy nie ma sieci ciepłowniczej. </w:t>
      </w:r>
      <w:r w:rsidRPr="005141AD">
        <w:t xml:space="preserve">Na terenie Gminy Skaryszew istnienie gazociąg </w:t>
      </w:r>
      <w:r w:rsidRPr="00511056">
        <w:t>wysokoprężny relacji Sękocin - Lubienia</w:t>
      </w:r>
      <w:r w:rsidRPr="005141AD">
        <w:t>,</w:t>
      </w:r>
      <w:r>
        <w:t xml:space="preserve"> </w:t>
      </w:r>
      <w:r w:rsidRPr="00511056">
        <w:t xml:space="preserve">Miasto i gmina zasilane są w gaz za pośrednictwem gazociągów średnioprężnych wyprowadzonych ze stacji </w:t>
      </w:r>
      <w:r>
        <w:t xml:space="preserve"> </w:t>
      </w:r>
      <w:bookmarkStart w:id="6" w:name="_GoBack"/>
      <w:bookmarkEnd w:id="6"/>
      <w:proofErr w:type="spellStart"/>
      <w:r w:rsidRPr="00511056">
        <w:t>redukcyjno</w:t>
      </w:r>
      <w:proofErr w:type="spellEnd"/>
      <w:r w:rsidRPr="00511056">
        <w:t xml:space="preserve"> - pomiarowej zlokalizowanej w południowej części Skaryszewa</w:t>
      </w:r>
      <w:r>
        <w:t>.</w:t>
      </w:r>
      <w:r w:rsidRPr="005141AD">
        <w:t xml:space="preserve"> </w:t>
      </w:r>
      <w:r>
        <w:t>D</w:t>
      </w:r>
      <w:r w:rsidRPr="005141AD">
        <w:t xml:space="preserve">ostawcą gazu jest PGNiG. W niektórych obszarach Gminy mieszkańcy samodzielnie zaopatrują się w </w:t>
      </w:r>
      <w:r w:rsidRPr="004F65A4">
        <w:t>butle gazowe. Przyłączami energii elektrycznej objęci są praktycznie wszyscy mieszkańcy Gminy Skaryszew.</w:t>
      </w:r>
    </w:p>
    <w:p w:rsidR="00201B39" w:rsidRPr="004F65A4" w:rsidRDefault="00201B39" w:rsidP="00201B39">
      <w:pPr>
        <w:jc w:val="both"/>
      </w:pPr>
      <w:r w:rsidRPr="004F65A4">
        <w:t xml:space="preserve">Najcenniejsze walory przyrodnicze Gminy objęte zostały ochroną prawną. Na terenie Gminy Skaryszew znajdują się następujące obszary objęte ochroną: Obszar Chronionego Krajobrazu Iłża-Makowiec oraz 13 użytków ekologicznych. Gmina prowadzi analizę stanu środowiska i w razie potrzeby stara się o dołączenie do obiektów chronionych danych elementów środowiska. Na terenie Gminy, a w szczególności w granicach obszarów chronionych występują liczne gatunki flory i fauny, które są objęte ochroną gatunkową lub są do niej predysponowane jako gatunki graniczne, rzadkie i ginące. </w:t>
      </w:r>
    </w:p>
    <w:p w:rsidR="00201B39" w:rsidRPr="004F65A4" w:rsidRDefault="00201B39" w:rsidP="00201B39">
      <w:pPr>
        <w:jc w:val="both"/>
      </w:pPr>
      <w:r w:rsidRPr="004F65A4">
        <w:t xml:space="preserve">Powierzchnia lasów i gruntów leśnych położonych na terenie Gminy wynosi 3 380 ha. W Gminie Skaryszew użytki rolne zajmują łączną powierzchnię 12 725 ha, z czego 10 320 ha to grunty rolne, </w:t>
      </w:r>
      <w:r w:rsidRPr="004F65A4">
        <w:br/>
        <w:t>119 ha stanowią sady, 1 170 łąki oraz 434 ha to pastwiska (wg GUS BDL). Grunty orne zajmują największą powierzchnię terenów użytkowanych rolniczo. Siedliska leśne występujące na terenie nadleśnictwa to w 51% siedliska o przewadze gatunków liściastych; w 45,5% siedliska borowe (przewaga gatunków iglastych) oraz w 3,5% siedliska olsy (lasy porastające żyzne bagienne tereny). Głównym gatunkiem tworzącym drzewostany nadleśnictwa Radom  jest sosna zajmująca 76,5% powierzchni leśnej. Istotna rolę odgrywa również dąb – 7,82% , brzoza – 4,69% oraz olsza – 7,40%.</w:t>
      </w:r>
    </w:p>
    <w:p w:rsidR="00201B39" w:rsidRPr="004F65A4" w:rsidRDefault="00201B39" w:rsidP="00201B39">
      <w:pPr>
        <w:jc w:val="both"/>
      </w:pPr>
      <w:r w:rsidRPr="004F65A4">
        <w:t xml:space="preserve">Na terenie Gminy znajdują się złoża kruszyw naturalnych – są to piaski i żwiry.  Gmina nie posiada innych zasobów geologicznych do eksploatacji. Udokumentowane jest występowanie 3 złóż kruszywa naturalnego. Największym złożem jest złoże Zalesice. </w:t>
      </w:r>
    </w:p>
    <w:p w:rsidR="00201B39" w:rsidRPr="001B4569" w:rsidRDefault="00201B39" w:rsidP="00201B39">
      <w:pPr>
        <w:jc w:val="both"/>
        <w:rPr>
          <w:color w:val="FF0000"/>
        </w:rPr>
      </w:pPr>
      <w:r w:rsidRPr="004F65A4">
        <w:t xml:space="preserve">Głównym problemem w zakresie zanieczyszczenia powietrza na terenie Gminy jest tzw. emisja niska, związana ze stosowaniem paliw o niskiej jakości w paleniskach domowych oraz z transportem </w:t>
      </w:r>
      <w:r w:rsidRPr="004F65A4">
        <w:lastRenderedPageBreak/>
        <w:t>drogowym. Ocena Jednolitej Części Wód Powierzchniowych (JCWP) na terenie Gminy Skaryszew</w:t>
      </w:r>
      <w:r w:rsidRPr="004F65A4">
        <w:br/>
        <w:t xml:space="preserve">w odniesieniu do Ramowej Dyrektywy Wodnej nie zawsze jest zadowalająca. W zależności od cieku stan ekologiczny określano jako zły lub dobry. Ocena stanu </w:t>
      </w:r>
      <w:proofErr w:type="spellStart"/>
      <w:r w:rsidRPr="004F65A4">
        <w:t>JCWPd</w:t>
      </w:r>
      <w:proofErr w:type="spellEnd"/>
      <w:r w:rsidRPr="004F65A4">
        <w:t xml:space="preserve"> została wykonana w 2015 roku dla ówcześnie obowiązującego podziału dla </w:t>
      </w:r>
      <w:proofErr w:type="spellStart"/>
      <w:r w:rsidRPr="004F65A4">
        <w:t>JCWPd</w:t>
      </w:r>
      <w:proofErr w:type="spellEnd"/>
      <w:r w:rsidRPr="004F65A4">
        <w:t xml:space="preserve"> nr 102, których powierzchnia jest praktycznie tożsama jak dla </w:t>
      </w:r>
      <w:proofErr w:type="spellStart"/>
      <w:r w:rsidRPr="004F65A4">
        <w:t>JCWPd</w:t>
      </w:r>
      <w:proofErr w:type="spellEnd"/>
      <w:r w:rsidRPr="004F65A4">
        <w:t xml:space="preserve"> nr 87 wyznaczonej od 2016 roku.  Ocena ilościowego, chemicznego </w:t>
      </w:r>
      <w:r>
        <w:br/>
      </w:r>
      <w:r w:rsidRPr="004F65A4">
        <w:t xml:space="preserve">i jakościowego stanu wód została określona jako dobra. Ocena ryzyka niespełnienia celów środowiskowych jest uznana jako zagrożona. Jakość wód powierzchniowych i podziemnych wiąże się przeważnie z wprowadzeniem do wód substancji organicznych lub nieorganicznych. </w:t>
      </w:r>
      <w:r>
        <w:t xml:space="preserve">Według Raportu z opracowania wyników badań i analizy zanieczyszczenia wód podziemnych związkami azotu pochodzenia rolniczego w obszarach szczególnie narażonych na zanieczyszczenia pochodzenia rolniczego (OSN) według danych z 2014 roku obszar OSN nr 28 znajduje się w obrębie </w:t>
      </w:r>
      <w:proofErr w:type="spellStart"/>
      <w:r>
        <w:t>JCWPd</w:t>
      </w:r>
      <w:proofErr w:type="spellEnd"/>
      <w:r>
        <w:t xml:space="preserve"> nr 102.</w:t>
      </w:r>
    </w:p>
    <w:p w:rsidR="00201B39" w:rsidRPr="004F65A4" w:rsidRDefault="00201B39" w:rsidP="00201B39">
      <w:pPr>
        <w:jc w:val="both"/>
      </w:pPr>
      <w:r w:rsidRPr="004F65A4">
        <w:t xml:space="preserve">Istotnym źródłem zanieczyszczeń są spływy powierzchniowe z terenów użytkowanych rolniczo, które podlegają chemizacji i nawożeniu. Ponadto należy uwzględnić ścieki z gospodarstw rolnych, które są gromadzone w nieszczelnych zbiornikach odpływowych bądź wywożone na użytki rolne. Część z nich trafia do wód, zanieczyszczając je. Zła jakość wód może uniemożliwić mieszkańcom korzystanie z jej zasobów. Ochrona zasobów wodnych powinna polegać przede wszystkim na wykorzystaniu rozwiązań technicznych polegających na: oczyszczaniu ścieków i unieszkodliwianiu osadów ściekowych; prawidłowym zabezpieczaniu składowisk odpadów; zamykaniu obiegów wody w cyklach produkcyjnych oraz jej odzysk ze ścieków; wykorzystywaniu bezściekowych technologii w produkcji przemysłowej. Cały obszar Gminy umiejscowiony jest w zasięgu obszaru szczególnie narażonego, </w:t>
      </w:r>
      <w:r>
        <w:br/>
      </w:r>
      <w:r w:rsidRPr="004F65A4">
        <w:t>z którego odpływ azotu ze źródeł rolniczych do wód należy ograniczyć. Rolnicy, których działki położone są na OSN są obowiązani do wypełnienia tzw. Programów działań, których celem jest zapobieganie pogorszeniu stanu wód, oraz poprawa stanu wód, w których pogorszenie już nastąpiło, w tym zredukowanie dopływu azotu z rolnictwa do wód i ograniczenie ich eutrofizacji.</w:t>
      </w:r>
    </w:p>
    <w:p w:rsidR="00201B39" w:rsidRPr="001B4569" w:rsidRDefault="00201B39" w:rsidP="00201B39">
      <w:pPr>
        <w:jc w:val="both"/>
        <w:rPr>
          <w:color w:val="FF0000"/>
        </w:rPr>
      </w:pPr>
      <w:r w:rsidRPr="004B7B7A">
        <w:t xml:space="preserve">Obszar Gminy Skaryszew nie znajduje się na terenie zagrożonym powodzią. Wystąpienia lokalnych podtopień i powodzi mogą mieć miejsce w wyniku obfitych opadów deszczu, gdy woda nie nadąży spływać do zbiorników wodnych lub zbiorniki zostaną przepełnione i nie nadążą przekazywać wody poza obszar zagrożony podtopieniem. Aby </w:t>
      </w:r>
      <w:r w:rsidRPr="00BF7448">
        <w:t xml:space="preserve">zapobiegać podtopieniom należy utrzymywać dobry stan cieków wodnych, dbać o urządzenia przeciwpowodziowe oraz prowadzić regularną konserwację cieków wodnych poprzez ich odmulanie i koszenie roślinności. Dla terenu Gminy nie zostały sporządzone mapy zagrożenia powodziowego i ryzyka powodziowego. Na terenie Gminy sieć rzeczna jest bardzo rozbudowana, natomiast nie ma naturalnych zbiorników wodnych, jedynie w otoczeniu rzeki </w:t>
      </w:r>
      <w:proofErr w:type="spellStart"/>
      <w:r w:rsidRPr="00BF7448">
        <w:t>Modrze</w:t>
      </w:r>
      <w:r>
        <w:t>wianki</w:t>
      </w:r>
      <w:proofErr w:type="spellEnd"/>
      <w:r w:rsidRPr="00BF7448">
        <w:t xml:space="preserve"> występują niewielkie sztuczne zbiorniki.</w:t>
      </w:r>
    </w:p>
    <w:p w:rsidR="00201B39" w:rsidRPr="00134FEC" w:rsidRDefault="00201B39" w:rsidP="00201B39">
      <w:pPr>
        <w:jc w:val="both"/>
      </w:pPr>
      <w:r w:rsidRPr="00BF7448">
        <w:t xml:space="preserve">Głównymi czynnikami mającymi wpływ na poziom hałasu komunikacyjnego są natężenie ruchu </w:t>
      </w:r>
      <w:r w:rsidRPr="00BF7448">
        <w:br/>
        <w:t xml:space="preserve">i udział transportu ciężkiego w strumieniu wszystkich pojazdów, stan techniczny pojazdów, rodzaj nawierzchni dróg oraz organizacja ruchu drogowego. </w:t>
      </w:r>
      <w:r w:rsidRPr="00134FEC">
        <w:t>Przez Gminę Skaryszew przebiega droga wojewódzka nr 733</w:t>
      </w:r>
      <w:r>
        <w:t xml:space="preserve"> oraz droga krajowa nr 9. Droga wojewódzka prowadzi</w:t>
      </w:r>
      <w:r w:rsidRPr="00134FEC">
        <w:t xml:space="preserve"> od drogi krajowej nr 12 </w:t>
      </w:r>
      <w:r>
        <w:br/>
      </w:r>
      <w:r w:rsidRPr="00134FEC">
        <w:t xml:space="preserve">w okolicach miejscowości Zwoleń przez Tczów, Skaryszew, </w:t>
      </w:r>
      <w:proofErr w:type="spellStart"/>
      <w:r w:rsidRPr="00134FEC">
        <w:t>Parznice</w:t>
      </w:r>
      <w:proofErr w:type="spellEnd"/>
      <w:r w:rsidRPr="00134FEC">
        <w:t>, Wolanów do</w:t>
      </w:r>
      <w:r>
        <w:t xml:space="preserve"> połączenia z drogą</w:t>
      </w:r>
      <w:r w:rsidRPr="00134FEC">
        <w:t xml:space="preserve"> </w:t>
      </w:r>
      <w:r>
        <w:t>wojewódzką</w:t>
      </w:r>
      <w:r w:rsidRPr="00134FEC">
        <w:t xml:space="preserve"> nr 740 w Zakrzewiu</w:t>
      </w:r>
      <w:r>
        <w:t>. Droga krajowa łącząca Radom, Ostrowiec Świętokrzyski oraz Rzeszów, gdzie łączy się a autostradą A4.</w:t>
      </w:r>
    </w:p>
    <w:p w:rsidR="00201B39" w:rsidRPr="001B4569" w:rsidRDefault="00201B39" w:rsidP="00201B39">
      <w:pPr>
        <w:jc w:val="both"/>
        <w:rPr>
          <w:color w:val="FF0000"/>
        </w:rPr>
      </w:pPr>
      <w:r w:rsidRPr="00D05E1F">
        <w:t xml:space="preserve">Gmina Skaryszew znajduje się w zestawieniu obszarów przekroczeń normatywnych stężeń zanieczyszczeń (poziomów dopuszczalnych </w:t>
      </w:r>
      <w:r>
        <w:t>[</w:t>
      </w:r>
      <w:r w:rsidRPr="00D05E1F">
        <w:t>w tym faza I</w:t>
      </w:r>
      <w:r>
        <w:t>]</w:t>
      </w:r>
      <w:r w:rsidRPr="00D05E1F">
        <w:t xml:space="preserve"> i docelowych) w strefach, dla których </w:t>
      </w:r>
      <w:r w:rsidRPr="00D05E1F">
        <w:lastRenderedPageBreak/>
        <w:t>istnieje ustawowy obowiązek sporządzenia lub zaktualizowania Programów Ochrony Powietrza (POP).</w:t>
      </w:r>
      <w:r>
        <w:t xml:space="preserve"> Kryterium oceny stanowił </w:t>
      </w:r>
      <w:proofErr w:type="spellStart"/>
      <w:r>
        <w:t>BaP</w:t>
      </w:r>
      <w:proofErr w:type="spellEnd"/>
      <w:r>
        <w:t>(rok) na obszarze o pow. 21,28 km</w:t>
      </w:r>
      <w:r>
        <w:rPr>
          <w:vertAlign w:val="superscript"/>
        </w:rPr>
        <w:t>2</w:t>
      </w:r>
      <w:r>
        <w:t xml:space="preserve">. </w:t>
      </w:r>
      <w:r w:rsidRPr="00D05E1F">
        <w:t xml:space="preserve">Ponadto przekroczenia zostały wykryte również dla kryterium PM2,5 na powierzchni obszaru </w:t>
      </w:r>
      <w:r w:rsidRPr="0073784E">
        <w:t>0,82 km</w:t>
      </w:r>
      <w:r w:rsidRPr="0073784E">
        <w:rPr>
          <w:vertAlign w:val="superscript"/>
        </w:rPr>
        <w:t>2</w:t>
      </w:r>
      <w:r w:rsidRPr="0073784E">
        <w:t>, dla O</w:t>
      </w:r>
      <w:r w:rsidRPr="0073784E">
        <w:rPr>
          <w:vertAlign w:val="subscript"/>
        </w:rPr>
        <w:t>3</w:t>
      </w:r>
      <w:r w:rsidRPr="0073784E">
        <w:t xml:space="preserve"> długoterminowe na powierzchni 1,71 km</w:t>
      </w:r>
      <w:r w:rsidRPr="0073784E">
        <w:rPr>
          <w:vertAlign w:val="superscript"/>
        </w:rPr>
        <w:t>2</w:t>
      </w:r>
      <w:r w:rsidRPr="0073784E">
        <w:t xml:space="preserve"> oraz dla AOT40 na powierzchni 171,</w:t>
      </w:r>
      <w:r w:rsidRPr="00BF7448">
        <w:t>115 km</w:t>
      </w:r>
      <w:r w:rsidRPr="00BF7448">
        <w:rPr>
          <w:vertAlign w:val="superscript"/>
        </w:rPr>
        <w:t>2</w:t>
      </w:r>
      <w:r w:rsidRPr="00BF7448">
        <w:t xml:space="preserve">. </w:t>
      </w:r>
    </w:p>
    <w:p w:rsidR="00201B39" w:rsidRPr="001F4CA7" w:rsidRDefault="00201B39" w:rsidP="00201B39">
      <w:pPr>
        <w:jc w:val="both"/>
      </w:pPr>
      <w:r w:rsidRPr="00BF7448">
        <w:t xml:space="preserve">Dla Gminy Skaryszew największym źródłem hałasu jest hałas komunikacyjny powodowany przez hałas drogowy. Największy dyskomfort związany z klimatem akustycznym odczuwają mieszkańcy posiadający swoje posesje w pobliżu dróg. </w:t>
      </w:r>
      <w:r w:rsidRPr="00EA59F7">
        <w:t>Na terenie Skaryszewa, przy ul. Sienkiewicza na rogu Targowej znajduje się punkt pomiarowy.</w:t>
      </w:r>
      <w:r w:rsidRPr="001B4569">
        <w:rPr>
          <w:color w:val="FF0000"/>
        </w:rPr>
        <w:t xml:space="preserve"> </w:t>
      </w:r>
      <w:r w:rsidRPr="00EA59F7">
        <w:t xml:space="preserve">Natężenie składowej elektrycznej pola w [V/m] w 2015r. </w:t>
      </w:r>
      <w:r w:rsidRPr="00B636ED">
        <w:t xml:space="preserve">wyniosło 0,2 i jest niższe niż w latach 2009 i 2012 roku, gdy wynosiło &lt;0,35. Warto zaznaczyć, </w:t>
      </w:r>
      <w:r>
        <w:br/>
      </w:r>
      <w:r w:rsidRPr="00B636ED">
        <w:t xml:space="preserve">że Skaryszew to teren miejski, co może mieć wpływ na natężenia. Na podstawie danych można stwierdzić, </w:t>
      </w:r>
      <w:r w:rsidRPr="001F4CA7">
        <w:t>że na terenie Gminy Skaryszew natężenie pola elektromagnetycznego jest w normie.</w:t>
      </w:r>
    </w:p>
    <w:p w:rsidR="00201B39" w:rsidRPr="001B4569" w:rsidRDefault="00201B39" w:rsidP="00201B39">
      <w:pPr>
        <w:jc w:val="both"/>
        <w:rPr>
          <w:color w:val="FF0000"/>
        </w:rPr>
      </w:pPr>
      <w:r w:rsidRPr="001F4CA7">
        <w:t xml:space="preserve">Na obszarze Gminy Skaryszew nie ma możliwości przetwarzania odpadów komunalnych. W ramach wywiązania się z ustawowego obowiązku zapewnienia porządku i czystości na terenie Gminy został utworzony punkt selektywnego zbierania odpadów komunalnych (PSZOK). Odpady są odbierane od mieszkańców według harmonogramu, oprócz tego mieszkańcy mogą dostarczać odpady bezpośrednio do PSZOK. W Gminie selektywną zbiórkę odpadów komunalnych zadeklarowało 95% mieszkańców </w:t>
      </w:r>
      <w:r w:rsidRPr="001F4CA7">
        <w:rPr>
          <w:szCs w:val="24"/>
        </w:rPr>
        <w:t>oraz 80% właścicieli nieruchomości niezamieszkałych.</w:t>
      </w:r>
      <w:r w:rsidRPr="001B4569">
        <w:rPr>
          <w:color w:val="FF0000"/>
        </w:rPr>
        <w:t xml:space="preserve"> </w:t>
      </w:r>
      <w:r w:rsidRPr="00B541E5">
        <w:t>W 2015 roku na terenie Gminy powstało 12 206,12 Mg odpadów.</w:t>
      </w:r>
      <w:r>
        <w:t xml:space="preserve"> </w:t>
      </w:r>
      <w:r w:rsidRPr="0029749C">
        <w:t xml:space="preserve">Gmina Skaryszew posiada </w:t>
      </w:r>
      <w:r>
        <w:t>Program</w:t>
      </w:r>
      <w:r w:rsidRPr="0029749C">
        <w:t xml:space="preserve"> usuwania wyrobów zawierających azbest z dla Gminy Skaryszew na lata </w:t>
      </w:r>
      <w:r w:rsidRPr="00C85B54">
        <w:t>2015-2032. Ponadto</w:t>
      </w:r>
      <w:r w:rsidRPr="0029749C">
        <w:t xml:space="preserve"> dane inwentaryzacyjne są wprowadzone do Bazy Azbestowej.</w:t>
      </w:r>
      <w:r>
        <w:t xml:space="preserve"> Na terenie Gminy zinwentaryzowano i wprowadzono do Bazy Azbestowej 10 578 712 Mg (źródło: </w:t>
      </w:r>
      <w:r w:rsidRPr="0029749C">
        <w:t xml:space="preserve">www.bazaazbestowa.gov.pl). Do tej pory Gmina co roku korzystała z dofinansowania usuwania wyrobów zawierających azbest przyznawanych przez </w:t>
      </w:r>
      <w:proofErr w:type="spellStart"/>
      <w:r w:rsidRPr="0029749C">
        <w:t>WFOŚiGW</w:t>
      </w:r>
      <w:proofErr w:type="spellEnd"/>
      <w:r w:rsidRPr="0029749C">
        <w:t xml:space="preserve">. W 2014 roku usunięto 120,50 Mg, a w 2015 roku 170,17 Mg. Usuwanie wyrobów zawierających azbest w latach 2014-2015 zostało w części sfinansowane ze środków własnych </w:t>
      </w:r>
      <w:r>
        <w:br/>
      </w:r>
      <w:r w:rsidRPr="0029749C">
        <w:t xml:space="preserve">i w roku 2014 usunięto w ten sposób 30 Mg, a w roku 2015 20 Mg wyrobów zawierających azbest. </w:t>
      </w:r>
      <w:r>
        <w:br/>
      </w:r>
      <w:r w:rsidRPr="0029749C">
        <w:t>W 2016 roku planowane jest usunięcie 100 Mg wyrobów zawierających azbest.</w:t>
      </w:r>
    </w:p>
    <w:p w:rsidR="00201B39" w:rsidRPr="001F4CA7" w:rsidRDefault="00201B39" w:rsidP="00201B39">
      <w:pPr>
        <w:jc w:val="both"/>
      </w:pPr>
      <w:r w:rsidRPr="001F4CA7">
        <w:t xml:space="preserve">Gmina Skaryszew rozwija się w zakresie pozyskiwania energii w zakresie energii promieniowania słonecznego poprzez przetwarzanie jej na ciepło lub na energię elektryczną. Zasoby energii słonecznej mogą być wykorzystywane w kolektorach słonecznych, instalacjach fotowoltaicznych, oświetleniu solarnym, sygnalizacji solarnej. Zarówno budynki mieszkańców, jak i budynki gminne </w:t>
      </w:r>
      <w:r w:rsidRPr="001F4CA7">
        <w:br/>
        <w:t>w coraz większym zakresie korzystają z paneli fotowoltaicznych oraz paneli solarnych.</w:t>
      </w:r>
    </w:p>
    <w:p w:rsidR="00201B39" w:rsidRPr="001B4569" w:rsidRDefault="00201B39" w:rsidP="00201B39">
      <w:pPr>
        <w:jc w:val="both"/>
        <w:rPr>
          <w:color w:val="FF0000"/>
        </w:rPr>
      </w:pPr>
      <w:r w:rsidRPr="001F4CA7">
        <w:t xml:space="preserve">Zagrożeniami naturalnymi, które stanowią niebezpieczeństwo na terenie Gminy Skaryszew są powodzie, pożary, susze, gradobicia i huragany. Skutki zmian klimatu, zwłaszcza wzrost temperatury, częstotliwości i nasilenia zjawisk ekstremalnych, występujące w ostatnich kilku dekadach pogłębiają się i z tego względu stały się przedmiotem zainteresowania rządów i społeczności międzynarodowej. Działania podejmowane przez podmioty publiczne i prywatne dotyczą realizacji polityk, inwestycji </w:t>
      </w:r>
      <w:r w:rsidRPr="001F4CA7">
        <w:br/>
        <w:t xml:space="preserve">w infrastrukturę i technologie, a także zmiany </w:t>
      </w:r>
      <w:proofErr w:type="spellStart"/>
      <w:r w:rsidRPr="001F4CA7">
        <w:t>zachowań</w:t>
      </w:r>
      <w:proofErr w:type="spellEnd"/>
      <w:r w:rsidRPr="001F4CA7">
        <w:t xml:space="preserve"> pozwalające na uniknięcie ryzyka. Istotną rolę w szerzeniu wiedzy ekologicznej na terenie Gminy odgrywają m.in.: Urząd Miasta i Gminy Skaryszew, Starostwo Powiatowe w Radomiu, Nadleśnictwo, jednostki oświatowe: przedszkola </w:t>
      </w:r>
      <w:r>
        <w:br/>
      </w:r>
      <w:r w:rsidRPr="001F4CA7">
        <w:t>i szkoły.</w:t>
      </w:r>
    </w:p>
    <w:p w:rsidR="00201B39" w:rsidRDefault="00201B39" w:rsidP="00201B39">
      <w:pPr>
        <w:jc w:val="both"/>
      </w:pPr>
      <w:r w:rsidRPr="001F4CA7">
        <w:t xml:space="preserve">W celu uporządkowania informacji zebranych m.in. w wyniku dokonanej analizy aktualnego stanu środowiska naturalnego na terenie Gminy Skaryszew oraz innych zebranych w trakcie prac danych </w:t>
      </w:r>
      <w:r w:rsidRPr="001F4CA7">
        <w:br/>
      </w:r>
      <w:r w:rsidRPr="001F4CA7">
        <w:lastRenderedPageBreak/>
        <w:t xml:space="preserve">i informacji posłużono się analizą SWOT. Analiza SWOT jest narzędziem, dzięki któremu można zanalizować oraz rozpoznać silne i słabe strony, a także istniejące i potencjalne szanse, jak również zagrożenia płynące z szerokiej gamy czynników. Aktualny stan środowiska i przewidywane jego zmiany w aspekcie planowanego dalszego rozwoju wymuszają konieczność zrównoważonego rozwoju poprzez realizację przedsięwzięć proekologicznych. Istotnym problemem jest dokonanie wyboru właściwych celów oraz kierunków interwencji. Zadania i cele w zakresie ochrony środowiska wyznaczone w POŚ pozostają w ścisłej korelacji z zadaniami wyznaczonymi w programach ochrony środowiska na szczeblu wyższym oraz, uwzględniają cele zawarte w innych strategiach, programach </w:t>
      </w:r>
      <w:r w:rsidRPr="001F4CA7">
        <w:br/>
        <w:t>i dokumentach programowych do realizacji ochrony środowiska zgodnie z zasadą zrównoważonego rozwoju.</w:t>
      </w:r>
    </w:p>
    <w:p w:rsidR="00201B39" w:rsidRPr="00EB1227" w:rsidRDefault="00201B39" w:rsidP="00201B39">
      <w:pPr>
        <w:spacing w:after="0"/>
        <w:jc w:val="both"/>
      </w:pPr>
      <w:r w:rsidRPr="00EB1227">
        <w:t xml:space="preserve">Cele i kierunki interwencji wyznaczone w POŚ dla Gminy Skaryszew służące ochronie środowiska </w:t>
      </w:r>
      <w:r w:rsidRPr="00EB1227">
        <w:br/>
        <w:t>i zrównoważonemu rozwojowi Gminy:</w:t>
      </w:r>
    </w:p>
    <w:p w:rsidR="00201B39" w:rsidRPr="00EB1227" w:rsidRDefault="00201B39" w:rsidP="00201B39">
      <w:pPr>
        <w:pStyle w:val="Akapitzlist"/>
        <w:numPr>
          <w:ilvl w:val="0"/>
          <w:numId w:val="36"/>
        </w:numPr>
      </w:pPr>
      <w:r w:rsidRPr="00EB1227">
        <w:t>racjonalne korzystanie z zasobu wód:</w:t>
      </w:r>
    </w:p>
    <w:p w:rsidR="00201B39" w:rsidRPr="00EB1227" w:rsidRDefault="00201B39" w:rsidP="00201B39">
      <w:pPr>
        <w:pStyle w:val="Akapitzlist"/>
        <w:numPr>
          <w:ilvl w:val="1"/>
          <w:numId w:val="36"/>
        </w:numPr>
      </w:pPr>
      <w:r w:rsidRPr="00EB1227">
        <w:t>rozbudowa sieci wodociągowej</w:t>
      </w:r>
    </w:p>
    <w:p w:rsidR="00201B39" w:rsidRPr="00EB1227" w:rsidRDefault="00201B39" w:rsidP="00201B39">
      <w:pPr>
        <w:pStyle w:val="Akapitzlist"/>
        <w:numPr>
          <w:ilvl w:val="0"/>
          <w:numId w:val="36"/>
        </w:numPr>
      </w:pPr>
      <w:r w:rsidRPr="00EB1227">
        <w:t>wzrost jakości powietrza i ochrona klimatu</w:t>
      </w:r>
    </w:p>
    <w:p w:rsidR="00201B39" w:rsidRPr="00EB1227" w:rsidRDefault="00201B39" w:rsidP="00201B39">
      <w:pPr>
        <w:pStyle w:val="Akapitzlist"/>
        <w:numPr>
          <w:ilvl w:val="1"/>
          <w:numId w:val="36"/>
        </w:numPr>
      </w:pPr>
      <w:r w:rsidRPr="00EB1227">
        <w:t>modernizacja dróg powiatowych i gminnych</w:t>
      </w:r>
    </w:p>
    <w:p w:rsidR="00201B39" w:rsidRPr="00EB1227" w:rsidRDefault="00201B39" w:rsidP="00201B39">
      <w:pPr>
        <w:pStyle w:val="Akapitzlist"/>
        <w:numPr>
          <w:ilvl w:val="1"/>
          <w:numId w:val="36"/>
        </w:numPr>
      </w:pPr>
      <w:r w:rsidRPr="00EB1227">
        <w:t>wykorzystanie OZE</w:t>
      </w:r>
    </w:p>
    <w:p w:rsidR="00201B39" w:rsidRPr="00EB1227" w:rsidRDefault="00201B39" w:rsidP="00201B39">
      <w:pPr>
        <w:pStyle w:val="Akapitzlist"/>
        <w:numPr>
          <w:ilvl w:val="1"/>
          <w:numId w:val="36"/>
        </w:numPr>
      </w:pPr>
      <w:r w:rsidRPr="00EB1227">
        <w:t>ograniczenie emisji zanieczyszczeń</w:t>
      </w:r>
    </w:p>
    <w:p w:rsidR="00201B39" w:rsidRPr="00EB1227" w:rsidRDefault="00201B39" w:rsidP="00201B39">
      <w:pPr>
        <w:pStyle w:val="Akapitzlist"/>
        <w:numPr>
          <w:ilvl w:val="1"/>
          <w:numId w:val="36"/>
        </w:numPr>
      </w:pPr>
      <w:r w:rsidRPr="00EB1227">
        <w:t>edukacja i wspieranie mieszkańców</w:t>
      </w:r>
    </w:p>
    <w:p w:rsidR="00201B39" w:rsidRPr="00EB1227" w:rsidRDefault="00201B39" w:rsidP="00201B39">
      <w:pPr>
        <w:pStyle w:val="Akapitzlist"/>
        <w:numPr>
          <w:ilvl w:val="0"/>
          <w:numId w:val="36"/>
        </w:numPr>
      </w:pPr>
      <w:r w:rsidRPr="00EB1227">
        <w:t>ochrona przed hałasem</w:t>
      </w:r>
    </w:p>
    <w:p w:rsidR="00201B39" w:rsidRPr="00EB1227" w:rsidRDefault="00201B39" w:rsidP="00201B39">
      <w:pPr>
        <w:pStyle w:val="Akapitzlist"/>
        <w:numPr>
          <w:ilvl w:val="1"/>
          <w:numId w:val="36"/>
        </w:numPr>
      </w:pPr>
      <w:r w:rsidRPr="00EB1227">
        <w:t>stosowanie zasad ochrony przed hałasem</w:t>
      </w:r>
    </w:p>
    <w:p w:rsidR="00201B39" w:rsidRPr="00EB1227" w:rsidRDefault="00201B39" w:rsidP="00201B39">
      <w:pPr>
        <w:pStyle w:val="Akapitzlist"/>
        <w:numPr>
          <w:ilvl w:val="0"/>
          <w:numId w:val="36"/>
        </w:numPr>
      </w:pPr>
      <w:r w:rsidRPr="00EB1227">
        <w:t>ochrona przed PEM</w:t>
      </w:r>
    </w:p>
    <w:p w:rsidR="00201B39" w:rsidRPr="00EB1227" w:rsidRDefault="00201B39" w:rsidP="00201B39">
      <w:pPr>
        <w:pStyle w:val="Akapitzlist"/>
        <w:numPr>
          <w:ilvl w:val="1"/>
          <w:numId w:val="36"/>
        </w:numPr>
      </w:pPr>
      <w:r w:rsidRPr="00EB1227">
        <w:t>edukacja mieszkańców</w:t>
      </w:r>
    </w:p>
    <w:p w:rsidR="00201B39" w:rsidRPr="00EB1227" w:rsidRDefault="00201B39" w:rsidP="00201B39">
      <w:pPr>
        <w:pStyle w:val="Akapitzlist"/>
        <w:numPr>
          <w:ilvl w:val="1"/>
          <w:numId w:val="36"/>
        </w:numPr>
      </w:pPr>
      <w:r w:rsidRPr="00EB1227">
        <w:t>stosowanie zasad ochrony przed PEM</w:t>
      </w:r>
    </w:p>
    <w:p w:rsidR="00201B39" w:rsidRPr="00EB1227" w:rsidRDefault="00201B39" w:rsidP="00201B39">
      <w:pPr>
        <w:pStyle w:val="Akapitzlist"/>
        <w:numPr>
          <w:ilvl w:val="0"/>
          <w:numId w:val="36"/>
        </w:numPr>
      </w:pPr>
      <w:r w:rsidRPr="00EB1227">
        <w:t>ochrona wód powierzchniowych i podziemnych</w:t>
      </w:r>
    </w:p>
    <w:p w:rsidR="00201B39" w:rsidRPr="00EB1227" w:rsidRDefault="00201B39" w:rsidP="00201B39">
      <w:pPr>
        <w:pStyle w:val="Akapitzlist"/>
        <w:numPr>
          <w:ilvl w:val="1"/>
          <w:numId w:val="36"/>
        </w:numPr>
      </w:pPr>
      <w:r w:rsidRPr="00EB1227">
        <w:t>poprawa jakości wód</w:t>
      </w:r>
    </w:p>
    <w:p w:rsidR="00201B39" w:rsidRPr="00EB1227" w:rsidRDefault="00201B39" w:rsidP="00201B39">
      <w:pPr>
        <w:pStyle w:val="Akapitzlist"/>
        <w:numPr>
          <w:ilvl w:val="1"/>
          <w:numId w:val="36"/>
        </w:numPr>
      </w:pPr>
      <w:r w:rsidRPr="00EB1227">
        <w:t>kontrola jakości wód</w:t>
      </w:r>
    </w:p>
    <w:p w:rsidR="00201B39" w:rsidRPr="00EB1227" w:rsidRDefault="00201B39" w:rsidP="00201B39">
      <w:pPr>
        <w:pStyle w:val="Akapitzlist"/>
        <w:numPr>
          <w:ilvl w:val="0"/>
          <w:numId w:val="36"/>
        </w:numPr>
      </w:pPr>
      <w:r w:rsidRPr="00EB1227">
        <w:t>racjonalne korzystanie z zasobów wód</w:t>
      </w:r>
    </w:p>
    <w:p w:rsidR="00201B39" w:rsidRPr="00EB1227" w:rsidRDefault="00201B39" w:rsidP="00201B39">
      <w:pPr>
        <w:pStyle w:val="Akapitzlist"/>
        <w:numPr>
          <w:ilvl w:val="1"/>
          <w:numId w:val="36"/>
        </w:numPr>
      </w:pPr>
      <w:r w:rsidRPr="00EB1227">
        <w:t>rozbudowa sieci kanalizacyjnej</w:t>
      </w:r>
    </w:p>
    <w:p w:rsidR="00201B39" w:rsidRPr="00EB1227" w:rsidRDefault="00201B39" w:rsidP="00201B39">
      <w:pPr>
        <w:pStyle w:val="Akapitzlist"/>
        <w:numPr>
          <w:ilvl w:val="1"/>
          <w:numId w:val="36"/>
        </w:numPr>
      </w:pPr>
      <w:r w:rsidRPr="00EB1227">
        <w:t>promowanie przydomowych oczyszczalni ścieków</w:t>
      </w:r>
    </w:p>
    <w:p w:rsidR="00201B39" w:rsidRPr="00EB1227" w:rsidRDefault="00201B39" w:rsidP="00201B39">
      <w:pPr>
        <w:pStyle w:val="Akapitzlist"/>
        <w:numPr>
          <w:ilvl w:val="1"/>
          <w:numId w:val="36"/>
        </w:numPr>
      </w:pPr>
      <w:r w:rsidRPr="00EB1227">
        <w:t>rozbudowa wodociągu</w:t>
      </w:r>
    </w:p>
    <w:p w:rsidR="00201B39" w:rsidRPr="00EB1227" w:rsidRDefault="00201B39" w:rsidP="00201B39">
      <w:pPr>
        <w:pStyle w:val="Akapitzlist"/>
        <w:numPr>
          <w:ilvl w:val="0"/>
          <w:numId w:val="36"/>
        </w:numPr>
      </w:pPr>
      <w:r w:rsidRPr="00EB1227">
        <w:t>racjonalne korzystanie z zasobów</w:t>
      </w:r>
    </w:p>
    <w:p w:rsidR="00201B39" w:rsidRPr="00EB1227" w:rsidRDefault="00201B39" w:rsidP="00201B39">
      <w:pPr>
        <w:pStyle w:val="Akapitzlist"/>
        <w:numPr>
          <w:ilvl w:val="1"/>
          <w:numId w:val="36"/>
        </w:numPr>
      </w:pPr>
      <w:r w:rsidRPr="00EB1227">
        <w:t>kontrola zasobów geologicznych</w:t>
      </w:r>
    </w:p>
    <w:p w:rsidR="00201B39" w:rsidRPr="00EB1227" w:rsidRDefault="00201B39" w:rsidP="00201B39">
      <w:pPr>
        <w:pStyle w:val="Akapitzlist"/>
        <w:numPr>
          <w:ilvl w:val="0"/>
          <w:numId w:val="36"/>
        </w:numPr>
      </w:pPr>
      <w:r w:rsidRPr="00EB1227">
        <w:t>wzrost jakości gleb</w:t>
      </w:r>
    </w:p>
    <w:p w:rsidR="00201B39" w:rsidRPr="00EB1227" w:rsidRDefault="00201B39" w:rsidP="00201B39">
      <w:pPr>
        <w:pStyle w:val="Akapitzlist"/>
        <w:numPr>
          <w:ilvl w:val="1"/>
          <w:numId w:val="36"/>
        </w:numPr>
      </w:pPr>
      <w:r w:rsidRPr="00EB1227">
        <w:t>poprawa jakości gleb</w:t>
      </w:r>
    </w:p>
    <w:p w:rsidR="00201B39" w:rsidRPr="00EB1227" w:rsidRDefault="00201B39" w:rsidP="00201B39">
      <w:pPr>
        <w:pStyle w:val="Akapitzlist"/>
        <w:numPr>
          <w:ilvl w:val="1"/>
          <w:numId w:val="36"/>
        </w:numPr>
      </w:pPr>
      <w:r w:rsidRPr="00EB1227">
        <w:t>racjonalne korzystanie z gleb</w:t>
      </w:r>
    </w:p>
    <w:p w:rsidR="00201B39" w:rsidRPr="00EB1227" w:rsidRDefault="00201B39" w:rsidP="00201B39">
      <w:pPr>
        <w:pStyle w:val="Akapitzlist"/>
        <w:numPr>
          <w:ilvl w:val="0"/>
          <w:numId w:val="36"/>
        </w:numPr>
      </w:pPr>
      <w:r w:rsidRPr="00EB1227">
        <w:t>zrównoważona gospodarka odpadami</w:t>
      </w:r>
    </w:p>
    <w:p w:rsidR="00201B39" w:rsidRPr="00EB1227" w:rsidRDefault="00201B39" w:rsidP="00201B39">
      <w:pPr>
        <w:pStyle w:val="Akapitzlist"/>
        <w:numPr>
          <w:ilvl w:val="1"/>
          <w:numId w:val="36"/>
        </w:numPr>
      </w:pPr>
      <w:r w:rsidRPr="00EB1227">
        <w:t>utylizacja wyrobów zawierających azbest</w:t>
      </w:r>
    </w:p>
    <w:p w:rsidR="00201B39" w:rsidRPr="00EB1227" w:rsidRDefault="00201B39" w:rsidP="00201B39">
      <w:pPr>
        <w:pStyle w:val="Akapitzlist"/>
        <w:numPr>
          <w:ilvl w:val="1"/>
          <w:numId w:val="36"/>
        </w:numPr>
      </w:pPr>
      <w:r w:rsidRPr="00EB1227">
        <w:t>rekultywacja terenów zdegradowanych</w:t>
      </w:r>
    </w:p>
    <w:p w:rsidR="00201B39" w:rsidRPr="00EB1227" w:rsidRDefault="00201B39" w:rsidP="00201B39">
      <w:pPr>
        <w:pStyle w:val="Akapitzlist"/>
        <w:numPr>
          <w:ilvl w:val="1"/>
          <w:numId w:val="36"/>
        </w:numPr>
      </w:pPr>
      <w:r w:rsidRPr="00EB1227">
        <w:t>dostosowywanie systemu zbiórki odpadów odpowiednio do potrzeb Gminy</w:t>
      </w:r>
    </w:p>
    <w:p w:rsidR="00201B39" w:rsidRPr="00EB1227" w:rsidRDefault="00201B39" w:rsidP="00201B39">
      <w:pPr>
        <w:pStyle w:val="Akapitzlist"/>
        <w:numPr>
          <w:ilvl w:val="0"/>
          <w:numId w:val="36"/>
        </w:numPr>
      </w:pPr>
      <w:r w:rsidRPr="00EB1227">
        <w:t>minimalizacja potencjalnych negatywnych skutków awarii</w:t>
      </w:r>
    </w:p>
    <w:p w:rsidR="00201B39" w:rsidRPr="00EB1227" w:rsidRDefault="00201B39" w:rsidP="00201B39">
      <w:pPr>
        <w:pStyle w:val="Akapitzlist"/>
        <w:numPr>
          <w:ilvl w:val="1"/>
          <w:numId w:val="36"/>
        </w:numPr>
      </w:pPr>
      <w:r w:rsidRPr="00EB1227">
        <w:t>przeciwdziałanie występowania awarii</w:t>
      </w:r>
    </w:p>
    <w:p w:rsidR="00201B39" w:rsidRPr="00EB1227" w:rsidRDefault="00201B39" w:rsidP="00201B39">
      <w:pPr>
        <w:pStyle w:val="Akapitzlist"/>
        <w:numPr>
          <w:ilvl w:val="0"/>
          <w:numId w:val="36"/>
        </w:numPr>
      </w:pPr>
      <w:r w:rsidRPr="00EB1227">
        <w:t>ochrona zasobów naturalnych oraz zrównoważone gospodarowanie terenami</w:t>
      </w:r>
    </w:p>
    <w:p w:rsidR="00201B39" w:rsidRPr="00EB1227" w:rsidRDefault="00201B39" w:rsidP="00201B39">
      <w:pPr>
        <w:pStyle w:val="Akapitzlist"/>
        <w:numPr>
          <w:ilvl w:val="1"/>
          <w:numId w:val="36"/>
        </w:numPr>
      </w:pPr>
      <w:r w:rsidRPr="00EB1227">
        <w:t>zapobieganie niszczenia zasobów naturalnych</w:t>
      </w:r>
    </w:p>
    <w:p w:rsidR="00201B39" w:rsidRPr="00EB1227" w:rsidRDefault="00201B39" w:rsidP="00201B39">
      <w:pPr>
        <w:pStyle w:val="Akapitzlist"/>
        <w:numPr>
          <w:ilvl w:val="1"/>
          <w:numId w:val="36"/>
        </w:numPr>
      </w:pPr>
      <w:r w:rsidRPr="00EB1227">
        <w:lastRenderedPageBreak/>
        <w:t>realizacja Programu Małej Retencji</w:t>
      </w:r>
    </w:p>
    <w:p w:rsidR="00201B39" w:rsidRPr="00EB1227" w:rsidRDefault="00201B39" w:rsidP="00201B39">
      <w:pPr>
        <w:pStyle w:val="Akapitzlist"/>
        <w:numPr>
          <w:ilvl w:val="1"/>
          <w:numId w:val="36"/>
        </w:numPr>
      </w:pPr>
      <w:r w:rsidRPr="00EB1227">
        <w:t>regulacja rzek</w:t>
      </w:r>
    </w:p>
    <w:p w:rsidR="00201B39" w:rsidRPr="00EB1227" w:rsidRDefault="00201B39" w:rsidP="00201B39">
      <w:pPr>
        <w:pStyle w:val="Akapitzlist"/>
        <w:numPr>
          <w:ilvl w:val="0"/>
          <w:numId w:val="36"/>
        </w:numPr>
      </w:pPr>
      <w:r w:rsidRPr="00EB1227">
        <w:t>ochrona różnorodności biologicznej i funkcji ekosystemów</w:t>
      </w:r>
    </w:p>
    <w:p w:rsidR="00201B39" w:rsidRPr="00EB1227" w:rsidRDefault="00201B39" w:rsidP="00201B39">
      <w:pPr>
        <w:pStyle w:val="Akapitzlist"/>
        <w:numPr>
          <w:ilvl w:val="1"/>
          <w:numId w:val="36"/>
        </w:numPr>
      </w:pPr>
      <w:r w:rsidRPr="00EB1227">
        <w:t>zrównoważony rozwój turystyki</w:t>
      </w:r>
    </w:p>
    <w:p w:rsidR="00201B39" w:rsidRPr="00EB1227" w:rsidRDefault="00201B39" w:rsidP="00201B39">
      <w:pPr>
        <w:pStyle w:val="Akapitzlist"/>
        <w:numPr>
          <w:ilvl w:val="1"/>
          <w:numId w:val="36"/>
        </w:numPr>
      </w:pPr>
      <w:r w:rsidRPr="00EB1227">
        <w:t>edukacja społeczna</w:t>
      </w:r>
    </w:p>
    <w:p w:rsidR="00201B39" w:rsidRPr="00EB1227" w:rsidRDefault="00201B39" w:rsidP="00201B39">
      <w:pPr>
        <w:pStyle w:val="Akapitzlist"/>
        <w:numPr>
          <w:ilvl w:val="1"/>
          <w:numId w:val="36"/>
        </w:numPr>
      </w:pPr>
      <w:r w:rsidRPr="00EB1227">
        <w:t>wspieranie systemu zielonych zamówień publicznych.</w:t>
      </w:r>
    </w:p>
    <w:p w:rsidR="00201B39" w:rsidRPr="007546A7" w:rsidRDefault="00201B39" w:rsidP="00201B39">
      <w:pPr>
        <w:jc w:val="both"/>
      </w:pPr>
      <w:r w:rsidRPr="007546A7">
        <w:t xml:space="preserve">Cele i kierunki interwencji pozwoliły na ustalenie zadań. Wskaźniki znajdujące się w POŚ pozwalają </w:t>
      </w:r>
      <w:r w:rsidRPr="007546A7">
        <w:br/>
        <w:t xml:space="preserve">na monitorowanie postępu w realizacji celów Programu Ochrony Środowiska dla Miasta i Gminy Skaryszew oraz ułatwiają nadzorowanie wykonywania zadań w nim określonych. Ponadto została wykonana Prognoza Oddziaływania na Środowisko Programu Ochrony Środowiska. </w:t>
      </w:r>
    </w:p>
    <w:p w:rsidR="00201B39" w:rsidRPr="00B64C76" w:rsidRDefault="00201B39" w:rsidP="00201B39">
      <w:pPr>
        <w:pStyle w:val="Nagwek1"/>
        <w:numPr>
          <w:ilvl w:val="0"/>
          <w:numId w:val="1"/>
        </w:numPr>
        <w:spacing w:after="240"/>
        <w:rPr>
          <w:color w:val="auto"/>
        </w:rPr>
      </w:pPr>
      <w:bookmarkStart w:id="7" w:name="_Toc463344699"/>
      <w:r w:rsidRPr="00B64C76">
        <w:rPr>
          <w:color w:val="auto"/>
        </w:rPr>
        <w:t>Podstawowe informacje o Gminie</w:t>
      </w:r>
      <w:bookmarkEnd w:id="7"/>
    </w:p>
    <w:p w:rsidR="00201B39" w:rsidRPr="00A95AE7" w:rsidRDefault="00201B39" w:rsidP="00201B39">
      <w:pPr>
        <w:pStyle w:val="Nagwek1"/>
        <w:numPr>
          <w:ilvl w:val="1"/>
          <w:numId w:val="1"/>
        </w:numPr>
        <w:spacing w:before="0"/>
        <w:rPr>
          <w:color w:val="auto"/>
          <w:sz w:val="26"/>
          <w:szCs w:val="26"/>
        </w:rPr>
      </w:pPr>
      <w:bookmarkStart w:id="8" w:name="_Toc463344700"/>
      <w:r w:rsidRPr="00A95AE7">
        <w:rPr>
          <w:color w:val="auto"/>
          <w:sz w:val="26"/>
          <w:szCs w:val="26"/>
        </w:rPr>
        <w:t>Położenie administracyjne i  geograficzne</w:t>
      </w:r>
      <w:bookmarkEnd w:id="8"/>
    </w:p>
    <w:p w:rsidR="00201B39" w:rsidRDefault="00201B39" w:rsidP="00201B39">
      <w:pPr>
        <w:jc w:val="both"/>
      </w:pPr>
      <w:r w:rsidRPr="00654652">
        <w:t>Gmina Skaryszew położona jest w centraln</w:t>
      </w:r>
      <w:r>
        <w:t>o-wschodniej</w:t>
      </w:r>
      <w:r w:rsidRPr="00654652">
        <w:t xml:space="preserve"> części Polski, w województwie mazowieckim, </w:t>
      </w:r>
      <w:r w:rsidRPr="00654652">
        <w:br/>
        <w:t>na północ od Warszawy. Jest to gmina miejsko-wiejska znajdująca się w powiecie radomskim.</w:t>
      </w:r>
      <w:r w:rsidRPr="001B4569">
        <w:rPr>
          <w:color w:val="FF0000"/>
        </w:rPr>
        <w:t xml:space="preserve"> </w:t>
      </w:r>
      <w:r w:rsidRPr="001D59AA">
        <w:t xml:space="preserve">Sąsiaduje z następującymi Gminami: Iłża, Wierzbica, Kowala, Gózd w powiecie radomskim, Tczów, Kazanów w powiecie zwoleńskim oraz z miastem Radom, które jest </w:t>
      </w:r>
      <w:r>
        <w:t xml:space="preserve">miastem </w:t>
      </w:r>
      <w:r w:rsidRPr="001D59AA">
        <w:t>na prawach powiatu.</w:t>
      </w:r>
    </w:p>
    <w:p w:rsidR="00201B39" w:rsidRDefault="00201B39" w:rsidP="00201B39">
      <w:pPr>
        <w:jc w:val="both"/>
        <w:rPr>
          <w:color w:val="FF0000"/>
        </w:rPr>
      </w:pPr>
      <w:r>
        <w:t>Krajobraz Miasta i Gminy Skaryszew jest typowy dla Mazowsza i regionu radomskiego. Jest to krajobraz rolniczy z kompleksem leśnym na południu gminy. Charakteryzuje się płaskim ukształtowaniem terenu, poprzecinanym rzekami.</w:t>
      </w:r>
      <w:r w:rsidRPr="001B4569">
        <w:rPr>
          <w:color w:val="FF0000"/>
        </w:rPr>
        <w:t xml:space="preserve"> </w:t>
      </w:r>
    </w:p>
    <w:p w:rsidR="00201B39" w:rsidRPr="001B4569" w:rsidRDefault="00201B39" w:rsidP="00201B39">
      <w:pPr>
        <w:jc w:val="both"/>
        <w:rPr>
          <w:color w:val="FF0000"/>
        </w:rPr>
      </w:pPr>
      <w:r w:rsidRPr="00EB3C31">
        <w:t>Gmina Skaryszew zajmuje powierzchnię 171,27 km</w:t>
      </w:r>
      <w:r w:rsidRPr="00EB3C31">
        <w:rPr>
          <w:vertAlign w:val="superscript"/>
        </w:rPr>
        <w:t>2</w:t>
      </w:r>
      <w:r w:rsidRPr="00EB3C31">
        <w:t>, a gęstość zaludnienia wynosi 84 os./km</w:t>
      </w:r>
      <w:r w:rsidRPr="00EB3C31">
        <w:rPr>
          <w:vertAlign w:val="superscript"/>
        </w:rPr>
        <w:t>2</w:t>
      </w:r>
      <w:r w:rsidRPr="001B4569">
        <w:rPr>
          <w:color w:val="FF0000"/>
        </w:rPr>
        <w:t xml:space="preserve">. </w:t>
      </w:r>
      <w:r w:rsidRPr="001B4569">
        <w:rPr>
          <w:color w:val="FF0000"/>
        </w:rPr>
        <w:br/>
      </w:r>
      <w:r w:rsidRPr="00EB3C31">
        <w:t>Na terenie Gminy znajduje się 37 miejscowości z czego 3</w:t>
      </w:r>
      <w:r>
        <w:t>4</w:t>
      </w:r>
      <w:r w:rsidRPr="00EB3C31">
        <w:t xml:space="preserve"> to sołectw</w:t>
      </w:r>
      <w:r w:rsidRPr="00D73E9B">
        <w:t xml:space="preserve">a. Status sołectwa posiadają: Anielin, Antoniów, Bogusławice, Bujak, Chomentów-Puszcz, Chomentów-Socha, Chomentów-Szczygieł, Dzierzkówek Nowy, Dzierzkówek Stary, Edwardów, Gębarzów, Gębarzów-Kolonia, Grabina, Huta Skaryszewska, Janów, Kazimierówka, Kłonowiec-Koracz, Kłonowiec-Kurek, Kobylany, Makowiec, Maków, Maków Nowy, Miasteczko, Modrzejowice, Niwa Odechowska, Odechowiec, Odechów, Podsuliszka, Sołtyków, Tomaszów, Wilczna, Wólka Twarogowa, Wymysłów, Zalesie. Miejscowości bez statusu sołectwa to: </w:t>
      </w:r>
      <w:proofErr w:type="spellStart"/>
      <w:r w:rsidRPr="00D73E9B">
        <w:t>Kobylany-Kolonia</w:t>
      </w:r>
      <w:proofErr w:type="spellEnd"/>
      <w:r w:rsidRPr="00D73E9B">
        <w:t xml:space="preserve">, Magierów, Stanisławów,  </w:t>
      </w:r>
    </w:p>
    <w:p w:rsidR="00201B39" w:rsidRPr="001B4569" w:rsidRDefault="00201B39" w:rsidP="00201B39">
      <w:pPr>
        <w:jc w:val="both"/>
        <w:rPr>
          <w:color w:val="FF0000"/>
        </w:rPr>
      </w:pPr>
    </w:p>
    <w:p w:rsidR="00201B39" w:rsidRPr="001B4569" w:rsidRDefault="00201B39" w:rsidP="00201B39">
      <w:pPr>
        <w:keepNext/>
        <w:jc w:val="center"/>
        <w:rPr>
          <w:color w:val="FF0000"/>
        </w:rPr>
      </w:pPr>
      <w:r w:rsidRPr="001B4569">
        <w:rPr>
          <w:noProof/>
          <w:color w:val="FF0000"/>
          <w:lang w:eastAsia="pl-PL"/>
        </w:rPr>
        <w:lastRenderedPageBreak/>
        <w:drawing>
          <wp:inline distT="0" distB="0" distL="0" distR="0" wp14:anchorId="40FF89AA" wp14:editId="265120C4">
            <wp:extent cx="3334395" cy="322166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województwo.png"/>
                    <pic:cNvPicPr/>
                  </pic:nvPicPr>
                  <pic:blipFill>
                    <a:blip r:embed="rId7">
                      <a:extLst>
                        <a:ext uri="{28A0092B-C50C-407E-A947-70E740481C1C}">
                          <a14:useLocalDpi xmlns:a14="http://schemas.microsoft.com/office/drawing/2010/main" val="0"/>
                        </a:ext>
                      </a:extLst>
                    </a:blip>
                    <a:stretch>
                      <a:fillRect/>
                    </a:stretch>
                  </pic:blipFill>
                  <pic:spPr>
                    <a:xfrm>
                      <a:off x="0" y="0"/>
                      <a:ext cx="3342673" cy="3229665"/>
                    </a:xfrm>
                    <a:prstGeom prst="rect">
                      <a:avLst/>
                    </a:prstGeom>
                  </pic:spPr>
                </pic:pic>
              </a:graphicData>
            </a:graphic>
          </wp:inline>
        </w:drawing>
      </w:r>
    </w:p>
    <w:p w:rsidR="00201B39" w:rsidRDefault="00201B39" w:rsidP="00201B39">
      <w:pPr>
        <w:pStyle w:val="Legenda"/>
        <w:jc w:val="center"/>
        <w:rPr>
          <w:color w:val="auto"/>
        </w:rPr>
      </w:pPr>
      <w:bookmarkStart w:id="9" w:name="_Toc463344669"/>
      <w:r w:rsidRPr="007D13A5">
        <w:rPr>
          <w:color w:val="auto"/>
        </w:rPr>
        <w:t xml:space="preserve">Rysunek </w:t>
      </w:r>
      <w:r w:rsidRPr="007D13A5">
        <w:rPr>
          <w:color w:val="auto"/>
        </w:rPr>
        <w:fldChar w:fldCharType="begin"/>
      </w:r>
      <w:r w:rsidRPr="007D13A5">
        <w:rPr>
          <w:color w:val="auto"/>
        </w:rPr>
        <w:instrText xml:space="preserve"> SEQ Rysunek \* ARABIC </w:instrText>
      </w:r>
      <w:r w:rsidRPr="007D13A5">
        <w:rPr>
          <w:color w:val="auto"/>
        </w:rPr>
        <w:fldChar w:fldCharType="separate"/>
      </w:r>
      <w:r>
        <w:rPr>
          <w:noProof/>
          <w:color w:val="auto"/>
        </w:rPr>
        <w:t>1</w:t>
      </w:r>
      <w:r w:rsidRPr="007D13A5">
        <w:rPr>
          <w:color w:val="auto"/>
        </w:rPr>
        <w:fldChar w:fldCharType="end"/>
      </w:r>
      <w:r w:rsidRPr="007D13A5">
        <w:rPr>
          <w:color w:val="auto"/>
        </w:rPr>
        <w:t xml:space="preserve"> Gmina Skaryszew na tle województwa</w:t>
      </w:r>
      <w:bookmarkEnd w:id="9"/>
    </w:p>
    <w:p w:rsidR="00201B39" w:rsidRDefault="00201B39" w:rsidP="00201B39"/>
    <w:p w:rsidR="00201B39" w:rsidRPr="00C85B54" w:rsidRDefault="00201B39" w:rsidP="00201B39"/>
    <w:p w:rsidR="00201B39" w:rsidRPr="001B4569" w:rsidRDefault="00201B39" w:rsidP="00201B39">
      <w:pPr>
        <w:keepNext/>
        <w:jc w:val="center"/>
        <w:rPr>
          <w:color w:val="FF0000"/>
        </w:rPr>
      </w:pPr>
      <w:r w:rsidRPr="001B4569">
        <w:rPr>
          <w:noProof/>
          <w:color w:val="FF0000"/>
          <w:lang w:eastAsia="pl-PL"/>
        </w:rPr>
        <w:drawing>
          <wp:anchor distT="0" distB="0" distL="114300" distR="114300" simplePos="0" relativeHeight="251659264" behindDoc="0" locked="0" layoutInCell="1" allowOverlap="1" wp14:anchorId="1162C929" wp14:editId="15CBE817">
            <wp:simplePos x="0" y="0"/>
            <wp:positionH relativeFrom="margin">
              <wp:posOffset>4186555</wp:posOffset>
            </wp:positionH>
            <wp:positionV relativeFrom="margin">
              <wp:posOffset>4401185</wp:posOffset>
            </wp:positionV>
            <wp:extent cx="1992630" cy="196659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lowski.jpg"/>
                    <pic:cNvPicPr/>
                  </pic:nvPicPr>
                  <pic:blipFill>
                    <a:blip r:embed="rId8">
                      <a:extLst>
                        <a:ext uri="{28A0092B-C50C-407E-A947-70E740481C1C}">
                          <a14:useLocalDpi xmlns:a14="http://schemas.microsoft.com/office/drawing/2010/main" val="0"/>
                        </a:ext>
                      </a:extLst>
                    </a:blip>
                    <a:stretch>
                      <a:fillRect/>
                    </a:stretch>
                  </pic:blipFill>
                  <pic:spPr>
                    <a:xfrm>
                      <a:off x="0" y="0"/>
                      <a:ext cx="1992630" cy="196659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lang w:eastAsia="pl-PL"/>
        </w:rPr>
        <mc:AlternateContent>
          <mc:Choice Requires="wps">
            <w:drawing>
              <wp:anchor distT="0" distB="0" distL="114300" distR="114300" simplePos="0" relativeHeight="251663360" behindDoc="0" locked="0" layoutInCell="1" allowOverlap="1" wp14:anchorId="4A9364B1" wp14:editId="138AA5D5">
                <wp:simplePos x="0" y="0"/>
                <wp:positionH relativeFrom="column">
                  <wp:posOffset>3171190</wp:posOffset>
                </wp:positionH>
                <wp:positionV relativeFrom="paragraph">
                  <wp:posOffset>433070</wp:posOffset>
                </wp:positionV>
                <wp:extent cx="713105" cy="2051685"/>
                <wp:effectExtent l="29845" t="173990" r="0" b="65405"/>
                <wp:wrapNone/>
                <wp:docPr id="34" name="Strzałka w górę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33023">
                          <a:off x="0" y="0"/>
                          <a:ext cx="713105" cy="2051685"/>
                        </a:xfrm>
                        <a:prstGeom prst="upArrow">
                          <a:avLst>
                            <a:gd name="adj1" fmla="val 50000"/>
                            <a:gd name="adj2" fmla="val 41998"/>
                          </a:avLst>
                        </a:prstGeom>
                        <a:gradFill rotWithShape="1">
                          <a:gsLst>
                            <a:gs pos="0">
                              <a:srgbClr val="FFFF00"/>
                            </a:gs>
                            <a:gs pos="100000">
                              <a:schemeClr val="accent6">
                                <a:lumMod val="15000"/>
                                <a:lumOff val="85000"/>
                              </a:schemeClr>
                            </a:gs>
                          </a:gsLst>
                          <a:lin ang="5400000" scaled="1"/>
                        </a:gradFill>
                        <a:ln w="9525">
                          <a:solidFill>
                            <a:schemeClr val="tx1">
                              <a:lumMod val="100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34" o:spid="_x0000_s1026" type="#_x0000_t68" style="position:absolute;margin-left:249.7pt;margin-top:34.1pt;width:56.15pt;height:161.55pt;rotation:506049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" adj="3153" fillcolor="yellow" strokecolor="black [3213]">
                <v:fill color2="#fdefe3 [505]" rotate="t" focus="100%" type="gradient"/>
                <v:shadow on="t" color="black" opacity="24903f" origin=",.5" offset="0,.55556mm"/>
              </v:shape>
            </w:pict>
          </mc:Fallback>
        </mc:AlternateContent>
      </w:r>
      <w:r w:rsidRPr="001B4569">
        <w:rPr>
          <w:noProof/>
          <w:color w:val="FF0000"/>
          <w:lang w:eastAsia="pl-PL"/>
        </w:rPr>
        <w:drawing>
          <wp:inline distT="0" distB="0" distL="0" distR="0" wp14:anchorId="49089373" wp14:editId="690D9005">
            <wp:extent cx="3740727" cy="398221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y.png"/>
                    <pic:cNvPicPr/>
                  </pic:nvPicPr>
                  <pic:blipFill>
                    <a:blip r:embed="rId9">
                      <a:extLst>
                        <a:ext uri="{28A0092B-C50C-407E-A947-70E740481C1C}">
                          <a14:useLocalDpi xmlns:a14="http://schemas.microsoft.com/office/drawing/2010/main" val="0"/>
                        </a:ext>
                      </a:extLst>
                    </a:blip>
                    <a:stretch>
                      <a:fillRect/>
                    </a:stretch>
                  </pic:blipFill>
                  <pic:spPr>
                    <a:xfrm>
                      <a:off x="0" y="0"/>
                      <a:ext cx="3740727" cy="3982216"/>
                    </a:xfrm>
                    <a:prstGeom prst="rect">
                      <a:avLst/>
                    </a:prstGeom>
                  </pic:spPr>
                </pic:pic>
              </a:graphicData>
            </a:graphic>
          </wp:inline>
        </w:drawing>
      </w:r>
    </w:p>
    <w:p w:rsidR="00201B39" w:rsidRPr="009A23F5" w:rsidRDefault="00201B39" w:rsidP="00201B39">
      <w:pPr>
        <w:pStyle w:val="Legenda"/>
        <w:jc w:val="center"/>
        <w:rPr>
          <w:color w:val="auto"/>
        </w:rPr>
      </w:pPr>
      <w:bookmarkStart w:id="10" w:name="_Toc463344670"/>
      <w:r w:rsidRPr="009A23F5">
        <w:rPr>
          <w:color w:val="auto"/>
        </w:rPr>
        <w:t xml:space="preserve">Rysunek </w:t>
      </w:r>
      <w:r w:rsidRPr="009A23F5">
        <w:rPr>
          <w:color w:val="auto"/>
        </w:rPr>
        <w:fldChar w:fldCharType="begin"/>
      </w:r>
      <w:r w:rsidRPr="009A23F5">
        <w:rPr>
          <w:color w:val="auto"/>
        </w:rPr>
        <w:instrText xml:space="preserve"> SEQ Rysunek \* ARABIC </w:instrText>
      </w:r>
      <w:r w:rsidRPr="009A23F5">
        <w:rPr>
          <w:color w:val="auto"/>
        </w:rPr>
        <w:fldChar w:fldCharType="separate"/>
      </w:r>
      <w:r>
        <w:rPr>
          <w:noProof/>
          <w:color w:val="auto"/>
        </w:rPr>
        <w:t>2</w:t>
      </w:r>
      <w:r w:rsidRPr="009A23F5">
        <w:rPr>
          <w:color w:val="auto"/>
        </w:rPr>
        <w:fldChar w:fldCharType="end"/>
      </w:r>
      <w:r w:rsidRPr="009A23F5">
        <w:rPr>
          <w:color w:val="auto"/>
        </w:rPr>
        <w:t xml:space="preserve"> Gmina Skaryszew na tle powiatu </w:t>
      </w:r>
      <w:r>
        <w:rPr>
          <w:color w:val="auto"/>
        </w:rPr>
        <w:t>radomskiego</w:t>
      </w:r>
      <w:bookmarkEnd w:id="10"/>
    </w:p>
    <w:p w:rsidR="00201B39" w:rsidRPr="001B4569" w:rsidRDefault="00201B39" w:rsidP="00201B39">
      <w:pPr>
        <w:jc w:val="both"/>
        <w:rPr>
          <w:color w:val="FF0000"/>
        </w:rPr>
      </w:pPr>
      <w:r w:rsidRPr="00E03C04">
        <w:rPr>
          <w:noProof/>
          <w:lang w:eastAsia="pl-PL"/>
        </w:rPr>
        <w:lastRenderedPageBreak/>
        <w:drawing>
          <wp:anchor distT="0" distB="0" distL="114300" distR="114300" simplePos="0" relativeHeight="251660288" behindDoc="0" locked="0" layoutInCell="1" allowOverlap="1" wp14:anchorId="485B0993" wp14:editId="678B2C9C">
            <wp:simplePos x="0" y="0"/>
            <wp:positionH relativeFrom="column">
              <wp:posOffset>100330</wp:posOffset>
            </wp:positionH>
            <wp:positionV relativeFrom="paragraph">
              <wp:posOffset>1383030</wp:posOffset>
            </wp:positionV>
            <wp:extent cx="3678555" cy="378587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ów_Lacki_(gmina)_location_map.png"/>
                    <pic:cNvPicPr/>
                  </pic:nvPicPr>
                  <pic:blipFill>
                    <a:blip r:embed="rId10">
                      <a:extLst>
                        <a:ext uri="{28A0092B-C50C-407E-A947-70E740481C1C}">
                          <a14:useLocalDpi xmlns:a14="http://schemas.microsoft.com/office/drawing/2010/main" val="0"/>
                        </a:ext>
                      </a:extLst>
                    </a:blip>
                    <a:stretch>
                      <a:fillRect/>
                    </a:stretch>
                  </pic:blipFill>
                  <pic:spPr>
                    <a:xfrm>
                      <a:off x="0" y="0"/>
                      <a:ext cx="3678555" cy="378587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64384" behindDoc="0" locked="0" layoutInCell="1" allowOverlap="1" wp14:anchorId="613B3F33" wp14:editId="38F48243">
                <wp:simplePos x="0" y="0"/>
                <wp:positionH relativeFrom="column">
                  <wp:posOffset>3430270</wp:posOffset>
                </wp:positionH>
                <wp:positionV relativeFrom="paragraph">
                  <wp:posOffset>2633980</wp:posOffset>
                </wp:positionV>
                <wp:extent cx="602615" cy="1064260"/>
                <wp:effectExtent l="0" t="154622" r="61912" b="157163"/>
                <wp:wrapNone/>
                <wp:docPr id="32" name="Strzałka w górę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320806">
                          <a:off x="0" y="0"/>
                          <a:ext cx="602615" cy="1064260"/>
                        </a:xfrm>
                        <a:prstGeom prst="up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górę 32" o:spid="_x0000_s1026" type="#_x0000_t68" style="position:absolute;margin-left:270.1pt;margin-top:207.4pt;width:47.45pt;height:83.8pt;rotation:-79508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" adj="6115" fillcolor="#cdddac [1622]" strokecolor="#94b64e [3046]">
                <v:fill color2="#f0f4e6 [502]" rotate="t" angle="180" colors="0 #dafda7;22938f #e4fdc2;1 #f5ffe6" focus="100%" type="gradient"/>
                <v:shadow on="t" color="black" opacity="24903f" origin=",.5" offset="0,.55556mm"/>
                <v:path arrowok="t"/>
              </v:shape>
            </w:pict>
          </mc:Fallback>
        </mc:AlternateContent>
      </w:r>
      <w:r w:rsidRPr="00E03C04">
        <w:rPr>
          <w:noProof/>
          <w:lang w:eastAsia="pl-PL"/>
        </w:rPr>
        <w:drawing>
          <wp:anchor distT="0" distB="0" distL="114300" distR="114300" simplePos="0" relativeHeight="251661312" behindDoc="0" locked="0" layoutInCell="1" allowOverlap="1" wp14:anchorId="17360C0D" wp14:editId="0F78FBAF">
            <wp:simplePos x="0" y="0"/>
            <wp:positionH relativeFrom="column">
              <wp:posOffset>3836212</wp:posOffset>
            </wp:positionH>
            <wp:positionV relativeFrom="paragraph">
              <wp:posOffset>1498216</wp:posOffset>
            </wp:positionV>
            <wp:extent cx="2282190" cy="254063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gm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2190" cy="2540635"/>
                    </a:xfrm>
                    <a:prstGeom prst="rect">
                      <a:avLst/>
                    </a:prstGeom>
                  </pic:spPr>
                </pic:pic>
              </a:graphicData>
            </a:graphic>
            <wp14:sizeRelH relativeFrom="margin">
              <wp14:pctWidth>0</wp14:pctWidth>
            </wp14:sizeRelH>
            <wp14:sizeRelV relativeFrom="margin">
              <wp14:pctHeight>0</wp14:pctHeight>
            </wp14:sizeRelV>
          </wp:anchor>
        </w:drawing>
      </w:r>
      <w:r w:rsidRPr="00EF5306">
        <w:t xml:space="preserve">Gmina </w:t>
      </w:r>
      <w:r>
        <w:t xml:space="preserve">Skaryszew </w:t>
      </w:r>
      <w:r w:rsidRPr="00EF5306">
        <w:t xml:space="preserve">stanowi 11,21% powierzchni powiatu radomskiego. Siedzibą Gminy jest miasto Skaryszew. Obszary znajdujące się na terenie Gminy Skaryszew posiadają walory przyrodnicze </w:t>
      </w:r>
      <w:r>
        <w:br/>
      </w:r>
      <w:r w:rsidRPr="00EF5306">
        <w:t>i krajobrazowe, czego potwierdzenie stanowi położenie w obszarze Gminy Obszaru Chronionego Krajobrazu Iłża-Makowiec, który obejmuje dolinę rzeki Iłżanka w jej górnym biegu, która przecina Wzgórza Iłżeckie</w:t>
      </w:r>
      <w:r>
        <w:t xml:space="preserve">. </w:t>
      </w:r>
      <w:r w:rsidRPr="00732EA3">
        <w:t>Całkowita powierzchnia tego obszaru wynosi ok. 16 650 ha. Powierzchnia lasów administrowanych przez Nadleśnictwo Radom wynosi 2 010,56 ha.</w:t>
      </w:r>
    </w:p>
    <w:p w:rsidR="00201B39" w:rsidRPr="001B4569" w:rsidRDefault="00201B39" w:rsidP="00201B39">
      <w:pPr>
        <w:jc w:val="both"/>
        <w:rPr>
          <w:color w:val="FF0000"/>
        </w:rPr>
      </w:pPr>
      <w:r>
        <w:rPr>
          <w:noProof/>
          <w:lang w:eastAsia="pl-PL"/>
        </w:rPr>
        <mc:AlternateContent>
          <mc:Choice Requires="wps">
            <w:drawing>
              <wp:anchor distT="0" distB="0" distL="114300" distR="114300" simplePos="0" relativeHeight="251665408" behindDoc="0" locked="0" layoutInCell="1" allowOverlap="1" wp14:anchorId="2F5C1B74" wp14:editId="7B95F16D">
                <wp:simplePos x="0" y="0"/>
                <wp:positionH relativeFrom="column">
                  <wp:posOffset>748030</wp:posOffset>
                </wp:positionH>
                <wp:positionV relativeFrom="paragraph">
                  <wp:posOffset>3890645</wp:posOffset>
                </wp:positionV>
                <wp:extent cx="3678555" cy="266700"/>
                <wp:effectExtent l="0" t="0" r="0" b="1905"/>
                <wp:wrapTopAndBottom/>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B39" w:rsidRPr="00EC5453" w:rsidRDefault="00201B39" w:rsidP="00201B39">
                            <w:pPr>
                              <w:pStyle w:val="Legenda"/>
                              <w:jc w:val="center"/>
                              <w:rPr>
                                <w:color w:val="auto"/>
                              </w:rPr>
                            </w:pPr>
                            <w:bookmarkStart w:id="11" w:name="_Toc463344671"/>
                            <w:r w:rsidRPr="00EC5453">
                              <w:rPr>
                                <w:color w:val="auto"/>
                              </w:rPr>
                              <w:t xml:space="preserve">Rysunek </w:t>
                            </w:r>
                            <w:r w:rsidRPr="00EC5453">
                              <w:rPr>
                                <w:color w:val="auto"/>
                              </w:rPr>
                              <w:fldChar w:fldCharType="begin"/>
                            </w:r>
                            <w:r w:rsidRPr="00EC5453">
                              <w:rPr>
                                <w:color w:val="auto"/>
                              </w:rPr>
                              <w:instrText xml:space="preserve"> SEQ Rysunek \* ARABIC </w:instrText>
                            </w:r>
                            <w:r w:rsidRPr="00EC5453">
                              <w:rPr>
                                <w:color w:val="auto"/>
                              </w:rPr>
                              <w:fldChar w:fldCharType="separate"/>
                            </w:r>
                            <w:r>
                              <w:rPr>
                                <w:noProof/>
                                <w:color w:val="auto"/>
                              </w:rPr>
                              <w:t>3</w:t>
                            </w:r>
                            <w:r w:rsidRPr="00EC5453">
                              <w:rPr>
                                <w:color w:val="auto"/>
                              </w:rPr>
                              <w:fldChar w:fldCharType="end"/>
                            </w:r>
                            <w:r w:rsidRPr="00EC5453">
                              <w:rPr>
                                <w:color w:val="auto"/>
                              </w:rPr>
                              <w:t xml:space="preserve"> Gmina Skaryszew</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1" o:spid="_x0000_s1026" type="#_x0000_t202" style="position:absolute;left:0;text-align:left;margin-left:58.9pt;margin-top:306.35pt;width:289.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" stroked="f">
                <v:textbox style="mso-fit-shape-to-text:t" inset="0,0,0,0">
                  <w:txbxContent>
                    <w:p w:rsidR="00201B39" w:rsidRPr="00EC5453" w:rsidRDefault="00201B39" w:rsidP="00201B39">
                      <w:pPr>
                        <w:pStyle w:val="Legenda"/>
                        <w:jc w:val="center"/>
                        <w:rPr>
                          <w:color w:val="auto"/>
                        </w:rPr>
                      </w:pPr>
                      <w:bookmarkStart w:id="12" w:name="_Toc463344671"/>
                      <w:r w:rsidRPr="00EC5453">
                        <w:rPr>
                          <w:color w:val="auto"/>
                        </w:rPr>
                        <w:t xml:space="preserve">Rysunek </w:t>
                      </w:r>
                      <w:r w:rsidRPr="00EC5453">
                        <w:rPr>
                          <w:color w:val="auto"/>
                        </w:rPr>
                        <w:fldChar w:fldCharType="begin"/>
                      </w:r>
                      <w:r w:rsidRPr="00EC5453">
                        <w:rPr>
                          <w:color w:val="auto"/>
                        </w:rPr>
                        <w:instrText xml:space="preserve"> SEQ Rysunek \* ARABIC </w:instrText>
                      </w:r>
                      <w:r w:rsidRPr="00EC5453">
                        <w:rPr>
                          <w:color w:val="auto"/>
                        </w:rPr>
                        <w:fldChar w:fldCharType="separate"/>
                      </w:r>
                      <w:r>
                        <w:rPr>
                          <w:noProof/>
                          <w:color w:val="auto"/>
                        </w:rPr>
                        <w:t>3</w:t>
                      </w:r>
                      <w:r w:rsidRPr="00EC5453">
                        <w:rPr>
                          <w:color w:val="auto"/>
                        </w:rPr>
                        <w:fldChar w:fldCharType="end"/>
                      </w:r>
                      <w:r w:rsidRPr="00EC5453">
                        <w:rPr>
                          <w:color w:val="auto"/>
                        </w:rPr>
                        <w:t xml:space="preserve"> Gmina Skaryszew</w:t>
                      </w:r>
                      <w:bookmarkEnd w:id="12"/>
                    </w:p>
                  </w:txbxContent>
                </v:textbox>
                <w10:wrap type="topAndBottom"/>
              </v:shape>
            </w:pict>
          </mc:Fallback>
        </mc:AlternateContent>
      </w:r>
    </w:p>
    <w:p w:rsidR="00201B39" w:rsidRPr="00571C10" w:rsidRDefault="00201B39" w:rsidP="00201B39">
      <w:pPr>
        <w:pStyle w:val="Nagwek2"/>
        <w:numPr>
          <w:ilvl w:val="1"/>
          <w:numId w:val="1"/>
        </w:numPr>
        <w:rPr>
          <w:color w:val="auto"/>
        </w:rPr>
      </w:pPr>
      <w:bookmarkStart w:id="13" w:name="_Toc463344701"/>
      <w:r w:rsidRPr="00571C10">
        <w:rPr>
          <w:color w:val="auto"/>
        </w:rPr>
        <w:t>Historia Miasta i Gminy</w:t>
      </w:r>
      <w:bookmarkEnd w:id="13"/>
    </w:p>
    <w:p w:rsidR="00201B39" w:rsidRPr="002143DF" w:rsidRDefault="00201B39" w:rsidP="00201B39">
      <w:pPr>
        <w:jc w:val="both"/>
      </w:pPr>
      <w:r>
        <w:t xml:space="preserve">Pierwszy wiarygodny przekaz historyczny o Skaryszewie pochodzi z 1198 roku i dotyczy przejścia osady skaryszewskiej na własność klasztoru Bożogrobców w Miechowie. Ośrodkiem osady był plac targowy w kształcie wydłużonego owalu, sięgający od obecnego rynku do ulicy Partyzantów </w:t>
      </w:r>
      <w:r>
        <w:br/>
        <w:t xml:space="preserve">i Krasickiego. Przy targu skaryszewskim zlokalizowano filię klasztoru miechowskiego i wystawiono zapewne po połowie XII wieku drewniany kościół pod wezwaniem Św. Jakuba oraz skromny dom klasztorny. Bożogrobcom należy przypisać uzyskanie od Kazimierza Sprawiedliwego wolności targowej dla targu w Skaryszewie w drugiej połowie XII wieku. Wolność targowa była dla osady skaryszewskiej pierwszym prawem typu lokacyjnego, które należy uważać za świadectwo osadnictwa na prawie polskim. Goście targu skaryszewskiego, osiedlając się tu na stałe, przyspieszali proces powstawania warsztatów rzemieślniczych, produkcyjnych i handlowych co w poważnym stopniu </w:t>
      </w:r>
      <w:r w:rsidRPr="002143DF">
        <w:t xml:space="preserve">przyczyniło się do gospodarczego wzrostu osady. </w:t>
      </w:r>
    </w:p>
    <w:p w:rsidR="00201B39" w:rsidRPr="002143DF" w:rsidRDefault="00201B39" w:rsidP="00201B39">
      <w:pPr>
        <w:jc w:val="both"/>
      </w:pPr>
      <w:r w:rsidRPr="002143DF">
        <w:t xml:space="preserve">W okresie tym XII wieczna osada targowa przekształciła się w gminę miejską, co potwierdza jeden z dokumentów z 1230 roku. Po zniszczeniach tatarskich Bolesław Wstydliwy powstałej osadzie nadaje w 1264 roku prawo średzkie na wzór Nowego Korczyna. W 1354 roku Kazimierz Wielki potwierdza </w:t>
      </w:r>
      <w:r w:rsidRPr="002143DF">
        <w:lastRenderedPageBreak/>
        <w:t xml:space="preserve">prawa miejskie dla Skaryszewa. Wiek XV nie przynosi żadnych zmian w przestrzennym ukształtowaniu miasta, jedynie w jego panoramie pojawiają się typowe dla średniowiecznych miast obiekty użyteczności publicznej – łaźnia – 1458 rok. </w:t>
      </w:r>
    </w:p>
    <w:p w:rsidR="00201B39" w:rsidRDefault="00201B39" w:rsidP="00201B39">
      <w:pPr>
        <w:jc w:val="both"/>
      </w:pPr>
      <w:r>
        <w:t xml:space="preserve">Utrwalony w poprzednim stuleciu podział własności na miejską, wójtowską i klasztorną zostaje zakłócony, a miasto pod względem gospodarczym zaczyna upadać i traci znaczenie na rzecz dynamiczniej rozwijających się okolicznych ośrodków miejskich, głównie Radomia. Dopiero przywilej Jagiełły zezwalający na targ co czwartek i dwa jarmarki, oraz przywilej Kazimierza Jagiellończyka </w:t>
      </w:r>
      <w:r>
        <w:br/>
        <w:t xml:space="preserve">z 1473 roku dający miastu prawo warzenia piwa dla okolicy i wyłączność szynkowania w mieście trunkami, pozwalają na czasowe zahamowania jego upadku gospodarczego. Poważniejsze zmiany w rozwoju Skaryszewa wprowadził dopiero wiek XVII. W okresie tym na rynku wybudowany zostaje ratusz (przed rokiem 1618), na wschodnim obrzeżu miasta powstaje szpital (1629 rok). W czasie wojen szwedzkich miasto zostaje spalone, drugi pożar niszczy zabudowę w 1670 roku. Po zniszczeniach tego wieku miasto liczy tylko 363 mieszkańców i na długi okres traci znaczenie jako ośrodek miejski. Dopiero wiek XVIII przynosi ożywienie gospodarcze miasteczka. "Nowy dziedzic dóbr skaryszewskich biskup </w:t>
      </w:r>
      <w:proofErr w:type="spellStart"/>
      <w:r>
        <w:t>Cieciszowski</w:t>
      </w:r>
      <w:proofErr w:type="spellEnd"/>
      <w:r>
        <w:t>, prowadzi politykę ulg gospodarczych i czyni starania dla zwiększenia osadnictwa rzemieślników na terenie Skaryszewa. Pod koniec tego stulecia miasto liczy blisko 700 mieszkańców, posiada ponad 100 domów i kilka warsztatów rzemieślniczych. Następuje również rozwój jarmarków końskich, które stają się imprezą handlową o znaczeniu międzynarodowym, przynosząc mieszkańcom duże zyski. Okres ten był także doniosły dla rozwoju urbanistycznego miasta Skaryszewa, wówczas bowiem ostatecznie ukształtowała się po dzień dzisiejszy zachowana podstawa jego układu przestrzennego.</w:t>
      </w:r>
    </w:p>
    <w:p w:rsidR="00201B39" w:rsidRDefault="00201B39" w:rsidP="00201B39">
      <w:pPr>
        <w:jc w:val="both"/>
      </w:pPr>
      <w:r>
        <w:t xml:space="preserve">Po wybudowaniu w roku 1701 nowego murowanego kościoła z dwiema wieżami sylweta miasta uzyskała nową dominantę architektoniczną, a zachodni blok przyrynkowy został w pełni wykształcony. Plac rynkowy otrzymuje kształt zbliżony do obecnego, wybudowany na nim zostaje nowy ratusz. Zabudowa mieszkalna tworzyła zwarte ciągi drewnianych domów. Zapewne parterowe domy kryte były dwuspadowymi dachami i nie jest wykluczone, że posiadały przejazdową sień. </w:t>
      </w:r>
      <w:r>
        <w:br/>
        <w:t xml:space="preserve">Na tyłach zagrody znajdował się ogród owocowy, za nim rola uprawna. Pomimo, że działały już dwie cegielnie, dominowała zabudowa drewniana. Ulice i place były już zabrukowane. </w:t>
      </w:r>
    </w:p>
    <w:p w:rsidR="00201B39" w:rsidRDefault="00201B39" w:rsidP="00201B39">
      <w:pPr>
        <w:jc w:val="both"/>
      </w:pPr>
      <w:r>
        <w:t xml:space="preserve">W 1809 roku Skaryszew zostaje przyłączony do Księstwa Warszawskiego, a od 1815 roku wchodzi </w:t>
      </w:r>
      <w:r>
        <w:br/>
        <w:t xml:space="preserve">w skład Królestwa Polskiego. W I połowie XIX wieku miasto liczy 126 domów drewnianych i około 800 mieszkańców, podczas gdy w II połowie XIX wieku liczba mieszkańców wzrasta do 1300. W 1869 roku Skaryszew traci na okres 76 lat prawa miejskie. Wielki pożar w 1889 roku niszczy niemal całą osadę, która jednak szybko się odbudowuje, i to już w cegle. Rozwojowi demograficznemu towarzyszy rozwój rzemiosł. Targi i jarmarki nadal przynoszą mieszkańcom Skaryszewa poważne zyski". </w:t>
      </w:r>
    </w:p>
    <w:p w:rsidR="00201B39" w:rsidRDefault="00201B39" w:rsidP="00201B39">
      <w:pPr>
        <w:jc w:val="both"/>
      </w:pPr>
      <w:r>
        <w:t xml:space="preserve">W 1925 przywrócono osadzie skaryszewskiej prawa miejskie. Skaryszew przeżywa szybki rozwój  demograficzny i gospodarczy. Przed wybuchem II wojny światowej liczy 3129 mieszkańców. Rozwija się rzemiosło, natomiast upada znaczenie jarmarków i targów. Jako siedziba gminy i lokalny ośrodek rzemieślniczo - usługowy miasto otrzymuje nowe obiekty administracyjne, usługowe i mieszkalne. Przeprowadzona w 1938 roku komasacja wprowadziła nowe ulice i nowe targowisko. </w:t>
      </w:r>
    </w:p>
    <w:p w:rsidR="00201B39" w:rsidRDefault="00201B39" w:rsidP="00201B39">
      <w:pPr>
        <w:jc w:val="both"/>
      </w:pPr>
      <w:r>
        <w:t xml:space="preserve">Najbardziej znamiennym świadectwem przełomu XIX i XX wieku są parterowe domy murowane </w:t>
      </w:r>
      <w:r>
        <w:br/>
        <w:t xml:space="preserve">z przejazdowymi sieniami, które zachowane do dni dzisiejszych stanowią niepowtarzalny charakter małego miasteczka małopolskiego". Działania wojenne II wojny światowej nie ominęły również </w:t>
      </w:r>
      <w:r>
        <w:lastRenderedPageBreak/>
        <w:t xml:space="preserve">Skaryszewa. Podczas bombardowania 8 września zniszczeniu uległy: budynek Magistratu przy ulicy Kościelnej i dom Stanisława </w:t>
      </w:r>
      <w:proofErr w:type="spellStart"/>
      <w:r>
        <w:t>Płowca</w:t>
      </w:r>
      <w:proofErr w:type="spellEnd"/>
      <w:r>
        <w:t xml:space="preserve"> przy rogu Kościelnej i Rynku, którym mieścił się urząd pocztowy. "Po wyzwoleniu w 1945 roku z okupacji hitlerowskiej Skaryszew nadal był miastem </w:t>
      </w:r>
      <w:r>
        <w:br/>
        <w:t xml:space="preserve">rolniczo - rzemieślniczym z niewielkim zapleczem produkcyjnym". Miasto wzbogaciło się w nowe obiekty mieszkalne i usługowe oraz administracyjne, jednak rozbudowa Skaryszewa zarówno pod względem konserwatorskim, jak i urbanistycznym nie przebiegała korzystnie. </w:t>
      </w:r>
    </w:p>
    <w:p w:rsidR="00201B39" w:rsidRPr="00571C10" w:rsidRDefault="00201B39" w:rsidP="00201B39">
      <w:pPr>
        <w:jc w:val="both"/>
      </w:pPr>
      <w:r>
        <w:t xml:space="preserve">Szczególne zagrożenia i całkowite niemal zniszczenie historycznych i krajobrazowych walorów miasteczka niesie z sobą realizacja planu ogólnego zagospodarowania przestrzennego z 1968 roku, który to plan, obarczony błędami urbanistycznymi, prawie zupełnie nie liczy się z tradycją miejsca </w:t>
      </w:r>
      <w:r>
        <w:br/>
        <w:t xml:space="preserve">i potrzebami ochrony środowiska kulturowego. </w:t>
      </w:r>
      <w:r w:rsidRPr="00CC71C1">
        <w:rPr>
          <w:i/>
        </w:rPr>
        <w:t>(źródło: http://www.skaryszew.pl)</w:t>
      </w:r>
    </w:p>
    <w:p w:rsidR="00201B39" w:rsidRPr="00554ACC" w:rsidRDefault="00201B39" w:rsidP="00201B39">
      <w:pPr>
        <w:pStyle w:val="Nagwek2"/>
        <w:numPr>
          <w:ilvl w:val="1"/>
          <w:numId w:val="1"/>
        </w:numPr>
        <w:jc w:val="both"/>
        <w:rPr>
          <w:color w:val="auto"/>
        </w:rPr>
      </w:pPr>
      <w:bookmarkStart w:id="14" w:name="_Toc463344702"/>
      <w:r w:rsidRPr="00554ACC">
        <w:rPr>
          <w:color w:val="auto"/>
        </w:rPr>
        <w:t>Zagospodarowanie przestrzenne Gminy</w:t>
      </w:r>
      <w:bookmarkEnd w:id="14"/>
    </w:p>
    <w:p w:rsidR="00201B39" w:rsidRDefault="00201B39" w:rsidP="00201B39">
      <w:pPr>
        <w:jc w:val="both"/>
      </w:pPr>
      <w:r w:rsidRPr="00175566">
        <w:t xml:space="preserve">Gmina Skaryszew jest obszarem typowo rolniczym, co podkreśla fakt, iż 55,5% aktywnych zawodowo mieszkańców Gminy </w:t>
      </w:r>
      <w:r>
        <w:t>Skaryszew</w:t>
      </w:r>
      <w:r w:rsidRPr="00175566">
        <w:t xml:space="preserve"> pracuje w sektorze rolniczym (rolnictwo, leśnictwo, łowiectwo </w:t>
      </w:r>
      <w:r>
        <w:br/>
      </w:r>
      <w:r w:rsidRPr="00175566">
        <w:t xml:space="preserve">i </w:t>
      </w:r>
      <w:r w:rsidRPr="00374741">
        <w:t>rybactwo), a użytki rolne zajmują 12 725 ha, z czego 10 320 ha to grunty orne.</w:t>
      </w:r>
      <w:r w:rsidRPr="001B4569">
        <w:rPr>
          <w:color w:val="FF0000"/>
        </w:rPr>
        <w:t xml:space="preserve"> </w:t>
      </w:r>
      <w:r w:rsidRPr="00374741">
        <w:t>Zagospodarowanie przestrzenne Gminy Skaryszew sprzyja efektywnemu rozwojowi rolnictwa, turystyki oraz uwzględnia zachowanie cennych zasobów przyrodniczych oraz dziedzictwa kulturowego</w:t>
      </w:r>
      <w:r w:rsidRPr="0001297A">
        <w:t xml:space="preserve">. </w:t>
      </w:r>
    </w:p>
    <w:p w:rsidR="00201B39" w:rsidRDefault="00201B39" w:rsidP="00201B39">
      <w:pPr>
        <w:jc w:val="both"/>
      </w:pPr>
      <w:r w:rsidRPr="0001297A">
        <w:t xml:space="preserve">Gmina ma charakter rolniczy, a miasto pełni funkcję skoncentrowanego budownictwa mieszkaniowego, usługową w obsłudze rolnictwa, przemysłową oraz obsługi komunikacji </w:t>
      </w:r>
      <w:r>
        <w:br/>
      </w:r>
      <w:r w:rsidRPr="0001297A">
        <w:t xml:space="preserve">i transportu. Teren gminy charakteryzuje się niewielką lesistością, a warunki glebowe należą do przeciętnych. </w:t>
      </w:r>
      <w:r w:rsidRPr="00653A75">
        <w:t>Zgodnie ze studium uwarunkowań przestrzennych rozwój przestrzenny gminy kieruje się ku rozwojowi obszarów wiejskich i zwiększani</w:t>
      </w:r>
      <w:r>
        <w:t>u</w:t>
      </w:r>
      <w:r w:rsidRPr="00653A75">
        <w:t xml:space="preserve"> udziału funkcji pozarolniczych poprzez przyspieszony rozwój infrastruktury technicznej i społecznej oraz lokalizację małych zakładów usługowo-produkcyjnych związanych z przetwórstwem, budownictwem, transportem, obsługą tras komunikacyjnych itp. </w:t>
      </w:r>
      <w:r>
        <w:t>Dąży się również do wielofunkcyjnego rozwoju poprzez efektywny rozwój społeczno-gospodarczy połączony z racjonalnym kształtowaniem struktury funkcjonalno-przestrzennej.  Ponadto dąży się do rozwoju produkcyjnego i usługowego otoczenia rolnictwa.</w:t>
      </w:r>
    </w:p>
    <w:p w:rsidR="00201B39" w:rsidRPr="00A52DC2" w:rsidRDefault="00201B39" w:rsidP="00201B39">
      <w:pPr>
        <w:jc w:val="both"/>
      </w:pPr>
      <w:r>
        <w:t xml:space="preserve">Kształtowany jest także system przyrodniczy gminy, który stanowią elementy sieci ekologicznej </w:t>
      </w:r>
      <w:r>
        <w:br/>
        <w:t xml:space="preserve">o znaczeniu regionalnym i lokalnym poprzez ochronę, zachowywanie i wzbogacanie oraz poprawę </w:t>
      </w:r>
      <w:r w:rsidRPr="00A52DC2">
        <w:t>funkcjonowania zasobów biotycznych i abiotycznych środowiska naturalnego.</w:t>
      </w:r>
    </w:p>
    <w:p w:rsidR="00201B39" w:rsidRPr="001B4569" w:rsidRDefault="00201B39" w:rsidP="00201B39">
      <w:pPr>
        <w:jc w:val="both"/>
        <w:rPr>
          <w:color w:val="FF0000"/>
        </w:rPr>
      </w:pPr>
      <w:r w:rsidRPr="00A52DC2">
        <w:t>Rozwój Gminy sprzyja powstawaniu gospodarstw większych obszarowo, które wypierają mniejsze. Gospodarstw</w:t>
      </w:r>
      <w:r>
        <w:t>a są coraz bardziej nowoczesne</w:t>
      </w:r>
      <w:r w:rsidRPr="00A52DC2">
        <w:t>. Na terenie Gminy znajdują się również tereny adaptowane przez ludność miejską na cele rekreacyjne. W</w:t>
      </w:r>
      <w:r w:rsidRPr="00473021">
        <w:t xml:space="preserve"> Gminie zauważa się wzrost liczby mieszkańców, co wpływa na rozwój sektora usług, który skupiony jest głównie w miejscowości gminnej. W przyszłości nie przewiduje się istotnych zmian zagospodarowania przestrzennego na terenie Gminy. Rozwój odbywa się głównie w obszarze rolniczym we wskazaniu na nowoczesne technologię i zwiększenie obszarowości gospodarstw. Gmina dysponuje dobrze rozwiniętą bazą dydaktyczną</w:t>
      </w:r>
      <w:r w:rsidRPr="0055006C">
        <w:t>. Funkcjonują tu: przedszkole, dziewięć szkół podstawowych, dwa gimnazja.</w:t>
      </w:r>
    </w:p>
    <w:p w:rsidR="00201B39" w:rsidRPr="001B4569" w:rsidRDefault="00201B39" w:rsidP="00201B39">
      <w:pPr>
        <w:jc w:val="both"/>
        <w:rPr>
          <w:color w:val="FF0000"/>
        </w:rPr>
      </w:pPr>
    </w:p>
    <w:p w:rsidR="00201B39" w:rsidRPr="007536EF" w:rsidRDefault="00201B39" w:rsidP="00201B39">
      <w:pPr>
        <w:pStyle w:val="Nagwek2"/>
        <w:numPr>
          <w:ilvl w:val="1"/>
          <w:numId w:val="1"/>
        </w:numPr>
        <w:rPr>
          <w:color w:val="auto"/>
        </w:rPr>
      </w:pPr>
      <w:bookmarkStart w:id="15" w:name="_Toc463344703"/>
      <w:r w:rsidRPr="007536EF">
        <w:rPr>
          <w:color w:val="auto"/>
        </w:rPr>
        <w:lastRenderedPageBreak/>
        <w:t>Demografia</w:t>
      </w:r>
      <w:bookmarkEnd w:id="15"/>
    </w:p>
    <w:p w:rsidR="00201B39" w:rsidRPr="001B4569" w:rsidRDefault="00201B39" w:rsidP="00201B39">
      <w:pPr>
        <w:jc w:val="both"/>
        <w:rPr>
          <w:color w:val="FF0000"/>
        </w:rPr>
      </w:pPr>
      <w:r w:rsidRPr="007536EF">
        <w:t>Demografia analizowanego obszaru ma istotny wpływ na aktualną sytuację środowiska naturalnego w gminie. Im wyższy współczynnik zamieszkania terenu, tym większa ingerencja w środowisko wynikająca z czynników antropogenicznych</w:t>
      </w:r>
      <w:r w:rsidRPr="001B4569">
        <w:rPr>
          <w:color w:val="FF0000"/>
        </w:rPr>
        <w:t xml:space="preserve">. </w:t>
      </w:r>
      <w:r w:rsidRPr="00374741">
        <w:t>Gminę Skaryszew zamieszkują 14 333 osoby, z czego  49,7% stanowią mężczyźni, a 50,3% kobiety. Gęstość zaludnienia w gminie wynosi 84 os/km</w:t>
      </w:r>
      <w:r w:rsidRPr="00374741">
        <w:rPr>
          <w:vertAlign w:val="superscript"/>
        </w:rPr>
        <w:t>2</w:t>
      </w:r>
      <w:r w:rsidRPr="00374741">
        <w:t xml:space="preserve"> i jest znacznie niższa niż średnia dla powiatu (99 os./km</w:t>
      </w:r>
      <w:r w:rsidRPr="00374741">
        <w:rPr>
          <w:vertAlign w:val="superscript"/>
        </w:rPr>
        <w:t>2</w:t>
      </w:r>
      <w:r w:rsidRPr="00374741">
        <w:t>),</w:t>
      </w:r>
      <w:r w:rsidRPr="001B4569">
        <w:rPr>
          <w:color w:val="FF0000"/>
        </w:rPr>
        <w:t xml:space="preserve"> </w:t>
      </w:r>
      <w:r w:rsidRPr="00374741">
        <w:t>Polski (123 os./km</w:t>
      </w:r>
      <w:r w:rsidRPr="00374741">
        <w:rPr>
          <w:vertAlign w:val="superscript"/>
        </w:rPr>
        <w:t>2</w:t>
      </w:r>
      <w:r w:rsidRPr="00374741">
        <w:t>) oraz średnia dla województwa mazowieckiego (150 os./km</w:t>
      </w:r>
      <w:r w:rsidRPr="00374741">
        <w:rPr>
          <w:vertAlign w:val="superscript"/>
        </w:rPr>
        <w:t>2</w:t>
      </w:r>
      <w:r w:rsidRPr="00FF4398">
        <w:t>). Liczba mieszkańców w latach 2005-2015 wzrosła o 7,6%.</w:t>
      </w:r>
      <w:r w:rsidRPr="001B4569">
        <w:rPr>
          <w:color w:val="FF0000"/>
        </w:rPr>
        <w:t xml:space="preserve"> </w:t>
      </w:r>
      <w:r w:rsidRPr="00FF4398">
        <w:t xml:space="preserve">Spośród wszystkich miejscowości gminnych najwięcej osób zamieszkuje Skaryszew liczący 4 334 mieszkańców w 2015r., gdzie odnotowano również najwyższą gęstość zaludnienia. Na podstawie obecnej sytuacji zakłada się, że w przyszłości odnotowany zostanie dalszy wzrost liczby osób zamieszkujących gminę Skaryszew. </w:t>
      </w:r>
    </w:p>
    <w:p w:rsidR="00201B39" w:rsidRDefault="00201B39" w:rsidP="00201B39">
      <w:pPr>
        <w:pStyle w:val="Legenda"/>
        <w:keepNext/>
        <w:spacing w:after="0"/>
        <w:rPr>
          <w:color w:val="FF0000"/>
        </w:rPr>
      </w:pPr>
    </w:p>
    <w:p w:rsidR="00201B39" w:rsidRPr="00EE4A9D" w:rsidRDefault="00201B39" w:rsidP="00201B39">
      <w:pPr>
        <w:pStyle w:val="Legenda"/>
        <w:keepNext/>
        <w:spacing w:after="0"/>
        <w:rPr>
          <w:color w:val="auto"/>
        </w:rPr>
      </w:pPr>
      <w:bookmarkStart w:id="16" w:name="_Toc463344648"/>
      <w:r w:rsidRPr="00EE4A9D">
        <w:rPr>
          <w:color w:val="auto"/>
        </w:rPr>
        <w:t xml:space="preserve">Tabela </w:t>
      </w:r>
      <w:r w:rsidRPr="00EE4A9D">
        <w:rPr>
          <w:color w:val="auto"/>
        </w:rPr>
        <w:fldChar w:fldCharType="begin"/>
      </w:r>
      <w:r w:rsidRPr="00EE4A9D">
        <w:rPr>
          <w:color w:val="auto"/>
        </w:rPr>
        <w:instrText xml:space="preserve"> SEQ Tabela \* ARABIC </w:instrText>
      </w:r>
      <w:r w:rsidRPr="00EE4A9D">
        <w:rPr>
          <w:color w:val="auto"/>
        </w:rPr>
        <w:fldChar w:fldCharType="separate"/>
      </w:r>
      <w:r>
        <w:rPr>
          <w:noProof/>
          <w:color w:val="auto"/>
        </w:rPr>
        <w:t>1</w:t>
      </w:r>
      <w:r w:rsidRPr="00EE4A9D">
        <w:rPr>
          <w:color w:val="auto"/>
        </w:rPr>
        <w:fldChar w:fldCharType="end"/>
      </w:r>
      <w:r w:rsidRPr="00EE4A9D">
        <w:rPr>
          <w:color w:val="auto"/>
        </w:rPr>
        <w:t xml:space="preserve"> Liczba mieszkańców (ź</w:t>
      </w:r>
      <w:r>
        <w:rPr>
          <w:color w:val="auto"/>
        </w:rPr>
        <w:t>r</w:t>
      </w:r>
      <w:r w:rsidRPr="00EE4A9D">
        <w:rPr>
          <w:color w:val="auto"/>
        </w:rPr>
        <w:t>ódło: GUS BDL)</w:t>
      </w:r>
      <w:bookmarkEnd w:id="16"/>
    </w:p>
    <w:tbl>
      <w:tblPr>
        <w:tblStyle w:val="apple-converted-space"/>
        <w:tblW w:w="5000" w:type="pct"/>
        <w:tblLook w:val="04A0" w:firstRow="1" w:lastRow="0" w:firstColumn="1" w:lastColumn="0" w:noHBand="0" w:noVBand="1"/>
      </w:tblPr>
      <w:tblGrid>
        <w:gridCol w:w="4368"/>
        <w:gridCol w:w="1638"/>
        <w:gridCol w:w="1638"/>
        <w:gridCol w:w="1644"/>
      </w:tblGrid>
      <w:tr w:rsidR="00201B39" w:rsidRPr="00EE4A9D" w:rsidTr="00201B39">
        <w:trPr>
          <w:trHeight w:val="255"/>
        </w:trPr>
        <w:tc>
          <w:tcPr>
            <w:tcW w:w="2351" w:type="pct"/>
            <w:vMerge w:val="restart"/>
            <w:shd w:val="clear" w:color="auto" w:fill="95B3D7" w:themeFill="accent1" w:themeFillTint="99"/>
            <w:vAlign w:val="center"/>
          </w:tcPr>
          <w:p w:rsidR="00201B39" w:rsidRPr="00EE4A9D" w:rsidRDefault="00201B39" w:rsidP="00201B39">
            <w:pPr>
              <w:jc w:val="center"/>
              <w:rPr>
                <w:b/>
              </w:rPr>
            </w:pPr>
            <w:r w:rsidRPr="00EE4A9D">
              <w:rPr>
                <w:b/>
              </w:rPr>
              <w:t>Jednostka terytorialna</w:t>
            </w:r>
          </w:p>
        </w:tc>
        <w:tc>
          <w:tcPr>
            <w:tcW w:w="2649" w:type="pct"/>
            <w:gridSpan w:val="3"/>
            <w:tcBorders>
              <w:bottom w:val="single" w:sz="4" w:space="0" w:color="auto"/>
            </w:tcBorders>
            <w:shd w:val="clear" w:color="auto" w:fill="95B3D7" w:themeFill="accent1" w:themeFillTint="99"/>
          </w:tcPr>
          <w:p w:rsidR="00201B39" w:rsidRPr="00EE4A9D" w:rsidRDefault="00201B39" w:rsidP="00201B39">
            <w:pPr>
              <w:jc w:val="center"/>
              <w:rPr>
                <w:b/>
              </w:rPr>
            </w:pPr>
            <w:r>
              <w:rPr>
                <w:b/>
              </w:rPr>
              <w:t>Liczba mieszkańców</w:t>
            </w:r>
          </w:p>
        </w:tc>
      </w:tr>
      <w:tr w:rsidR="00201B39" w:rsidRPr="00EE4A9D" w:rsidTr="00201B39">
        <w:trPr>
          <w:trHeight w:val="285"/>
        </w:trPr>
        <w:tc>
          <w:tcPr>
            <w:tcW w:w="2351" w:type="pct"/>
            <w:vMerge/>
          </w:tcPr>
          <w:p w:rsidR="00201B39" w:rsidRPr="00EE4A9D" w:rsidRDefault="00201B39" w:rsidP="00201B39">
            <w:pPr>
              <w:jc w:val="both"/>
              <w:rPr>
                <w:b/>
              </w:rPr>
            </w:pPr>
          </w:p>
        </w:tc>
        <w:tc>
          <w:tcPr>
            <w:tcW w:w="882" w:type="pct"/>
            <w:shd w:val="clear" w:color="auto" w:fill="C6D9F1" w:themeFill="text2" w:themeFillTint="33"/>
          </w:tcPr>
          <w:p w:rsidR="00201B39" w:rsidRPr="00EE4A9D" w:rsidRDefault="00201B39" w:rsidP="00201B39">
            <w:pPr>
              <w:jc w:val="center"/>
              <w:rPr>
                <w:b/>
              </w:rPr>
            </w:pPr>
            <w:r>
              <w:rPr>
                <w:b/>
              </w:rPr>
              <w:t>2005</w:t>
            </w:r>
          </w:p>
        </w:tc>
        <w:tc>
          <w:tcPr>
            <w:tcW w:w="882" w:type="pct"/>
            <w:shd w:val="clear" w:color="auto" w:fill="C6D9F1" w:themeFill="text2" w:themeFillTint="33"/>
          </w:tcPr>
          <w:p w:rsidR="00201B39" w:rsidRPr="00EE4A9D" w:rsidRDefault="00201B39" w:rsidP="00201B39">
            <w:pPr>
              <w:jc w:val="center"/>
              <w:rPr>
                <w:b/>
              </w:rPr>
            </w:pPr>
            <w:r w:rsidRPr="00EE4A9D">
              <w:rPr>
                <w:b/>
              </w:rPr>
              <w:t>20</w:t>
            </w:r>
            <w:r>
              <w:rPr>
                <w:b/>
              </w:rPr>
              <w:t>10</w:t>
            </w:r>
          </w:p>
        </w:tc>
        <w:tc>
          <w:tcPr>
            <w:tcW w:w="885" w:type="pct"/>
            <w:shd w:val="clear" w:color="auto" w:fill="C6D9F1" w:themeFill="text2" w:themeFillTint="33"/>
          </w:tcPr>
          <w:p w:rsidR="00201B39" w:rsidRPr="00EE4A9D" w:rsidRDefault="00201B39" w:rsidP="00201B39">
            <w:pPr>
              <w:jc w:val="center"/>
              <w:rPr>
                <w:b/>
              </w:rPr>
            </w:pPr>
            <w:r>
              <w:rPr>
                <w:b/>
              </w:rPr>
              <w:t>2015</w:t>
            </w:r>
          </w:p>
        </w:tc>
      </w:tr>
      <w:tr w:rsidR="00201B39" w:rsidRPr="00EE4A9D" w:rsidTr="00201B39">
        <w:tc>
          <w:tcPr>
            <w:tcW w:w="2351" w:type="pct"/>
            <w:vAlign w:val="bottom"/>
          </w:tcPr>
          <w:p w:rsidR="00201B39" w:rsidRPr="00EE4A9D" w:rsidRDefault="00201B39" w:rsidP="00201B39">
            <w:pPr>
              <w:jc w:val="both"/>
              <w:rPr>
                <w:b/>
              </w:rPr>
            </w:pPr>
            <w:r>
              <w:rPr>
                <w:b/>
              </w:rPr>
              <w:t>Skaryszew (3)</w:t>
            </w:r>
          </w:p>
        </w:tc>
        <w:tc>
          <w:tcPr>
            <w:tcW w:w="882" w:type="pct"/>
            <w:vAlign w:val="bottom"/>
          </w:tcPr>
          <w:p w:rsidR="00201B39" w:rsidRPr="00EE4A9D" w:rsidRDefault="00201B39" w:rsidP="00201B39">
            <w:pPr>
              <w:jc w:val="right"/>
              <w:rPr>
                <w:b/>
              </w:rPr>
            </w:pPr>
            <w:r>
              <w:rPr>
                <w:b/>
              </w:rPr>
              <w:t>13 288</w:t>
            </w:r>
          </w:p>
        </w:tc>
        <w:tc>
          <w:tcPr>
            <w:tcW w:w="882" w:type="pct"/>
            <w:vAlign w:val="bottom"/>
          </w:tcPr>
          <w:p w:rsidR="00201B39" w:rsidRPr="00EE4A9D" w:rsidRDefault="00201B39" w:rsidP="00201B39">
            <w:pPr>
              <w:jc w:val="right"/>
              <w:rPr>
                <w:b/>
              </w:rPr>
            </w:pPr>
            <w:r>
              <w:rPr>
                <w:b/>
              </w:rPr>
              <w:t>13 922</w:t>
            </w:r>
          </w:p>
        </w:tc>
        <w:tc>
          <w:tcPr>
            <w:tcW w:w="885" w:type="pct"/>
            <w:vAlign w:val="bottom"/>
          </w:tcPr>
          <w:p w:rsidR="00201B39" w:rsidRPr="00EE4A9D" w:rsidRDefault="00201B39" w:rsidP="00201B39">
            <w:pPr>
              <w:jc w:val="right"/>
              <w:rPr>
                <w:b/>
              </w:rPr>
            </w:pPr>
            <w:r>
              <w:rPr>
                <w:b/>
              </w:rPr>
              <w:t>14 382</w:t>
            </w:r>
          </w:p>
        </w:tc>
      </w:tr>
      <w:tr w:rsidR="00201B39" w:rsidRPr="00EE4A9D" w:rsidTr="00201B39">
        <w:tc>
          <w:tcPr>
            <w:tcW w:w="2351" w:type="pct"/>
            <w:vAlign w:val="bottom"/>
          </w:tcPr>
          <w:p w:rsidR="00201B39" w:rsidRPr="00EE4A9D" w:rsidRDefault="00201B39" w:rsidP="00201B39">
            <w:pPr>
              <w:jc w:val="both"/>
            </w:pPr>
            <w:r>
              <w:t xml:space="preserve">     </w:t>
            </w:r>
            <w:r w:rsidRPr="00EE4A9D">
              <w:t>Skaryszew – miasto (4)</w:t>
            </w:r>
          </w:p>
        </w:tc>
        <w:tc>
          <w:tcPr>
            <w:tcW w:w="882" w:type="pct"/>
            <w:vAlign w:val="bottom"/>
          </w:tcPr>
          <w:p w:rsidR="00201B39" w:rsidRPr="00EE4A9D" w:rsidRDefault="00201B39" w:rsidP="00201B39">
            <w:pPr>
              <w:jc w:val="right"/>
            </w:pPr>
            <w:r>
              <w:t>3 963</w:t>
            </w:r>
          </w:p>
        </w:tc>
        <w:tc>
          <w:tcPr>
            <w:tcW w:w="882" w:type="pct"/>
            <w:vAlign w:val="bottom"/>
          </w:tcPr>
          <w:p w:rsidR="00201B39" w:rsidRPr="00EE4A9D" w:rsidRDefault="00201B39" w:rsidP="00201B39">
            <w:pPr>
              <w:jc w:val="right"/>
            </w:pPr>
            <w:r>
              <w:t>4 205</w:t>
            </w:r>
          </w:p>
        </w:tc>
        <w:tc>
          <w:tcPr>
            <w:tcW w:w="885" w:type="pct"/>
            <w:vAlign w:val="bottom"/>
          </w:tcPr>
          <w:p w:rsidR="00201B39" w:rsidRPr="00EE4A9D" w:rsidRDefault="00201B39" w:rsidP="00201B39">
            <w:pPr>
              <w:jc w:val="right"/>
            </w:pPr>
            <w:r>
              <w:t>4 334</w:t>
            </w:r>
          </w:p>
        </w:tc>
      </w:tr>
      <w:tr w:rsidR="00201B39" w:rsidRPr="00EE4A9D" w:rsidTr="00201B39">
        <w:tc>
          <w:tcPr>
            <w:tcW w:w="2351" w:type="pct"/>
            <w:vAlign w:val="bottom"/>
          </w:tcPr>
          <w:p w:rsidR="00201B39" w:rsidRPr="00EE4A9D" w:rsidRDefault="00201B39" w:rsidP="00201B39">
            <w:pPr>
              <w:jc w:val="both"/>
            </w:pPr>
            <w:r>
              <w:t xml:space="preserve">     </w:t>
            </w:r>
            <w:r w:rsidRPr="00EE4A9D">
              <w:t>Skaryszew – obszar wiejski (5)</w:t>
            </w:r>
          </w:p>
        </w:tc>
        <w:tc>
          <w:tcPr>
            <w:tcW w:w="882" w:type="pct"/>
            <w:vAlign w:val="bottom"/>
          </w:tcPr>
          <w:p w:rsidR="00201B39" w:rsidRPr="00EE4A9D" w:rsidRDefault="00201B39" w:rsidP="00201B39">
            <w:pPr>
              <w:jc w:val="right"/>
            </w:pPr>
            <w:r>
              <w:t>9 325</w:t>
            </w:r>
          </w:p>
        </w:tc>
        <w:tc>
          <w:tcPr>
            <w:tcW w:w="882" w:type="pct"/>
            <w:vAlign w:val="bottom"/>
          </w:tcPr>
          <w:p w:rsidR="00201B39" w:rsidRPr="00EE4A9D" w:rsidRDefault="00201B39" w:rsidP="00201B39">
            <w:pPr>
              <w:jc w:val="right"/>
            </w:pPr>
            <w:r>
              <w:t>9 717</w:t>
            </w:r>
          </w:p>
        </w:tc>
        <w:tc>
          <w:tcPr>
            <w:tcW w:w="885" w:type="pct"/>
            <w:vAlign w:val="bottom"/>
          </w:tcPr>
          <w:p w:rsidR="00201B39" w:rsidRPr="00EE4A9D" w:rsidRDefault="00201B39" w:rsidP="00201B39">
            <w:pPr>
              <w:jc w:val="right"/>
            </w:pPr>
            <w:r>
              <w:t>10 048</w:t>
            </w:r>
          </w:p>
        </w:tc>
      </w:tr>
    </w:tbl>
    <w:p w:rsidR="00201B39" w:rsidRDefault="00201B39" w:rsidP="00201B39">
      <w:pPr>
        <w:pStyle w:val="Legenda"/>
        <w:keepNext/>
        <w:spacing w:after="0"/>
        <w:rPr>
          <w:color w:val="FF0000"/>
        </w:rPr>
      </w:pPr>
    </w:p>
    <w:p w:rsidR="00201B39" w:rsidRDefault="00201B39" w:rsidP="00201B39">
      <w:pPr>
        <w:pStyle w:val="Legenda"/>
        <w:keepNext/>
        <w:spacing w:after="0"/>
        <w:rPr>
          <w:color w:val="FF0000"/>
        </w:rPr>
      </w:pPr>
    </w:p>
    <w:p w:rsidR="00201B39" w:rsidRPr="00EE4A9D" w:rsidRDefault="00201B39" w:rsidP="00201B39">
      <w:pPr>
        <w:pStyle w:val="Legenda"/>
        <w:keepNext/>
        <w:spacing w:after="0"/>
        <w:rPr>
          <w:color w:val="auto"/>
        </w:rPr>
      </w:pPr>
    </w:p>
    <w:p w:rsidR="00201B39" w:rsidRPr="001B4569" w:rsidRDefault="00201B39" w:rsidP="00201B39">
      <w:pPr>
        <w:pStyle w:val="Legenda"/>
        <w:keepNext/>
        <w:spacing w:after="0"/>
        <w:rPr>
          <w:color w:val="FF0000"/>
        </w:rPr>
      </w:pPr>
      <w:bookmarkStart w:id="17" w:name="_Toc463344649"/>
      <w:r w:rsidRPr="00EE4A9D">
        <w:rPr>
          <w:color w:val="auto"/>
        </w:rPr>
        <w:t xml:space="preserve">Tabela </w:t>
      </w:r>
      <w:r w:rsidRPr="00EE4A9D">
        <w:rPr>
          <w:color w:val="auto"/>
        </w:rPr>
        <w:fldChar w:fldCharType="begin"/>
      </w:r>
      <w:r w:rsidRPr="00EE4A9D">
        <w:rPr>
          <w:color w:val="auto"/>
        </w:rPr>
        <w:instrText xml:space="preserve"> SEQ Tabela \* ARABIC </w:instrText>
      </w:r>
      <w:r w:rsidRPr="00EE4A9D">
        <w:rPr>
          <w:color w:val="auto"/>
        </w:rPr>
        <w:fldChar w:fldCharType="separate"/>
      </w:r>
      <w:r>
        <w:rPr>
          <w:noProof/>
          <w:color w:val="auto"/>
        </w:rPr>
        <w:t>2</w:t>
      </w:r>
      <w:r w:rsidRPr="00EE4A9D">
        <w:rPr>
          <w:color w:val="auto"/>
        </w:rPr>
        <w:fldChar w:fldCharType="end"/>
      </w:r>
      <w:r w:rsidRPr="00EE4A9D">
        <w:rPr>
          <w:color w:val="auto"/>
        </w:rPr>
        <w:t xml:space="preserve"> Gęstość zaludnienia (źródło: GUS BDL)</w:t>
      </w:r>
      <w:bookmarkEnd w:id="17"/>
    </w:p>
    <w:tbl>
      <w:tblPr>
        <w:tblStyle w:val="apple-converted-space"/>
        <w:tblW w:w="5000" w:type="pct"/>
        <w:tblLook w:val="04A0" w:firstRow="1" w:lastRow="0" w:firstColumn="1" w:lastColumn="0" w:noHBand="0" w:noVBand="1"/>
      </w:tblPr>
      <w:tblGrid>
        <w:gridCol w:w="3716"/>
        <w:gridCol w:w="1393"/>
        <w:gridCol w:w="1393"/>
        <w:gridCol w:w="1393"/>
        <w:gridCol w:w="1393"/>
      </w:tblGrid>
      <w:tr w:rsidR="00201B39" w:rsidRPr="00EE4A9D" w:rsidTr="00201B39">
        <w:trPr>
          <w:trHeight w:val="255"/>
        </w:trPr>
        <w:tc>
          <w:tcPr>
            <w:tcW w:w="2000" w:type="pct"/>
            <w:vMerge w:val="restart"/>
            <w:shd w:val="clear" w:color="auto" w:fill="95B3D7" w:themeFill="accent1" w:themeFillTint="99"/>
            <w:vAlign w:val="center"/>
          </w:tcPr>
          <w:p w:rsidR="00201B39" w:rsidRPr="00EE4A9D" w:rsidRDefault="00201B39" w:rsidP="00201B39">
            <w:pPr>
              <w:jc w:val="center"/>
              <w:rPr>
                <w:b/>
              </w:rPr>
            </w:pPr>
            <w:r w:rsidRPr="00EE4A9D">
              <w:rPr>
                <w:b/>
              </w:rPr>
              <w:t>Jednostka terytorialna</w:t>
            </w:r>
          </w:p>
        </w:tc>
        <w:tc>
          <w:tcPr>
            <w:tcW w:w="3000" w:type="pct"/>
            <w:gridSpan w:val="4"/>
            <w:tcBorders>
              <w:bottom w:val="single" w:sz="4" w:space="0" w:color="auto"/>
            </w:tcBorders>
            <w:shd w:val="clear" w:color="auto" w:fill="95B3D7" w:themeFill="accent1" w:themeFillTint="99"/>
          </w:tcPr>
          <w:p w:rsidR="00201B39" w:rsidRPr="00EE4A9D" w:rsidRDefault="00201B39" w:rsidP="00201B39">
            <w:pPr>
              <w:jc w:val="center"/>
              <w:rPr>
                <w:b/>
              </w:rPr>
            </w:pPr>
            <w:r w:rsidRPr="00EE4A9D">
              <w:rPr>
                <w:b/>
              </w:rPr>
              <w:t>Gęstość zaludnienia (osób/km</w:t>
            </w:r>
            <w:r w:rsidRPr="00EE4A9D">
              <w:rPr>
                <w:b/>
                <w:vertAlign w:val="superscript"/>
              </w:rPr>
              <w:t>2</w:t>
            </w:r>
            <w:r w:rsidRPr="00EE4A9D">
              <w:rPr>
                <w:b/>
              </w:rPr>
              <w:t>)</w:t>
            </w:r>
          </w:p>
        </w:tc>
      </w:tr>
      <w:tr w:rsidR="00201B39" w:rsidRPr="00EE4A9D" w:rsidTr="00201B39">
        <w:trPr>
          <w:trHeight w:val="285"/>
        </w:trPr>
        <w:tc>
          <w:tcPr>
            <w:tcW w:w="2000" w:type="pct"/>
            <w:vMerge/>
          </w:tcPr>
          <w:p w:rsidR="00201B39" w:rsidRPr="00EE4A9D" w:rsidRDefault="00201B39" w:rsidP="00201B39">
            <w:pPr>
              <w:jc w:val="both"/>
              <w:rPr>
                <w:b/>
              </w:rPr>
            </w:pPr>
          </w:p>
        </w:tc>
        <w:tc>
          <w:tcPr>
            <w:tcW w:w="750" w:type="pct"/>
            <w:shd w:val="clear" w:color="auto" w:fill="C6D9F1" w:themeFill="text2" w:themeFillTint="33"/>
          </w:tcPr>
          <w:p w:rsidR="00201B39" w:rsidRPr="00EE4A9D" w:rsidRDefault="00201B39" w:rsidP="00201B39">
            <w:pPr>
              <w:jc w:val="center"/>
              <w:rPr>
                <w:b/>
              </w:rPr>
            </w:pPr>
            <w:r>
              <w:rPr>
                <w:b/>
              </w:rPr>
              <w:t>2002</w:t>
            </w:r>
          </w:p>
        </w:tc>
        <w:tc>
          <w:tcPr>
            <w:tcW w:w="750" w:type="pct"/>
            <w:shd w:val="clear" w:color="auto" w:fill="C6D9F1" w:themeFill="text2" w:themeFillTint="33"/>
          </w:tcPr>
          <w:p w:rsidR="00201B39" w:rsidRPr="00EE4A9D" w:rsidRDefault="00201B39" w:rsidP="00201B39">
            <w:pPr>
              <w:jc w:val="center"/>
              <w:rPr>
                <w:b/>
              </w:rPr>
            </w:pPr>
            <w:r w:rsidRPr="00EE4A9D">
              <w:rPr>
                <w:b/>
              </w:rPr>
              <w:t>2005</w:t>
            </w:r>
          </w:p>
        </w:tc>
        <w:tc>
          <w:tcPr>
            <w:tcW w:w="750" w:type="pct"/>
            <w:shd w:val="clear" w:color="auto" w:fill="C6D9F1" w:themeFill="text2" w:themeFillTint="33"/>
          </w:tcPr>
          <w:p w:rsidR="00201B39" w:rsidRPr="00EE4A9D" w:rsidRDefault="00201B39" w:rsidP="00201B39">
            <w:pPr>
              <w:jc w:val="center"/>
              <w:rPr>
                <w:b/>
              </w:rPr>
            </w:pPr>
            <w:r w:rsidRPr="00EE4A9D">
              <w:rPr>
                <w:b/>
              </w:rPr>
              <w:t>2010</w:t>
            </w:r>
          </w:p>
        </w:tc>
        <w:tc>
          <w:tcPr>
            <w:tcW w:w="750" w:type="pct"/>
            <w:shd w:val="clear" w:color="auto" w:fill="C6D9F1" w:themeFill="text2" w:themeFillTint="33"/>
          </w:tcPr>
          <w:p w:rsidR="00201B39" w:rsidRPr="00EE4A9D" w:rsidRDefault="00201B39" w:rsidP="00201B39">
            <w:pPr>
              <w:jc w:val="center"/>
              <w:rPr>
                <w:b/>
              </w:rPr>
            </w:pPr>
            <w:r w:rsidRPr="00EE4A9D">
              <w:rPr>
                <w:b/>
              </w:rPr>
              <w:t>2015</w:t>
            </w:r>
          </w:p>
        </w:tc>
      </w:tr>
      <w:tr w:rsidR="00201B39" w:rsidRPr="00EE4A9D" w:rsidTr="00201B39">
        <w:tc>
          <w:tcPr>
            <w:tcW w:w="2000" w:type="pct"/>
            <w:vAlign w:val="bottom"/>
          </w:tcPr>
          <w:p w:rsidR="00201B39" w:rsidRPr="00EE4A9D" w:rsidRDefault="00201B39" w:rsidP="00201B39">
            <w:pPr>
              <w:jc w:val="both"/>
              <w:rPr>
                <w:b/>
              </w:rPr>
            </w:pPr>
            <w:r w:rsidRPr="00EE4A9D">
              <w:rPr>
                <w:rFonts w:ascii="Calibri" w:hAnsi="Calibri"/>
                <w:b/>
              </w:rPr>
              <w:t>MAZOWIECKIE</w:t>
            </w:r>
          </w:p>
        </w:tc>
        <w:tc>
          <w:tcPr>
            <w:tcW w:w="750" w:type="pct"/>
            <w:vAlign w:val="bottom"/>
          </w:tcPr>
          <w:p w:rsidR="00201B39" w:rsidRPr="00EE4A9D" w:rsidRDefault="00201B39" w:rsidP="00201B39">
            <w:pPr>
              <w:jc w:val="right"/>
              <w:rPr>
                <w:b/>
              </w:rPr>
            </w:pPr>
            <w:r w:rsidRPr="00EE4A9D">
              <w:rPr>
                <w:rFonts w:ascii="Calibri" w:hAnsi="Calibri"/>
                <w:b/>
              </w:rPr>
              <w:t>144</w:t>
            </w:r>
          </w:p>
        </w:tc>
        <w:tc>
          <w:tcPr>
            <w:tcW w:w="750" w:type="pct"/>
            <w:vAlign w:val="bottom"/>
          </w:tcPr>
          <w:p w:rsidR="00201B39" w:rsidRPr="00EE4A9D" w:rsidRDefault="00201B39" w:rsidP="00201B39">
            <w:pPr>
              <w:jc w:val="right"/>
              <w:rPr>
                <w:b/>
              </w:rPr>
            </w:pPr>
            <w:r w:rsidRPr="00EE4A9D">
              <w:rPr>
                <w:rFonts w:ascii="Calibri" w:hAnsi="Calibri"/>
                <w:b/>
              </w:rPr>
              <w:t>145</w:t>
            </w:r>
          </w:p>
        </w:tc>
        <w:tc>
          <w:tcPr>
            <w:tcW w:w="750" w:type="pct"/>
            <w:vAlign w:val="bottom"/>
          </w:tcPr>
          <w:p w:rsidR="00201B39" w:rsidRPr="00EE4A9D" w:rsidRDefault="00201B39" w:rsidP="00201B39">
            <w:pPr>
              <w:jc w:val="right"/>
              <w:rPr>
                <w:b/>
              </w:rPr>
            </w:pPr>
            <w:r w:rsidRPr="00EE4A9D">
              <w:rPr>
                <w:rFonts w:ascii="Calibri" w:hAnsi="Calibri"/>
                <w:b/>
              </w:rPr>
              <w:t>148</w:t>
            </w:r>
          </w:p>
        </w:tc>
        <w:tc>
          <w:tcPr>
            <w:tcW w:w="750" w:type="pct"/>
            <w:vAlign w:val="bottom"/>
          </w:tcPr>
          <w:p w:rsidR="00201B39" w:rsidRPr="00EE4A9D" w:rsidRDefault="00201B39" w:rsidP="00201B39">
            <w:pPr>
              <w:jc w:val="right"/>
              <w:rPr>
                <w:b/>
              </w:rPr>
            </w:pPr>
            <w:r w:rsidRPr="00EE4A9D">
              <w:rPr>
                <w:rFonts w:ascii="Calibri" w:hAnsi="Calibri"/>
                <w:b/>
              </w:rPr>
              <w:t>150</w:t>
            </w:r>
          </w:p>
        </w:tc>
      </w:tr>
      <w:tr w:rsidR="00201B39" w:rsidRPr="00EE4A9D" w:rsidTr="00201B39">
        <w:tc>
          <w:tcPr>
            <w:tcW w:w="2000" w:type="pct"/>
            <w:vAlign w:val="bottom"/>
          </w:tcPr>
          <w:p w:rsidR="00201B39" w:rsidRPr="00EE4A9D" w:rsidRDefault="00201B39" w:rsidP="00201B39">
            <w:pPr>
              <w:jc w:val="both"/>
              <w:rPr>
                <w:b/>
              </w:rPr>
            </w:pPr>
            <w:r w:rsidRPr="00EE4A9D">
              <w:rPr>
                <w:rFonts w:ascii="Calibri" w:hAnsi="Calibri"/>
                <w:b/>
              </w:rPr>
              <w:t xml:space="preserve">   Powiat radomski</w:t>
            </w:r>
          </w:p>
        </w:tc>
        <w:tc>
          <w:tcPr>
            <w:tcW w:w="750" w:type="pct"/>
            <w:vAlign w:val="bottom"/>
          </w:tcPr>
          <w:p w:rsidR="00201B39" w:rsidRPr="00EE4A9D" w:rsidRDefault="00201B39" w:rsidP="00201B39">
            <w:pPr>
              <w:jc w:val="right"/>
              <w:rPr>
                <w:b/>
              </w:rPr>
            </w:pPr>
            <w:r w:rsidRPr="00EE4A9D">
              <w:rPr>
                <w:rFonts w:ascii="Calibri" w:hAnsi="Calibri"/>
                <w:b/>
              </w:rPr>
              <w:t>93</w:t>
            </w:r>
          </w:p>
        </w:tc>
        <w:tc>
          <w:tcPr>
            <w:tcW w:w="750" w:type="pct"/>
            <w:vAlign w:val="bottom"/>
          </w:tcPr>
          <w:p w:rsidR="00201B39" w:rsidRPr="00EE4A9D" w:rsidRDefault="00201B39" w:rsidP="00201B39">
            <w:pPr>
              <w:jc w:val="right"/>
              <w:rPr>
                <w:b/>
              </w:rPr>
            </w:pPr>
            <w:r w:rsidRPr="00EE4A9D">
              <w:rPr>
                <w:rFonts w:ascii="Calibri" w:hAnsi="Calibri"/>
                <w:b/>
              </w:rPr>
              <w:t>95</w:t>
            </w:r>
          </w:p>
        </w:tc>
        <w:tc>
          <w:tcPr>
            <w:tcW w:w="750" w:type="pct"/>
            <w:vAlign w:val="bottom"/>
          </w:tcPr>
          <w:p w:rsidR="00201B39" w:rsidRPr="00EE4A9D" w:rsidRDefault="00201B39" w:rsidP="00201B39">
            <w:pPr>
              <w:jc w:val="right"/>
              <w:rPr>
                <w:b/>
              </w:rPr>
            </w:pPr>
            <w:r w:rsidRPr="00EE4A9D">
              <w:rPr>
                <w:rFonts w:ascii="Calibri" w:hAnsi="Calibri"/>
                <w:b/>
              </w:rPr>
              <w:t>98</w:t>
            </w:r>
          </w:p>
        </w:tc>
        <w:tc>
          <w:tcPr>
            <w:tcW w:w="750" w:type="pct"/>
            <w:vAlign w:val="bottom"/>
          </w:tcPr>
          <w:p w:rsidR="00201B39" w:rsidRPr="00EE4A9D" w:rsidRDefault="00201B39" w:rsidP="00201B39">
            <w:pPr>
              <w:jc w:val="right"/>
              <w:rPr>
                <w:b/>
              </w:rPr>
            </w:pPr>
            <w:r w:rsidRPr="00EE4A9D">
              <w:rPr>
                <w:rFonts w:ascii="Calibri" w:hAnsi="Calibri"/>
                <w:b/>
              </w:rPr>
              <w:t>99</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Pionki (1)</w:t>
            </w:r>
          </w:p>
        </w:tc>
        <w:tc>
          <w:tcPr>
            <w:tcW w:w="750" w:type="pct"/>
            <w:vAlign w:val="bottom"/>
          </w:tcPr>
          <w:p w:rsidR="00201B39" w:rsidRPr="00EE4A9D" w:rsidRDefault="00201B39" w:rsidP="00201B39">
            <w:pPr>
              <w:jc w:val="right"/>
            </w:pPr>
            <w:r w:rsidRPr="00EE4A9D">
              <w:rPr>
                <w:rFonts w:ascii="Calibri" w:hAnsi="Calibri"/>
              </w:rPr>
              <w:t>1 108</w:t>
            </w:r>
          </w:p>
        </w:tc>
        <w:tc>
          <w:tcPr>
            <w:tcW w:w="750" w:type="pct"/>
            <w:vAlign w:val="bottom"/>
          </w:tcPr>
          <w:p w:rsidR="00201B39" w:rsidRPr="00EE4A9D" w:rsidRDefault="00201B39" w:rsidP="00201B39">
            <w:pPr>
              <w:jc w:val="right"/>
            </w:pPr>
            <w:r w:rsidRPr="00EE4A9D">
              <w:rPr>
                <w:rFonts w:ascii="Calibri" w:hAnsi="Calibri"/>
              </w:rPr>
              <w:t>1 085</w:t>
            </w:r>
          </w:p>
        </w:tc>
        <w:tc>
          <w:tcPr>
            <w:tcW w:w="750" w:type="pct"/>
            <w:vAlign w:val="bottom"/>
          </w:tcPr>
          <w:p w:rsidR="00201B39" w:rsidRPr="00EE4A9D" w:rsidRDefault="00201B39" w:rsidP="00201B39">
            <w:pPr>
              <w:jc w:val="right"/>
            </w:pPr>
            <w:r w:rsidRPr="00EE4A9D">
              <w:rPr>
                <w:rFonts w:ascii="Calibri" w:hAnsi="Calibri"/>
              </w:rPr>
              <w:t>1 081</w:t>
            </w:r>
          </w:p>
        </w:tc>
        <w:tc>
          <w:tcPr>
            <w:tcW w:w="750" w:type="pct"/>
            <w:vAlign w:val="bottom"/>
          </w:tcPr>
          <w:p w:rsidR="00201B39" w:rsidRPr="00EE4A9D" w:rsidRDefault="00201B39" w:rsidP="00201B39">
            <w:pPr>
              <w:jc w:val="right"/>
            </w:pPr>
            <w:r w:rsidRPr="00EE4A9D">
              <w:rPr>
                <w:rFonts w:ascii="Calibri" w:hAnsi="Calibri"/>
              </w:rPr>
              <w:t>1 029</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Gózd (2)</w:t>
            </w:r>
          </w:p>
        </w:tc>
        <w:tc>
          <w:tcPr>
            <w:tcW w:w="750" w:type="pct"/>
            <w:vAlign w:val="bottom"/>
          </w:tcPr>
          <w:p w:rsidR="00201B39" w:rsidRPr="00EE4A9D" w:rsidRDefault="00201B39" w:rsidP="00201B39">
            <w:pPr>
              <w:jc w:val="right"/>
            </w:pPr>
            <w:r w:rsidRPr="00EE4A9D">
              <w:rPr>
                <w:rFonts w:ascii="Calibri" w:hAnsi="Calibri"/>
              </w:rPr>
              <w:t>100</w:t>
            </w:r>
          </w:p>
        </w:tc>
        <w:tc>
          <w:tcPr>
            <w:tcW w:w="750" w:type="pct"/>
            <w:vAlign w:val="bottom"/>
          </w:tcPr>
          <w:p w:rsidR="00201B39" w:rsidRPr="00EE4A9D" w:rsidRDefault="00201B39" w:rsidP="00201B39">
            <w:pPr>
              <w:jc w:val="right"/>
            </w:pPr>
            <w:r w:rsidRPr="00EE4A9D">
              <w:rPr>
                <w:rFonts w:ascii="Calibri" w:hAnsi="Calibri"/>
              </w:rPr>
              <w:t>103</w:t>
            </w:r>
          </w:p>
        </w:tc>
        <w:tc>
          <w:tcPr>
            <w:tcW w:w="750" w:type="pct"/>
            <w:vAlign w:val="bottom"/>
          </w:tcPr>
          <w:p w:rsidR="00201B39" w:rsidRPr="00EE4A9D" w:rsidRDefault="00201B39" w:rsidP="00201B39">
            <w:pPr>
              <w:jc w:val="right"/>
            </w:pPr>
            <w:r w:rsidRPr="00EE4A9D">
              <w:rPr>
                <w:rFonts w:ascii="Calibri" w:hAnsi="Calibri"/>
              </w:rPr>
              <w:t>106</w:t>
            </w:r>
          </w:p>
        </w:tc>
        <w:tc>
          <w:tcPr>
            <w:tcW w:w="750" w:type="pct"/>
            <w:vAlign w:val="bottom"/>
          </w:tcPr>
          <w:p w:rsidR="00201B39" w:rsidRPr="00EE4A9D" w:rsidRDefault="00201B39" w:rsidP="00201B39">
            <w:pPr>
              <w:jc w:val="right"/>
            </w:pPr>
            <w:r w:rsidRPr="00EE4A9D">
              <w:rPr>
                <w:rFonts w:ascii="Calibri" w:hAnsi="Calibri"/>
              </w:rPr>
              <w:t>111</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Iłża (3)</w:t>
            </w:r>
          </w:p>
        </w:tc>
        <w:tc>
          <w:tcPr>
            <w:tcW w:w="750" w:type="pct"/>
            <w:vAlign w:val="bottom"/>
          </w:tcPr>
          <w:p w:rsidR="00201B39" w:rsidRPr="00EE4A9D" w:rsidRDefault="00201B39" w:rsidP="00201B39">
            <w:pPr>
              <w:jc w:val="right"/>
            </w:pPr>
            <w:r w:rsidRPr="00EE4A9D">
              <w:rPr>
                <w:rFonts w:ascii="Calibri" w:hAnsi="Calibri"/>
              </w:rPr>
              <w:t>62</w:t>
            </w:r>
          </w:p>
        </w:tc>
        <w:tc>
          <w:tcPr>
            <w:tcW w:w="750" w:type="pct"/>
            <w:vAlign w:val="bottom"/>
          </w:tcPr>
          <w:p w:rsidR="00201B39" w:rsidRPr="00EE4A9D" w:rsidRDefault="00201B39" w:rsidP="00201B39">
            <w:pPr>
              <w:jc w:val="right"/>
            </w:pPr>
            <w:r w:rsidRPr="00EE4A9D">
              <w:rPr>
                <w:rFonts w:ascii="Calibri" w:hAnsi="Calibri"/>
              </w:rPr>
              <w:t>61</w:t>
            </w:r>
          </w:p>
        </w:tc>
        <w:tc>
          <w:tcPr>
            <w:tcW w:w="750" w:type="pct"/>
            <w:vAlign w:val="bottom"/>
          </w:tcPr>
          <w:p w:rsidR="00201B39" w:rsidRPr="00EE4A9D" w:rsidRDefault="00201B39" w:rsidP="00201B39">
            <w:pPr>
              <w:jc w:val="right"/>
            </w:pPr>
            <w:r w:rsidRPr="00EE4A9D">
              <w:rPr>
                <w:rFonts w:ascii="Calibri" w:hAnsi="Calibri"/>
              </w:rPr>
              <w:t>60</w:t>
            </w:r>
          </w:p>
        </w:tc>
        <w:tc>
          <w:tcPr>
            <w:tcW w:w="750" w:type="pct"/>
            <w:vAlign w:val="bottom"/>
          </w:tcPr>
          <w:p w:rsidR="00201B39" w:rsidRPr="00EE4A9D" w:rsidRDefault="00201B39" w:rsidP="00201B39">
            <w:pPr>
              <w:jc w:val="right"/>
            </w:pPr>
            <w:r w:rsidRPr="00EE4A9D">
              <w:rPr>
                <w:rFonts w:ascii="Calibri" w:hAnsi="Calibri"/>
              </w:rPr>
              <w:t>59</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Iłża - miasto (4)</w:t>
            </w:r>
          </w:p>
        </w:tc>
        <w:tc>
          <w:tcPr>
            <w:tcW w:w="750" w:type="pct"/>
            <w:vAlign w:val="bottom"/>
          </w:tcPr>
          <w:p w:rsidR="00201B39" w:rsidRPr="00EE4A9D" w:rsidRDefault="00201B39" w:rsidP="00201B39">
            <w:pPr>
              <w:jc w:val="right"/>
            </w:pPr>
            <w:r w:rsidRPr="00EE4A9D">
              <w:rPr>
                <w:rFonts w:ascii="Calibri" w:hAnsi="Calibri"/>
              </w:rPr>
              <w:t>329</w:t>
            </w:r>
          </w:p>
        </w:tc>
        <w:tc>
          <w:tcPr>
            <w:tcW w:w="750" w:type="pct"/>
            <w:vAlign w:val="bottom"/>
          </w:tcPr>
          <w:p w:rsidR="00201B39" w:rsidRPr="00EE4A9D" w:rsidRDefault="00201B39" w:rsidP="00201B39">
            <w:pPr>
              <w:jc w:val="right"/>
            </w:pPr>
            <w:r w:rsidRPr="00EE4A9D">
              <w:rPr>
                <w:rFonts w:ascii="Calibri" w:hAnsi="Calibri"/>
              </w:rPr>
              <w:t>328</w:t>
            </w:r>
          </w:p>
        </w:tc>
        <w:tc>
          <w:tcPr>
            <w:tcW w:w="750" w:type="pct"/>
            <w:vAlign w:val="bottom"/>
          </w:tcPr>
          <w:p w:rsidR="00201B39" w:rsidRPr="00EE4A9D" w:rsidRDefault="00201B39" w:rsidP="00201B39">
            <w:pPr>
              <w:jc w:val="right"/>
            </w:pPr>
            <w:r w:rsidRPr="00EE4A9D">
              <w:rPr>
                <w:rFonts w:ascii="Calibri" w:hAnsi="Calibri"/>
              </w:rPr>
              <w:t>327</w:t>
            </w:r>
          </w:p>
        </w:tc>
        <w:tc>
          <w:tcPr>
            <w:tcW w:w="750" w:type="pct"/>
            <w:vAlign w:val="bottom"/>
          </w:tcPr>
          <w:p w:rsidR="00201B39" w:rsidRPr="00EE4A9D" w:rsidRDefault="00201B39" w:rsidP="00201B39">
            <w:pPr>
              <w:jc w:val="right"/>
            </w:pPr>
            <w:r w:rsidRPr="00EE4A9D">
              <w:rPr>
                <w:rFonts w:ascii="Calibri" w:hAnsi="Calibri"/>
              </w:rPr>
              <w:t>313</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Iłża - obszar wiejski (5)</w:t>
            </w:r>
          </w:p>
        </w:tc>
        <w:tc>
          <w:tcPr>
            <w:tcW w:w="750" w:type="pct"/>
            <w:vAlign w:val="bottom"/>
          </w:tcPr>
          <w:p w:rsidR="00201B39" w:rsidRPr="00EE4A9D" w:rsidRDefault="00201B39" w:rsidP="00201B39">
            <w:pPr>
              <w:jc w:val="right"/>
            </w:pPr>
            <w:r w:rsidRPr="00EE4A9D">
              <w:rPr>
                <w:rFonts w:ascii="Calibri" w:hAnsi="Calibri"/>
              </w:rPr>
              <w:t>44</w:t>
            </w:r>
          </w:p>
        </w:tc>
        <w:tc>
          <w:tcPr>
            <w:tcW w:w="750" w:type="pct"/>
            <w:vAlign w:val="bottom"/>
          </w:tcPr>
          <w:p w:rsidR="00201B39" w:rsidRPr="00EE4A9D" w:rsidRDefault="00201B39" w:rsidP="00201B39">
            <w:pPr>
              <w:jc w:val="right"/>
            </w:pPr>
            <w:r w:rsidRPr="00EE4A9D">
              <w:rPr>
                <w:rFonts w:ascii="Calibri" w:hAnsi="Calibri"/>
              </w:rPr>
              <w:t>44</w:t>
            </w:r>
          </w:p>
        </w:tc>
        <w:tc>
          <w:tcPr>
            <w:tcW w:w="750" w:type="pct"/>
            <w:vAlign w:val="bottom"/>
          </w:tcPr>
          <w:p w:rsidR="00201B39" w:rsidRPr="00EE4A9D" w:rsidRDefault="00201B39" w:rsidP="00201B39">
            <w:pPr>
              <w:jc w:val="right"/>
            </w:pPr>
            <w:r w:rsidRPr="00EE4A9D">
              <w:rPr>
                <w:rFonts w:ascii="Calibri" w:hAnsi="Calibri"/>
              </w:rPr>
              <w:t>43</w:t>
            </w:r>
          </w:p>
        </w:tc>
        <w:tc>
          <w:tcPr>
            <w:tcW w:w="750" w:type="pct"/>
            <w:vAlign w:val="bottom"/>
          </w:tcPr>
          <w:p w:rsidR="00201B39" w:rsidRPr="00EE4A9D" w:rsidRDefault="00201B39" w:rsidP="00201B39">
            <w:pPr>
              <w:jc w:val="right"/>
            </w:pPr>
            <w:r w:rsidRPr="00EE4A9D">
              <w:rPr>
                <w:rFonts w:ascii="Calibri" w:hAnsi="Calibri"/>
              </w:rPr>
              <w:t>42</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Jastrzębia (2)</w:t>
            </w:r>
          </w:p>
        </w:tc>
        <w:tc>
          <w:tcPr>
            <w:tcW w:w="750" w:type="pct"/>
            <w:vAlign w:val="bottom"/>
          </w:tcPr>
          <w:p w:rsidR="00201B39" w:rsidRPr="00EE4A9D" w:rsidRDefault="00201B39" w:rsidP="00201B39">
            <w:pPr>
              <w:jc w:val="right"/>
            </w:pPr>
            <w:r w:rsidRPr="00EE4A9D">
              <w:rPr>
                <w:rFonts w:ascii="Calibri" w:hAnsi="Calibri"/>
              </w:rPr>
              <w:t>70</w:t>
            </w:r>
          </w:p>
        </w:tc>
        <w:tc>
          <w:tcPr>
            <w:tcW w:w="750" w:type="pct"/>
            <w:vAlign w:val="bottom"/>
          </w:tcPr>
          <w:p w:rsidR="00201B39" w:rsidRPr="00EE4A9D" w:rsidRDefault="00201B39" w:rsidP="00201B39">
            <w:pPr>
              <w:jc w:val="right"/>
            </w:pPr>
            <w:r w:rsidRPr="00EE4A9D">
              <w:rPr>
                <w:rFonts w:ascii="Calibri" w:hAnsi="Calibri"/>
              </w:rPr>
              <w:t>72</w:t>
            </w:r>
          </w:p>
        </w:tc>
        <w:tc>
          <w:tcPr>
            <w:tcW w:w="750" w:type="pct"/>
            <w:vAlign w:val="bottom"/>
          </w:tcPr>
          <w:p w:rsidR="00201B39" w:rsidRPr="00EE4A9D" w:rsidRDefault="00201B39" w:rsidP="00201B39">
            <w:pPr>
              <w:jc w:val="right"/>
            </w:pPr>
            <w:r w:rsidRPr="00EE4A9D">
              <w:rPr>
                <w:rFonts w:ascii="Calibri" w:hAnsi="Calibri"/>
              </w:rPr>
              <w:t>74</w:t>
            </w:r>
          </w:p>
        </w:tc>
        <w:tc>
          <w:tcPr>
            <w:tcW w:w="750" w:type="pct"/>
            <w:vAlign w:val="bottom"/>
          </w:tcPr>
          <w:p w:rsidR="00201B39" w:rsidRPr="00EE4A9D" w:rsidRDefault="00201B39" w:rsidP="00201B39">
            <w:pPr>
              <w:jc w:val="right"/>
            </w:pPr>
            <w:r w:rsidRPr="00EE4A9D">
              <w:rPr>
                <w:rFonts w:ascii="Calibri" w:hAnsi="Calibri"/>
              </w:rPr>
              <w:t>77</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Jedlińsk (2)</w:t>
            </w:r>
          </w:p>
        </w:tc>
        <w:tc>
          <w:tcPr>
            <w:tcW w:w="750" w:type="pct"/>
            <w:vAlign w:val="bottom"/>
          </w:tcPr>
          <w:p w:rsidR="00201B39" w:rsidRPr="00EE4A9D" w:rsidRDefault="00201B39" w:rsidP="00201B39">
            <w:pPr>
              <w:jc w:val="right"/>
            </w:pPr>
            <w:r w:rsidRPr="00EE4A9D">
              <w:rPr>
                <w:rFonts w:ascii="Calibri" w:hAnsi="Calibri"/>
              </w:rPr>
              <w:t>94</w:t>
            </w:r>
          </w:p>
        </w:tc>
        <w:tc>
          <w:tcPr>
            <w:tcW w:w="750" w:type="pct"/>
            <w:vAlign w:val="bottom"/>
          </w:tcPr>
          <w:p w:rsidR="00201B39" w:rsidRPr="00EE4A9D" w:rsidRDefault="00201B39" w:rsidP="00201B39">
            <w:pPr>
              <w:jc w:val="right"/>
            </w:pPr>
            <w:r w:rsidRPr="00EE4A9D">
              <w:rPr>
                <w:rFonts w:ascii="Calibri" w:hAnsi="Calibri"/>
              </w:rPr>
              <w:t>96</w:t>
            </w:r>
          </w:p>
        </w:tc>
        <w:tc>
          <w:tcPr>
            <w:tcW w:w="750" w:type="pct"/>
            <w:vAlign w:val="bottom"/>
          </w:tcPr>
          <w:p w:rsidR="00201B39" w:rsidRPr="00EE4A9D" w:rsidRDefault="00201B39" w:rsidP="00201B39">
            <w:pPr>
              <w:jc w:val="right"/>
            </w:pPr>
            <w:r w:rsidRPr="00EE4A9D">
              <w:rPr>
                <w:rFonts w:ascii="Calibri" w:hAnsi="Calibri"/>
              </w:rPr>
              <w:t>100</w:t>
            </w:r>
          </w:p>
        </w:tc>
        <w:tc>
          <w:tcPr>
            <w:tcW w:w="750" w:type="pct"/>
            <w:vAlign w:val="bottom"/>
          </w:tcPr>
          <w:p w:rsidR="00201B39" w:rsidRPr="00EE4A9D" w:rsidRDefault="00201B39" w:rsidP="00201B39">
            <w:pPr>
              <w:jc w:val="right"/>
            </w:pPr>
            <w:r w:rsidRPr="00EE4A9D">
              <w:rPr>
                <w:rFonts w:ascii="Calibri" w:hAnsi="Calibri"/>
              </w:rPr>
              <w:t>103</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Jedlnia-Letnisko (2)</w:t>
            </w:r>
          </w:p>
        </w:tc>
        <w:tc>
          <w:tcPr>
            <w:tcW w:w="750" w:type="pct"/>
            <w:vAlign w:val="bottom"/>
          </w:tcPr>
          <w:p w:rsidR="00201B39" w:rsidRPr="00EE4A9D" w:rsidRDefault="00201B39" w:rsidP="00201B39">
            <w:pPr>
              <w:jc w:val="right"/>
            </w:pPr>
            <w:r w:rsidRPr="00EE4A9D">
              <w:rPr>
                <w:rFonts w:ascii="Calibri" w:hAnsi="Calibri"/>
              </w:rPr>
              <w:t>166</w:t>
            </w:r>
          </w:p>
        </w:tc>
        <w:tc>
          <w:tcPr>
            <w:tcW w:w="750" w:type="pct"/>
            <w:vAlign w:val="bottom"/>
          </w:tcPr>
          <w:p w:rsidR="00201B39" w:rsidRPr="00EE4A9D" w:rsidRDefault="00201B39" w:rsidP="00201B39">
            <w:pPr>
              <w:jc w:val="right"/>
            </w:pPr>
            <w:r w:rsidRPr="00EE4A9D">
              <w:rPr>
                <w:rFonts w:ascii="Calibri" w:hAnsi="Calibri"/>
              </w:rPr>
              <w:t>174</w:t>
            </w:r>
          </w:p>
        </w:tc>
        <w:tc>
          <w:tcPr>
            <w:tcW w:w="750" w:type="pct"/>
            <w:vAlign w:val="bottom"/>
          </w:tcPr>
          <w:p w:rsidR="00201B39" w:rsidRPr="00EE4A9D" w:rsidRDefault="00201B39" w:rsidP="00201B39">
            <w:pPr>
              <w:jc w:val="right"/>
            </w:pPr>
            <w:r w:rsidRPr="00EE4A9D">
              <w:rPr>
                <w:rFonts w:ascii="Calibri" w:hAnsi="Calibri"/>
              </w:rPr>
              <w:t>185</w:t>
            </w:r>
          </w:p>
        </w:tc>
        <w:tc>
          <w:tcPr>
            <w:tcW w:w="750" w:type="pct"/>
            <w:vAlign w:val="bottom"/>
          </w:tcPr>
          <w:p w:rsidR="00201B39" w:rsidRPr="00EE4A9D" w:rsidRDefault="00201B39" w:rsidP="00201B39">
            <w:pPr>
              <w:jc w:val="right"/>
            </w:pPr>
            <w:r w:rsidRPr="00EE4A9D">
              <w:rPr>
                <w:rFonts w:ascii="Calibri" w:hAnsi="Calibri"/>
              </w:rPr>
              <w:t>192</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lastRenderedPageBreak/>
              <w:t xml:space="preserve">       Kowala (2)</w:t>
            </w:r>
          </w:p>
        </w:tc>
        <w:tc>
          <w:tcPr>
            <w:tcW w:w="750" w:type="pct"/>
            <w:vAlign w:val="bottom"/>
          </w:tcPr>
          <w:p w:rsidR="00201B39" w:rsidRPr="00EE4A9D" w:rsidRDefault="00201B39" w:rsidP="00201B39">
            <w:pPr>
              <w:jc w:val="right"/>
            </w:pPr>
            <w:r w:rsidRPr="00EE4A9D">
              <w:rPr>
                <w:rFonts w:ascii="Calibri" w:hAnsi="Calibri"/>
              </w:rPr>
              <w:t>136</w:t>
            </w:r>
          </w:p>
        </w:tc>
        <w:tc>
          <w:tcPr>
            <w:tcW w:w="750" w:type="pct"/>
            <w:vAlign w:val="bottom"/>
          </w:tcPr>
          <w:p w:rsidR="00201B39" w:rsidRPr="00EE4A9D" w:rsidRDefault="00201B39" w:rsidP="00201B39">
            <w:pPr>
              <w:jc w:val="right"/>
            </w:pPr>
            <w:r w:rsidRPr="00EE4A9D">
              <w:rPr>
                <w:rFonts w:ascii="Calibri" w:hAnsi="Calibri"/>
              </w:rPr>
              <w:t>141</w:t>
            </w:r>
          </w:p>
        </w:tc>
        <w:tc>
          <w:tcPr>
            <w:tcW w:w="750" w:type="pct"/>
            <w:vAlign w:val="bottom"/>
          </w:tcPr>
          <w:p w:rsidR="00201B39" w:rsidRPr="00EE4A9D" w:rsidRDefault="00201B39" w:rsidP="00201B39">
            <w:pPr>
              <w:jc w:val="right"/>
            </w:pPr>
            <w:r w:rsidRPr="00EE4A9D">
              <w:rPr>
                <w:rFonts w:ascii="Calibri" w:hAnsi="Calibri"/>
              </w:rPr>
              <w:t>153</w:t>
            </w:r>
          </w:p>
        </w:tc>
        <w:tc>
          <w:tcPr>
            <w:tcW w:w="750" w:type="pct"/>
            <w:vAlign w:val="bottom"/>
          </w:tcPr>
          <w:p w:rsidR="00201B39" w:rsidRPr="00EE4A9D" w:rsidRDefault="00201B39" w:rsidP="00201B39">
            <w:pPr>
              <w:jc w:val="right"/>
            </w:pPr>
            <w:r w:rsidRPr="00EE4A9D">
              <w:rPr>
                <w:rFonts w:ascii="Calibri" w:hAnsi="Calibri"/>
              </w:rPr>
              <w:t>160</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Pionki (2)</w:t>
            </w:r>
          </w:p>
        </w:tc>
        <w:tc>
          <w:tcPr>
            <w:tcW w:w="750" w:type="pct"/>
            <w:vAlign w:val="bottom"/>
          </w:tcPr>
          <w:p w:rsidR="00201B39" w:rsidRPr="00EE4A9D" w:rsidRDefault="00201B39" w:rsidP="00201B39">
            <w:pPr>
              <w:jc w:val="right"/>
            </w:pPr>
            <w:r w:rsidRPr="00EE4A9D">
              <w:rPr>
                <w:rFonts w:ascii="Calibri" w:hAnsi="Calibri"/>
              </w:rPr>
              <w:t>43</w:t>
            </w:r>
          </w:p>
        </w:tc>
        <w:tc>
          <w:tcPr>
            <w:tcW w:w="750" w:type="pct"/>
            <w:vAlign w:val="bottom"/>
          </w:tcPr>
          <w:p w:rsidR="00201B39" w:rsidRPr="00EE4A9D" w:rsidRDefault="00201B39" w:rsidP="00201B39">
            <w:pPr>
              <w:jc w:val="right"/>
            </w:pPr>
            <w:r w:rsidRPr="00EE4A9D">
              <w:rPr>
                <w:rFonts w:ascii="Calibri" w:hAnsi="Calibri"/>
              </w:rPr>
              <w:t>43</w:t>
            </w:r>
          </w:p>
        </w:tc>
        <w:tc>
          <w:tcPr>
            <w:tcW w:w="750" w:type="pct"/>
            <w:vAlign w:val="bottom"/>
          </w:tcPr>
          <w:p w:rsidR="00201B39" w:rsidRPr="00EE4A9D" w:rsidRDefault="00201B39" w:rsidP="00201B39">
            <w:pPr>
              <w:jc w:val="right"/>
            </w:pPr>
            <w:r w:rsidRPr="00EE4A9D">
              <w:rPr>
                <w:rFonts w:ascii="Calibri" w:hAnsi="Calibri"/>
              </w:rPr>
              <w:t>44</w:t>
            </w:r>
          </w:p>
        </w:tc>
        <w:tc>
          <w:tcPr>
            <w:tcW w:w="750" w:type="pct"/>
            <w:vAlign w:val="bottom"/>
          </w:tcPr>
          <w:p w:rsidR="00201B39" w:rsidRPr="00EE4A9D" w:rsidRDefault="00201B39" w:rsidP="00201B39">
            <w:pPr>
              <w:jc w:val="right"/>
            </w:pPr>
            <w:r w:rsidRPr="00EE4A9D">
              <w:rPr>
                <w:rFonts w:ascii="Calibri" w:hAnsi="Calibri"/>
              </w:rPr>
              <w:t>44</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Przytyk (2)</w:t>
            </w:r>
          </w:p>
        </w:tc>
        <w:tc>
          <w:tcPr>
            <w:tcW w:w="750" w:type="pct"/>
            <w:vAlign w:val="bottom"/>
          </w:tcPr>
          <w:p w:rsidR="00201B39" w:rsidRPr="00EE4A9D" w:rsidRDefault="00201B39" w:rsidP="00201B39">
            <w:pPr>
              <w:jc w:val="right"/>
            </w:pPr>
            <w:r w:rsidRPr="00EE4A9D">
              <w:rPr>
                <w:rFonts w:ascii="Calibri" w:hAnsi="Calibri"/>
              </w:rPr>
              <w:t>53</w:t>
            </w:r>
          </w:p>
        </w:tc>
        <w:tc>
          <w:tcPr>
            <w:tcW w:w="750" w:type="pct"/>
            <w:vAlign w:val="bottom"/>
          </w:tcPr>
          <w:p w:rsidR="00201B39" w:rsidRPr="00EE4A9D" w:rsidRDefault="00201B39" w:rsidP="00201B39">
            <w:pPr>
              <w:jc w:val="right"/>
            </w:pPr>
            <w:r w:rsidRPr="00EE4A9D">
              <w:rPr>
                <w:rFonts w:ascii="Calibri" w:hAnsi="Calibri"/>
              </w:rPr>
              <w:t>53</w:t>
            </w:r>
          </w:p>
        </w:tc>
        <w:tc>
          <w:tcPr>
            <w:tcW w:w="750" w:type="pct"/>
            <w:vAlign w:val="bottom"/>
          </w:tcPr>
          <w:p w:rsidR="00201B39" w:rsidRPr="00EE4A9D" w:rsidRDefault="00201B39" w:rsidP="00201B39">
            <w:pPr>
              <w:jc w:val="right"/>
            </w:pPr>
            <w:r w:rsidRPr="00EE4A9D">
              <w:rPr>
                <w:rFonts w:ascii="Calibri" w:hAnsi="Calibri"/>
              </w:rPr>
              <w:t>54</w:t>
            </w:r>
          </w:p>
        </w:tc>
        <w:tc>
          <w:tcPr>
            <w:tcW w:w="750" w:type="pct"/>
            <w:vAlign w:val="bottom"/>
          </w:tcPr>
          <w:p w:rsidR="00201B39" w:rsidRPr="00EE4A9D" w:rsidRDefault="00201B39" w:rsidP="00201B39">
            <w:pPr>
              <w:jc w:val="right"/>
            </w:pPr>
            <w:r w:rsidRPr="00EE4A9D">
              <w:rPr>
                <w:rFonts w:ascii="Calibri" w:hAnsi="Calibri"/>
              </w:rPr>
              <w:t>54</w:t>
            </w:r>
          </w:p>
        </w:tc>
      </w:tr>
      <w:tr w:rsidR="00201B39" w:rsidRPr="00EE4A9D" w:rsidTr="00201B39">
        <w:tc>
          <w:tcPr>
            <w:tcW w:w="2000" w:type="pct"/>
            <w:vAlign w:val="bottom"/>
          </w:tcPr>
          <w:p w:rsidR="00201B39" w:rsidRPr="00EE4A9D" w:rsidRDefault="00201B39" w:rsidP="00201B39">
            <w:pPr>
              <w:jc w:val="both"/>
              <w:rPr>
                <w:b/>
              </w:rPr>
            </w:pPr>
            <w:r w:rsidRPr="00EE4A9D">
              <w:rPr>
                <w:rFonts w:ascii="Calibri" w:hAnsi="Calibri"/>
                <w:b/>
              </w:rPr>
              <w:t xml:space="preserve">       Skaryszew (3)</w:t>
            </w:r>
          </w:p>
        </w:tc>
        <w:tc>
          <w:tcPr>
            <w:tcW w:w="750" w:type="pct"/>
            <w:vAlign w:val="bottom"/>
          </w:tcPr>
          <w:p w:rsidR="00201B39" w:rsidRPr="00EE4A9D" w:rsidRDefault="00201B39" w:rsidP="00201B39">
            <w:pPr>
              <w:jc w:val="right"/>
              <w:rPr>
                <w:b/>
              </w:rPr>
            </w:pPr>
            <w:r w:rsidRPr="00EE4A9D">
              <w:rPr>
                <w:rFonts w:ascii="Calibri" w:hAnsi="Calibri"/>
                <w:b/>
              </w:rPr>
              <w:t>76</w:t>
            </w:r>
          </w:p>
        </w:tc>
        <w:tc>
          <w:tcPr>
            <w:tcW w:w="750" w:type="pct"/>
            <w:vAlign w:val="bottom"/>
          </w:tcPr>
          <w:p w:rsidR="00201B39" w:rsidRPr="00EE4A9D" w:rsidRDefault="00201B39" w:rsidP="00201B39">
            <w:pPr>
              <w:jc w:val="right"/>
              <w:rPr>
                <w:b/>
              </w:rPr>
            </w:pPr>
            <w:r w:rsidRPr="00EE4A9D">
              <w:rPr>
                <w:rFonts w:ascii="Calibri" w:hAnsi="Calibri"/>
                <w:b/>
              </w:rPr>
              <w:t>78</w:t>
            </w:r>
          </w:p>
        </w:tc>
        <w:tc>
          <w:tcPr>
            <w:tcW w:w="750" w:type="pct"/>
            <w:vAlign w:val="bottom"/>
          </w:tcPr>
          <w:p w:rsidR="00201B39" w:rsidRPr="00EE4A9D" w:rsidRDefault="00201B39" w:rsidP="00201B39">
            <w:pPr>
              <w:jc w:val="right"/>
              <w:rPr>
                <w:b/>
              </w:rPr>
            </w:pPr>
            <w:r w:rsidRPr="00EE4A9D">
              <w:rPr>
                <w:rFonts w:ascii="Calibri" w:hAnsi="Calibri"/>
                <w:b/>
              </w:rPr>
              <w:t>81</w:t>
            </w:r>
          </w:p>
        </w:tc>
        <w:tc>
          <w:tcPr>
            <w:tcW w:w="750" w:type="pct"/>
            <w:vAlign w:val="bottom"/>
          </w:tcPr>
          <w:p w:rsidR="00201B39" w:rsidRPr="00EE4A9D" w:rsidRDefault="00201B39" w:rsidP="00201B39">
            <w:pPr>
              <w:jc w:val="right"/>
              <w:rPr>
                <w:b/>
              </w:rPr>
            </w:pPr>
            <w:r w:rsidRPr="00EE4A9D">
              <w:rPr>
                <w:rFonts w:ascii="Calibri" w:hAnsi="Calibri"/>
                <w:b/>
              </w:rPr>
              <w:t>84</w:t>
            </w:r>
          </w:p>
        </w:tc>
      </w:tr>
      <w:tr w:rsidR="00201B39" w:rsidRPr="00EE4A9D" w:rsidTr="00201B39">
        <w:tc>
          <w:tcPr>
            <w:tcW w:w="2000" w:type="pct"/>
            <w:vAlign w:val="bottom"/>
          </w:tcPr>
          <w:p w:rsidR="00201B39" w:rsidRPr="00EE4A9D" w:rsidRDefault="00201B39" w:rsidP="00201B39">
            <w:pPr>
              <w:jc w:val="both"/>
              <w:rPr>
                <w:b/>
              </w:rPr>
            </w:pPr>
            <w:r w:rsidRPr="00EE4A9D">
              <w:rPr>
                <w:rFonts w:ascii="Calibri" w:hAnsi="Calibri"/>
                <w:b/>
              </w:rPr>
              <w:t xml:space="preserve">              Skaryszew - miasto (4)</w:t>
            </w:r>
          </w:p>
        </w:tc>
        <w:tc>
          <w:tcPr>
            <w:tcW w:w="750" w:type="pct"/>
            <w:vAlign w:val="bottom"/>
          </w:tcPr>
          <w:p w:rsidR="00201B39" w:rsidRPr="00EE4A9D" w:rsidRDefault="00201B39" w:rsidP="00201B39">
            <w:pPr>
              <w:jc w:val="right"/>
              <w:rPr>
                <w:b/>
              </w:rPr>
            </w:pPr>
            <w:r w:rsidRPr="00EE4A9D">
              <w:rPr>
                <w:rFonts w:ascii="Calibri" w:hAnsi="Calibri"/>
                <w:b/>
              </w:rPr>
              <w:t>140</w:t>
            </w:r>
          </w:p>
        </w:tc>
        <w:tc>
          <w:tcPr>
            <w:tcW w:w="750" w:type="pct"/>
            <w:vAlign w:val="bottom"/>
          </w:tcPr>
          <w:p w:rsidR="00201B39" w:rsidRPr="00EE4A9D" w:rsidRDefault="00201B39" w:rsidP="00201B39">
            <w:pPr>
              <w:jc w:val="right"/>
              <w:rPr>
                <w:b/>
              </w:rPr>
            </w:pPr>
            <w:r w:rsidRPr="00EE4A9D">
              <w:rPr>
                <w:rFonts w:ascii="Calibri" w:hAnsi="Calibri"/>
                <w:b/>
              </w:rPr>
              <w:t>144</w:t>
            </w:r>
          </w:p>
        </w:tc>
        <w:tc>
          <w:tcPr>
            <w:tcW w:w="750" w:type="pct"/>
            <w:vAlign w:val="bottom"/>
          </w:tcPr>
          <w:p w:rsidR="00201B39" w:rsidRPr="00EE4A9D" w:rsidRDefault="00201B39" w:rsidP="00201B39">
            <w:pPr>
              <w:jc w:val="right"/>
              <w:rPr>
                <w:b/>
              </w:rPr>
            </w:pPr>
            <w:r w:rsidRPr="00EE4A9D">
              <w:rPr>
                <w:rFonts w:ascii="Calibri" w:hAnsi="Calibri"/>
                <w:b/>
              </w:rPr>
              <w:t>153</w:t>
            </w:r>
          </w:p>
        </w:tc>
        <w:tc>
          <w:tcPr>
            <w:tcW w:w="750" w:type="pct"/>
            <w:vAlign w:val="bottom"/>
          </w:tcPr>
          <w:p w:rsidR="00201B39" w:rsidRPr="00EE4A9D" w:rsidRDefault="00201B39" w:rsidP="00201B39">
            <w:pPr>
              <w:jc w:val="right"/>
              <w:rPr>
                <w:b/>
              </w:rPr>
            </w:pPr>
            <w:r w:rsidRPr="00EE4A9D">
              <w:rPr>
                <w:rFonts w:ascii="Calibri" w:hAnsi="Calibri"/>
                <w:b/>
              </w:rPr>
              <w:t>158</w:t>
            </w:r>
          </w:p>
        </w:tc>
      </w:tr>
      <w:tr w:rsidR="00201B39" w:rsidRPr="00EE4A9D" w:rsidTr="00201B39">
        <w:tc>
          <w:tcPr>
            <w:tcW w:w="2000" w:type="pct"/>
            <w:vAlign w:val="bottom"/>
          </w:tcPr>
          <w:p w:rsidR="00201B39" w:rsidRPr="00EE4A9D" w:rsidRDefault="00201B39" w:rsidP="00201B39">
            <w:pPr>
              <w:jc w:val="both"/>
              <w:rPr>
                <w:b/>
              </w:rPr>
            </w:pPr>
            <w:r w:rsidRPr="00EE4A9D">
              <w:rPr>
                <w:rFonts w:ascii="Calibri" w:hAnsi="Calibri"/>
                <w:b/>
              </w:rPr>
              <w:t xml:space="preserve">              Skaryszew - obszar wiejski (5)</w:t>
            </w:r>
          </w:p>
        </w:tc>
        <w:tc>
          <w:tcPr>
            <w:tcW w:w="750" w:type="pct"/>
            <w:vAlign w:val="bottom"/>
          </w:tcPr>
          <w:p w:rsidR="00201B39" w:rsidRPr="00EE4A9D" w:rsidRDefault="00201B39" w:rsidP="00201B39">
            <w:pPr>
              <w:jc w:val="right"/>
              <w:rPr>
                <w:b/>
              </w:rPr>
            </w:pPr>
            <w:r w:rsidRPr="00EE4A9D">
              <w:rPr>
                <w:rFonts w:ascii="Calibri" w:hAnsi="Calibri"/>
                <w:b/>
              </w:rPr>
              <w:t>64</w:t>
            </w:r>
          </w:p>
        </w:tc>
        <w:tc>
          <w:tcPr>
            <w:tcW w:w="750" w:type="pct"/>
            <w:vAlign w:val="bottom"/>
          </w:tcPr>
          <w:p w:rsidR="00201B39" w:rsidRPr="00EE4A9D" w:rsidRDefault="00201B39" w:rsidP="00201B39">
            <w:pPr>
              <w:jc w:val="right"/>
              <w:rPr>
                <w:b/>
              </w:rPr>
            </w:pPr>
            <w:r w:rsidRPr="00EE4A9D">
              <w:rPr>
                <w:rFonts w:ascii="Calibri" w:hAnsi="Calibri"/>
                <w:b/>
              </w:rPr>
              <w:t>65</w:t>
            </w:r>
          </w:p>
        </w:tc>
        <w:tc>
          <w:tcPr>
            <w:tcW w:w="750" w:type="pct"/>
            <w:vAlign w:val="bottom"/>
          </w:tcPr>
          <w:p w:rsidR="00201B39" w:rsidRPr="00EE4A9D" w:rsidRDefault="00201B39" w:rsidP="00201B39">
            <w:pPr>
              <w:jc w:val="right"/>
              <w:rPr>
                <w:b/>
              </w:rPr>
            </w:pPr>
            <w:r w:rsidRPr="00EE4A9D">
              <w:rPr>
                <w:rFonts w:ascii="Calibri" w:hAnsi="Calibri"/>
                <w:b/>
              </w:rPr>
              <w:t>68</w:t>
            </w:r>
          </w:p>
        </w:tc>
        <w:tc>
          <w:tcPr>
            <w:tcW w:w="750" w:type="pct"/>
            <w:vAlign w:val="bottom"/>
          </w:tcPr>
          <w:p w:rsidR="00201B39" w:rsidRPr="00EE4A9D" w:rsidRDefault="00201B39" w:rsidP="00201B39">
            <w:pPr>
              <w:jc w:val="right"/>
              <w:rPr>
                <w:b/>
              </w:rPr>
            </w:pPr>
            <w:r w:rsidRPr="00EE4A9D">
              <w:rPr>
                <w:rFonts w:ascii="Calibri" w:hAnsi="Calibri"/>
                <w:b/>
              </w:rPr>
              <w:t>70</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Wierzbica (2)</w:t>
            </w:r>
          </w:p>
        </w:tc>
        <w:tc>
          <w:tcPr>
            <w:tcW w:w="750" w:type="pct"/>
            <w:vAlign w:val="bottom"/>
          </w:tcPr>
          <w:p w:rsidR="00201B39" w:rsidRPr="00EE4A9D" w:rsidRDefault="00201B39" w:rsidP="00201B39">
            <w:pPr>
              <w:jc w:val="right"/>
            </w:pPr>
            <w:r w:rsidRPr="00EE4A9D">
              <w:rPr>
                <w:rFonts w:ascii="Calibri" w:hAnsi="Calibri"/>
              </w:rPr>
              <w:t>108</w:t>
            </w:r>
          </w:p>
        </w:tc>
        <w:tc>
          <w:tcPr>
            <w:tcW w:w="750" w:type="pct"/>
            <w:vAlign w:val="bottom"/>
          </w:tcPr>
          <w:p w:rsidR="00201B39" w:rsidRPr="00EE4A9D" w:rsidRDefault="00201B39" w:rsidP="00201B39">
            <w:pPr>
              <w:jc w:val="right"/>
            </w:pPr>
            <w:r w:rsidRPr="00EE4A9D">
              <w:rPr>
                <w:rFonts w:ascii="Calibri" w:hAnsi="Calibri"/>
              </w:rPr>
              <w:t>107</w:t>
            </w:r>
          </w:p>
        </w:tc>
        <w:tc>
          <w:tcPr>
            <w:tcW w:w="750" w:type="pct"/>
            <w:vAlign w:val="bottom"/>
          </w:tcPr>
          <w:p w:rsidR="00201B39" w:rsidRPr="00EE4A9D" w:rsidRDefault="00201B39" w:rsidP="00201B39">
            <w:pPr>
              <w:jc w:val="right"/>
            </w:pPr>
            <w:r w:rsidRPr="00EE4A9D">
              <w:rPr>
                <w:rFonts w:ascii="Calibri" w:hAnsi="Calibri"/>
              </w:rPr>
              <w:t>108</w:t>
            </w:r>
          </w:p>
        </w:tc>
        <w:tc>
          <w:tcPr>
            <w:tcW w:w="750" w:type="pct"/>
            <w:vAlign w:val="bottom"/>
          </w:tcPr>
          <w:p w:rsidR="00201B39" w:rsidRPr="00EE4A9D" w:rsidRDefault="00201B39" w:rsidP="00201B39">
            <w:pPr>
              <w:jc w:val="right"/>
            </w:pPr>
            <w:r w:rsidRPr="00EE4A9D">
              <w:rPr>
                <w:rFonts w:ascii="Calibri" w:hAnsi="Calibri"/>
              </w:rPr>
              <w:t>106</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Wolanów (2)</w:t>
            </w:r>
          </w:p>
        </w:tc>
        <w:tc>
          <w:tcPr>
            <w:tcW w:w="750" w:type="pct"/>
            <w:vAlign w:val="bottom"/>
          </w:tcPr>
          <w:p w:rsidR="00201B39" w:rsidRPr="00EE4A9D" w:rsidRDefault="00201B39" w:rsidP="00201B39">
            <w:pPr>
              <w:jc w:val="right"/>
            </w:pPr>
            <w:r w:rsidRPr="00EE4A9D">
              <w:rPr>
                <w:rFonts w:ascii="Calibri" w:hAnsi="Calibri"/>
              </w:rPr>
              <w:t>97</w:t>
            </w:r>
          </w:p>
        </w:tc>
        <w:tc>
          <w:tcPr>
            <w:tcW w:w="750" w:type="pct"/>
            <w:vAlign w:val="bottom"/>
          </w:tcPr>
          <w:p w:rsidR="00201B39" w:rsidRPr="00EE4A9D" w:rsidRDefault="00201B39" w:rsidP="00201B39">
            <w:pPr>
              <w:jc w:val="right"/>
            </w:pPr>
            <w:r w:rsidRPr="00EE4A9D">
              <w:rPr>
                <w:rFonts w:ascii="Calibri" w:hAnsi="Calibri"/>
              </w:rPr>
              <w:t>100</w:t>
            </w:r>
          </w:p>
        </w:tc>
        <w:tc>
          <w:tcPr>
            <w:tcW w:w="750" w:type="pct"/>
            <w:vAlign w:val="bottom"/>
          </w:tcPr>
          <w:p w:rsidR="00201B39" w:rsidRPr="00EE4A9D" w:rsidRDefault="00201B39" w:rsidP="00201B39">
            <w:pPr>
              <w:jc w:val="right"/>
            </w:pPr>
            <w:r w:rsidRPr="00EE4A9D">
              <w:rPr>
                <w:rFonts w:ascii="Calibri" w:hAnsi="Calibri"/>
              </w:rPr>
              <w:t>103</w:t>
            </w:r>
          </w:p>
        </w:tc>
        <w:tc>
          <w:tcPr>
            <w:tcW w:w="750" w:type="pct"/>
            <w:vAlign w:val="bottom"/>
          </w:tcPr>
          <w:p w:rsidR="00201B39" w:rsidRPr="00EE4A9D" w:rsidRDefault="00201B39" w:rsidP="00201B39">
            <w:pPr>
              <w:jc w:val="right"/>
            </w:pPr>
            <w:r w:rsidRPr="00EE4A9D">
              <w:rPr>
                <w:rFonts w:ascii="Calibri" w:hAnsi="Calibri"/>
              </w:rPr>
              <w:t>106</w:t>
            </w:r>
          </w:p>
        </w:tc>
      </w:tr>
      <w:tr w:rsidR="00201B39" w:rsidRPr="00EE4A9D" w:rsidTr="00201B39">
        <w:tc>
          <w:tcPr>
            <w:tcW w:w="2000" w:type="pct"/>
            <w:vAlign w:val="bottom"/>
          </w:tcPr>
          <w:p w:rsidR="00201B39" w:rsidRPr="00EE4A9D" w:rsidRDefault="00201B39" w:rsidP="00201B39">
            <w:pPr>
              <w:jc w:val="both"/>
            </w:pPr>
            <w:r w:rsidRPr="00EE4A9D">
              <w:rPr>
                <w:rFonts w:ascii="Calibri" w:hAnsi="Calibri"/>
              </w:rPr>
              <w:t xml:space="preserve">       Zakrzew (2)</w:t>
            </w:r>
          </w:p>
        </w:tc>
        <w:tc>
          <w:tcPr>
            <w:tcW w:w="750" w:type="pct"/>
            <w:vAlign w:val="bottom"/>
          </w:tcPr>
          <w:p w:rsidR="00201B39" w:rsidRPr="00EE4A9D" w:rsidRDefault="00201B39" w:rsidP="00201B39">
            <w:pPr>
              <w:jc w:val="right"/>
            </w:pPr>
            <w:r w:rsidRPr="00EE4A9D">
              <w:rPr>
                <w:rFonts w:ascii="Calibri" w:hAnsi="Calibri"/>
              </w:rPr>
              <w:t>110</w:t>
            </w:r>
          </w:p>
        </w:tc>
        <w:tc>
          <w:tcPr>
            <w:tcW w:w="750" w:type="pct"/>
            <w:vAlign w:val="bottom"/>
          </w:tcPr>
          <w:p w:rsidR="00201B39" w:rsidRPr="00EE4A9D" w:rsidRDefault="00201B39" w:rsidP="00201B39">
            <w:pPr>
              <w:jc w:val="right"/>
            </w:pPr>
            <w:r w:rsidRPr="00EE4A9D">
              <w:rPr>
                <w:rFonts w:ascii="Calibri" w:hAnsi="Calibri"/>
              </w:rPr>
              <w:t>115</w:t>
            </w:r>
          </w:p>
        </w:tc>
        <w:tc>
          <w:tcPr>
            <w:tcW w:w="750" w:type="pct"/>
            <w:vAlign w:val="bottom"/>
          </w:tcPr>
          <w:p w:rsidR="00201B39" w:rsidRPr="00EE4A9D" w:rsidRDefault="00201B39" w:rsidP="00201B39">
            <w:pPr>
              <w:jc w:val="right"/>
            </w:pPr>
            <w:r w:rsidRPr="00EE4A9D">
              <w:rPr>
                <w:rFonts w:ascii="Calibri" w:hAnsi="Calibri"/>
              </w:rPr>
              <w:t>125</w:t>
            </w:r>
          </w:p>
        </w:tc>
        <w:tc>
          <w:tcPr>
            <w:tcW w:w="750" w:type="pct"/>
            <w:vAlign w:val="bottom"/>
          </w:tcPr>
          <w:p w:rsidR="00201B39" w:rsidRPr="00EE4A9D" w:rsidRDefault="00201B39" w:rsidP="00201B39">
            <w:pPr>
              <w:jc w:val="right"/>
            </w:pPr>
            <w:r w:rsidRPr="00EE4A9D">
              <w:rPr>
                <w:rFonts w:ascii="Calibri" w:hAnsi="Calibri"/>
              </w:rPr>
              <w:t>132</w:t>
            </w:r>
          </w:p>
        </w:tc>
      </w:tr>
    </w:tbl>
    <w:p w:rsidR="00201B39" w:rsidRPr="001B4569" w:rsidRDefault="00201B39" w:rsidP="00201B39">
      <w:pPr>
        <w:spacing w:before="240"/>
        <w:jc w:val="both"/>
        <w:rPr>
          <w:color w:val="FF0000"/>
        </w:rPr>
      </w:pPr>
      <w:r w:rsidRPr="00B1638C">
        <w:t xml:space="preserve">Średni wiek mieszkańców wynosi 35,8 lat i jest znacznie mniejszy od średniego wieku mieszkańców województwa mazowieckiego oraz znacznie mniejszy od średniego wieku mieszkańców całej Polski. Przyrost naturalny jest dodatni i wynosi 44, co odpowiada przyrostowi naturalnemu 3,1 na 1000 mieszkańców Gminy. W roku 2014 zostało odnotowanych 158 zameldowań oraz 140 </w:t>
      </w:r>
      <w:proofErr w:type="spellStart"/>
      <w:r w:rsidRPr="00B1638C">
        <w:t>wymeldowań</w:t>
      </w:r>
      <w:proofErr w:type="spellEnd"/>
      <w:r w:rsidRPr="00B1638C">
        <w:t>. Statystyki przedstawiają, że 63,2% mieszkańców znajduje się w wieku produkcyjnym, 23,1% jest w wieku przedprodukcyjnym, a 13,7% osiągnęło wiek poprodukcyjny.</w:t>
      </w:r>
      <w:r w:rsidRPr="001B4569">
        <w:rPr>
          <w:color w:val="FF0000"/>
        </w:rPr>
        <w:t xml:space="preserve">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425BDCF5" wp14:editId="59386E4E">
            <wp:extent cx="2964670" cy="195204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cja.png"/>
                    <pic:cNvPicPr/>
                  </pic:nvPicPr>
                  <pic:blipFill>
                    <a:blip r:embed="rId12">
                      <a:extLst>
                        <a:ext uri="{28A0092B-C50C-407E-A947-70E740481C1C}">
                          <a14:useLocalDpi xmlns:a14="http://schemas.microsoft.com/office/drawing/2010/main" val="0"/>
                        </a:ext>
                      </a:extLst>
                    </a:blip>
                    <a:stretch>
                      <a:fillRect/>
                    </a:stretch>
                  </pic:blipFill>
                  <pic:spPr>
                    <a:xfrm>
                      <a:off x="0" y="0"/>
                      <a:ext cx="2964670" cy="1952047"/>
                    </a:xfrm>
                    <a:prstGeom prst="rect">
                      <a:avLst/>
                    </a:prstGeom>
                  </pic:spPr>
                </pic:pic>
              </a:graphicData>
            </a:graphic>
          </wp:inline>
        </w:drawing>
      </w:r>
    </w:p>
    <w:p w:rsidR="00201B39" w:rsidRPr="00B1638C" w:rsidRDefault="00201B39" w:rsidP="00201B39">
      <w:pPr>
        <w:pStyle w:val="Legenda"/>
        <w:jc w:val="center"/>
        <w:rPr>
          <w:color w:val="auto"/>
        </w:rPr>
      </w:pPr>
      <w:bookmarkStart w:id="18" w:name="_Toc463344672"/>
      <w:r w:rsidRPr="00B1638C">
        <w:rPr>
          <w:color w:val="auto"/>
        </w:rPr>
        <w:t xml:space="preserve">Rysunek </w:t>
      </w:r>
      <w:r w:rsidRPr="00B1638C">
        <w:rPr>
          <w:color w:val="auto"/>
        </w:rPr>
        <w:fldChar w:fldCharType="begin"/>
      </w:r>
      <w:r w:rsidRPr="00B1638C">
        <w:rPr>
          <w:color w:val="auto"/>
        </w:rPr>
        <w:instrText xml:space="preserve"> SEQ Rysunek \* ARABIC </w:instrText>
      </w:r>
      <w:r w:rsidRPr="00B1638C">
        <w:rPr>
          <w:color w:val="auto"/>
        </w:rPr>
        <w:fldChar w:fldCharType="separate"/>
      </w:r>
      <w:r>
        <w:rPr>
          <w:noProof/>
          <w:color w:val="auto"/>
        </w:rPr>
        <w:t>4</w:t>
      </w:r>
      <w:r w:rsidRPr="00B1638C">
        <w:rPr>
          <w:color w:val="auto"/>
        </w:rPr>
        <w:fldChar w:fldCharType="end"/>
      </w:r>
      <w:r w:rsidRPr="00B1638C">
        <w:rPr>
          <w:color w:val="auto"/>
        </w:rPr>
        <w:t xml:space="preserve"> Populacja - Gmina Skaryszew w latach 2010 – 2015 (źródło: GUS)</w:t>
      </w:r>
      <w:bookmarkEnd w:id="18"/>
    </w:p>
    <w:p w:rsidR="00201B39" w:rsidRPr="001B4569" w:rsidRDefault="00201B39" w:rsidP="00201B39">
      <w:pPr>
        <w:keepNext/>
        <w:spacing w:after="0"/>
        <w:jc w:val="center"/>
        <w:rPr>
          <w:color w:val="FF0000"/>
        </w:rPr>
      </w:pPr>
      <w:r w:rsidRPr="001B4569">
        <w:rPr>
          <w:noProof/>
          <w:color w:val="FF0000"/>
          <w:lang w:eastAsia="pl-PL"/>
        </w:rPr>
        <w:lastRenderedPageBreak/>
        <w:drawing>
          <wp:inline distT="0" distB="0" distL="0" distR="0" wp14:anchorId="64EC953A" wp14:editId="6325CBAD">
            <wp:extent cx="4444409" cy="320738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_wieku_Kosow_Lacki.png"/>
                    <pic:cNvPicPr/>
                  </pic:nvPicPr>
                  <pic:blipFill>
                    <a:blip r:embed="rId13">
                      <a:extLst>
                        <a:ext uri="{28A0092B-C50C-407E-A947-70E740481C1C}">
                          <a14:useLocalDpi xmlns:a14="http://schemas.microsoft.com/office/drawing/2010/main" val="0"/>
                        </a:ext>
                      </a:extLst>
                    </a:blip>
                    <a:stretch>
                      <a:fillRect/>
                    </a:stretch>
                  </pic:blipFill>
                  <pic:spPr>
                    <a:xfrm>
                      <a:off x="0" y="0"/>
                      <a:ext cx="4442511" cy="3206013"/>
                    </a:xfrm>
                    <a:prstGeom prst="rect">
                      <a:avLst/>
                    </a:prstGeom>
                  </pic:spPr>
                </pic:pic>
              </a:graphicData>
            </a:graphic>
          </wp:inline>
        </w:drawing>
      </w:r>
    </w:p>
    <w:p w:rsidR="00201B39" w:rsidRPr="00544C85" w:rsidRDefault="00201B39" w:rsidP="00201B39">
      <w:pPr>
        <w:pStyle w:val="Legenda"/>
        <w:jc w:val="center"/>
        <w:rPr>
          <w:color w:val="auto"/>
        </w:rPr>
      </w:pPr>
      <w:bookmarkStart w:id="19" w:name="_Toc463344673"/>
      <w:r w:rsidRPr="00544C85">
        <w:rPr>
          <w:color w:val="auto"/>
        </w:rPr>
        <w:t xml:space="preserve">Rysunek </w:t>
      </w:r>
      <w:r w:rsidRPr="00544C85">
        <w:rPr>
          <w:color w:val="auto"/>
        </w:rPr>
        <w:fldChar w:fldCharType="begin"/>
      </w:r>
      <w:r w:rsidRPr="00544C85">
        <w:rPr>
          <w:color w:val="auto"/>
        </w:rPr>
        <w:instrText xml:space="preserve"> SEQ Rysunek \* ARABIC </w:instrText>
      </w:r>
      <w:r w:rsidRPr="00544C85">
        <w:rPr>
          <w:color w:val="auto"/>
        </w:rPr>
        <w:fldChar w:fldCharType="separate"/>
      </w:r>
      <w:r>
        <w:rPr>
          <w:noProof/>
          <w:color w:val="auto"/>
        </w:rPr>
        <w:t>5</w:t>
      </w:r>
      <w:r w:rsidRPr="00544C85">
        <w:rPr>
          <w:color w:val="auto"/>
        </w:rPr>
        <w:fldChar w:fldCharType="end"/>
      </w:r>
      <w:r w:rsidRPr="00544C85">
        <w:rPr>
          <w:color w:val="auto"/>
        </w:rPr>
        <w:t xml:space="preserve"> Piramida wieku mieszkańców Gminy Skaryszew (źródło: GUS 2014)</w:t>
      </w:r>
      <w:bookmarkEnd w:id="19"/>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3C03A47C" wp14:editId="72C9ED74">
            <wp:extent cx="3473636" cy="218384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rost nat.png"/>
                    <pic:cNvPicPr/>
                  </pic:nvPicPr>
                  <pic:blipFill>
                    <a:blip r:embed="rId14">
                      <a:extLst>
                        <a:ext uri="{28A0092B-C50C-407E-A947-70E740481C1C}">
                          <a14:useLocalDpi xmlns:a14="http://schemas.microsoft.com/office/drawing/2010/main" val="0"/>
                        </a:ext>
                      </a:extLst>
                    </a:blip>
                    <a:stretch>
                      <a:fillRect/>
                    </a:stretch>
                  </pic:blipFill>
                  <pic:spPr>
                    <a:xfrm>
                      <a:off x="0" y="0"/>
                      <a:ext cx="3479790" cy="2187716"/>
                    </a:xfrm>
                    <a:prstGeom prst="rect">
                      <a:avLst/>
                    </a:prstGeom>
                  </pic:spPr>
                </pic:pic>
              </a:graphicData>
            </a:graphic>
          </wp:inline>
        </w:drawing>
      </w:r>
    </w:p>
    <w:p w:rsidR="00201B39" w:rsidRPr="00085072" w:rsidRDefault="00201B39" w:rsidP="00201B39">
      <w:pPr>
        <w:pStyle w:val="Legenda"/>
        <w:jc w:val="center"/>
        <w:rPr>
          <w:color w:val="auto"/>
        </w:rPr>
      </w:pPr>
      <w:bookmarkStart w:id="20" w:name="_Toc463344674"/>
      <w:r w:rsidRPr="00085072">
        <w:rPr>
          <w:color w:val="auto"/>
        </w:rPr>
        <w:t xml:space="preserve">Rysunek </w:t>
      </w:r>
      <w:r w:rsidRPr="00085072">
        <w:rPr>
          <w:color w:val="auto"/>
        </w:rPr>
        <w:fldChar w:fldCharType="begin"/>
      </w:r>
      <w:r w:rsidRPr="00085072">
        <w:rPr>
          <w:color w:val="auto"/>
        </w:rPr>
        <w:instrText xml:space="preserve"> SEQ Rysunek \* ARABIC </w:instrText>
      </w:r>
      <w:r w:rsidRPr="00085072">
        <w:rPr>
          <w:color w:val="auto"/>
        </w:rPr>
        <w:fldChar w:fldCharType="separate"/>
      </w:r>
      <w:r>
        <w:rPr>
          <w:noProof/>
          <w:color w:val="auto"/>
        </w:rPr>
        <w:t>6</w:t>
      </w:r>
      <w:r w:rsidRPr="00085072">
        <w:rPr>
          <w:color w:val="auto"/>
        </w:rPr>
        <w:fldChar w:fldCharType="end"/>
      </w:r>
      <w:r w:rsidRPr="00085072">
        <w:rPr>
          <w:color w:val="auto"/>
        </w:rPr>
        <w:t xml:space="preserve"> Przyrost naturalny w Gminie Skaryszew (źródło: GUS)</w:t>
      </w:r>
      <w:bookmarkEnd w:id="20"/>
    </w:p>
    <w:p w:rsidR="00201B39" w:rsidRPr="00732EA3" w:rsidRDefault="00201B39" w:rsidP="00201B39">
      <w:pPr>
        <w:pStyle w:val="Nagwek2"/>
        <w:numPr>
          <w:ilvl w:val="1"/>
          <w:numId w:val="1"/>
        </w:numPr>
        <w:rPr>
          <w:color w:val="auto"/>
        </w:rPr>
      </w:pPr>
      <w:bookmarkStart w:id="21" w:name="_Toc463344704"/>
      <w:r w:rsidRPr="00732EA3">
        <w:rPr>
          <w:color w:val="auto"/>
        </w:rPr>
        <w:t>Ukształtowanie powierzchni terenu i geomorfologia</w:t>
      </w:r>
      <w:bookmarkEnd w:id="21"/>
    </w:p>
    <w:p w:rsidR="00201B39" w:rsidRDefault="00201B39" w:rsidP="00201B39">
      <w:pPr>
        <w:spacing w:after="0"/>
        <w:jc w:val="both"/>
      </w:pPr>
      <w:r w:rsidRPr="00C350ED">
        <w:rPr>
          <w:b/>
          <w:noProof/>
          <w:lang w:eastAsia="pl-PL"/>
        </w:rPr>
        <w:drawing>
          <wp:anchor distT="0" distB="0" distL="114300" distR="114300" simplePos="0" relativeHeight="251662336" behindDoc="0" locked="0" layoutInCell="1" allowOverlap="1" wp14:anchorId="47A77520" wp14:editId="7E451B5F">
            <wp:simplePos x="0" y="0"/>
            <wp:positionH relativeFrom="column">
              <wp:posOffset>3919855</wp:posOffset>
            </wp:positionH>
            <wp:positionV relativeFrom="paragraph">
              <wp:posOffset>172720</wp:posOffset>
            </wp:positionV>
            <wp:extent cx="1552575" cy="15525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86_Równina_Radoms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rsidR="00201B39" w:rsidRDefault="00201B39" w:rsidP="00201B39">
      <w:pPr>
        <w:spacing w:after="0"/>
        <w:jc w:val="both"/>
      </w:pPr>
      <w:proofErr w:type="spellStart"/>
      <w:r w:rsidRPr="00C350ED">
        <w:rPr>
          <w:b/>
        </w:rPr>
        <w:t>Megaregion</w:t>
      </w:r>
      <w:proofErr w:type="spellEnd"/>
      <w:r w:rsidRPr="00C350ED">
        <w:rPr>
          <w:b/>
        </w:rPr>
        <w:t>:</w:t>
      </w:r>
      <w:r>
        <w:t xml:space="preserve"> </w:t>
      </w:r>
      <w:proofErr w:type="spellStart"/>
      <w:r>
        <w:t>Pozaalpejska</w:t>
      </w:r>
      <w:proofErr w:type="spellEnd"/>
      <w:r>
        <w:t xml:space="preserve"> Europa Środkowa</w:t>
      </w:r>
    </w:p>
    <w:p w:rsidR="00201B39" w:rsidRDefault="00201B39" w:rsidP="00201B39">
      <w:pPr>
        <w:spacing w:after="0"/>
        <w:jc w:val="both"/>
      </w:pPr>
      <w:r w:rsidRPr="00C350ED">
        <w:rPr>
          <w:b/>
        </w:rPr>
        <w:t>Prowincja:</w:t>
      </w:r>
      <w:r>
        <w:t xml:space="preserve"> Niż Środkowoeuropejski</w:t>
      </w:r>
    </w:p>
    <w:p w:rsidR="00201B39" w:rsidRDefault="00201B39" w:rsidP="00201B39">
      <w:pPr>
        <w:spacing w:after="0"/>
        <w:jc w:val="both"/>
      </w:pPr>
      <w:proofErr w:type="spellStart"/>
      <w:r w:rsidRPr="00C350ED">
        <w:rPr>
          <w:b/>
        </w:rPr>
        <w:t>Podprowincja</w:t>
      </w:r>
      <w:proofErr w:type="spellEnd"/>
      <w:r w:rsidRPr="00C350ED">
        <w:rPr>
          <w:b/>
        </w:rPr>
        <w:t>:</w:t>
      </w:r>
      <w:r>
        <w:t xml:space="preserve"> Niziny Środkowopolskie</w:t>
      </w:r>
    </w:p>
    <w:p w:rsidR="00201B39" w:rsidRDefault="00201B39" w:rsidP="00201B39">
      <w:pPr>
        <w:spacing w:after="0"/>
        <w:jc w:val="both"/>
      </w:pPr>
      <w:r w:rsidRPr="00C350ED">
        <w:rPr>
          <w:b/>
        </w:rPr>
        <w:t>Makroregion:</w:t>
      </w:r>
      <w:r>
        <w:t xml:space="preserve"> Wzniesienia </w:t>
      </w:r>
      <w:proofErr w:type="spellStart"/>
      <w:r>
        <w:t>Południowomazowieckie</w:t>
      </w:r>
      <w:proofErr w:type="spellEnd"/>
      <w:r>
        <w:t xml:space="preserve">, </w:t>
      </w:r>
    </w:p>
    <w:p w:rsidR="00201B39" w:rsidRDefault="00201B39" w:rsidP="00201B39">
      <w:pPr>
        <w:jc w:val="both"/>
      </w:pPr>
      <w:proofErr w:type="spellStart"/>
      <w:r w:rsidRPr="00C350ED">
        <w:rPr>
          <w:b/>
        </w:rPr>
        <w:t>Mezoregion</w:t>
      </w:r>
      <w:proofErr w:type="spellEnd"/>
      <w:r w:rsidRPr="00C350ED">
        <w:rPr>
          <w:b/>
        </w:rPr>
        <w:t>:</w:t>
      </w:r>
      <w:r>
        <w:t xml:space="preserve"> Równina Radomska</w:t>
      </w:r>
    </w:p>
    <w:p w:rsidR="00201B39" w:rsidRDefault="00201B39" w:rsidP="00201B39">
      <w:pPr>
        <w:jc w:val="both"/>
      </w:pPr>
    </w:p>
    <w:p w:rsidR="00201B39" w:rsidRDefault="00201B39" w:rsidP="00201B39">
      <w:pPr>
        <w:jc w:val="both"/>
      </w:pPr>
      <w:r>
        <w:rPr>
          <w:noProof/>
          <w:lang w:eastAsia="pl-PL"/>
        </w:rPr>
        <mc:AlternateContent>
          <mc:Choice Requires="wps">
            <w:drawing>
              <wp:anchor distT="0" distB="0" distL="114300" distR="114300" simplePos="0" relativeHeight="251666432" behindDoc="0" locked="0" layoutInCell="1" allowOverlap="1" wp14:anchorId="3C38080B" wp14:editId="4C99637D">
                <wp:simplePos x="0" y="0"/>
                <wp:positionH relativeFrom="column">
                  <wp:posOffset>2768600</wp:posOffset>
                </wp:positionH>
                <wp:positionV relativeFrom="paragraph">
                  <wp:posOffset>203835</wp:posOffset>
                </wp:positionV>
                <wp:extent cx="2710180" cy="167005"/>
                <wp:effectExtent l="1270" t="0" r="3175" b="4445"/>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B39" w:rsidRPr="00C350ED" w:rsidRDefault="00201B39" w:rsidP="00201B39">
                            <w:pPr>
                              <w:pStyle w:val="Legenda"/>
                              <w:jc w:val="center"/>
                              <w:rPr>
                                <w:noProof/>
                                <w:color w:val="auto"/>
                              </w:rPr>
                            </w:pPr>
                            <w:bookmarkStart w:id="22" w:name="_Toc463344675"/>
                            <w:r w:rsidRPr="00C350ED">
                              <w:rPr>
                                <w:color w:val="auto"/>
                              </w:rPr>
                              <w:t xml:space="preserve">Rysunek </w:t>
                            </w:r>
                            <w:r w:rsidRPr="00C350ED">
                              <w:rPr>
                                <w:color w:val="auto"/>
                              </w:rPr>
                              <w:fldChar w:fldCharType="begin"/>
                            </w:r>
                            <w:r w:rsidRPr="00C350ED">
                              <w:rPr>
                                <w:color w:val="auto"/>
                              </w:rPr>
                              <w:instrText xml:space="preserve"> SEQ Rysunek \* ARABIC </w:instrText>
                            </w:r>
                            <w:r w:rsidRPr="00C350ED">
                              <w:rPr>
                                <w:color w:val="auto"/>
                              </w:rPr>
                              <w:fldChar w:fldCharType="separate"/>
                            </w:r>
                            <w:r>
                              <w:rPr>
                                <w:noProof/>
                                <w:color w:val="auto"/>
                              </w:rPr>
                              <w:t>7</w:t>
                            </w:r>
                            <w:r w:rsidRPr="00C350ED">
                              <w:rPr>
                                <w:color w:val="auto"/>
                              </w:rPr>
                              <w:fldChar w:fldCharType="end"/>
                            </w:r>
                            <w:r w:rsidRPr="00C350ED">
                              <w:rPr>
                                <w:color w:val="auto"/>
                              </w:rPr>
                              <w:t xml:space="preserve"> Położenie </w:t>
                            </w:r>
                            <w:proofErr w:type="spellStart"/>
                            <w:r w:rsidRPr="00C350ED">
                              <w:rPr>
                                <w:color w:val="auto"/>
                              </w:rPr>
                              <w:t>Mezoregionu</w:t>
                            </w:r>
                            <w:proofErr w:type="spellEnd"/>
                            <w:r w:rsidRPr="00C350ED">
                              <w:rPr>
                                <w:color w:val="auto"/>
                              </w:rPr>
                              <w:t xml:space="preserve"> Równina Radomska</w:t>
                            </w:r>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27" type="#_x0000_t202" style="position:absolute;left:0;text-align:left;margin-left:218pt;margin-top:16.05pt;width:213.4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" stroked="f">
                <v:textbox inset="0,0,0,0">
                  <w:txbxContent>
                    <w:p w:rsidR="00201B39" w:rsidRPr="00C350ED" w:rsidRDefault="00201B39" w:rsidP="00201B39">
                      <w:pPr>
                        <w:pStyle w:val="Legenda"/>
                        <w:jc w:val="center"/>
                        <w:rPr>
                          <w:noProof/>
                          <w:color w:val="auto"/>
                        </w:rPr>
                      </w:pPr>
                      <w:bookmarkStart w:id="23" w:name="_Toc463344675"/>
                      <w:r w:rsidRPr="00C350ED">
                        <w:rPr>
                          <w:color w:val="auto"/>
                        </w:rPr>
                        <w:t xml:space="preserve">Rysunek </w:t>
                      </w:r>
                      <w:r w:rsidRPr="00C350ED">
                        <w:rPr>
                          <w:color w:val="auto"/>
                        </w:rPr>
                        <w:fldChar w:fldCharType="begin"/>
                      </w:r>
                      <w:r w:rsidRPr="00C350ED">
                        <w:rPr>
                          <w:color w:val="auto"/>
                        </w:rPr>
                        <w:instrText xml:space="preserve"> SEQ Rysunek \* ARABIC </w:instrText>
                      </w:r>
                      <w:r w:rsidRPr="00C350ED">
                        <w:rPr>
                          <w:color w:val="auto"/>
                        </w:rPr>
                        <w:fldChar w:fldCharType="separate"/>
                      </w:r>
                      <w:r>
                        <w:rPr>
                          <w:noProof/>
                          <w:color w:val="auto"/>
                        </w:rPr>
                        <w:t>7</w:t>
                      </w:r>
                      <w:r w:rsidRPr="00C350ED">
                        <w:rPr>
                          <w:color w:val="auto"/>
                        </w:rPr>
                        <w:fldChar w:fldCharType="end"/>
                      </w:r>
                      <w:r w:rsidRPr="00C350ED">
                        <w:rPr>
                          <w:color w:val="auto"/>
                        </w:rPr>
                        <w:t xml:space="preserve"> Położenie </w:t>
                      </w:r>
                      <w:proofErr w:type="spellStart"/>
                      <w:r w:rsidRPr="00C350ED">
                        <w:rPr>
                          <w:color w:val="auto"/>
                        </w:rPr>
                        <w:t>Mezoregionu</w:t>
                      </w:r>
                      <w:proofErr w:type="spellEnd"/>
                      <w:r w:rsidRPr="00C350ED">
                        <w:rPr>
                          <w:color w:val="auto"/>
                        </w:rPr>
                        <w:t xml:space="preserve"> Równina Radomska</w:t>
                      </w:r>
                      <w:bookmarkEnd w:id="23"/>
                    </w:p>
                  </w:txbxContent>
                </v:textbox>
              </v:shape>
            </w:pict>
          </mc:Fallback>
        </mc:AlternateContent>
      </w:r>
    </w:p>
    <w:p w:rsidR="00201B39" w:rsidRDefault="00201B39" w:rsidP="00201B39">
      <w:pPr>
        <w:jc w:val="both"/>
      </w:pPr>
    </w:p>
    <w:p w:rsidR="00201B39" w:rsidRDefault="00201B39" w:rsidP="00201B39">
      <w:pPr>
        <w:jc w:val="both"/>
      </w:pPr>
      <w:r w:rsidRPr="00E03C04">
        <w:t xml:space="preserve">Obszar analizowanej Gminy z punktu widzenia fizycznogeograficznego znajduje się na terenie </w:t>
      </w:r>
      <w:proofErr w:type="spellStart"/>
      <w:r w:rsidRPr="00E03C04">
        <w:t>mezoregionu</w:t>
      </w:r>
      <w:proofErr w:type="spellEnd"/>
      <w:r w:rsidRPr="00E03C04">
        <w:t xml:space="preserve"> Równina Radomska</w:t>
      </w:r>
      <w:r>
        <w:t xml:space="preserve"> znajdującego się na </w:t>
      </w:r>
      <w:proofErr w:type="spellStart"/>
      <w:r>
        <w:t>podprowincji</w:t>
      </w:r>
      <w:proofErr w:type="spellEnd"/>
      <w:r>
        <w:t xml:space="preserve"> Nizina Środkowopolska</w:t>
      </w:r>
      <w:r w:rsidRPr="00E03C04">
        <w:t>.</w:t>
      </w:r>
      <w:r>
        <w:rPr>
          <w:color w:val="FF0000"/>
        </w:rPr>
        <w:t xml:space="preserve"> </w:t>
      </w:r>
      <w:proofErr w:type="spellStart"/>
      <w:r>
        <w:lastRenderedPageBreak/>
        <w:t>Podprowincja</w:t>
      </w:r>
      <w:proofErr w:type="spellEnd"/>
      <w:r>
        <w:t xml:space="preserve"> stanowi w większości system </w:t>
      </w:r>
      <w:proofErr w:type="spellStart"/>
      <w:r>
        <w:t>bezjeziornych</w:t>
      </w:r>
      <w:proofErr w:type="spellEnd"/>
      <w:r>
        <w:t xml:space="preserve"> równin erozyjno-denudacyjnych i dzieli się na 8 makroregionów. Makroregion Wzniesienia </w:t>
      </w:r>
      <w:proofErr w:type="spellStart"/>
      <w:r>
        <w:t>Południowomazowieckie</w:t>
      </w:r>
      <w:proofErr w:type="spellEnd"/>
      <w:r>
        <w:t xml:space="preserve"> stanowi region przejściowy do Wyżyny Małopolskiej. Tereny zbudowane są z gliny zwałowej i piasków lodowcowo-rzecznych. Równina Radomska stanowi </w:t>
      </w:r>
      <w:proofErr w:type="spellStart"/>
      <w:r>
        <w:t>mezoregion</w:t>
      </w:r>
      <w:proofErr w:type="spellEnd"/>
      <w:r>
        <w:t xml:space="preserve"> rozpościerający się na południe od Doliny Białobrzeskiej, między Przedgórzem Iłżeckim, Równiną Kozienicką i Małopolskim Przełomem Wisły. Jest to równina denudacyjna o zdegradowanej pokrywie utworów czwartorzędowych, pod którą występują warstwy jurajskie i kredowe, zapadające się ku północnemu-wschodowi. Dolinę przecinają płytkie doliny Radomki, Iłżanki i </w:t>
      </w:r>
      <w:proofErr w:type="spellStart"/>
      <w:r>
        <w:t>Krępianki</w:t>
      </w:r>
      <w:proofErr w:type="spellEnd"/>
      <w:r>
        <w:t>. Jest to równina rolnicza z małym udziałem lasów</w:t>
      </w:r>
    </w:p>
    <w:p w:rsidR="00201B39" w:rsidRDefault="00201B39" w:rsidP="00201B39">
      <w:pPr>
        <w:jc w:val="both"/>
      </w:pPr>
      <w:r w:rsidRPr="00741C04">
        <w:t>Duży wpływ na rzeźbę terenu tego pasa miała działa</w:t>
      </w:r>
      <w:r>
        <w:t>l</w:t>
      </w:r>
      <w:r w:rsidRPr="00741C04">
        <w:t>ność lądolodu i wód polodowcowych. Formy polodowcowe są jednak mniej wyraźne, niż w pasie pojezierzy. Wzgórza moreny czołowej uległy całkowitemu lub częściowemu zrównaniu. W wyniku akumulacji osadów zni</w:t>
      </w:r>
      <w:r>
        <w:t>knę</w:t>
      </w:r>
      <w:r w:rsidRPr="00741C04">
        <w:t xml:space="preserve">ła większość naturalnych zagłębień, a liczne niegdyś jeziora wypełniły się osadami i zarosły. Taki krajobraz nazywany jest </w:t>
      </w:r>
      <w:proofErr w:type="spellStart"/>
      <w:r w:rsidRPr="00741C04">
        <w:t>staroglacjalnym</w:t>
      </w:r>
      <w:proofErr w:type="spellEnd"/>
      <w:r w:rsidRPr="00741C04">
        <w:t>. W ukształtowaniu</w:t>
      </w:r>
      <w:r>
        <w:t xml:space="preserve"> powierzchni nizin dominują roz</w:t>
      </w:r>
      <w:r w:rsidRPr="00741C04">
        <w:t>ległe równiny oraz wysoczyzny morenowe.</w:t>
      </w:r>
    </w:p>
    <w:p w:rsidR="00201B39" w:rsidRDefault="00201B39" w:rsidP="00201B39">
      <w:pPr>
        <w:jc w:val="both"/>
      </w:pPr>
      <w:r>
        <w:t xml:space="preserve">Niziny Środkowopolskie cechują się zróżnicowanym podłożem geologicznym, przykrytym grubą warstwą osadów plejstoceńskich, głównie lodowcowych, występowaniem rzeźby </w:t>
      </w:r>
      <w:proofErr w:type="spellStart"/>
      <w:r>
        <w:t>staroglacjalnej</w:t>
      </w:r>
      <w:proofErr w:type="spellEnd"/>
      <w:r>
        <w:t>, stosunkowo niskimi opadami rocznymi (500-600 mm), dobrze rozwiniętą siecią rzeczną, silnie przeobrażoną przez działalność człowieka roślinnością. W ogromnej większości stanowią krainę rolniczą.</w:t>
      </w:r>
    </w:p>
    <w:p w:rsidR="00201B39" w:rsidRDefault="00201B39" w:rsidP="00201B39">
      <w:pPr>
        <w:jc w:val="both"/>
      </w:pPr>
      <w:proofErr w:type="spellStart"/>
      <w:r>
        <w:t>Południowomazowieckie</w:t>
      </w:r>
      <w:proofErr w:type="spellEnd"/>
      <w:r>
        <w:t xml:space="preserve"> Wzniesienia stanowiące obszar przejściowy pomiędzy Niziną </w:t>
      </w:r>
      <w:proofErr w:type="spellStart"/>
      <w:r>
        <w:t>Środkowomazowiecką</w:t>
      </w:r>
      <w:proofErr w:type="spellEnd"/>
      <w:r>
        <w:t xml:space="preserve"> na północy i Wyżyną Małopolską na południu składają się z kilku wysoczyzn, położonych na wysokości od 150 do 200, miejscami do 250 m n.p.m. Region w większości stanowi krainę rolniczą. W skład Wzniesień </w:t>
      </w:r>
      <w:proofErr w:type="spellStart"/>
      <w:r>
        <w:t>Południowomazowieckich</w:t>
      </w:r>
      <w:proofErr w:type="spellEnd"/>
      <w:r>
        <w:t xml:space="preserve"> wchodzą: Wzniesienia Łódzkie, Wysoczyzna Bełchatowska, Równina Piotrkowska, Wysoczyzna Rawska, Dolina Białobrzeska, Równina Radomska.</w:t>
      </w:r>
    </w:p>
    <w:p w:rsidR="00201B39" w:rsidRDefault="00201B39" w:rsidP="00201B39">
      <w:pPr>
        <w:jc w:val="both"/>
      </w:pPr>
      <w:r>
        <w:t>Równina Radomska to obszar zbudowany z piasków i glin lodowcowych. Płaską, monotonną równinę rozcinają płytkie doliny Iłżanki, Radomki i Drzewiczki. Region ma charakter rolniczy, w jego centrum leży Radom - ważny ośrodek przemysłowy i węzeł komunikacyjny.</w:t>
      </w:r>
    </w:p>
    <w:p w:rsidR="00201B39" w:rsidRPr="00D3016A" w:rsidRDefault="00201B39" w:rsidP="00201B39">
      <w:pPr>
        <w:pStyle w:val="Nagwek2"/>
        <w:numPr>
          <w:ilvl w:val="1"/>
          <w:numId w:val="1"/>
        </w:numPr>
        <w:rPr>
          <w:color w:val="auto"/>
        </w:rPr>
      </w:pPr>
      <w:bookmarkStart w:id="24" w:name="_Toc463344705"/>
      <w:r w:rsidRPr="00D3016A">
        <w:rPr>
          <w:color w:val="auto"/>
        </w:rPr>
        <w:t>Gospodarka</w:t>
      </w:r>
      <w:bookmarkEnd w:id="24"/>
    </w:p>
    <w:p w:rsidR="00201B39" w:rsidRPr="00085072" w:rsidRDefault="00201B39" w:rsidP="00201B39">
      <w:pPr>
        <w:pStyle w:val="Nagwek2"/>
        <w:numPr>
          <w:ilvl w:val="2"/>
          <w:numId w:val="1"/>
        </w:numPr>
        <w:rPr>
          <w:color w:val="auto"/>
        </w:rPr>
      </w:pPr>
      <w:bookmarkStart w:id="25" w:name="_Toc463344706"/>
      <w:r w:rsidRPr="00085072">
        <w:rPr>
          <w:color w:val="auto"/>
        </w:rPr>
        <w:t>Rolnictwo</w:t>
      </w:r>
      <w:bookmarkEnd w:id="25"/>
    </w:p>
    <w:p w:rsidR="00201B39" w:rsidRPr="00085072" w:rsidRDefault="00201B39" w:rsidP="00201B39">
      <w:pPr>
        <w:jc w:val="both"/>
      </w:pPr>
      <w:r w:rsidRPr="00085072">
        <w:t>W Gminie Skaryszew użytki rolne zajmują łączną powierzchnię 12 725 ha, z czego 10 320 ha to grunty rolne, 119 ha stanowią sady, 1 170 ha łąki oraz 434 ha to pastwiska. (wg danych GUS). Grunty orne zajmują największą powierzchnię terenów użytkowanych rolniczo.</w:t>
      </w:r>
    </w:p>
    <w:p w:rsidR="00201B39" w:rsidRPr="001B4569" w:rsidRDefault="00201B39" w:rsidP="00201B39">
      <w:pPr>
        <w:keepNext/>
        <w:spacing w:after="0" w:line="240" w:lineRule="auto"/>
        <w:jc w:val="center"/>
        <w:rPr>
          <w:color w:val="FF0000"/>
        </w:rPr>
      </w:pPr>
      <w:r w:rsidRPr="001B4569">
        <w:rPr>
          <w:noProof/>
          <w:color w:val="FF0000"/>
          <w:lang w:eastAsia="pl-PL"/>
        </w:rPr>
        <w:lastRenderedPageBreak/>
        <w:drawing>
          <wp:inline distT="0" distB="0" distL="0" distR="0" wp14:anchorId="338A95EA" wp14:editId="66A6143D">
            <wp:extent cx="3551274" cy="2264735"/>
            <wp:effectExtent l="0" t="0" r="0" b="254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1B39" w:rsidRPr="00085072" w:rsidRDefault="00201B39" w:rsidP="00201B39">
      <w:pPr>
        <w:pStyle w:val="Legenda"/>
        <w:jc w:val="center"/>
        <w:rPr>
          <w:color w:val="auto"/>
        </w:rPr>
      </w:pPr>
      <w:bookmarkStart w:id="26" w:name="_Toc463344676"/>
      <w:r w:rsidRPr="00085072">
        <w:rPr>
          <w:color w:val="auto"/>
        </w:rPr>
        <w:t xml:space="preserve">Rysunek </w:t>
      </w:r>
      <w:r w:rsidRPr="00085072">
        <w:rPr>
          <w:color w:val="auto"/>
        </w:rPr>
        <w:fldChar w:fldCharType="begin"/>
      </w:r>
      <w:r w:rsidRPr="00085072">
        <w:rPr>
          <w:color w:val="auto"/>
        </w:rPr>
        <w:instrText xml:space="preserve"> SEQ Rysunek \* ARABIC </w:instrText>
      </w:r>
      <w:r w:rsidRPr="00085072">
        <w:rPr>
          <w:color w:val="auto"/>
        </w:rPr>
        <w:fldChar w:fldCharType="separate"/>
      </w:r>
      <w:r>
        <w:rPr>
          <w:noProof/>
          <w:color w:val="auto"/>
        </w:rPr>
        <w:t>8</w:t>
      </w:r>
      <w:r w:rsidRPr="00085072">
        <w:rPr>
          <w:color w:val="auto"/>
        </w:rPr>
        <w:fldChar w:fldCharType="end"/>
      </w:r>
      <w:r w:rsidRPr="00085072">
        <w:rPr>
          <w:color w:val="auto"/>
        </w:rPr>
        <w:t xml:space="preserve"> Użytkowanie terenów rolniczych (źródło: </w:t>
      </w:r>
      <w:r>
        <w:rPr>
          <w:color w:val="auto"/>
        </w:rPr>
        <w:t>GUS 2014</w:t>
      </w:r>
      <w:r w:rsidRPr="00085072">
        <w:rPr>
          <w:color w:val="auto"/>
        </w:rPr>
        <w:t>)</w:t>
      </w:r>
      <w:bookmarkEnd w:id="26"/>
    </w:p>
    <w:p w:rsidR="00201B39" w:rsidRPr="00A52DC2" w:rsidRDefault="00201B39" w:rsidP="00201B39">
      <w:pPr>
        <w:jc w:val="both"/>
      </w:pPr>
      <w:r w:rsidRPr="00A52DC2">
        <w:t xml:space="preserve">Według powszechnego spisu rolnego przeprowadzonego w 2010 roku na terenie Gminy znajduje się 1 511 gospodarstw prowadzących działalność rolniczą. Na wykresie przedstawiono liczbę gospodarstw ze względu na  powierzchnię. Najwięcej gospodarstw ma wielkość od 1 ha do 5 ha, natomiast tylko 79 nie przekracza powierzchni 1 ha. Na obszarze Gminy znajdują się również gospodarstwa wielkoobszarowe zajmujące powyżej 15 ha.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0C634706" wp14:editId="57A86302">
            <wp:extent cx="5029200" cy="22860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1B39" w:rsidRPr="00E541FB" w:rsidRDefault="00201B39" w:rsidP="00201B39">
      <w:pPr>
        <w:pStyle w:val="Legenda"/>
        <w:jc w:val="center"/>
        <w:rPr>
          <w:color w:val="auto"/>
        </w:rPr>
      </w:pPr>
      <w:bookmarkStart w:id="27" w:name="_Toc463344677"/>
      <w:r w:rsidRPr="00E541FB">
        <w:rPr>
          <w:color w:val="auto"/>
        </w:rPr>
        <w:t xml:space="preserve">Rysunek </w:t>
      </w:r>
      <w:r w:rsidRPr="00E541FB">
        <w:rPr>
          <w:color w:val="auto"/>
        </w:rPr>
        <w:fldChar w:fldCharType="begin"/>
      </w:r>
      <w:r w:rsidRPr="00E541FB">
        <w:rPr>
          <w:color w:val="auto"/>
        </w:rPr>
        <w:instrText xml:space="preserve"> SEQ Rysunek \* ARABIC </w:instrText>
      </w:r>
      <w:r w:rsidRPr="00E541FB">
        <w:rPr>
          <w:color w:val="auto"/>
        </w:rPr>
        <w:fldChar w:fldCharType="separate"/>
      </w:r>
      <w:r>
        <w:rPr>
          <w:noProof/>
          <w:color w:val="auto"/>
        </w:rPr>
        <w:t>9</w:t>
      </w:r>
      <w:r w:rsidRPr="00E541FB">
        <w:rPr>
          <w:color w:val="auto"/>
        </w:rPr>
        <w:fldChar w:fldCharType="end"/>
      </w:r>
      <w:r w:rsidRPr="00E541FB">
        <w:rPr>
          <w:color w:val="auto"/>
        </w:rPr>
        <w:t xml:space="preserve"> Gospodarstwa prowadzące działalność rolniczą (źródło: GUS)</w:t>
      </w:r>
      <w:bookmarkEnd w:id="27"/>
    </w:p>
    <w:p w:rsidR="00201B39" w:rsidRPr="001B4569" w:rsidRDefault="00201B39" w:rsidP="00201B39">
      <w:pPr>
        <w:jc w:val="both"/>
        <w:rPr>
          <w:color w:val="FF0000"/>
        </w:rPr>
      </w:pPr>
      <w:r w:rsidRPr="00A03F44">
        <w:t xml:space="preserve">Analiza działalności gospodarczej wykazuje, że rolnictwo jest znaczącym obszarem działalności mieszkańców. </w:t>
      </w:r>
      <w:r w:rsidRPr="007A40ED">
        <w:t>Głównymi kierunkami w rolnictwie na terenie gminy Skaryszew jest uprawa zbóż, czemu sprzyja przewaga gleb III i IV klasy.</w:t>
      </w:r>
      <w:r w:rsidRPr="001B4569">
        <w:rPr>
          <w:color w:val="FF0000"/>
        </w:rPr>
        <w:t xml:space="preserve"> </w:t>
      </w:r>
    </w:p>
    <w:p w:rsidR="00201B39" w:rsidRDefault="00201B39" w:rsidP="00201B39">
      <w:pPr>
        <w:rPr>
          <w:rFonts w:asciiTheme="majorHAnsi" w:eastAsiaTheme="majorEastAsia" w:hAnsiTheme="majorHAnsi" w:cstheme="majorBidi"/>
          <w:b/>
          <w:bCs/>
          <w:sz w:val="26"/>
          <w:szCs w:val="26"/>
        </w:rPr>
      </w:pPr>
      <w:r>
        <w:br w:type="page"/>
      </w:r>
    </w:p>
    <w:p w:rsidR="00201B39" w:rsidRPr="00A03F44" w:rsidRDefault="00201B39" w:rsidP="00201B39">
      <w:pPr>
        <w:pStyle w:val="Nagwek2"/>
        <w:numPr>
          <w:ilvl w:val="2"/>
          <w:numId w:val="1"/>
        </w:numPr>
        <w:rPr>
          <w:color w:val="auto"/>
        </w:rPr>
      </w:pPr>
      <w:bookmarkStart w:id="28" w:name="_Toc463344707"/>
      <w:r w:rsidRPr="00A03F44">
        <w:rPr>
          <w:color w:val="auto"/>
        </w:rPr>
        <w:lastRenderedPageBreak/>
        <w:t>Przemysł</w:t>
      </w:r>
      <w:bookmarkEnd w:id="28"/>
    </w:p>
    <w:p w:rsidR="00201B39" w:rsidRPr="001B4569" w:rsidRDefault="00201B39" w:rsidP="00201B39">
      <w:pPr>
        <w:jc w:val="both"/>
        <w:rPr>
          <w:color w:val="FF0000"/>
        </w:rPr>
      </w:pPr>
      <w:r w:rsidRPr="00081D8F">
        <w:t>Na terenie Gminy Skaryszew według rejestru REGON (GUS 2014</w:t>
      </w:r>
      <w:r>
        <w:t xml:space="preserve"> i 2016</w:t>
      </w:r>
      <w:r w:rsidRPr="00081D8F">
        <w:t>) obecnie znajduje się 1095 po</w:t>
      </w:r>
      <w:r>
        <w:t>dmiotów gospodarki narodowej.</w:t>
      </w:r>
      <w:r w:rsidRPr="00D871DB">
        <w:t xml:space="preserve"> Zdecydowaną przewagę nad sektorem publicznym – 24 podmioty, stanowi sektor prywatny, który stanowią 1 181 podmioty z czego 1 059 to osoby fizyczne.</w:t>
      </w:r>
      <w:r w:rsidRPr="001B4569">
        <w:rPr>
          <w:color w:val="FF0000"/>
        </w:rPr>
        <w:t xml:space="preserve"> </w:t>
      </w:r>
      <w:r w:rsidRPr="001B4569">
        <w:rPr>
          <w:color w:val="FF0000"/>
        </w:rPr>
        <w:br/>
      </w:r>
      <w:r w:rsidRPr="00D871DB">
        <w:t>Ze względu na charakter działalności można wyróżnić: Sektor rolniczy – 18 podmiotów, sektor przemysłowy – 173 podmioty, sektor budowlany – 172 podmioty.</w:t>
      </w:r>
      <w:r w:rsidRPr="001B4569">
        <w:rPr>
          <w:color w:val="FF0000"/>
        </w:rPr>
        <w:t xml:space="preserve"> </w:t>
      </w:r>
    </w:p>
    <w:p w:rsidR="00201B39" w:rsidRPr="00A03F44" w:rsidRDefault="00201B39" w:rsidP="00201B39">
      <w:pPr>
        <w:pStyle w:val="Legenda"/>
        <w:keepNext/>
        <w:spacing w:after="0"/>
        <w:rPr>
          <w:color w:val="auto"/>
        </w:rPr>
      </w:pPr>
      <w:bookmarkStart w:id="29" w:name="_Toc463344650"/>
      <w:r w:rsidRPr="00A03F44">
        <w:rPr>
          <w:color w:val="auto"/>
        </w:rPr>
        <w:t xml:space="preserve">Tabela </w:t>
      </w:r>
      <w:r w:rsidRPr="00A03F44">
        <w:rPr>
          <w:color w:val="auto"/>
        </w:rPr>
        <w:fldChar w:fldCharType="begin"/>
      </w:r>
      <w:r w:rsidRPr="00A03F44">
        <w:rPr>
          <w:color w:val="auto"/>
        </w:rPr>
        <w:instrText xml:space="preserve"> SEQ Tabela \* ARABIC </w:instrText>
      </w:r>
      <w:r w:rsidRPr="00A03F44">
        <w:rPr>
          <w:color w:val="auto"/>
        </w:rPr>
        <w:fldChar w:fldCharType="separate"/>
      </w:r>
      <w:r>
        <w:rPr>
          <w:noProof/>
          <w:color w:val="auto"/>
        </w:rPr>
        <w:t>3</w:t>
      </w:r>
      <w:r w:rsidRPr="00A03F44">
        <w:rPr>
          <w:color w:val="auto"/>
        </w:rPr>
        <w:fldChar w:fldCharType="end"/>
      </w:r>
      <w:r w:rsidRPr="00A03F44">
        <w:rPr>
          <w:color w:val="auto"/>
        </w:rPr>
        <w:t xml:space="preserve"> Podmioty gospodarki narodowej (źródło: bip.stat.gov.pl)</w:t>
      </w:r>
      <w:bookmarkEnd w:id="29"/>
    </w:p>
    <w:tbl>
      <w:tblPr>
        <w:tblStyle w:val="apple-converted-space"/>
        <w:tblW w:w="5000" w:type="pct"/>
        <w:jc w:val="center"/>
        <w:tblLook w:val="04A0" w:firstRow="1" w:lastRow="0" w:firstColumn="1" w:lastColumn="0" w:noHBand="0" w:noVBand="1"/>
      </w:tblPr>
      <w:tblGrid>
        <w:gridCol w:w="3370"/>
        <w:gridCol w:w="1133"/>
        <w:gridCol w:w="1559"/>
        <w:gridCol w:w="1560"/>
        <w:gridCol w:w="1666"/>
      </w:tblGrid>
      <w:tr w:rsidR="00201B39" w:rsidRPr="00081D8F" w:rsidTr="00201B39">
        <w:trPr>
          <w:jc w:val="center"/>
        </w:trPr>
        <w:tc>
          <w:tcPr>
            <w:tcW w:w="1814" w:type="pct"/>
            <w:shd w:val="clear" w:color="auto" w:fill="92D050"/>
            <w:vAlign w:val="center"/>
          </w:tcPr>
          <w:p w:rsidR="00201B39" w:rsidRPr="00D3016A" w:rsidRDefault="00201B39" w:rsidP="00201B39">
            <w:pPr>
              <w:jc w:val="center"/>
              <w:rPr>
                <w:b/>
              </w:rPr>
            </w:pPr>
            <w:r w:rsidRPr="00D3016A">
              <w:rPr>
                <w:b/>
              </w:rPr>
              <w:t>Obszar</w:t>
            </w:r>
          </w:p>
        </w:tc>
        <w:tc>
          <w:tcPr>
            <w:tcW w:w="610" w:type="pct"/>
            <w:shd w:val="clear" w:color="auto" w:fill="92D050"/>
            <w:vAlign w:val="center"/>
          </w:tcPr>
          <w:p w:rsidR="00201B39" w:rsidRPr="00D3016A" w:rsidRDefault="00201B39" w:rsidP="00201B39">
            <w:pPr>
              <w:jc w:val="center"/>
              <w:rPr>
                <w:b/>
              </w:rPr>
            </w:pPr>
            <w:r w:rsidRPr="00D3016A">
              <w:rPr>
                <w:b/>
              </w:rPr>
              <w:t>Ogółem</w:t>
            </w:r>
          </w:p>
        </w:tc>
        <w:tc>
          <w:tcPr>
            <w:tcW w:w="839" w:type="pct"/>
            <w:shd w:val="clear" w:color="auto" w:fill="92D050"/>
            <w:vAlign w:val="center"/>
          </w:tcPr>
          <w:p w:rsidR="00201B39" w:rsidRPr="00D3016A" w:rsidRDefault="00201B39" w:rsidP="00201B39">
            <w:pPr>
              <w:jc w:val="center"/>
              <w:rPr>
                <w:b/>
              </w:rPr>
            </w:pPr>
            <w:r w:rsidRPr="00D3016A">
              <w:rPr>
                <w:b/>
              </w:rPr>
              <w:t>Sektor publiczny</w:t>
            </w:r>
          </w:p>
        </w:tc>
        <w:tc>
          <w:tcPr>
            <w:tcW w:w="840" w:type="pct"/>
            <w:shd w:val="clear" w:color="auto" w:fill="92D050"/>
            <w:vAlign w:val="center"/>
          </w:tcPr>
          <w:p w:rsidR="00201B39" w:rsidRPr="00D3016A" w:rsidRDefault="00201B39" w:rsidP="00201B39">
            <w:pPr>
              <w:jc w:val="center"/>
              <w:rPr>
                <w:b/>
              </w:rPr>
            </w:pPr>
            <w:r w:rsidRPr="00D3016A">
              <w:rPr>
                <w:b/>
              </w:rPr>
              <w:t>Sektor prywatny</w:t>
            </w:r>
          </w:p>
        </w:tc>
        <w:tc>
          <w:tcPr>
            <w:tcW w:w="897" w:type="pct"/>
            <w:shd w:val="clear" w:color="auto" w:fill="92D050"/>
            <w:vAlign w:val="center"/>
          </w:tcPr>
          <w:p w:rsidR="00201B39" w:rsidRPr="00D3016A" w:rsidRDefault="00201B39" w:rsidP="00201B39">
            <w:pPr>
              <w:jc w:val="center"/>
              <w:rPr>
                <w:b/>
              </w:rPr>
            </w:pPr>
            <w:r w:rsidRPr="00D3016A">
              <w:rPr>
                <w:b/>
              </w:rPr>
              <w:t>Osoby fizyczne w sektorze prywatnym</w:t>
            </w:r>
          </w:p>
        </w:tc>
      </w:tr>
      <w:tr w:rsidR="00201B39" w:rsidRPr="00081D8F" w:rsidTr="00201B39">
        <w:trPr>
          <w:jc w:val="center"/>
        </w:trPr>
        <w:tc>
          <w:tcPr>
            <w:tcW w:w="1814" w:type="pct"/>
          </w:tcPr>
          <w:p w:rsidR="00201B39" w:rsidRPr="00081D8F" w:rsidRDefault="00201B39" w:rsidP="00201B39">
            <w:r w:rsidRPr="00081D8F">
              <w:t>Powiat</w:t>
            </w:r>
            <w:r>
              <w:t xml:space="preserve"> radomski</w:t>
            </w:r>
          </w:p>
        </w:tc>
        <w:tc>
          <w:tcPr>
            <w:tcW w:w="610" w:type="pct"/>
            <w:vAlign w:val="center"/>
          </w:tcPr>
          <w:p w:rsidR="00201B39" w:rsidRPr="00081D8F" w:rsidRDefault="00201B39" w:rsidP="00201B39">
            <w:pPr>
              <w:jc w:val="right"/>
            </w:pPr>
            <w:r w:rsidRPr="00081D8F">
              <w:t>10 871</w:t>
            </w:r>
          </w:p>
        </w:tc>
        <w:tc>
          <w:tcPr>
            <w:tcW w:w="839" w:type="pct"/>
            <w:vAlign w:val="center"/>
          </w:tcPr>
          <w:p w:rsidR="00201B39" w:rsidRPr="00081D8F" w:rsidRDefault="00201B39" w:rsidP="00201B39">
            <w:pPr>
              <w:jc w:val="right"/>
            </w:pPr>
            <w:r w:rsidRPr="00081D8F">
              <w:t>305</w:t>
            </w:r>
          </w:p>
        </w:tc>
        <w:tc>
          <w:tcPr>
            <w:tcW w:w="840" w:type="pct"/>
            <w:vAlign w:val="center"/>
          </w:tcPr>
          <w:p w:rsidR="00201B39" w:rsidRPr="00081D8F" w:rsidRDefault="00201B39" w:rsidP="00201B39">
            <w:pPr>
              <w:jc w:val="right"/>
            </w:pPr>
            <w:r w:rsidRPr="00081D8F">
              <w:t xml:space="preserve">10 544 </w:t>
            </w:r>
          </w:p>
        </w:tc>
        <w:tc>
          <w:tcPr>
            <w:tcW w:w="897" w:type="pct"/>
            <w:vAlign w:val="center"/>
          </w:tcPr>
          <w:p w:rsidR="00201B39" w:rsidRPr="00081D8F" w:rsidRDefault="00201B39" w:rsidP="00201B39">
            <w:pPr>
              <w:jc w:val="right"/>
            </w:pPr>
            <w:r w:rsidRPr="00081D8F">
              <w:t>8 984</w:t>
            </w:r>
          </w:p>
        </w:tc>
      </w:tr>
      <w:tr w:rsidR="00201B39" w:rsidRPr="00081D8F" w:rsidTr="00201B39">
        <w:trPr>
          <w:jc w:val="center"/>
        </w:trPr>
        <w:tc>
          <w:tcPr>
            <w:tcW w:w="1814" w:type="pct"/>
          </w:tcPr>
          <w:p w:rsidR="00201B39" w:rsidRPr="00081D8F" w:rsidRDefault="00201B39" w:rsidP="00201B39">
            <w:r>
              <w:t xml:space="preserve">    </w:t>
            </w:r>
            <w:r w:rsidRPr="00081D8F">
              <w:t xml:space="preserve">Gmina </w:t>
            </w:r>
            <w:r>
              <w:t>Skaryszew</w:t>
            </w:r>
          </w:p>
        </w:tc>
        <w:tc>
          <w:tcPr>
            <w:tcW w:w="610" w:type="pct"/>
            <w:vAlign w:val="center"/>
          </w:tcPr>
          <w:p w:rsidR="00201B39" w:rsidRPr="00081D8F" w:rsidRDefault="00201B39" w:rsidP="00201B39">
            <w:pPr>
              <w:jc w:val="right"/>
            </w:pPr>
            <w:r w:rsidRPr="00081D8F">
              <w:t>1</w:t>
            </w:r>
            <w:r>
              <w:t xml:space="preserve"> </w:t>
            </w:r>
            <w:r w:rsidRPr="00081D8F">
              <w:t>206</w:t>
            </w:r>
          </w:p>
        </w:tc>
        <w:tc>
          <w:tcPr>
            <w:tcW w:w="839" w:type="pct"/>
            <w:vAlign w:val="center"/>
          </w:tcPr>
          <w:p w:rsidR="00201B39" w:rsidRPr="00081D8F" w:rsidRDefault="00201B39" w:rsidP="00201B39">
            <w:pPr>
              <w:jc w:val="right"/>
            </w:pPr>
            <w:r w:rsidRPr="00081D8F">
              <w:t>24</w:t>
            </w:r>
          </w:p>
        </w:tc>
        <w:tc>
          <w:tcPr>
            <w:tcW w:w="840" w:type="pct"/>
            <w:vAlign w:val="center"/>
          </w:tcPr>
          <w:p w:rsidR="00201B39" w:rsidRPr="00081D8F" w:rsidRDefault="00201B39" w:rsidP="00201B39">
            <w:pPr>
              <w:jc w:val="right"/>
            </w:pPr>
            <w:r w:rsidRPr="00081D8F">
              <w:t>1</w:t>
            </w:r>
            <w:r>
              <w:t xml:space="preserve"> </w:t>
            </w:r>
            <w:r w:rsidRPr="00081D8F">
              <w:t>181</w:t>
            </w:r>
          </w:p>
        </w:tc>
        <w:tc>
          <w:tcPr>
            <w:tcW w:w="897" w:type="pct"/>
            <w:vAlign w:val="center"/>
          </w:tcPr>
          <w:p w:rsidR="00201B39" w:rsidRPr="00081D8F" w:rsidRDefault="00201B39" w:rsidP="00201B39">
            <w:pPr>
              <w:jc w:val="right"/>
            </w:pPr>
            <w:r w:rsidRPr="00081D8F">
              <w:t>1</w:t>
            </w:r>
            <w:r>
              <w:t xml:space="preserve"> </w:t>
            </w:r>
            <w:r w:rsidRPr="00081D8F">
              <w:t>059</w:t>
            </w:r>
          </w:p>
        </w:tc>
      </w:tr>
      <w:tr w:rsidR="00201B39" w:rsidRPr="00081D8F" w:rsidTr="00201B39">
        <w:trPr>
          <w:jc w:val="center"/>
        </w:trPr>
        <w:tc>
          <w:tcPr>
            <w:tcW w:w="1814" w:type="pct"/>
          </w:tcPr>
          <w:p w:rsidR="00201B39" w:rsidRPr="00081D8F" w:rsidRDefault="00201B39" w:rsidP="00201B39">
            <w:r>
              <w:t xml:space="preserve">             Obszar m</w:t>
            </w:r>
            <w:r w:rsidRPr="00081D8F">
              <w:t>i</w:t>
            </w:r>
            <w:r>
              <w:t>ejski</w:t>
            </w:r>
          </w:p>
        </w:tc>
        <w:tc>
          <w:tcPr>
            <w:tcW w:w="610" w:type="pct"/>
            <w:vAlign w:val="center"/>
          </w:tcPr>
          <w:p w:rsidR="00201B39" w:rsidRPr="00081D8F" w:rsidRDefault="00201B39" w:rsidP="00201B39">
            <w:pPr>
              <w:jc w:val="right"/>
            </w:pPr>
            <w:r w:rsidRPr="00081D8F">
              <w:t>576</w:t>
            </w:r>
          </w:p>
        </w:tc>
        <w:tc>
          <w:tcPr>
            <w:tcW w:w="839" w:type="pct"/>
            <w:vAlign w:val="center"/>
          </w:tcPr>
          <w:p w:rsidR="00201B39" w:rsidRPr="00081D8F" w:rsidRDefault="00201B39" w:rsidP="00201B39">
            <w:pPr>
              <w:jc w:val="right"/>
            </w:pPr>
            <w:r w:rsidRPr="00081D8F">
              <w:t>15</w:t>
            </w:r>
          </w:p>
        </w:tc>
        <w:tc>
          <w:tcPr>
            <w:tcW w:w="840" w:type="pct"/>
            <w:vAlign w:val="center"/>
          </w:tcPr>
          <w:p w:rsidR="00201B39" w:rsidRPr="00081D8F" w:rsidRDefault="00201B39" w:rsidP="00201B39">
            <w:pPr>
              <w:jc w:val="right"/>
            </w:pPr>
            <w:r>
              <w:t>561</w:t>
            </w:r>
          </w:p>
        </w:tc>
        <w:tc>
          <w:tcPr>
            <w:tcW w:w="897" w:type="pct"/>
            <w:vAlign w:val="center"/>
          </w:tcPr>
          <w:p w:rsidR="00201B39" w:rsidRPr="00081D8F" w:rsidRDefault="00201B39" w:rsidP="00201B39">
            <w:pPr>
              <w:jc w:val="right"/>
            </w:pPr>
            <w:r w:rsidRPr="00081D8F">
              <w:t>503</w:t>
            </w:r>
          </w:p>
        </w:tc>
      </w:tr>
      <w:tr w:rsidR="00201B39" w:rsidRPr="00081D8F" w:rsidTr="00201B39">
        <w:trPr>
          <w:jc w:val="center"/>
        </w:trPr>
        <w:tc>
          <w:tcPr>
            <w:tcW w:w="1814" w:type="pct"/>
          </w:tcPr>
          <w:p w:rsidR="00201B39" w:rsidRPr="00081D8F" w:rsidRDefault="00201B39" w:rsidP="00201B39">
            <w:r>
              <w:t xml:space="preserve">             Obszar wiejski</w:t>
            </w:r>
          </w:p>
        </w:tc>
        <w:tc>
          <w:tcPr>
            <w:tcW w:w="610" w:type="pct"/>
            <w:vAlign w:val="center"/>
          </w:tcPr>
          <w:p w:rsidR="00201B39" w:rsidRPr="00081D8F" w:rsidRDefault="00201B39" w:rsidP="00201B39">
            <w:pPr>
              <w:jc w:val="right"/>
            </w:pPr>
            <w:r>
              <w:t>630</w:t>
            </w:r>
          </w:p>
        </w:tc>
        <w:tc>
          <w:tcPr>
            <w:tcW w:w="839" w:type="pct"/>
            <w:vAlign w:val="center"/>
          </w:tcPr>
          <w:p w:rsidR="00201B39" w:rsidRPr="00081D8F" w:rsidRDefault="00201B39" w:rsidP="00201B39">
            <w:pPr>
              <w:jc w:val="right"/>
            </w:pPr>
            <w:r>
              <w:t>9</w:t>
            </w:r>
          </w:p>
        </w:tc>
        <w:tc>
          <w:tcPr>
            <w:tcW w:w="840" w:type="pct"/>
            <w:vAlign w:val="center"/>
          </w:tcPr>
          <w:p w:rsidR="00201B39" w:rsidRPr="00081D8F" w:rsidRDefault="00201B39" w:rsidP="00201B39">
            <w:pPr>
              <w:jc w:val="right"/>
            </w:pPr>
            <w:r>
              <w:t>620</w:t>
            </w:r>
          </w:p>
        </w:tc>
        <w:tc>
          <w:tcPr>
            <w:tcW w:w="897" w:type="pct"/>
            <w:vAlign w:val="center"/>
          </w:tcPr>
          <w:p w:rsidR="00201B39" w:rsidRPr="00081D8F" w:rsidRDefault="00201B39" w:rsidP="00201B39">
            <w:pPr>
              <w:jc w:val="right"/>
            </w:pPr>
            <w:r>
              <w:t>556</w:t>
            </w:r>
          </w:p>
        </w:tc>
      </w:tr>
    </w:tbl>
    <w:p w:rsidR="00201B39" w:rsidRDefault="00201B39" w:rsidP="00201B39">
      <w:pPr>
        <w:spacing w:after="0"/>
        <w:rPr>
          <w:color w:val="FF0000"/>
        </w:rPr>
      </w:pPr>
    </w:p>
    <w:p w:rsidR="00201B39" w:rsidRPr="00A03F44" w:rsidRDefault="00201B39" w:rsidP="00201B39">
      <w:pPr>
        <w:spacing w:after="0"/>
        <w:jc w:val="both"/>
      </w:pPr>
      <w:r w:rsidRPr="00A03F44">
        <w:t>Na omawianym obszarze funkcjonuje kilka większych przedsiębiorstw, m.in.:</w:t>
      </w:r>
    </w:p>
    <w:p w:rsidR="00201B39" w:rsidRPr="000261C8" w:rsidRDefault="00201B39" w:rsidP="00201B39">
      <w:pPr>
        <w:pStyle w:val="Akapitzlist"/>
        <w:numPr>
          <w:ilvl w:val="0"/>
          <w:numId w:val="41"/>
        </w:numPr>
        <w:spacing w:after="0"/>
        <w:jc w:val="both"/>
      </w:pPr>
      <w:r w:rsidRPr="000261C8">
        <w:t xml:space="preserve">Przedsiębiorstwo "JADAR" PTE - to jeden z największych producentów kostki brukowej </w:t>
      </w:r>
      <w:r>
        <w:br/>
      </w:r>
      <w:r w:rsidRPr="000261C8">
        <w:t>i galanterii betonowej zarówno na rynku pol</w:t>
      </w:r>
      <w:r>
        <w:t>skim, jak i środkowoeuropejskim,</w:t>
      </w:r>
    </w:p>
    <w:p w:rsidR="00201B39" w:rsidRPr="000261C8" w:rsidRDefault="00201B39" w:rsidP="00201B39">
      <w:pPr>
        <w:pStyle w:val="Akapitzlist"/>
        <w:numPr>
          <w:ilvl w:val="0"/>
          <w:numId w:val="41"/>
        </w:numPr>
        <w:spacing w:after="0"/>
        <w:jc w:val="both"/>
      </w:pPr>
      <w:r w:rsidRPr="000261C8">
        <w:t xml:space="preserve">PPHU "COBRA-TEX" - przedsiębiorstwo </w:t>
      </w:r>
      <w:r>
        <w:t>handlowo - produkcyjne</w:t>
      </w:r>
      <w:r w:rsidRPr="000261C8">
        <w:t>. Działalność produkcyjna koncentruje się na wytwarzaniu skór, odzieży skó</w:t>
      </w:r>
      <w:r>
        <w:t>rzanej i wyrobów dziewiarskich,</w:t>
      </w:r>
    </w:p>
    <w:p w:rsidR="00201B39" w:rsidRDefault="00201B39" w:rsidP="00201B39">
      <w:pPr>
        <w:pStyle w:val="Akapitzlist"/>
        <w:numPr>
          <w:ilvl w:val="0"/>
          <w:numId w:val="41"/>
        </w:numPr>
        <w:spacing w:after="0"/>
        <w:jc w:val="both"/>
      </w:pPr>
      <w:r w:rsidRPr="000261C8">
        <w:t>Huta Szkła G</w:t>
      </w:r>
      <w:r>
        <w:t>ospodarczego "SOLBIKA" z Makowa,</w:t>
      </w:r>
    </w:p>
    <w:p w:rsidR="00201B39" w:rsidRDefault="00201B39" w:rsidP="00201B39">
      <w:pPr>
        <w:pStyle w:val="Akapitzlist"/>
        <w:numPr>
          <w:ilvl w:val="0"/>
          <w:numId w:val="41"/>
        </w:numPr>
        <w:spacing w:after="0"/>
        <w:jc w:val="both"/>
      </w:pPr>
      <w:r w:rsidRPr="000261C8">
        <w:t>Zakład Przetwórstwa Spożywczego MAKÓW Sp. z o.o.</w:t>
      </w:r>
      <w:r>
        <w:t>,</w:t>
      </w:r>
    </w:p>
    <w:p w:rsidR="00201B39" w:rsidRDefault="00201B39" w:rsidP="00201B39">
      <w:pPr>
        <w:pStyle w:val="Akapitzlist"/>
        <w:numPr>
          <w:ilvl w:val="0"/>
          <w:numId w:val="41"/>
        </w:numPr>
        <w:spacing w:after="0"/>
        <w:jc w:val="both"/>
      </w:pPr>
      <w:r w:rsidRPr="000261C8">
        <w:t xml:space="preserve">"TRAL-SŁUPEX" Piotr </w:t>
      </w:r>
      <w:proofErr w:type="spellStart"/>
      <w:r w:rsidRPr="000261C8">
        <w:t>Fajdek</w:t>
      </w:r>
      <w:proofErr w:type="spellEnd"/>
      <w:r>
        <w:t>,</w:t>
      </w:r>
    </w:p>
    <w:p w:rsidR="00201B39" w:rsidRDefault="00201B39" w:rsidP="00201B39">
      <w:pPr>
        <w:pStyle w:val="Akapitzlist"/>
        <w:numPr>
          <w:ilvl w:val="0"/>
          <w:numId w:val="41"/>
        </w:numPr>
        <w:spacing w:after="0"/>
        <w:jc w:val="both"/>
      </w:pPr>
      <w:r w:rsidRPr="000B3521">
        <w:t>Przedsiębiorstwo Produkcyjno-Handlowe „SKARPOL II” s.c. w Skaryszewie, zajmujące się produkcją kostki brukowe</w:t>
      </w:r>
      <w:r>
        <w:t>j,</w:t>
      </w:r>
    </w:p>
    <w:p w:rsidR="00201B39" w:rsidRDefault="00201B39" w:rsidP="00201B39">
      <w:pPr>
        <w:pStyle w:val="Akapitzlist"/>
        <w:numPr>
          <w:ilvl w:val="0"/>
          <w:numId w:val="41"/>
        </w:numPr>
        <w:spacing w:after="0"/>
        <w:jc w:val="both"/>
      </w:pPr>
      <w:r>
        <w:t>EMAR,</w:t>
      </w:r>
    </w:p>
    <w:p w:rsidR="00201B39" w:rsidRDefault="00201B39" w:rsidP="00201B39">
      <w:pPr>
        <w:pStyle w:val="Akapitzlist"/>
        <w:numPr>
          <w:ilvl w:val="0"/>
          <w:numId w:val="41"/>
        </w:numPr>
        <w:spacing w:after="0"/>
        <w:jc w:val="both"/>
      </w:pPr>
      <w:r>
        <w:t>MGOK,</w:t>
      </w:r>
    </w:p>
    <w:p w:rsidR="00201B39" w:rsidRDefault="00201B39" w:rsidP="00201B39">
      <w:pPr>
        <w:pStyle w:val="Akapitzlist"/>
        <w:numPr>
          <w:ilvl w:val="0"/>
          <w:numId w:val="41"/>
        </w:numPr>
        <w:spacing w:after="0"/>
        <w:jc w:val="both"/>
      </w:pPr>
      <w:r w:rsidRPr="000B3521">
        <w:t>B</w:t>
      </w:r>
      <w:r>
        <w:t>ank Spółdzielczy w Skaryszewie,</w:t>
      </w:r>
    </w:p>
    <w:p w:rsidR="00201B39" w:rsidRPr="000261C8" w:rsidRDefault="00201B39" w:rsidP="00201B39">
      <w:pPr>
        <w:pStyle w:val="Akapitzlist"/>
        <w:numPr>
          <w:ilvl w:val="0"/>
          <w:numId w:val="41"/>
        </w:numPr>
        <w:spacing w:after="0"/>
        <w:jc w:val="both"/>
      </w:pPr>
      <w:r w:rsidRPr="000B3521">
        <w:t>Bank Spółdzielczy w Iłży- Filia w Skaryszewie</w:t>
      </w:r>
      <w:r>
        <w:t>.</w:t>
      </w:r>
    </w:p>
    <w:p w:rsidR="00201B39" w:rsidRDefault="00201B39" w:rsidP="00201B39">
      <w:pPr>
        <w:spacing w:after="0"/>
        <w:rPr>
          <w:color w:val="FF0000"/>
        </w:rPr>
      </w:pPr>
    </w:p>
    <w:p w:rsidR="00201B39" w:rsidRPr="001B76D2" w:rsidRDefault="00201B39" w:rsidP="00201B39">
      <w:pPr>
        <w:spacing w:after="0"/>
      </w:pPr>
      <w:r w:rsidRPr="001B76D2">
        <w:t>Z rolniczą funkcją gminy związane są działające zakłady i obiekty obsługi rolnictwa, między innymi:</w:t>
      </w:r>
    </w:p>
    <w:p w:rsidR="00201B39" w:rsidRPr="00EF3873" w:rsidRDefault="00201B39" w:rsidP="00201B39">
      <w:pPr>
        <w:pStyle w:val="Akapitzlist"/>
        <w:numPr>
          <w:ilvl w:val="0"/>
          <w:numId w:val="42"/>
        </w:numPr>
        <w:spacing w:after="0"/>
      </w:pPr>
      <w:r w:rsidRPr="00EF3873">
        <w:t>Przedsiębiorstwo Rolno - Przemysłowe "</w:t>
      </w:r>
      <w:proofErr w:type="spellStart"/>
      <w:r w:rsidRPr="00EF3873">
        <w:t>Rolbud</w:t>
      </w:r>
      <w:proofErr w:type="spellEnd"/>
      <w:r w:rsidRPr="00EF3873">
        <w:t>" ze Skaryszewa;</w:t>
      </w:r>
    </w:p>
    <w:p w:rsidR="00201B39" w:rsidRPr="00EF3873" w:rsidRDefault="00201B39" w:rsidP="00201B39">
      <w:pPr>
        <w:pStyle w:val="Akapitzlist"/>
        <w:numPr>
          <w:ilvl w:val="0"/>
          <w:numId w:val="42"/>
        </w:numPr>
        <w:spacing w:after="0"/>
      </w:pPr>
      <w:r w:rsidRPr="00EF3873">
        <w:t xml:space="preserve">Zakład produkujący nawozy organiczne; </w:t>
      </w:r>
    </w:p>
    <w:p w:rsidR="00201B39" w:rsidRPr="00EF3873" w:rsidRDefault="00201B39" w:rsidP="00201B39">
      <w:pPr>
        <w:pStyle w:val="Akapitzlist"/>
        <w:numPr>
          <w:ilvl w:val="0"/>
          <w:numId w:val="42"/>
        </w:numPr>
        <w:spacing w:after="0"/>
      </w:pPr>
      <w:r w:rsidRPr="00EF3873">
        <w:t>Punkt skupu żywca dla firmy "</w:t>
      </w:r>
      <w:proofErr w:type="spellStart"/>
      <w:r w:rsidRPr="00EF3873">
        <w:t>Constar</w:t>
      </w:r>
      <w:proofErr w:type="spellEnd"/>
      <w:r w:rsidRPr="00EF3873">
        <w:t>".</w:t>
      </w:r>
    </w:p>
    <w:p w:rsidR="00201B39" w:rsidRPr="00EF3873" w:rsidRDefault="00201B39" w:rsidP="00201B39">
      <w:pPr>
        <w:spacing w:after="0"/>
      </w:pPr>
    </w:p>
    <w:p w:rsidR="00201B39" w:rsidRPr="00EF3873" w:rsidRDefault="00201B39" w:rsidP="00201B39">
      <w:pPr>
        <w:spacing w:after="0"/>
      </w:pPr>
      <w:r w:rsidRPr="00EF3873">
        <w:t>Firmy zajmujące się przetwórstwem rolnym:</w:t>
      </w:r>
    </w:p>
    <w:p w:rsidR="00201B39" w:rsidRPr="00EF3873" w:rsidRDefault="00201B39" w:rsidP="00201B39">
      <w:pPr>
        <w:pStyle w:val="Akapitzlist"/>
        <w:numPr>
          <w:ilvl w:val="0"/>
          <w:numId w:val="43"/>
        </w:numPr>
        <w:spacing w:after="0"/>
      </w:pPr>
      <w:r w:rsidRPr="00EF3873">
        <w:t>3 zakłady mięsne;</w:t>
      </w:r>
    </w:p>
    <w:p w:rsidR="00201B39" w:rsidRPr="00EF3873" w:rsidRDefault="00201B39" w:rsidP="00201B39">
      <w:pPr>
        <w:spacing w:after="0"/>
      </w:pPr>
    </w:p>
    <w:p w:rsidR="00201B39" w:rsidRPr="00EF3873" w:rsidRDefault="00201B39" w:rsidP="00201B39">
      <w:pPr>
        <w:spacing w:after="0"/>
      </w:pPr>
      <w:r w:rsidRPr="00EF3873">
        <w:t>Zakłady Przetwórstwa Spożywczego w Makowie;</w:t>
      </w:r>
    </w:p>
    <w:p w:rsidR="00201B39" w:rsidRPr="00EF3873" w:rsidRDefault="00201B39" w:rsidP="00201B39">
      <w:pPr>
        <w:pStyle w:val="Akapitzlist"/>
        <w:numPr>
          <w:ilvl w:val="0"/>
          <w:numId w:val="43"/>
        </w:numPr>
        <w:spacing w:after="0"/>
      </w:pPr>
      <w:r w:rsidRPr="00EF3873">
        <w:t>3 piekarnie;</w:t>
      </w:r>
    </w:p>
    <w:p w:rsidR="00201B39" w:rsidRPr="00EF3873" w:rsidRDefault="00201B39" w:rsidP="00201B39">
      <w:pPr>
        <w:pStyle w:val="Akapitzlist"/>
        <w:numPr>
          <w:ilvl w:val="0"/>
          <w:numId w:val="43"/>
        </w:numPr>
        <w:spacing w:after="0"/>
      </w:pPr>
      <w:r w:rsidRPr="00EF3873">
        <w:t>4 garbarnie;</w:t>
      </w:r>
    </w:p>
    <w:p w:rsidR="00201B39" w:rsidRPr="00EF3873" w:rsidRDefault="00201B39" w:rsidP="00201B39">
      <w:pPr>
        <w:pStyle w:val="Akapitzlist"/>
        <w:numPr>
          <w:ilvl w:val="0"/>
          <w:numId w:val="43"/>
        </w:numPr>
        <w:spacing w:after="0"/>
      </w:pPr>
      <w:r w:rsidRPr="00EF3873">
        <w:lastRenderedPageBreak/>
        <w:t>3 młyny zbożowe;</w:t>
      </w:r>
    </w:p>
    <w:p w:rsidR="00201B39" w:rsidRPr="00EF3873" w:rsidRDefault="00201B39" w:rsidP="00201B39">
      <w:pPr>
        <w:pStyle w:val="Akapitzlist"/>
        <w:numPr>
          <w:ilvl w:val="0"/>
          <w:numId w:val="43"/>
        </w:numPr>
        <w:spacing w:after="0"/>
      </w:pPr>
      <w:r w:rsidRPr="00EF3873">
        <w:t>4 tartaki.</w:t>
      </w:r>
    </w:p>
    <w:p w:rsidR="00201B39" w:rsidRPr="00EF3873" w:rsidRDefault="00201B39" w:rsidP="00201B39">
      <w:pPr>
        <w:jc w:val="both"/>
      </w:pPr>
      <w:r w:rsidRPr="00EF3873">
        <w:t xml:space="preserve">Na wykresie przedstawiono liczbę osób pracujących w poszczególnych sektorach ekonomicznych </w:t>
      </w:r>
      <w:r w:rsidRPr="00EF3873">
        <w:br/>
        <w:t xml:space="preserve">na przestrzeni lat 2010-2014 (GUS). Jak już wspomniano wcześniej, najbardziej powszechny jest sektor rolniczy w którym pracuje 17 681 osób. W sektorze przemysłowym pracuje 5 736 osób,   natomiast sektor usług zatrudnia 2 963 pracowników. (wg GUS 2014)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71EB158C" wp14:editId="62A6832F">
            <wp:extent cx="5634195" cy="21256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nek pracy.png"/>
                    <pic:cNvPicPr/>
                  </pic:nvPicPr>
                  <pic:blipFill>
                    <a:blip r:embed="rId18">
                      <a:extLst>
                        <a:ext uri="{28A0092B-C50C-407E-A947-70E740481C1C}">
                          <a14:useLocalDpi xmlns:a14="http://schemas.microsoft.com/office/drawing/2010/main" val="0"/>
                        </a:ext>
                      </a:extLst>
                    </a:blip>
                    <a:stretch>
                      <a:fillRect/>
                    </a:stretch>
                  </pic:blipFill>
                  <pic:spPr>
                    <a:xfrm>
                      <a:off x="0" y="0"/>
                      <a:ext cx="5634195" cy="2125695"/>
                    </a:xfrm>
                    <a:prstGeom prst="rect">
                      <a:avLst/>
                    </a:prstGeom>
                  </pic:spPr>
                </pic:pic>
              </a:graphicData>
            </a:graphic>
          </wp:inline>
        </w:drawing>
      </w:r>
    </w:p>
    <w:p w:rsidR="00201B39" w:rsidRPr="00EF3873" w:rsidRDefault="00201B39" w:rsidP="00201B39">
      <w:pPr>
        <w:pStyle w:val="Legenda"/>
        <w:jc w:val="center"/>
        <w:rPr>
          <w:color w:val="auto"/>
        </w:rPr>
      </w:pPr>
      <w:bookmarkStart w:id="30" w:name="_Toc463344678"/>
      <w:r w:rsidRPr="00EF3873">
        <w:rPr>
          <w:color w:val="auto"/>
        </w:rPr>
        <w:t xml:space="preserve">Rysunek </w:t>
      </w:r>
      <w:r w:rsidRPr="00EF3873">
        <w:rPr>
          <w:color w:val="auto"/>
        </w:rPr>
        <w:fldChar w:fldCharType="begin"/>
      </w:r>
      <w:r w:rsidRPr="00EF3873">
        <w:rPr>
          <w:color w:val="auto"/>
        </w:rPr>
        <w:instrText xml:space="preserve"> SEQ Rysunek \* ARABIC </w:instrText>
      </w:r>
      <w:r w:rsidRPr="00EF3873">
        <w:rPr>
          <w:color w:val="auto"/>
        </w:rPr>
        <w:fldChar w:fldCharType="separate"/>
      </w:r>
      <w:r>
        <w:rPr>
          <w:noProof/>
          <w:color w:val="auto"/>
        </w:rPr>
        <w:t>10</w:t>
      </w:r>
      <w:r w:rsidRPr="00EF3873">
        <w:rPr>
          <w:color w:val="auto"/>
        </w:rPr>
        <w:fldChar w:fldCharType="end"/>
      </w:r>
      <w:r w:rsidRPr="00EF3873">
        <w:rPr>
          <w:color w:val="auto"/>
        </w:rPr>
        <w:t xml:space="preserve"> Liczba pracujących wg sektorów ekonomicznych (źródło: GUS)</w:t>
      </w:r>
      <w:bookmarkEnd w:id="30"/>
    </w:p>
    <w:p w:rsidR="00201B39" w:rsidRPr="00EF3873" w:rsidRDefault="00201B39" w:rsidP="00201B39">
      <w:pPr>
        <w:jc w:val="both"/>
      </w:pPr>
      <w:r w:rsidRPr="00EF3873">
        <w:t>Potencjalnie największe zagrożenie dla środowiska związane z działalnością człowieka może stanowić  przemysł i energetyka. Jest to związane z emisją zanieczyszczeń do powietrza, wytwarzaniem odpadów, odprowadzaniem ścieków, zużywaniem zasobów naturalnych, degradacją powierzchni Ziemi, nadmierną emisja hałasu oraz ewentualnymi awariami przemysłowymi.</w:t>
      </w:r>
    </w:p>
    <w:p w:rsidR="00201B39" w:rsidRPr="001B4569" w:rsidRDefault="00201B39" w:rsidP="00201B39">
      <w:pPr>
        <w:rPr>
          <w:color w:val="FF0000"/>
        </w:rPr>
      </w:pPr>
      <w:r w:rsidRPr="001B4569">
        <w:rPr>
          <w:color w:val="FF0000"/>
        </w:rPr>
        <w:br w:type="page"/>
      </w:r>
    </w:p>
    <w:p w:rsidR="00201B39" w:rsidRPr="00837935" w:rsidRDefault="00201B39" w:rsidP="00201B39">
      <w:pPr>
        <w:pStyle w:val="Nagwek2"/>
        <w:numPr>
          <w:ilvl w:val="1"/>
          <w:numId w:val="1"/>
        </w:numPr>
        <w:rPr>
          <w:color w:val="auto"/>
        </w:rPr>
      </w:pPr>
      <w:bookmarkStart w:id="31" w:name="_Toc463344708"/>
      <w:r w:rsidRPr="00837935">
        <w:rPr>
          <w:color w:val="auto"/>
        </w:rPr>
        <w:lastRenderedPageBreak/>
        <w:t>Infrastruktura drogowa i transport</w:t>
      </w:r>
      <w:bookmarkEnd w:id="31"/>
    </w:p>
    <w:p w:rsidR="00201B39" w:rsidRPr="001B4569" w:rsidRDefault="00201B39" w:rsidP="00201B39">
      <w:pPr>
        <w:jc w:val="both"/>
        <w:rPr>
          <w:color w:val="FF0000"/>
        </w:rPr>
      </w:pPr>
      <w:r w:rsidRPr="00837935">
        <w:t xml:space="preserve">Na terenie Gminy Skaryszew istnieje rozwinięta struktura komunikacji drogowej, miejscowości mają połączenie z miejscowością gminną. Najbliższa sieć kolejowa znajduje się w Radomiu, który graniczy </w:t>
      </w:r>
      <w:r>
        <w:br/>
      </w:r>
      <w:r w:rsidRPr="00837935">
        <w:t xml:space="preserve">z analizowaną Gminą.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29038E7F" wp14:editId="087E719C">
            <wp:extent cx="3149572" cy="312184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png"/>
                    <pic:cNvPicPr/>
                  </pic:nvPicPr>
                  <pic:blipFill>
                    <a:blip r:embed="rId19">
                      <a:extLst>
                        <a:ext uri="{28A0092B-C50C-407E-A947-70E740481C1C}">
                          <a14:useLocalDpi xmlns:a14="http://schemas.microsoft.com/office/drawing/2010/main" val="0"/>
                        </a:ext>
                      </a:extLst>
                    </a:blip>
                    <a:stretch>
                      <a:fillRect/>
                    </a:stretch>
                  </pic:blipFill>
                  <pic:spPr>
                    <a:xfrm>
                      <a:off x="0" y="0"/>
                      <a:ext cx="3149572" cy="3121847"/>
                    </a:xfrm>
                    <a:prstGeom prst="rect">
                      <a:avLst/>
                    </a:prstGeom>
                  </pic:spPr>
                </pic:pic>
              </a:graphicData>
            </a:graphic>
          </wp:inline>
        </w:drawing>
      </w:r>
    </w:p>
    <w:p w:rsidR="00201B39" w:rsidRPr="00837935" w:rsidRDefault="00201B39" w:rsidP="00201B39">
      <w:pPr>
        <w:pStyle w:val="Legenda"/>
        <w:jc w:val="center"/>
        <w:rPr>
          <w:color w:val="auto"/>
        </w:rPr>
      </w:pPr>
      <w:bookmarkStart w:id="32" w:name="_Toc463344679"/>
      <w:r w:rsidRPr="00837935">
        <w:rPr>
          <w:color w:val="auto"/>
        </w:rPr>
        <w:t xml:space="preserve">Rysunek </w:t>
      </w:r>
      <w:r w:rsidRPr="00837935">
        <w:rPr>
          <w:color w:val="auto"/>
        </w:rPr>
        <w:fldChar w:fldCharType="begin"/>
      </w:r>
      <w:r w:rsidRPr="00837935">
        <w:rPr>
          <w:color w:val="auto"/>
        </w:rPr>
        <w:instrText xml:space="preserve"> SEQ Rysunek \* ARABIC </w:instrText>
      </w:r>
      <w:r w:rsidRPr="00837935">
        <w:rPr>
          <w:color w:val="auto"/>
        </w:rPr>
        <w:fldChar w:fldCharType="separate"/>
      </w:r>
      <w:r>
        <w:rPr>
          <w:noProof/>
          <w:color w:val="auto"/>
        </w:rPr>
        <w:t>11</w:t>
      </w:r>
      <w:r w:rsidRPr="00837935">
        <w:rPr>
          <w:color w:val="auto"/>
        </w:rPr>
        <w:fldChar w:fldCharType="end"/>
      </w:r>
      <w:r w:rsidRPr="00837935">
        <w:rPr>
          <w:color w:val="auto"/>
        </w:rPr>
        <w:t xml:space="preserve"> Infrastruktura drogowa Gminy Skaryszew i okolic</w:t>
      </w:r>
      <w:bookmarkEnd w:id="32"/>
    </w:p>
    <w:p w:rsidR="00201B39" w:rsidRPr="00134FEC" w:rsidRDefault="00201B39" w:rsidP="00201B39">
      <w:pPr>
        <w:jc w:val="both"/>
      </w:pPr>
      <w:r w:rsidRPr="00134FEC">
        <w:t>Przez Gminę Skaryszew przebiega droga wojewódzka nr 733</w:t>
      </w:r>
      <w:r>
        <w:t xml:space="preserve"> oraz droga krajowa nr 9. Droga wojewódzka prowadzi</w:t>
      </w:r>
      <w:r w:rsidRPr="00134FEC">
        <w:t xml:space="preserve"> od drogi krajowej nr 12 w okolicach miejscowości Zwoleń przez Tczów, Skaryszew, </w:t>
      </w:r>
      <w:proofErr w:type="spellStart"/>
      <w:r w:rsidRPr="00134FEC">
        <w:t>Parznice</w:t>
      </w:r>
      <w:proofErr w:type="spellEnd"/>
      <w:r w:rsidRPr="00134FEC">
        <w:t>, Wolanów do</w:t>
      </w:r>
      <w:r>
        <w:t xml:space="preserve"> połączenia z drogą</w:t>
      </w:r>
      <w:r w:rsidRPr="00134FEC">
        <w:t xml:space="preserve"> </w:t>
      </w:r>
      <w:r>
        <w:t>wojewódzką</w:t>
      </w:r>
      <w:r w:rsidRPr="00134FEC">
        <w:t xml:space="preserve"> nr 740 w Zakrzewiu</w:t>
      </w:r>
      <w:r>
        <w:t>. Droga krajowa łącząca Radom, Ostrowiec Świętokrzyski oraz Rzeszów, gdzie łączy się z autostradą A4.</w:t>
      </w:r>
    </w:p>
    <w:p w:rsidR="00201B39" w:rsidRPr="00134FEC" w:rsidRDefault="00201B39" w:rsidP="00201B39">
      <w:pPr>
        <w:jc w:val="both"/>
      </w:pPr>
      <w:r w:rsidRPr="00134FEC">
        <w:t xml:space="preserve">Obecnie na terenie Gminy nie planuje się zwiększenia udziału dróg o znaczeniu ogólnokrajowym.  Infrastruktura drogowa jest wystarczająca dla mieszkańców, poprawie mogłaby ulec jakość  istniejących szlaków komunikacyjnych. </w:t>
      </w:r>
    </w:p>
    <w:p w:rsidR="00201B39" w:rsidRPr="001B4569" w:rsidRDefault="00201B39" w:rsidP="00201B39">
      <w:pPr>
        <w:rPr>
          <w:color w:val="FF0000"/>
        </w:rPr>
      </w:pPr>
      <w:r w:rsidRPr="001B4569">
        <w:rPr>
          <w:color w:val="FF0000"/>
        </w:rPr>
        <w:br w:type="page"/>
      </w:r>
    </w:p>
    <w:p w:rsidR="00201B39" w:rsidRPr="00134FEC" w:rsidRDefault="00201B39" w:rsidP="00201B39">
      <w:pPr>
        <w:pStyle w:val="Nagwek1"/>
        <w:numPr>
          <w:ilvl w:val="0"/>
          <w:numId w:val="1"/>
        </w:numPr>
        <w:rPr>
          <w:color w:val="auto"/>
        </w:rPr>
      </w:pPr>
      <w:bookmarkStart w:id="33" w:name="_Toc463344709"/>
      <w:r w:rsidRPr="00134FEC">
        <w:rPr>
          <w:color w:val="auto"/>
        </w:rPr>
        <w:lastRenderedPageBreak/>
        <w:t>Analiza aktualnego stanu środowiska</w:t>
      </w:r>
      <w:bookmarkEnd w:id="33"/>
    </w:p>
    <w:p w:rsidR="00201B39" w:rsidRPr="00134FEC" w:rsidRDefault="00201B39" w:rsidP="00201B39">
      <w:pPr>
        <w:pStyle w:val="Nagwek2"/>
        <w:numPr>
          <w:ilvl w:val="1"/>
          <w:numId w:val="1"/>
        </w:numPr>
        <w:rPr>
          <w:color w:val="auto"/>
        </w:rPr>
      </w:pPr>
      <w:bookmarkStart w:id="34" w:name="_Toc463344710"/>
      <w:r w:rsidRPr="00134FEC">
        <w:rPr>
          <w:color w:val="auto"/>
        </w:rPr>
        <w:t>Klimat i jakość powietrza</w:t>
      </w:r>
      <w:bookmarkEnd w:id="34"/>
    </w:p>
    <w:p w:rsidR="00201B39" w:rsidRPr="00134FEC" w:rsidRDefault="00201B39" w:rsidP="00201B39">
      <w:pPr>
        <w:pStyle w:val="Nagwek2"/>
        <w:numPr>
          <w:ilvl w:val="2"/>
          <w:numId w:val="1"/>
        </w:numPr>
        <w:rPr>
          <w:color w:val="auto"/>
        </w:rPr>
      </w:pPr>
      <w:bookmarkStart w:id="35" w:name="_Toc463344711"/>
      <w:r w:rsidRPr="00134FEC">
        <w:rPr>
          <w:color w:val="auto"/>
        </w:rPr>
        <w:t>Klimat</w:t>
      </w:r>
      <w:bookmarkEnd w:id="35"/>
    </w:p>
    <w:p w:rsidR="00201B39" w:rsidRPr="00134FEC" w:rsidRDefault="00201B39" w:rsidP="00201B39">
      <w:pPr>
        <w:jc w:val="both"/>
      </w:pPr>
      <w:r w:rsidRPr="00134FEC">
        <w:t xml:space="preserve">Klimat w Polsce jest kształtowany przez wiele czynników, które wpływają na niego w różnym stopniu w zależności od położenia. Głównymi czynnikami odziaływującymi na klimat na terenie kraju są wpływy: Morza Bałtyckiego, oceaniczne, kontynentalne, górskie oraz wyżynne. Na terenie województwa mazowieckiego klimat jest przestrzennie zróżnicowany. </w:t>
      </w:r>
    </w:p>
    <w:p w:rsidR="00201B39" w:rsidRPr="00134FEC" w:rsidRDefault="00201B39" w:rsidP="00201B39">
      <w:pPr>
        <w:jc w:val="both"/>
      </w:pPr>
      <w:r w:rsidRPr="00134FEC">
        <w:t xml:space="preserve">Wg W. </w:t>
      </w:r>
      <w:proofErr w:type="spellStart"/>
      <w:r w:rsidRPr="00134FEC">
        <w:t>Okołowicza</w:t>
      </w:r>
      <w:proofErr w:type="spellEnd"/>
      <w:r w:rsidRPr="00134FEC">
        <w:t xml:space="preserve"> i D. Martyn obszar, na którym znajduje się Gmina Skaryszew to granica regionów mazowiecko-podlaskiego i lubelskiego. Regiony te są kształtowane głównie przez wpływy kontynentalne, gdzie intensywność mas powietrza rośnie ku wschodowi oraz wpływ wyżyn wzrastający </w:t>
      </w:r>
      <w:r>
        <w:t>k</w:t>
      </w:r>
      <w:r w:rsidRPr="00134FEC">
        <w:t>u</w:t>
      </w:r>
      <w:r>
        <w:t xml:space="preserve"> </w:t>
      </w:r>
      <w:r w:rsidRPr="00134FEC">
        <w:t xml:space="preserve">wschodowi. Istotnymi dla danego klimatu są także położenie geograficzne, wysokość bezwzględna i względna, ukształtowanie powierzchni terenu, pokrycie terenu oraz stopień zurbanizowania. </w:t>
      </w:r>
    </w:p>
    <w:p w:rsidR="00201B39" w:rsidRPr="00134FEC" w:rsidRDefault="00201B39" w:rsidP="00201B39">
      <w:pPr>
        <w:jc w:val="both"/>
      </w:pPr>
      <w:r w:rsidRPr="00134FEC">
        <w:t xml:space="preserve">Duże znaczenie dla klimatu mają masy powietrza polarno-kontynentalnego nadciągające ze wschodu. Jest to powietrze o niskiej wilgotności, co przyczynia się do niewielkich opadów. Istotną rolę mają również wiatry zachodnie, a zimą odczuwalny wpływ przynoszą wiatry północno-zachodnie.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75D92E7B" wp14:editId="27D92975">
            <wp:extent cx="3120321" cy="238169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ka_regiony_klimatyczne.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107" cy="2386110"/>
                    </a:xfrm>
                    <a:prstGeom prst="rect">
                      <a:avLst/>
                    </a:prstGeom>
                  </pic:spPr>
                </pic:pic>
              </a:graphicData>
            </a:graphic>
          </wp:inline>
        </w:drawing>
      </w:r>
    </w:p>
    <w:p w:rsidR="00201B39" w:rsidRPr="00134FEC" w:rsidRDefault="00201B39" w:rsidP="00201B39">
      <w:pPr>
        <w:pStyle w:val="Legenda"/>
        <w:jc w:val="center"/>
        <w:rPr>
          <w:color w:val="auto"/>
        </w:rPr>
      </w:pPr>
      <w:bookmarkStart w:id="36" w:name="_Toc463344680"/>
      <w:r w:rsidRPr="00134FEC">
        <w:rPr>
          <w:color w:val="auto"/>
        </w:rPr>
        <w:t xml:space="preserve">Rysunek </w:t>
      </w:r>
      <w:r w:rsidRPr="00134FEC">
        <w:rPr>
          <w:color w:val="auto"/>
        </w:rPr>
        <w:fldChar w:fldCharType="begin"/>
      </w:r>
      <w:r w:rsidRPr="00134FEC">
        <w:rPr>
          <w:color w:val="auto"/>
        </w:rPr>
        <w:instrText xml:space="preserve"> SEQ Rysunek \* ARABIC </w:instrText>
      </w:r>
      <w:r w:rsidRPr="00134FEC">
        <w:rPr>
          <w:color w:val="auto"/>
        </w:rPr>
        <w:fldChar w:fldCharType="separate"/>
      </w:r>
      <w:r>
        <w:rPr>
          <w:noProof/>
          <w:color w:val="auto"/>
        </w:rPr>
        <w:t>12</w:t>
      </w:r>
      <w:r w:rsidRPr="00134FEC">
        <w:rPr>
          <w:color w:val="auto"/>
        </w:rPr>
        <w:fldChar w:fldCharType="end"/>
      </w:r>
      <w:r w:rsidRPr="00134FEC">
        <w:rPr>
          <w:color w:val="auto"/>
        </w:rPr>
        <w:t xml:space="preserve"> Regiony klimatyczne wg W. </w:t>
      </w:r>
      <w:proofErr w:type="spellStart"/>
      <w:r w:rsidRPr="00134FEC">
        <w:rPr>
          <w:color w:val="auto"/>
        </w:rPr>
        <w:t>Okołowicza</w:t>
      </w:r>
      <w:proofErr w:type="spellEnd"/>
      <w:r w:rsidRPr="00134FEC">
        <w:rPr>
          <w:color w:val="auto"/>
        </w:rPr>
        <w:t xml:space="preserve"> i D. Martyn</w:t>
      </w:r>
      <w:bookmarkEnd w:id="36"/>
    </w:p>
    <w:p w:rsidR="00201B39" w:rsidRPr="007A40ED" w:rsidRDefault="00201B39" w:rsidP="00201B39">
      <w:pPr>
        <w:jc w:val="both"/>
      </w:pPr>
      <w:r w:rsidRPr="007A40ED">
        <w:t>Roczna suma opadów wynosi ok. 550mm, co jest jednym z najniższych wyników w Polsce. Sytuacja ta przyczynia się do powstawania niżówek w rzekach zasilanych lokalnie oraz do ogólnego deficytu wody w glebie. Amplitudy temperatur są wyższe od przeciętnych i osiągają nawet &gt;21,5</w:t>
      </w:r>
      <w:r w:rsidRPr="007A40ED">
        <w:rPr>
          <w:vertAlign w:val="superscript"/>
        </w:rPr>
        <w:t>o</w:t>
      </w:r>
      <w:r w:rsidRPr="007A40ED">
        <w:t>C. Średnia temperatura powietrza w ciągu roku wynosi ok. 7,2</w:t>
      </w:r>
      <w:r w:rsidRPr="007A40ED">
        <w:rPr>
          <w:vertAlign w:val="superscript"/>
        </w:rPr>
        <w:t>o</w:t>
      </w:r>
      <w:r w:rsidRPr="007A40ED">
        <w:t>C. Okres wegetacyjny trwa ok. 210 dni. Lato jest wczesne i dość długie. Średnia temperatura w lipcu osiąga 17,5-18</w:t>
      </w:r>
      <w:r w:rsidRPr="007A40ED">
        <w:rPr>
          <w:vertAlign w:val="superscript"/>
        </w:rPr>
        <w:t>o</w:t>
      </w:r>
      <w:r w:rsidRPr="007A40ED">
        <w:t xml:space="preserve">C. Zima jest długa, mroźna </w:t>
      </w:r>
      <w:r w:rsidRPr="007A40ED">
        <w:br/>
        <w:t>i śnieżna (zwłaszcza na wschodzie). Średnia temperatura stycznia waha się od -4</w:t>
      </w:r>
      <w:r w:rsidRPr="007A40ED">
        <w:rPr>
          <w:vertAlign w:val="superscript"/>
        </w:rPr>
        <w:t>o</w:t>
      </w:r>
      <w:r w:rsidRPr="007A40ED">
        <w:t>C do -2,5</w:t>
      </w:r>
      <w:r w:rsidRPr="007A40ED">
        <w:rPr>
          <w:vertAlign w:val="superscript"/>
        </w:rPr>
        <w:t>o</w:t>
      </w:r>
      <w:r w:rsidRPr="007A40ED">
        <w:t>C. Pokrywa śnieżna zalega przez ok. 90-110 dni.</w:t>
      </w:r>
    </w:p>
    <w:p w:rsidR="00201B39" w:rsidRDefault="00201B39" w:rsidP="00201B39">
      <w:pPr>
        <w:rPr>
          <w:rFonts w:asciiTheme="majorHAnsi" w:eastAsiaTheme="majorEastAsia" w:hAnsiTheme="majorHAnsi" w:cstheme="majorBidi"/>
          <w:b/>
          <w:bCs/>
          <w:sz w:val="26"/>
          <w:szCs w:val="26"/>
        </w:rPr>
      </w:pPr>
      <w:r>
        <w:br w:type="page"/>
      </w:r>
    </w:p>
    <w:p w:rsidR="00201B39" w:rsidRPr="007A40ED" w:rsidRDefault="00201B39" w:rsidP="00201B39">
      <w:pPr>
        <w:pStyle w:val="Nagwek2"/>
        <w:numPr>
          <w:ilvl w:val="2"/>
          <w:numId w:val="1"/>
        </w:numPr>
        <w:rPr>
          <w:color w:val="auto"/>
        </w:rPr>
      </w:pPr>
      <w:bookmarkStart w:id="37" w:name="_Toc463344712"/>
      <w:r w:rsidRPr="007A40ED">
        <w:rPr>
          <w:color w:val="auto"/>
        </w:rPr>
        <w:lastRenderedPageBreak/>
        <w:t>Jakość powietrza</w:t>
      </w:r>
      <w:bookmarkEnd w:id="37"/>
    </w:p>
    <w:p w:rsidR="00201B39" w:rsidRPr="007A40ED" w:rsidRDefault="00201B39" w:rsidP="00201B39">
      <w:pPr>
        <w:spacing w:after="0"/>
        <w:jc w:val="both"/>
      </w:pPr>
      <w:r w:rsidRPr="007A40ED">
        <w:t>Zgodnie z art. 89 ustawy Prawo ochrony środowiska (</w:t>
      </w:r>
      <w:r>
        <w:t>Dz.U. z 2016</w:t>
      </w:r>
      <w:r w:rsidRPr="00A96F18">
        <w:t xml:space="preserve"> </w:t>
      </w:r>
      <w:r>
        <w:t xml:space="preserve">r., </w:t>
      </w:r>
      <w:r w:rsidRPr="00A96F18">
        <w:t>poz. 6</w:t>
      </w:r>
      <w:r>
        <w:t>72</w:t>
      </w:r>
      <w:r w:rsidRPr="007A40ED">
        <w:t xml:space="preserve">) wojewódzki inspektor ochrony środowiska co roku dokonuje oceny poziomów substancji w powietrzu </w:t>
      </w:r>
      <w:r w:rsidRPr="007A40ED">
        <w:br/>
        <w:t xml:space="preserve">w poszczególnych strefach za rok poprzedni, a następnie dokonuje klasyfikacji stref, dla każdej substancji odrębnie. </w:t>
      </w:r>
    </w:p>
    <w:p w:rsidR="00201B39" w:rsidRPr="007A40ED" w:rsidRDefault="00201B39" w:rsidP="00201B39">
      <w:pPr>
        <w:spacing w:after="0"/>
        <w:jc w:val="both"/>
      </w:pPr>
      <w:r w:rsidRPr="007A40ED">
        <w:t>Zgodnie z rozporządzeniem Ministra Środowiska z dnia 2 sierpnia 2012 r. w sprawie stref, w których dokonuje się oceny jakości powietrza (Dz.U. z 2012 r. poz. 914) dla wszystkich zanieczyszczeń uwzględnionych w ocenie strefę stanowi:</w:t>
      </w:r>
    </w:p>
    <w:p w:rsidR="00201B39" w:rsidRPr="007A40ED" w:rsidRDefault="00201B39" w:rsidP="00201B39">
      <w:pPr>
        <w:pStyle w:val="Akapitzlist"/>
        <w:numPr>
          <w:ilvl w:val="0"/>
          <w:numId w:val="3"/>
        </w:numPr>
        <w:spacing w:after="0"/>
        <w:jc w:val="both"/>
      </w:pPr>
      <w:r w:rsidRPr="007A40ED">
        <w:t>aglomeracja o liczbie mieszkańców powyżej 250 tysięcy,</w:t>
      </w:r>
    </w:p>
    <w:p w:rsidR="00201B39" w:rsidRPr="007A40ED" w:rsidRDefault="00201B39" w:rsidP="00201B39">
      <w:pPr>
        <w:pStyle w:val="Akapitzlist"/>
        <w:numPr>
          <w:ilvl w:val="0"/>
          <w:numId w:val="3"/>
        </w:numPr>
        <w:spacing w:after="0"/>
        <w:jc w:val="both"/>
      </w:pPr>
      <w:r w:rsidRPr="007A40ED">
        <w:t>miasto nie będące aglomeracją o liczbie mieszkańców powyżej 100 tysięcy,</w:t>
      </w:r>
    </w:p>
    <w:p w:rsidR="00201B39" w:rsidRPr="007A40ED" w:rsidRDefault="00201B39" w:rsidP="00201B39">
      <w:pPr>
        <w:pStyle w:val="Akapitzlist"/>
        <w:numPr>
          <w:ilvl w:val="0"/>
          <w:numId w:val="3"/>
        </w:numPr>
        <w:jc w:val="both"/>
      </w:pPr>
      <w:r w:rsidRPr="007A40ED">
        <w:t>pozostały obszar województwa, niewchodzący w skład aglomeracji i miast powyżej 100 tys.</w:t>
      </w:r>
      <w:r w:rsidRPr="001B4569">
        <w:rPr>
          <w:color w:val="FF0000"/>
        </w:rPr>
        <w:t xml:space="preserve"> </w:t>
      </w:r>
      <w:r w:rsidRPr="007A40ED">
        <w:t>mieszkańców.</w:t>
      </w:r>
    </w:p>
    <w:p w:rsidR="00201B39" w:rsidRPr="007A40ED" w:rsidRDefault="00201B39" w:rsidP="00201B39">
      <w:pPr>
        <w:jc w:val="both"/>
      </w:pPr>
      <w:r w:rsidRPr="007A40ED">
        <w:t xml:space="preserve">„Roczną ocenę jakości powietrza w województwie mazowieckim raport za rok 2015” opracował Wojewódzki Inspektorat Ochrony Środowiska w Warszawie – Wydział Monitoringu Środowiska. </w:t>
      </w:r>
      <w:r w:rsidRPr="007A40ED">
        <w:br/>
        <w:t>W województwie mazowieckim klasyfikację wykonano w 4 strefach: aglomeracji warszawskiej, mieście Płock, mieście Radom i w strefie mazowieckiej.</w:t>
      </w:r>
    </w:p>
    <w:p w:rsidR="00201B39" w:rsidRPr="007A40ED" w:rsidRDefault="00201B39" w:rsidP="00201B39">
      <w:pPr>
        <w:spacing w:after="0"/>
        <w:jc w:val="both"/>
      </w:pPr>
      <w:r w:rsidRPr="007A40ED">
        <w:t>Celem przeprowadzenia rocznej oceny jest:</w:t>
      </w:r>
    </w:p>
    <w:p w:rsidR="00201B39" w:rsidRPr="007A40ED" w:rsidRDefault="00201B39" w:rsidP="00201B39">
      <w:pPr>
        <w:pStyle w:val="Akapitzlist"/>
        <w:numPr>
          <w:ilvl w:val="0"/>
          <w:numId w:val="3"/>
        </w:numPr>
        <w:spacing w:after="0"/>
        <w:jc w:val="both"/>
      </w:pPr>
      <w:r w:rsidRPr="007A40ED">
        <w:t>klasyfikacja stref w oparciu o obowiązujące na dany rok kryteria,</w:t>
      </w:r>
    </w:p>
    <w:p w:rsidR="00201B39" w:rsidRPr="007A40ED" w:rsidRDefault="00201B39" w:rsidP="00201B39">
      <w:pPr>
        <w:pStyle w:val="Akapitzlist"/>
        <w:numPr>
          <w:ilvl w:val="0"/>
          <w:numId w:val="3"/>
        </w:numPr>
        <w:spacing w:after="0"/>
        <w:jc w:val="both"/>
      </w:pPr>
      <w:r w:rsidRPr="007A40ED">
        <w:t>uzyskanie informacji o przestrzennych rozkładach stężeń zanieczyszczeń,</w:t>
      </w:r>
    </w:p>
    <w:p w:rsidR="00201B39" w:rsidRPr="007A40ED" w:rsidRDefault="00201B39" w:rsidP="00201B39">
      <w:pPr>
        <w:pStyle w:val="Akapitzlist"/>
        <w:numPr>
          <w:ilvl w:val="0"/>
          <w:numId w:val="3"/>
        </w:numPr>
        <w:spacing w:after="0"/>
        <w:jc w:val="both"/>
      </w:pPr>
      <w:r w:rsidRPr="007A40ED">
        <w:t>wskazanie wartości, obszarów oraz prawdopodobnych przyczyn przekroczeń wartości kryterialnych,</w:t>
      </w:r>
    </w:p>
    <w:p w:rsidR="00201B39" w:rsidRPr="007A40ED" w:rsidRDefault="00201B39" w:rsidP="00201B39">
      <w:pPr>
        <w:pStyle w:val="Akapitzlist"/>
        <w:numPr>
          <w:ilvl w:val="0"/>
          <w:numId w:val="12"/>
        </w:numPr>
        <w:jc w:val="both"/>
      </w:pPr>
      <w:r w:rsidRPr="007A40ED">
        <w:t>wskazanie potrzeb w zakresie niezbędnej modernizacji systemu monitoringu powietrza.</w:t>
      </w:r>
    </w:p>
    <w:p w:rsidR="00201B39" w:rsidRPr="007A40ED" w:rsidRDefault="00201B39" w:rsidP="00201B39">
      <w:pPr>
        <w:spacing w:after="0"/>
        <w:jc w:val="both"/>
      </w:pPr>
      <w:r w:rsidRPr="007A40ED">
        <w:t xml:space="preserve">Zakres oceny rocznej wykonanej na potrzeby ustalenia dotrzymywania standardów </w:t>
      </w:r>
      <w:proofErr w:type="spellStart"/>
      <w:r w:rsidRPr="007A40ED">
        <w:t>imisyjnych</w:t>
      </w:r>
      <w:proofErr w:type="spellEnd"/>
      <w:r w:rsidRPr="007A40ED">
        <w:t xml:space="preserve"> dla poszczególnych zanieczyszczeń jest analizą wielkości stężeń za 2015 r. Ocenę wykonano według kryteriów dotyczących ochrony zdrowia dla 12 substancji:</w:t>
      </w:r>
    </w:p>
    <w:p w:rsidR="00201B39" w:rsidRPr="007A40ED" w:rsidRDefault="00201B39" w:rsidP="00201B39">
      <w:pPr>
        <w:pStyle w:val="Akapitzlist"/>
        <w:numPr>
          <w:ilvl w:val="0"/>
          <w:numId w:val="12"/>
        </w:numPr>
        <w:spacing w:after="0"/>
        <w:jc w:val="both"/>
      </w:pPr>
      <w:r w:rsidRPr="007A40ED">
        <w:t>dwutlenku siarki - SO</w:t>
      </w:r>
      <w:r w:rsidRPr="007A40ED">
        <w:rPr>
          <w:vertAlign w:val="subscript"/>
        </w:rPr>
        <w:t>2</w:t>
      </w:r>
      <w:r w:rsidRPr="007A40ED">
        <w:t>,</w:t>
      </w:r>
    </w:p>
    <w:p w:rsidR="00201B39" w:rsidRPr="007A40ED" w:rsidRDefault="00201B39" w:rsidP="00201B39">
      <w:pPr>
        <w:pStyle w:val="Akapitzlist"/>
        <w:numPr>
          <w:ilvl w:val="0"/>
          <w:numId w:val="12"/>
        </w:numPr>
        <w:spacing w:after="0"/>
        <w:jc w:val="both"/>
      </w:pPr>
      <w:r w:rsidRPr="007A40ED">
        <w:t>dwutlenku azotu - NO</w:t>
      </w:r>
      <w:r w:rsidRPr="007A40ED">
        <w:rPr>
          <w:vertAlign w:val="subscript"/>
        </w:rPr>
        <w:t>2</w:t>
      </w:r>
      <w:r w:rsidRPr="007A40ED">
        <w:t>,</w:t>
      </w:r>
    </w:p>
    <w:p w:rsidR="00201B39" w:rsidRPr="007A40ED" w:rsidRDefault="00201B39" w:rsidP="00201B39">
      <w:pPr>
        <w:pStyle w:val="Akapitzlist"/>
        <w:numPr>
          <w:ilvl w:val="0"/>
          <w:numId w:val="12"/>
        </w:numPr>
        <w:spacing w:after="0"/>
        <w:jc w:val="both"/>
      </w:pPr>
      <w:r w:rsidRPr="007A40ED">
        <w:t>tlenku węgla - CO,</w:t>
      </w:r>
    </w:p>
    <w:p w:rsidR="00201B39" w:rsidRPr="007A40ED" w:rsidRDefault="00201B39" w:rsidP="00201B39">
      <w:pPr>
        <w:pStyle w:val="Akapitzlist"/>
        <w:numPr>
          <w:ilvl w:val="0"/>
          <w:numId w:val="12"/>
        </w:numPr>
        <w:spacing w:after="0"/>
        <w:jc w:val="both"/>
      </w:pPr>
      <w:r w:rsidRPr="007A40ED">
        <w:t>benzenu - C</w:t>
      </w:r>
      <w:r w:rsidRPr="007A40ED">
        <w:rPr>
          <w:vertAlign w:val="subscript"/>
        </w:rPr>
        <w:t>6</w:t>
      </w:r>
      <w:r w:rsidRPr="007A40ED">
        <w:t>H</w:t>
      </w:r>
      <w:r w:rsidRPr="007A40ED">
        <w:rPr>
          <w:vertAlign w:val="subscript"/>
        </w:rPr>
        <w:t>6</w:t>
      </w:r>
      <w:r w:rsidRPr="007A40ED">
        <w:t>,</w:t>
      </w:r>
    </w:p>
    <w:p w:rsidR="00201B39" w:rsidRPr="007A40ED" w:rsidRDefault="00201B39" w:rsidP="00201B39">
      <w:pPr>
        <w:pStyle w:val="Akapitzlist"/>
        <w:numPr>
          <w:ilvl w:val="0"/>
          <w:numId w:val="12"/>
        </w:numPr>
        <w:spacing w:after="0"/>
        <w:jc w:val="both"/>
      </w:pPr>
      <w:r w:rsidRPr="007A40ED">
        <w:t>pyłu zawieszonego PM10,</w:t>
      </w:r>
    </w:p>
    <w:p w:rsidR="00201B39" w:rsidRPr="007A40ED" w:rsidRDefault="00201B39" w:rsidP="00201B39">
      <w:pPr>
        <w:pStyle w:val="Akapitzlist"/>
        <w:numPr>
          <w:ilvl w:val="0"/>
          <w:numId w:val="12"/>
        </w:numPr>
        <w:spacing w:after="0"/>
        <w:jc w:val="both"/>
      </w:pPr>
      <w:r w:rsidRPr="007A40ED">
        <w:t>pyłu zawieszonego PM2,5,</w:t>
      </w:r>
    </w:p>
    <w:p w:rsidR="00201B39" w:rsidRPr="007A40ED" w:rsidRDefault="00201B39" w:rsidP="00201B39">
      <w:pPr>
        <w:pStyle w:val="Akapitzlist"/>
        <w:numPr>
          <w:ilvl w:val="0"/>
          <w:numId w:val="12"/>
        </w:numPr>
        <w:spacing w:after="0"/>
        <w:jc w:val="both"/>
      </w:pPr>
      <w:r w:rsidRPr="007A40ED">
        <w:t>ołowiu w pyle - Pb(PM10),</w:t>
      </w:r>
    </w:p>
    <w:p w:rsidR="00201B39" w:rsidRPr="007A40ED" w:rsidRDefault="00201B39" w:rsidP="00201B39">
      <w:pPr>
        <w:pStyle w:val="Akapitzlist"/>
        <w:numPr>
          <w:ilvl w:val="0"/>
          <w:numId w:val="12"/>
        </w:numPr>
        <w:spacing w:after="0"/>
        <w:jc w:val="both"/>
      </w:pPr>
      <w:r w:rsidRPr="007A40ED">
        <w:t>arsenu w pyle - As(PM10),</w:t>
      </w:r>
    </w:p>
    <w:p w:rsidR="00201B39" w:rsidRPr="007A40ED" w:rsidRDefault="00201B39" w:rsidP="00201B39">
      <w:pPr>
        <w:pStyle w:val="Akapitzlist"/>
        <w:numPr>
          <w:ilvl w:val="0"/>
          <w:numId w:val="12"/>
        </w:numPr>
        <w:spacing w:after="0"/>
        <w:jc w:val="both"/>
      </w:pPr>
      <w:r w:rsidRPr="007A40ED">
        <w:t>kadmu w pyle - Cd(PM10),</w:t>
      </w:r>
    </w:p>
    <w:p w:rsidR="00201B39" w:rsidRPr="007A40ED" w:rsidRDefault="00201B39" w:rsidP="00201B39">
      <w:pPr>
        <w:pStyle w:val="Akapitzlist"/>
        <w:numPr>
          <w:ilvl w:val="0"/>
          <w:numId w:val="12"/>
        </w:numPr>
        <w:spacing w:after="0"/>
        <w:jc w:val="both"/>
      </w:pPr>
      <w:r w:rsidRPr="007A40ED">
        <w:t>niklu w pyle - Ni(PM10),</w:t>
      </w:r>
    </w:p>
    <w:p w:rsidR="00201B39" w:rsidRPr="007A40ED" w:rsidRDefault="00201B39" w:rsidP="00201B39">
      <w:pPr>
        <w:pStyle w:val="Akapitzlist"/>
        <w:numPr>
          <w:ilvl w:val="0"/>
          <w:numId w:val="12"/>
        </w:numPr>
        <w:spacing w:after="0"/>
        <w:jc w:val="both"/>
      </w:pPr>
      <w:proofErr w:type="spellStart"/>
      <w:r w:rsidRPr="007A40ED">
        <w:t>benzo</w:t>
      </w:r>
      <w:proofErr w:type="spellEnd"/>
      <w:r w:rsidRPr="007A40ED">
        <w:t>(a)</w:t>
      </w:r>
      <w:proofErr w:type="spellStart"/>
      <w:r w:rsidRPr="007A40ED">
        <w:t>pirenu</w:t>
      </w:r>
      <w:proofErr w:type="spellEnd"/>
      <w:r w:rsidRPr="007A40ED">
        <w:t xml:space="preserve"> w pyle - B(a)P(PM10),</w:t>
      </w:r>
    </w:p>
    <w:p w:rsidR="00201B39" w:rsidRPr="007A40ED" w:rsidRDefault="00201B39" w:rsidP="00201B39">
      <w:pPr>
        <w:pStyle w:val="Akapitzlist"/>
        <w:numPr>
          <w:ilvl w:val="0"/>
          <w:numId w:val="12"/>
        </w:numPr>
        <w:spacing w:after="0"/>
        <w:jc w:val="both"/>
      </w:pPr>
      <w:r w:rsidRPr="007A40ED">
        <w:t>ozonu - O</w:t>
      </w:r>
      <w:r w:rsidRPr="007A40ED">
        <w:rPr>
          <w:vertAlign w:val="subscript"/>
        </w:rPr>
        <w:t>3</w:t>
      </w:r>
      <w:r w:rsidRPr="007A40ED">
        <w:t xml:space="preserve">, </w:t>
      </w:r>
    </w:p>
    <w:p w:rsidR="00201B39" w:rsidRPr="007A40ED" w:rsidRDefault="00201B39" w:rsidP="00201B39">
      <w:pPr>
        <w:spacing w:after="0"/>
        <w:jc w:val="both"/>
      </w:pPr>
      <w:r w:rsidRPr="007A40ED">
        <w:t>oraz kryteriów określonych w celu ochrony roślin w 1 strefie (mazowieckiej) dla 3 substancji:</w:t>
      </w:r>
    </w:p>
    <w:p w:rsidR="00201B39" w:rsidRPr="007A40ED" w:rsidRDefault="00201B39" w:rsidP="00201B39">
      <w:pPr>
        <w:pStyle w:val="Akapitzlist"/>
        <w:numPr>
          <w:ilvl w:val="0"/>
          <w:numId w:val="12"/>
        </w:numPr>
        <w:spacing w:after="0"/>
        <w:jc w:val="both"/>
      </w:pPr>
      <w:r w:rsidRPr="007A40ED">
        <w:t>dwutlenku siarki - SO</w:t>
      </w:r>
      <w:r w:rsidRPr="007A40ED">
        <w:rPr>
          <w:vertAlign w:val="subscript"/>
        </w:rPr>
        <w:t>2</w:t>
      </w:r>
      <w:r w:rsidRPr="007A40ED">
        <w:t>,</w:t>
      </w:r>
    </w:p>
    <w:p w:rsidR="00201B39" w:rsidRPr="007A40ED" w:rsidRDefault="00201B39" w:rsidP="00201B39">
      <w:pPr>
        <w:pStyle w:val="Akapitzlist"/>
        <w:numPr>
          <w:ilvl w:val="0"/>
          <w:numId w:val="12"/>
        </w:numPr>
        <w:spacing w:after="0"/>
        <w:jc w:val="both"/>
      </w:pPr>
      <w:r w:rsidRPr="007A40ED">
        <w:t xml:space="preserve">tlenków azotu - </w:t>
      </w:r>
      <w:proofErr w:type="spellStart"/>
      <w:r w:rsidRPr="007A40ED">
        <w:t>NO</w:t>
      </w:r>
      <w:r w:rsidRPr="007A40ED">
        <w:rPr>
          <w:vertAlign w:val="subscript"/>
        </w:rPr>
        <w:t>x</w:t>
      </w:r>
      <w:proofErr w:type="spellEnd"/>
      <w:r w:rsidRPr="007A40ED">
        <w:t>,</w:t>
      </w:r>
    </w:p>
    <w:p w:rsidR="00201B39" w:rsidRPr="007A40ED" w:rsidRDefault="00201B39" w:rsidP="00201B39">
      <w:pPr>
        <w:pStyle w:val="Akapitzlist"/>
        <w:numPr>
          <w:ilvl w:val="0"/>
          <w:numId w:val="12"/>
        </w:numPr>
        <w:spacing w:after="0"/>
        <w:jc w:val="both"/>
      </w:pPr>
      <w:r w:rsidRPr="007A40ED">
        <w:t>ozonu - O</w:t>
      </w:r>
      <w:r w:rsidRPr="007A40ED">
        <w:rPr>
          <w:vertAlign w:val="subscript"/>
        </w:rPr>
        <w:t xml:space="preserve">3 </w:t>
      </w:r>
      <w:r w:rsidRPr="007A40ED">
        <w:t>określonego współczynnikiem AOT40.</w:t>
      </w:r>
    </w:p>
    <w:p w:rsidR="00201B39" w:rsidRPr="007A40ED" w:rsidRDefault="00201B39" w:rsidP="00201B39">
      <w:pPr>
        <w:spacing w:after="0"/>
        <w:jc w:val="both"/>
      </w:pPr>
      <w:r w:rsidRPr="007A40ED">
        <w:lastRenderedPageBreak/>
        <w:t>Podstawą klasyfikacji stref w rocznej ocenie jakości powietrza są wartości poziomów: dopuszczalnego, docelowego i celu długoterminowego, określone w rozporządzeniu Ministra Środowiska z dnia 24 sierpnia 2012 r. w sprawie poziomów niektórych substancji w powietrzu (Dz. U.</w:t>
      </w:r>
      <w:r w:rsidRPr="001B4569">
        <w:rPr>
          <w:color w:val="FF0000"/>
        </w:rPr>
        <w:t xml:space="preserve"> </w:t>
      </w:r>
      <w:r w:rsidRPr="007A40ED">
        <w:t>z 2012 r. poz. 1031). Już w roku 2015 dla wszystkich wymienionych zanieczyszczeń wartość marginesu tolerancji osiągnęła  poziom zerowy.</w:t>
      </w:r>
    </w:p>
    <w:p w:rsidR="00201B39" w:rsidRPr="007A40ED" w:rsidRDefault="00201B39" w:rsidP="00201B39">
      <w:pPr>
        <w:spacing w:before="240" w:after="0"/>
        <w:jc w:val="both"/>
      </w:pPr>
      <w:r w:rsidRPr="007A40ED">
        <w:t>Przekroczenie poziomów oceniane było na podstawie wielkości stężeń zanieczyszczeń z okresu roku 2015. Poziom dopuszczalny, docelowy, celu długoterminowego uznawane były za przekroczone, jeżeli chociaż w jednym punkcie strefy wystąpiło niedotrzymanie ww. norm lub wskazywało na to modelowanie matematyczne. W rocznej ocenie jakości powietrza strefy o najwyższych stężeniach (przekroczenia normy) zaliczono do klasy C, dla których istnieje ustawowy obowiązek sporządzenia Programów Ochrony Powietrza (POP) lub do klas C1 i D2, dla których nie ma obowiązków wykonywania POP. Zaliczenie strefy do gorszej klasy (klasa C) nie oznacza zatem, że jakość powietrza na terenie całej strefy nie spełnia określonych kryteriów. Przypisanie strefie klasy C nie oznacza także konieczności prowadzenia intensywnych działań na rzecz poprawy jakości powietrza na obszarze całej strefy. Oznacza natomiast potrzebę podjęcia odpowiednich działań w odniesieniu do wybranych</w:t>
      </w:r>
    </w:p>
    <w:p w:rsidR="00201B39" w:rsidRPr="007A40ED" w:rsidRDefault="00201B39" w:rsidP="00201B39">
      <w:pPr>
        <w:spacing w:after="0"/>
        <w:jc w:val="both"/>
      </w:pPr>
      <w:r w:rsidRPr="007A40ED">
        <w:t>obszarów w strefie (z reguły o ograniczonym zasięgu) i dla określonych zanieczyszczeń - włączając opracowanie POP, o ile program taki nie został opracowany dla danego zanieczyszczenia i obszaru.</w:t>
      </w:r>
    </w:p>
    <w:p w:rsidR="00201B39" w:rsidRPr="007A40ED" w:rsidRDefault="00201B39" w:rsidP="00201B39">
      <w:pPr>
        <w:spacing w:after="0"/>
        <w:jc w:val="both"/>
      </w:pPr>
    </w:p>
    <w:p w:rsidR="00201B39" w:rsidRPr="007A40ED" w:rsidRDefault="00201B39" w:rsidP="00201B39">
      <w:pPr>
        <w:spacing w:after="0"/>
        <w:jc w:val="both"/>
      </w:pPr>
      <w:r w:rsidRPr="007A40ED">
        <w:t>W wyniku klasyfikacji, w zależności od analizy stężeń w danej strefie, można wydzielić następujące klasy stref:</w:t>
      </w:r>
    </w:p>
    <w:p w:rsidR="00201B39" w:rsidRPr="007A40ED" w:rsidRDefault="00201B39" w:rsidP="00201B39">
      <w:pPr>
        <w:pStyle w:val="Akapitzlist"/>
        <w:numPr>
          <w:ilvl w:val="0"/>
          <w:numId w:val="13"/>
        </w:numPr>
        <w:spacing w:after="0"/>
        <w:jc w:val="both"/>
      </w:pPr>
      <w:r w:rsidRPr="007A40ED">
        <w:t>Dla substancji dla których określone są poziomy dopuszczalne lub docelowe:</w:t>
      </w:r>
    </w:p>
    <w:p w:rsidR="00201B39" w:rsidRPr="007A40ED" w:rsidRDefault="00201B39" w:rsidP="00201B39">
      <w:pPr>
        <w:pStyle w:val="Akapitzlist"/>
        <w:numPr>
          <w:ilvl w:val="1"/>
          <w:numId w:val="13"/>
        </w:numPr>
        <w:spacing w:after="0"/>
        <w:jc w:val="both"/>
      </w:pPr>
      <w:r w:rsidRPr="007A40ED">
        <w:t>klasa A – stężenia zanieczyszczeń na terenie strefy nie przekraczają poziomów dopuszczalnych i poziomów docelowych,</w:t>
      </w:r>
    </w:p>
    <w:p w:rsidR="00201B39" w:rsidRPr="007A40ED" w:rsidRDefault="00201B39" w:rsidP="00201B39">
      <w:pPr>
        <w:pStyle w:val="Akapitzlist"/>
        <w:numPr>
          <w:ilvl w:val="1"/>
          <w:numId w:val="13"/>
        </w:numPr>
        <w:spacing w:after="0"/>
        <w:jc w:val="both"/>
      </w:pPr>
      <w:r w:rsidRPr="007A40ED">
        <w:t>klasa C – stężenia zanieczyszczeń na terenie strefy przekraczają poziomy dopuszczalne i poziomy docelowe.</w:t>
      </w:r>
    </w:p>
    <w:p w:rsidR="00201B39" w:rsidRPr="007A40ED" w:rsidRDefault="00201B39" w:rsidP="00201B39">
      <w:pPr>
        <w:pStyle w:val="Akapitzlist"/>
        <w:numPr>
          <w:ilvl w:val="0"/>
          <w:numId w:val="13"/>
        </w:numPr>
        <w:spacing w:after="0"/>
        <w:jc w:val="both"/>
      </w:pPr>
      <w:r w:rsidRPr="007A40ED">
        <w:t>Dla substancji, dla których określone są poziomy celu długoterminowego:</w:t>
      </w:r>
    </w:p>
    <w:p w:rsidR="00201B39" w:rsidRPr="007A40ED" w:rsidRDefault="00201B39" w:rsidP="00201B39">
      <w:pPr>
        <w:pStyle w:val="Akapitzlist"/>
        <w:numPr>
          <w:ilvl w:val="1"/>
          <w:numId w:val="13"/>
        </w:numPr>
        <w:spacing w:after="0"/>
        <w:jc w:val="both"/>
      </w:pPr>
      <w:r w:rsidRPr="007A40ED">
        <w:t>klasa D1 – stężenia ozonu i współczynnik AOT40 nie przekraczają poziomu celu długoterminowego,</w:t>
      </w:r>
    </w:p>
    <w:p w:rsidR="00201B39" w:rsidRPr="007A40ED" w:rsidRDefault="00201B39" w:rsidP="00201B39">
      <w:pPr>
        <w:pStyle w:val="Akapitzlist"/>
        <w:numPr>
          <w:ilvl w:val="1"/>
          <w:numId w:val="13"/>
        </w:numPr>
        <w:spacing w:after="0"/>
        <w:jc w:val="both"/>
      </w:pPr>
      <w:r w:rsidRPr="007A40ED">
        <w:t>klasa D2 – stężenia ozonu i współczynnik AOT40 przekraczają poziom celu długoterminowego.</w:t>
      </w:r>
    </w:p>
    <w:p w:rsidR="00201B39" w:rsidRPr="007A40ED" w:rsidRDefault="00201B39" w:rsidP="00201B39">
      <w:pPr>
        <w:pStyle w:val="Akapitzlist"/>
        <w:numPr>
          <w:ilvl w:val="0"/>
          <w:numId w:val="13"/>
        </w:numPr>
        <w:spacing w:after="0"/>
        <w:jc w:val="both"/>
      </w:pPr>
      <w:r w:rsidRPr="007A40ED">
        <w:t>Dla PM2,5 dla którego określono poziom dopuszczalny dla fazy II:</w:t>
      </w:r>
    </w:p>
    <w:p w:rsidR="00201B39" w:rsidRPr="007A40ED" w:rsidRDefault="00201B39" w:rsidP="00201B39">
      <w:pPr>
        <w:pStyle w:val="Akapitzlist"/>
        <w:numPr>
          <w:ilvl w:val="1"/>
          <w:numId w:val="13"/>
        </w:numPr>
        <w:spacing w:after="0"/>
        <w:jc w:val="both"/>
      </w:pPr>
      <w:r w:rsidRPr="007A40ED">
        <w:t>klasa A1 – stężenia PM2,5 na terenie strefy nie przekraczają poziomu dopuszczalnego dla fazy II,</w:t>
      </w:r>
    </w:p>
    <w:p w:rsidR="00201B39" w:rsidRPr="007A40ED" w:rsidRDefault="00201B39" w:rsidP="00201B39">
      <w:pPr>
        <w:pStyle w:val="Akapitzlist"/>
        <w:numPr>
          <w:ilvl w:val="1"/>
          <w:numId w:val="13"/>
        </w:numPr>
        <w:jc w:val="both"/>
      </w:pPr>
      <w:r w:rsidRPr="007A40ED">
        <w:t>klasa C1 – stężenia PM2,5 przekraczają poziom dopuszczalny dla fazy II.</w:t>
      </w:r>
    </w:p>
    <w:p w:rsidR="00201B39" w:rsidRPr="00584AC2" w:rsidRDefault="00201B39" w:rsidP="00201B39">
      <w:pPr>
        <w:pStyle w:val="Legenda"/>
        <w:keepNext/>
        <w:spacing w:after="0"/>
        <w:jc w:val="center"/>
        <w:rPr>
          <w:color w:val="auto"/>
        </w:rPr>
      </w:pPr>
      <w:bookmarkStart w:id="38" w:name="_Toc463344651"/>
      <w:r w:rsidRPr="00584AC2">
        <w:rPr>
          <w:color w:val="auto"/>
        </w:rPr>
        <w:t xml:space="preserve">Tabela </w:t>
      </w:r>
      <w:r w:rsidRPr="00584AC2">
        <w:rPr>
          <w:color w:val="auto"/>
        </w:rPr>
        <w:fldChar w:fldCharType="begin"/>
      </w:r>
      <w:r w:rsidRPr="00584AC2">
        <w:rPr>
          <w:color w:val="auto"/>
        </w:rPr>
        <w:instrText xml:space="preserve"> SEQ Tabela \* ARABIC </w:instrText>
      </w:r>
      <w:r w:rsidRPr="00584AC2">
        <w:rPr>
          <w:color w:val="auto"/>
        </w:rPr>
        <w:fldChar w:fldCharType="separate"/>
      </w:r>
      <w:r>
        <w:rPr>
          <w:noProof/>
          <w:color w:val="auto"/>
        </w:rPr>
        <w:t>4</w:t>
      </w:r>
      <w:r w:rsidRPr="00584AC2">
        <w:rPr>
          <w:color w:val="auto"/>
        </w:rPr>
        <w:fldChar w:fldCharType="end"/>
      </w:r>
      <w:r w:rsidRPr="00584AC2">
        <w:rPr>
          <w:color w:val="auto"/>
        </w:rPr>
        <w:t xml:space="preserve"> Statystyki wyników modelowania matematycznego </w:t>
      </w:r>
      <w:proofErr w:type="spellStart"/>
      <w:r w:rsidRPr="00584AC2">
        <w:rPr>
          <w:color w:val="auto"/>
        </w:rPr>
        <w:t>imisji</w:t>
      </w:r>
      <w:proofErr w:type="spellEnd"/>
      <w:r w:rsidRPr="00584AC2">
        <w:rPr>
          <w:color w:val="auto"/>
        </w:rPr>
        <w:t xml:space="preserve"> dla wybranych zanieczyszczeń powietrza - średnie, średnioroczne wartości dla Skaryszew (źródło: WIOŚ w Warszawie)</w:t>
      </w:r>
      <w:bookmarkEnd w:id="38"/>
    </w:p>
    <w:tbl>
      <w:tblPr>
        <w:tblStyle w:val="apple-converted-space"/>
        <w:tblW w:w="5000" w:type="pct"/>
        <w:tblLook w:val="04A0" w:firstRow="1" w:lastRow="0" w:firstColumn="1" w:lastColumn="0" w:noHBand="0" w:noVBand="1"/>
      </w:tblPr>
      <w:tblGrid>
        <w:gridCol w:w="1495"/>
        <w:gridCol w:w="3433"/>
        <w:gridCol w:w="1559"/>
        <w:gridCol w:w="1419"/>
        <w:gridCol w:w="1382"/>
      </w:tblGrid>
      <w:tr w:rsidR="00201B39" w:rsidRPr="006F1F59" w:rsidTr="00201B39">
        <w:tc>
          <w:tcPr>
            <w:tcW w:w="805" w:type="pct"/>
            <w:shd w:val="clear" w:color="auto" w:fill="92D050"/>
            <w:vAlign w:val="center"/>
          </w:tcPr>
          <w:p w:rsidR="00201B39" w:rsidRPr="006F1F59" w:rsidRDefault="00201B39" w:rsidP="00201B39">
            <w:pPr>
              <w:jc w:val="center"/>
              <w:rPr>
                <w:b/>
              </w:rPr>
            </w:pPr>
            <w:r w:rsidRPr="006F1F59">
              <w:rPr>
                <w:b/>
              </w:rPr>
              <w:t>PM10 rok</w:t>
            </w:r>
          </w:p>
          <w:p w:rsidR="00201B39" w:rsidRPr="006F1F59" w:rsidRDefault="00201B39" w:rsidP="00201B39">
            <w:pPr>
              <w:jc w:val="center"/>
            </w:pPr>
            <w:r w:rsidRPr="006F1F59">
              <w:t xml:space="preserve">(wart. </w:t>
            </w:r>
            <w:proofErr w:type="spellStart"/>
            <w:r w:rsidRPr="006F1F59">
              <w:t>dop</w:t>
            </w:r>
            <w:proofErr w:type="spellEnd"/>
            <w:r w:rsidRPr="006F1F59">
              <w:t>.</w:t>
            </w:r>
          </w:p>
          <w:p w:rsidR="00201B39" w:rsidRPr="006F1F59" w:rsidRDefault="00201B39" w:rsidP="00201B39">
            <w:pPr>
              <w:jc w:val="center"/>
              <w:rPr>
                <w:b/>
              </w:rPr>
            </w:pPr>
            <w:r w:rsidRPr="006F1F59">
              <w:t>40 µg/m</w:t>
            </w:r>
            <w:r w:rsidRPr="006F1F59">
              <w:rPr>
                <w:vertAlign w:val="superscript"/>
              </w:rPr>
              <w:t>3</w:t>
            </w:r>
            <w:r w:rsidRPr="006F1F59">
              <w:t>)</w:t>
            </w:r>
          </w:p>
        </w:tc>
        <w:tc>
          <w:tcPr>
            <w:tcW w:w="1848" w:type="pct"/>
            <w:shd w:val="clear" w:color="auto" w:fill="92D050"/>
            <w:vAlign w:val="center"/>
          </w:tcPr>
          <w:p w:rsidR="00201B39" w:rsidRPr="006F1F59" w:rsidRDefault="00201B39" w:rsidP="00201B39">
            <w:pPr>
              <w:jc w:val="center"/>
              <w:rPr>
                <w:b/>
              </w:rPr>
            </w:pPr>
            <w:r w:rsidRPr="006F1F59">
              <w:rPr>
                <w:b/>
              </w:rPr>
              <w:t>Liczba dni</w:t>
            </w:r>
          </w:p>
          <w:p w:rsidR="00201B39" w:rsidRPr="006F1F59" w:rsidRDefault="00201B39" w:rsidP="00201B39">
            <w:pPr>
              <w:jc w:val="center"/>
              <w:rPr>
                <w:b/>
              </w:rPr>
            </w:pPr>
            <w:r w:rsidRPr="006F1F59">
              <w:rPr>
                <w:b/>
              </w:rPr>
              <w:t>z przekroczeniem</w:t>
            </w:r>
          </w:p>
          <w:p w:rsidR="00201B39" w:rsidRPr="006F1F59" w:rsidRDefault="00201B39" w:rsidP="00201B39">
            <w:pPr>
              <w:jc w:val="center"/>
              <w:rPr>
                <w:b/>
              </w:rPr>
            </w:pPr>
            <w:r w:rsidRPr="006F1F59">
              <w:rPr>
                <w:b/>
              </w:rPr>
              <w:t>średniego dobowego stężenia</w:t>
            </w:r>
          </w:p>
          <w:p w:rsidR="00201B39" w:rsidRPr="006F1F59" w:rsidRDefault="00201B39" w:rsidP="00201B39">
            <w:pPr>
              <w:jc w:val="center"/>
              <w:rPr>
                <w:b/>
              </w:rPr>
            </w:pPr>
            <w:r w:rsidRPr="006F1F59">
              <w:rPr>
                <w:b/>
              </w:rPr>
              <w:t>PM10 50 µg/m</w:t>
            </w:r>
            <w:r w:rsidRPr="006F1F59">
              <w:rPr>
                <w:b/>
                <w:vertAlign w:val="superscript"/>
              </w:rPr>
              <w:t>3</w:t>
            </w:r>
          </w:p>
        </w:tc>
        <w:tc>
          <w:tcPr>
            <w:tcW w:w="839" w:type="pct"/>
            <w:shd w:val="clear" w:color="auto" w:fill="92D050"/>
            <w:vAlign w:val="center"/>
          </w:tcPr>
          <w:p w:rsidR="00201B39" w:rsidRPr="006F1F59" w:rsidRDefault="00201B39" w:rsidP="00201B39">
            <w:pPr>
              <w:jc w:val="center"/>
              <w:rPr>
                <w:b/>
              </w:rPr>
            </w:pPr>
            <w:r w:rsidRPr="006F1F59">
              <w:rPr>
                <w:b/>
              </w:rPr>
              <w:t>PM2,5 rok</w:t>
            </w:r>
          </w:p>
          <w:p w:rsidR="00201B39" w:rsidRPr="006F1F59" w:rsidRDefault="00201B39" w:rsidP="00201B39">
            <w:pPr>
              <w:jc w:val="center"/>
            </w:pPr>
            <w:r w:rsidRPr="006F1F59">
              <w:t xml:space="preserve">(wart. </w:t>
            </w:r>
            <w:proofErr w:type="spellStart"/>
            <w:r w:rsidRPr="006F1F59">
              <w:t>dop</w:t>
            </w:r>
            <w:proofErr w:type="spellEnd"/>
            <w:r w:rsidRPr="006F1F59">
              <w:t>.</w:t>
            </w:r>
          </w:p>
          <w:p w:rsidR="00201B39" w:rsidRPr="006F1F59" w:rsidRDefault="00201B39" w:rsidP="00201B39">
            <w:pPr>
              <w:jc w:val="center"/>
              <w:rPr>
                <w:b/>
              </w:rPr>
            </w:pPr>
            <w:r w:rsidRPr="006F1F59">
              <w:t>20 µg/m</w:t>
            </w:r>
            <w:r w:rsidRPr="006F1F59">
              <w:rPr>
                <w:vertAlign w:val="superscript"/>
              </w:rPr>
              <w:t>3</w:t>
            </w:r>
            <w:r w:rsidRPr="006F1F59">
              <w:t>)</w:t>
            </w:r>
          </w:p>
        </w:tc>
        <w:tc>
          <w:tcPr>
            <w:tcW w:w="764" w:type="pct"/>
            <w:shd w:val="clear" w:color="auto" w:fill="92D050"/>
            <w:vAlign w:val="center"/>
          </w:tcPr>
          <w:p w:rsidR="00201B39" w:rsidRPr="006F1F59" w:rsidRDefault="00201B39" w:rsidP="00201B39">
            <w:pPr>
              <w:jc w:val="center"/>
              <w:rPr>
                <w:b/>
              </w:rPr>
            </w:pPr>
            <w:r w:rsidRPr="006F1F59">
              <w:rPr>
                <w:b/>
              </w:rPr>
              <w:t>B(a)P rok</w:t>
            </w:r>
          </w:p>
          <w:p w:rsidR="00201B39" w:rsidRPr="006F1F59" w:rsidRDefault="00201B39" w:rsidP="00201B39">
            <w:pPr>
              <w:jc w:val="center"/>
            </w:pPr>
            <w:r w:rsidRPr="006F1F59">
              <w:t xml:space="preserve">(wart. </w:t>
            </w:r>
            <w:proofErr w:type="spellStart"/>
            <w:r w:rsidRPr="006F1F59">
              <w:t>dop</w:t>
            </w:r>
            <w:proofErr w:type="spellEnd"/>
            <w:r w:rsidRPr="006F1F59">
              <w:t>.</w:t>
            </w:r>
          </w:p>
          <w:p w:rsidR="00201B39" w:rsidRPr="006F1F59" w:rsidRDefault="00201B39" w:rsidP="00201B39">
            <w:pPr>
              <w:jc w:val="center"/>
            </w:pPr>
            <w:r w:rsidRPr="006F1F59">
              <w:t xml:space="preserve">1 </w:t>
            </w:r>
            <w:proofErr w:type="spellStart"/>
            <w:r w:rsidRPr="006F1F59">
              <w:t>ng</w:t>
            </w:r>
            <w:proofErr w:type="spellEnd"/>
            <w:r w:rsidRPr="006F1F59">
              <w:t>/m</w:t>
            </w:r>
            <w:r w:rsidRPr="006F1F59">
              <w:rPr>
                <w:vertAlign w:val="superscript"/>
              </w:rPr>
              <w:t>3</w:t>
            </w:r>
            <w:r w:rsidRPr="006F1F59">
              <w:t>)</w:t>
            </w:r>
          </w:p>
        </w:tc>
        <w:tc>
          <w:tcPr>
            <w:tcW w:w="744" w:type="pct"/>
            <w:shd w:val="clear" w:color="auto" w:fill="92D050"/>
            <w:vAlign w:val="center"/>
          </w:tcPr>
          <w:p w:rsidR="00201B39" w:rsidRPr="006F1F59" w:rsidRDefault="00201B39" w:rsidP="00201B39">
            <w:pPr>
              <w:jc w:val="center"/>
              <w:rPr>
                <w:b/>
              </w:rPr>
            </w:pPr>
            <w:r w:rsidRPr="006F1F59">
              <w:rPr>
                <w:b/>
              </w:rPr>
              <w:t>NO</w:t>
            </w:r>
            <w:r w:rsidRPr="006F1F59">
              <w:rPr>
                <w:b/>
                <w:vertAlign w:val="subscript"/>
              </w:rPr>
              <w:t>2</w:t>
            </w:r>
            <w:r w:rsidRPr="006F1F59">
              <w:rPr>
                <w:b/>
              </w:rPr>
              <w:t xml:space="preserve"> rok</w:t>
            </w:r>
          </w:p>
          <w:p w:rsidR="00201B39" w:rsidRPr="006F1F59" w:rsidRDefault="00201B39" w:rsidP="00201B39">
            <w:pPr>
              <w:jc w:val="center"/>
            </w:pPr>
            <w:r w:rsidRPr="006F1F59">
              <w:t xml:space="preserve">(wart. </w:t>
            </w:r>
            <w:proofErr w:type="spellStart"/>
            <w:r w:rsidRPr="006F1F59">
              <w:t>dop</w:t>
            </w:r>
            <w:proofErr w:type="spellEnd"/>
            <w:r w:rsidRPr="006F1F59">
              <w:t>.</w:t>
            </w:r>
          </w:p>
          <w:p w:rsidR="00201B39" w:rsidRPr="006F1F59" w:rsidRDefault="00201B39" w:rsidP="00201B39">
            <w:pPr>
              <w:jc w:val="center"/>
              <w:rPr>
                <w:b/>
              </w:rPr>
            </w:pPr>
            <w:r w:rsidRPr="006F1F59">
              <w:t>40 µg/m</w:t>
            </w:r>
            <w:r w:rsidRPr="006F1F59">
              <w:rPr>
                <w:vertAlign w:val="superscript"/>
              </w:rPr>
              <w:t>3</w:t>
            </w:r>
            <w:r w:rsidRPr="006F1F59">
              <w:t>)</w:t>
            </w:r>
          </w:p>
        </w:tc>
      </w:tr>
      <w:tr w:rsidR="00201B39" w:rsidRPr="006F1F59" w:rsidTr="00201B39">
        <w:tc>
          <w:tcPr>
            <w:tcW w:w="805" w:type="pct"/>
            <w:vAlign w:val="center"/>
          </w:tcPr>
          <w:p w:rsidR="00201B39" w:rsidRPr="006F1F59" w:rsidRDefault="00201B39" w:rsidP="00201B39">
            <w:pPr>
              <w:jc w:val="center"/>
            </w:pPr>
            <w:r w:rsidRPr="006F1F59">
              <w:t>13,6</w:t>
            </w:r>
          </w:p>
        </w:tc>
        <w:tc>
          <w:tcPr>
            <w:tcW w:w="1848" w:type="pct"/>
            <w:vAlign w:val="center"/>
          </w:tcPr>
          <w:p w:rsidR="00201B39" w:rsidRPr="006F1F59" w:rsidRDefault="00201B39" w:rsidP="00201B39">
            <w:pPr>
              <w:jc w:val="center"/>
            </w:pPr>
            <w:r w:rsidRPr="006F1F59">
              <w:t>7</w:t>
            </w:r>
          </w:p>
        </w:tc>
        <w:tc>
          <w:tcPr>
            <w:tcW w:w="839" w:type="pct"/>
            <w:vAlign w:val="center"/>
          </w:tcPr>
          <w:p w:rsidR="00201B39" w:rsidRPr="006F1F59" w:rsidRDefault="00201B39" w:rsidP="00201B39">
            <w:pPr>
              <w:jc w:val="center"/>
            </w:pPr>
            <w:r w:rsidRPr="006F1F59">
              <w:t>13,2</w:t>
            </w:r>
          </w:p>
        </w:tc>
        <w:tc>
          <w:tcPr>
            <w:tcW w:w="764" w:type="pct"/>
            <w:vAlign w:val="center"/>
          </w:tcPr>
          <w:p w:rsidR="00201B39" w:rsidRPr="006F1F59" w:rsidRDefault="00201B39" w:rsidP="00201B39">
            <w:pPr>
              <w:jc w:val="center"/>
            </w:pPr>
            <w:r w:rsidRPr="006F1F59">
              <w:t>1,2</w:t>
            </w:r>
          </w:p>
        </w:tc>
        <w:tc>
          <w:tcPr>
            <w:tcW w:w="744" w:type="pct"/>
            <w:vAlign w:val="center"/>
          </w:tcPr>
          <w:p w:rsidR="00201B39" w:rsidRPr="006F1F59" w:rsidRDefault="00201B39" w:rsidP="00201B39">
            <w:pPr>
              <w:jc w:val="center"/>
            </w:pPr>
            <w:r w:rsidRPr="006F1F59">
              <w:t>6,3</w:t>
            </w:r>
          </w:p>
        </w:tc>
      </w:tr>
    </w:tbl>
    <w:p w:rsidR="00201B39" w:rsidRPr="001B4569" w:rsidRDefault="00201B39" w:rsidP="00201B39">
      <w:pPr>
        <w:jc w:val="both"/>
        <w:rPr>
          <w:color w:val="FF0000"/>
        </w:rPr>
      </w:pPr>
      <w:r w:rsidRPr="00D05E1F">
        <w:lastRenderedPageBreak/>
        <w:t xml:space="preserve">Gmina Skaryszew znajduje się w zestawieniu obszarów przekroczeń normatywnych stężeń zanieczyszczeń (poziomów dopuszczalnych </w:t>
      </w:r>
      <w:r>
        <w:t>[</w:t>
      </w:r>
      <w:r w:rsidRPr="00D05E1F">
        <w:t>w tym faza I</w:t>
      </w:r>
      <w:r>
        <w:t>]</w:t>
      </w:r>
      <w:r w:rsidRPr="00D05E1F">
        <w:t xml:space="preserve"> i docelowych) w strefach, dla których istnieje ustawowy obowiązek sporządzenia lub zaktualizowania Programów Ochrony Powietrza (POP).</w:t>
      </w:r>
      <w:r>
        <w:t xml:space="preserve"> Kryterium oceny stanowił </w:t>
      </w:r>
      <w:proofErr w:type="spellStart"/>
      <w:r>
        <w:t>BaP</w:t>
      </w:r>
      <w:proofErr w:type="spellEnd"/>
      <w:r>
        <w:t>(rok) na obszarze o pow. 21,28 km</w:t>
      </w:r>
      <w:r>
        <w:rPr>
          <w:vertAlign w:val="superscript"/>
        </w:rPr>
        <w:t>2</w:t>
      </w:r>
      <w:r>
        <w:t xml:space="preserve">. </w:t>
      </w:r>
      <w:r w:rsidRPr="00D05E1F">
        <w:t xml:space="preserve">Ponadto przekroczenia zostały wykryte również dla kryterium PM2,5 na powierzchni obszaru </w:t>
      </w:r>
      <w:r w:rsidRPr="0073784E">
        <w:t>0,82 km</w:t>
      </w:r>
      <w:r w:rsidRPr="0073784E">
        <w:rPr>
          <w:vertAlign w:val="superscript"/>
        </w:rPr>
        <w:t>2</w:t>
      </w:r>
      <w:r w:rsidRPr="0073784E">
        <w:t>, dla O</w:t>
      </w:r>
      <w:r w:rsidRPr="0073784E">
        <w:rPr>
          <w:vertAlign w:val="subscript"/>
        </w:rPr>
        <w:t>3</w:t>
      </w:r>
      <w:r w:rsidRPr="0073784E">
        <w:t xml:space="preserve"> długoterminowe na powierzchni 1,71 km</w:t>
      </w:r>
      <w:r w:rsidRPr="0073784E">
        <w:rPr>
          <w:vertAlign w:val="superscript"/>
        </w:rPr>
        <w:t>2</w:t>
      </w:r>
      <w:r w:rsidRPr="0073784E">
        <w:t xml:space="preserve"> oraz dla AOT40 na powierzchni 171,115 km</w:t>
      </w:r>
      <w:r w:rsidRPr="0073784E">
        <w:rPr>
          <w:vertAlign w:val="superscript"/>
        </w:rPr>
        <w:t>2</w:t>
      </w:r>
      <w:r w:rsidRPr="0073784E">
        <w:t>.</w:t>
      </w:r>
    </w:p>
    <w:p w:rsidR="00201B39" w:rsidRDefault="00201B39" w:rsidP="00201B39">
      <w:pPr>
        <w:keepNext/>
        <w:spacing w:after="0"/>
        <w:jc w:val="center"/>
      </w:pPr>
      <w:r>
        <w:rPr>
          <w:b/>
          <w:noProof/>
          <w:lang w:eastAsia="pl-PL"/>
        </w:rPr>
        <w:drawing>
          <wp:inline distT="0" distB="0" distL="0" distR="0" wp14:anchorId="5118423F" wp14:editId="2AB25570">
            <wp:extent cx="3639058" cy="3667637"/>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2,5 - rok (faza II).png"/>
                    <pic:cNvPicPr/>
                  </pic:nvPicPr>
                  <pic:blipFill>
                    <a:blip r:embed="rId21">
                      <a:extLst>
                        <a:ext uri="{28A0092B-C50C-407E-A947-70E740481C1C}">
                          <a14:useLocalDpi xmlns:a14="http://schemas.microsoft.com/office/drawing/2010/main" val="0"/>
                        </a:ext>
                      </a:extLst>
                    </a:blip>
                    <a:stretch>
                      <a:fillRect/>
                    </a:stretch>
                  </pic:blipFill>
                  <pic:spPr>
                    <a:xfrm>
                      <a:off x="0" y="0"/>
                      <a:ext cx="3639058" cy="3667637"/>
                    </a:xfrm>
                    <a:prstGeom prst="rect">
                      <a:avLst/>
                    </a:prstGeom>
                  </pic:spPr>
                </pic:pic>
              </a:graphicData>
            </a:graphic>
          </wp:inline>
        </w:drawing>
      </w:r>
    </w:p>
    <w:p w:rsidR="00201B39" w:rsidRPr="004F4BD5" w:rsidRDefault="00201B39" w:rsidP="00201B39">
      <w:pPr>
        <w:pStyle w:val="Legenda"/>
        <w:jc w:val="center"/>
        <w:rPr>
          <w:b w:val="0"/>
          <w:color w:val="auto"/>
        </w:rPr>
      </w:pPr>
      <w:bookmarkStart w:id="39" w:name="_Toc463344681"/>
      <w:r w:rsidRPr="004F4BD5">
        <w:rPr>
          <w:color w:val="auto"/>
        </w:rPr>
        <w:t xml:space="preserve">Rysunek </w:t>
      </w:r>
      <w:r w:rsidRPr="004F4BD5">
        <w:rPr>
          <w:color w:val="auto"/>
        </w:rPr>
        <w:fldChar w:fldCharType="begin"/>
      </w:r>
      <w:r w:rsidRPr="004F4BD5">
        <w:rPr>
          <w:color w:val="auto"/>
        </w:rPr>
        <w:instrText xml:space="preserve"> SEQ Rysunek \* ARABIC </w:instrText>
      </w:r>
      <w:r w:rsidRPr="004F4BD5">
        <w:rPr>
          <w:color w:val="auto"/>
        </w:rPr>
        <w:fldChar w:fldCharType="separate"/>
      </w:r>
      <w:r>
        <w:rPr>
          <w:noProof/>
          <w:color w:val="auto"/>
        </w:rPr>
        <w:t>13</w:t>
      </w:r>
      <w:r w:rsidRPr="004F4BD5">
        <w:rPr>
          <w:color w:val="auto"/>
        </w:rPr>
        <w:fldChar w:fldCharType="end"/>
      </w:r>
      <w:r w:rsidRPr="004F4BD5">
        <w:rPr>
          <w:color w:val="auto"/>
        </w:rPr>
        <w:t xml:space="preserve"> Mapa zasięgu zanieczyszczeń (źródło: http://sojp.wios.warszawa.pl)</w:t>
      </w:r>
      <w:bookmarkEnd w:id="39"/>
    </w:p>
    <w:p w:rsidR="00201B39" w:rsidRPr="0073784E" w:rsidRDefault="00201B39" w:rsidP="00201B39">
      <w:pPr>
        <w:spacing w:after="0"/>
        <w:jc w:val="both"/>
        <w:rPr>
          <w:b/>
        </w:rPr>
      </w:pPr>
      <w:r w:rsidRPr="0073784E">
        <w:rPr>
          <w:b/>
        </w:rPr>
        <w:t>Gmina Skaryszew znajduje się w Strefie mazowieckiej, która w 2015 roku została poddana następującej klasyfikacji:</w:t>
      </w:r>
    </w:p>
    <w:p w:rsidR="00201B39" w:rsidRPr="0073784E" w:rsidRDefault="00201B39" w:rsidP="00201B39">
      <w:pPr>
        <w:pStyle w:val="Akapitzlist"/>
        <w:numPr>
          <w:ilvl w:val="0"/>
          <w:numId w:val="14"/>
        </w:numPr>
        <w:jc w:val="both"/>
      </w:pPr>
      <w:r w:rsidRPr="0073784E">
        <w:t>Klasyfikacja stref na podstawie parametrów kryterialnych określonych dla SO</w:t>
      </w:r>
      <w:r w:rsidRPr="0073784E">
        <w:rPr>
          <w:vertAlign w:val="subscript"/>
        </w:rPr>
        <w:t>2</w:t>
      </w:r>
      <w:r w:rsidRPr="0073784E">
        <w:t xml:space="preserve">, pod kątem ochrony zdrowia – </w:t>
      </w:r>
      <w:r w:rsidRPr="0073784E">
        <w:rPr>
          <w:b/>
        </w:rPr>
        <w:t>klasa A</w:t>
      </w:r>
    </w:p>
    <w:p w:rsidR="00201B39" w:rsidRPr="0073784E" w:rsidRDefault="00201B39" w:rsidP="00201B39">
      <w:pPr>
        <w:pStyle w:val="Akapitzlist"/>
        <w:numPr>
          <w:ilvl w:val="0"/>
          <w:numId w:val="14"/>
        </w:numPr>
        <w:jc w:val="both"/>
      </w:pPr>
      <w:r w:rsidRPr="0073784E">
        <w:t>Klasyfikacja stref na podstawie parametrów kryterialnych określonych dla NO</w:t>
      </w:r>
      <w:r w:rsidRPr="0073784E">
        <w:rPr>
          <w:vertAlign w:val="subscript"/>
        </w:rPr>
        <w:t>2</w:t>
      </w:r>
      <w:r w:rsidRPr="0073784E">
        <w:t xml:space="preserve">,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na podstawie kryteriów określonych dla CO,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na podstawie kryteriów określonych dla benzenu,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z uwzględnieniem parametrów dla różnych czasów uśredniania stężeń – PM10, pod kątem ochrony zdrowia – </w:t>
      </w:r>
      <w:r w:rsidRPr="0073784E">
        <w:rPr>
          <w:b/>
        </w:rPr>
        <w:t>klasa C</w:t>
      </w:r>
    </w:p>
    <w:p w:rsidR="00201B39" w:rsidRPr="0073784E" w:rsidRDefault="00201B39" w:rsidP="00201B39">
      <w:pPr>
        <w:pStyle w:val="Akapitzlist"/>
        <w:numPr>
          <w:ilvl w:val="0"/>
          <w:numId w:val="14"/>
        </w:numPr>
        <w:jc w:val="both"/>
      </w:pPr>
      <w:r w:rsidRPr="0073784E">
        <w:t xml:space="preserve">Klasyfikacja stref dla pyłu PM2,5, pod kątem ochrony zdrowia (poziom dopuszczalny faza I) – </w:t>
      </w:r>
      <w:r w:rsidRPr="0073784E">
        <w:rPr>
          <w:b/>
        </w:rPr>
        <w:t>klasa C</w:t>
      </w:r>
    </w:p>
    <w:p w:rsidR="00201B39" w:rsidRPr="0073784E" w:rsidRDefault="00201B39" w:rsidP="00201B39">
      <w:pPr>
        <w:pStyle w:val="Akapitzlist"/>
        <w:numPr>
          <w:ilvl w:val="0"/>
          <w:numId w:val="14"/>
        </w:numPr>
        <w:jc w:val="both"/>
      </w:pPr>
      <w:r w:rsidRPr="0073784E">
        <w:t xml:space="preserve">Klasyfikacja stref dla pyłu PM2,5, pod kątem ochrony zdrowia (poziom dopuszczalny faza II) – </w:t>
      </w:r>
      <w:r w:rsidRPr="0073784E">
        <w:rPr>
          <w:b/>
        </w:rPr>
        <w:t>klasa C1</w:t>
      </w:r>
    </w:p>
    <w:p w:rsidR="00201B39" w:rsidRPr="0073784E" w:rsidRDefault="00201B39" w:rsidP="00201B39">
      <w:pPr>
        <w:pStyle w:val="Akapitzlist"/>
        <w:numPr>
          <w:ilvl w:val="0"/>
          <w:numId w:val="14"/>
        </w:numPr>
        <w:jc w:val="both"/>
      </w:pPr>
      <w:r w:rsidRPr="0073784E">
        <w:t xml:space="preserve">Klasyfikacja stref dla ołowiu w pyle PM10,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dla arsenu w pyle PM10, pod kątem ochrony zdrowia – </w:t>
      </w:r>
      <w:r w:rsidRPr="0073784E">
        <w:rPr>
          <w:b/>
        </w:rPr>
        <w:t>klasa A</w:t>
      </w:r>
    </w:p>
    <w:p w:rsidR="00201B39" w:rsidRPr="0073784E" w:rsidRDefault="00201B39" w:rsidP="00201B39">
      <w:pPr>
        <w:pStyle w:val="Akapitzlist"/>
        <w:numPr>
          <w:ilvl w:val="0"/>
          <w:numId w:val="14"/>
        </w:numPr>
        <w:jc w:val="both"/>
      </w:pPr>
      <w:r w:rsidRPr="0073784E">
        <w:lastRenderedPageBreak/>
        <w:t xml:space="preserve">Klasyfikacja stref dla kadmu w pyle PM10,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dla niklu w pyle PM10, pod kątem ochrony zdrowia – </w:t>
      </w:r>
      <w:r w:rsidRPr="0073784E">
        <w:rPr>
          <w:b/>
        </w:rPr>
        <w:t>klasa A</w:t>
      </w:r>
    </w:p>
    <w:p w:rsidR="00201B39" w:rsidRPr="0073784E" w:rsidRDefault="00201B39" w:rsidP="00201B39">
      <w:pPr>
        <w:pStyle w:val="Akapitzlist"/>
        <w:numPr>
          <w:ilvl w:val="0"/>
          <w:numId w:val="14"/>
        </w:numPr>
        <w:jc w:val="both"/>
      </w:pPr>
      <w:r w:rsidRPr="0073784E">
        <w:t xml:space="preserve">Klasyfikacja stref dla </w:t>
      </w:r>
      <w:proofErr w:type="spellStart"/>
      <w:r w:rsidRPr="0073784E">
        <w:t>benzo</w:t>
      </w:r>
      <w:proofErr w:type="spellEnd"/>
      <w:r w:rsidRPr="0073784E">
        <w:t>(a)</w:t>
      </w:r>
      <w:proofErr w:type="spellStart"/>
      <w:r w:rsidRPr="0073784E">
        <w:t>pirenu</w:t>
      </w:r>
      <w:proofErr w:type="spellEnd"/>
      <w:r w:rsidRPr="0073784E">
        <w:t xml:space="preserve"> w pyle PM10, pod kątem ochrony zdrowia – </w:t>
      </w:r>
      <w:r w:rsidRPr="0073784E">
        <w:rPr>
          <w:b/>
        </w:rPr>
        <w:t>klasa C</w:t>
      </w:r>
    </w:p>
    <w:p w:rsidR="00201B39" w:rsidRPr="0073784E" w:rsidRDefault="00201B39" w:rsidP="00201B39">
      <w:pPr>
        <w:pStyle w:val="Akapitzlist"/>
        <w:numPr>
          <w:ilvl w:val="0"/>
          <w:numId w:val="14"/>
        </w:numPr>
        <w:jc w:val="both"/>
      </w:pPr>
      <w:r w:rsidRPr="0073784E">
        <w:t xml:space="preserve">Klasyfikacja stref z uwzględnieniem kryteriów określonych dla ozonu, pod kątem ochrony zdrowia (poziom docelowy) – </w:t>
      </w:r>
      <w:r w:rsidRPr="0073784E">
        <w:rPr>
          <w:b/>
        </w:rPr>
        <w:t>klasa A</w:t>
      </w:r>
    </w:p>
    <w:p w:rsidR="00201B39" w:rsidRPr="0073784E" w:rsidRDefault="00201B39" w:rsidP="00201B39">
      <w:pPr>
        <w:pStyle w:val="Akapitzlist"/>
        <w:numPr>
          <w:ilvl w:val="0"/>
          <w:numId w:val="14"/>
        </w:numPr>
        <w:jc w:val="both"/>
      </w:pPr>
      <w:r w:rsidRPr="0073784E">
        <w:t xml:space="preserve">Klasyfikacja stref z uwzględnieniem kryteriów określonych dla ozonu, pod kątem ochrony zdrowia (poziom celu długoterminowego) – </w:t>
      </w:r>
      <w:r w:rsidRPr="0073784E">
        <w:rPr>
          <w:b/>
        </w:rPr>
        <w:t>klasa D2</w:t>
      </w:r>
    </w:p>
    <w:p w:rsidR="00201B39" w:rsidRPr="0073784E" w:rsidRDefault="00201B39" w:rsidP="00201B39">
      <w:pPr>
        <w:spacing w:after="0"/>
        <w:jc w:val="both"/>
      </w:pPr>
      <w:r w:rsidRPr="0073784E">
        <w:t xml:space="preserve">W wyniku rocznej oceny jakości powietrza za 2015 r. określono strefy, w których doszło do przekroczenia standardów </w:t>
      </w:r>
      <w:proofErr w:type="spellStart"/>
      <w:r w:rsidRPr="0073784E">
        <w:t>imisyjnych</w:t>
      </w:r>
      <w:proofErr w:type="spellEnd"/>
      <w:r w:rsidRPr="0073784E">
        <w:t>:</w:t>
      </w:r>
    </w:p>
    <w:p w:rsidR="00201B39" w:rsidRPr="0073784E" w:rsidRDefault="00201B39" w:rsidP="00201B39">
      <w:pPr>
        <w:pStyle w:val="Akapitzlist"/>
        <w:numPr>
          <w:ilvl w:val="0"/>
          <w:numId w:val="14"/>
        </w:numPr>
        <w:jc w:val="both"/>
      </w:pPr>
      <w:r w:rsidRPr="0073784E">
        <w:t>dla zanieczyszczeń mających określone poziomy dopuszczalne, dla których istnieje obowiązek wykonania POP (kryterium ochrona zdrowia):</w:t>
      </w:r>
    </w:p>
    <w:p w:rsidR="00201B39" w:rsidRPr="0073784E" w:rsidRDefault="00201B39" w:rsidP="00201B39">
      <w:pPr>
        <w:pStyle w:val="Akapitzlist"/>
        <w:numPr>
          <w:ilvl w:val="1"/>
          <w:numId w:val="14"/>
        </w:numPr>
        <w:jc w:val="both"/>
      </w:pPr>
      <w:r w:rsidRPr="0073784E">
        <w:t>aglomeracja warszawska – pył PM10 (24-h, rok), dwutlenek azotu NO2 (rok),</w:t>
      </w:r>
    </w:p>
    <w:p w:rsidR="00201B39" w:rsidRPr="0073784E" w:rsidRDefault="00201B39" w:rsidP="00201B39">
      <w:pPr>
        <w:pStyle w:val="Akapitzlist"/>
        <w:numPr>
          <w:ilvl w:val="1"/>
          <w:numId w:val="14"/>
        </w:numPr>
        <w:jc w:val="both"/>
      </w:pPr>
      <w:r w:rsidRPr="0073784E">
        <w:t>pył PM2,5 (rok);</w:t>
      </w:r>
    </w:p>
    <w:p w:rsidR="00201B39" w:rsidRPr="0073784E" w:rsidRDefault="00201B39" w:rsidP="00201B39">
      <w:pPr>
        <w:pStyle w:val="Akapitzlist"/>
        <w:numPr>
          <w:ilvl w:val="1"/>
          <w:numId w:val="14"/>
        </w:numPr>
        <w:jc w:val="both"/>
      </w:pPr>
      <w:r w:rsidRPr="0073784E">
        <w:t>miasto Radom – pył PM10 (24-h, rok), pył PM2,5 (rok);</w:t>
      </w:r>
    </w:p>
    <w:p w:rsidR="00201B39" w:rsidRPr="0073784E" w:rsidRDefault="00201B39" w:rsidP="00201B39">
      <w:pPr>
        <w:pStyle w:val="Akapitzlist"/>
        <w:numPr>
          <w:ilvl w:val="1"/>
          <w:numId w:val="14"/>
        </w:numPr>
        <w:jc w:val="both"/>
      </w:pPr>
      <w:r w:rsidRPr="0073784E">
        <w:t>miasto Płock – pył PM10 (24-h, rok), pył PM2,5 (rok);</w:t>
      </w:r>
    </w:p>
    <w:p w:rsidR="00201B39" w:rsidRPr="0073784E" w:rsidRDefault="00201B39" w:rsidP="00201B39">
      <w:pPr>
        <w:pStyle w:val="Akapitzlist"/>
        <w:numPr>
          <w:ilvl w:val="1"/>
          <w:numId w:val="14"/>
        </w:numPr>
        <w:jc w:val="both"/>
        <w:rPr>
          <w:b/>
        </w:rPr>
      </w:pPr>
      <w:r w:rsidRPr="0073784E">
        <w:rPr>
          <w:b/>
        </w:rPr>
        <w:t>strefa mazowiecka – pył PM10 (24-h, rok), pył PM2,5 (rok);</w:t>
      </w:r>
    </w:p>
    <w:p w:rsidR="00201B39" w:rsidRPr="0073784E" w:rsidRDefault="00201B39" w:rsidP="00201B39">
      <w:pPr>
        <w:pStyle w:val="Akapitzlist"/>
        <w:numPr>
          <w:ilvl w:val="0"/>
          <w:numId w:val="14"/>
        </w:numPr>
        <w:jc w:val="both"/>
      </w:pPr>
      <w:r w:rsidRPr="0073784E">
        <w:t>dla zanieczyszczeń mających określone poziomy dopuszczalne dla fazy II, dla których nie istnieje obowiązek wykonania POP (kryterium ochrona zdrowia):</w:t>
      </w:r>
    </w:p>
    <w:p w:rsidR="00201B39" w:rsidRPr="0073784E" w:rsidRDefault="00201B39" w:rsidP="00201B39">
      <w:pPr>
        <w:pStyle w:val="Akapitzlist"/>
        <w:numPr>
          <w:ilvl w:val="1"/>
          <w:numId w:val="14"/>
        </w:numPr>
        <w:jc w:val="both"/>
      </w:pPr>
      <w:r w:rsidRPr="0073784E">
        <w:t>aglomeracja warszawska – pył PM2,5 (rok);</w:t>
      </w:r>
    </w:p>
    <w:p w:rsidR="00201B39" w:rsidRPr="0073784E" w:rsidRDefault="00201B39" w:rsidP="00201B39">
      <w:pPr>
        <w:pStyle w:val="Akapitzlist"/>
        <w:numPr>
          <w:ilvl w:val="1"/>
          <w:numId w:val="14"/>
        </w:numPr>
        <w:jc w:val="both"/>
      </w:pPr>
      <w:r w:rsidRPr="0073784E">
        <w:t>miasto Radom – pył PM2,5 (rok);</w:t>
      </w:r>
    </w:p>
    <w:p w:rsidR="00201B39" w:rsidRPr="0073784E" w:rsidRDefault="00201B39" w:rsidP="00201B39">
      <w:pPr>
        <w:pStyle w:val="Akapitzlist"/>
        <w:numPr>
          <w:ilvl w:val="1"/>
          <w:numId w:val="14"/>
        </w:numPr>
        <w:jc w:val="both"/>
      </w:pPr>
      <w:r w:rsidRPr="0073784E">
        <w:t>miasto Płock – pył PM2,5 (rok);</w:t>
      </w:r>
    </w:p>
    <w:p w:rsidR="00201B39" w:rsidRPr="0073784E" w:rsidRDefault="00201B39" w:rsidP="00201B39">
      <w:pPr>
        <w:pStyle w:val="Akapitzlist"/>
        <w:numPr>
          <w:ilvl w:val="1"/>
          <w:numId w:val="14"/>
        </w:numPr>
        <w:jc w:val="both"/>
        <w:rPr>
          <w:b/>
        </w:rPr>
      </w:pPr>
      <w:r w:rsidRPr="0073784E">
        <w:rPr>
          <w:b/>
        </w:rPr>
        <w:t>strefa mazowiecka – pył PM2,5 (rok);</w:t>
      </w:r>
    </w:p>
    <w:p w:rsidR="00201B39" w:rsidRPr="0073784E" w:rsidRDefault="00201B39" w:rsidP="00201B39">
      <w:pPr>
        <w:pStyle w:val="Akapitzlist"/>
        <w:numPr>
          <w:ilvl w:val="0"/>
          <w:numId w:val="14"/>
        </w:numPr>
        <w:jc w:val="both"/>
      </w:pPr>
      <w:r w:rsidRPr="0073784E">
        <w:t>dla zanieczyszczeń mających określone poziomy docelowe, dla których istnieje obowiązek wykonania POP (kryterium ochrona zdrowia):</w:t>
      </w:r>
    </w:p>
    <w:p w:rsidR="00201B39" w:rsidRPr="0073784E" w:rsidRDefault="00201B39" w:rsidP="00201B39">
      <w:pPr>
        <w:pStyle w:val="Akapitzlist"/>
        <w:numPr>
          <w:ilvl w:val="1"/>
          <w:numId w:val="14"/>
        </w:numPr>
        <w:jc w:val="both"/>
      </w:pPr>
      <w:r w:rsidRPr="0073784E">
        <w:t xml:space="preserve">aglomeracja warszawska – </w:t>
      </w:r>
      <w:proofErr w:type="spellStart"/>
      <w:r w:rsidRPr="0073784E">
        <w:t>benzo</w:t>
      </w:r>
      <w:proofErr w:type="spellEnd"/>
      <w:r w:rsidRPr="0073784E">
        <w:t>(a)</w:t>
      </w:r>
      <w:proofErr w:type="spellStart"/>
      <w:r w:rsidRPr="0073784E">
        <w:t>piren</w:t>
      </w:r>
      <w:proofErr w:type="spellEnd"/>
      <w:r w:rsidRPr="0073784E">
        <w:t xml:space="preserve"> B(a)P (rok);</w:t>
      </w:r>
    </w:p>
    <w:p w:rsidR="00201B39" w:rsidRPr="0073784E" w:rsidRDefault="00201B39" w:rsidP="00201B39">
      <w:pPr>
        <w:pStyle w:val="Akapitzlist"/>
        <w:numPr>
          <w:ilvl w:val="1"/>
          <w:numId w:val="14"/>
        </w:numPr>
        <w:jc w:val="both"/>
      </w:pPr>
      <w:r w:rsidRPr="0073784E">
        <w:t xml:space="preserve">miasto Radom – </w:t>
      </w:r>
      <w:proofErr w:type="spellStart"/>
      <w:r w:rsidRPr="0073784E">
        <w:t>benzo</w:t>
      </w:r>
      <w:proofErr w:type="spellEnd"/>
      <w:r w:rsidRPr="0073784E">
        <w:t>(a)</w:t>
      </w:r>
      <w:proofErr w:type="spellStart"/>
      <w:r w:rsidRPr="0073784E">
        <w:t>piren</w:t>
      </w:r>
      <w:proofErr w:type="spellEnd"/>
      <w:r w:rsidRPr="0073784E">
        <w:t xml:space="preserve"> B(a)P (rok);</w:t>
      </w:r>
    </w:p>
    <w:p w:rsidR="00201B39" w:rsidRPr="0073784E" w:rsidRDefault="00201B39" w:rsidP="00201B39">
      <w:pPr>
        <w:pStyle w:val="Akapitzlist"/>
        <w:numPr>
          <w:ilvl w:val="1"/>
          <w:numId w:val="14"/>
        </w:numPr>
        <w:jc w:val="both"/>
      </w:pPr>
      <w:r w:rsidRPr="0073784E">
        <w:t xml:space="preserve">miasto Płock – </w:t>
      </w:r>
      <w:proofErr w:type="spellStart"/>
      <w:r w:rsidRPr="0073784E">
        <w:t>benzo</w:t>
      </w:r>
      <w:proofErr w:type="spellEnd"/>
      <w:r w:rsidRPr="0073784E">
        <w:t>(a)</w:t>
      </w:r>
      <w:proofErr w:type="spellStart"/>
      <w:r w:rsidRPr="0073784E">
        <w:t>piren</w:t>
      </w:r>
      <w:proofErr w:type="spellEnd"/>
      <w:r w:rsidRPr="0073784E">
        <w:t xml:space="preserve"> B(a)P (rok);</w:t>
      </w:r>
    </w:p>
    <w:p w:rsidR="00201B39" w:rsidRPr="0073784E" w:rsidRDefault="00201B39" w:rsidP="00201B39">
      <w:pPr>
        <w:pStyle w:val="Akapitzlist"/>
        <w:numPr>
          <w:ilvl w:val="1"/>
          <w:numId w:val="14"/>
        </w:numPr>
        <w:jc w:val="both"/>
        <w:rPr>
          <w:b/>
        </w:rPr>
      </w:pPr>
      <w:r w:rsidRPr="0073784E">
        <w:rPr>
          <w:b/>
        </w:rPr>
        <w:t xml:space="preserve">strefa mazowiecka - </w:t>
      </w:r>
      <w:proofErr w:type="spellStart"/>
      <w:r w:rsidRPr="0073784E">
        <w:rPr>
          <w:b/>
        </w:rPr>
        <w:t>benzo</w:t>
      </w:r>
      <w:proofErr w:type="spellEnd"/>
      <w:r w:rsidRPr="0073784E">
        <w:rPr>
          <w:b/>
        </w:rPr>
        <w:t>(a)</w:t>
      </w:r>
      <w:proofErr w:type="spellStart"/>
      <w:r w:rsidRPr="0073784E">
        <w:rPr>
          <w:b/>
        </w:rPr>
        <w:t>piren</w:t>
      </w:r>
      <w:proofErr w:type="spellEnd"/>
      <w:r w:rsidRPr="0073784E">
        <w:rPr>
          <w:b/>
        </w:rPr>
        <w:t xml:space="preserve"> B(a)P (rok);</w:t>
      </w:r>
    </w:p>
    <w:p w:rsidR="00201B39" w:rsidRPr="0073784E" w:rsidRDefault="00201B39" w:rsidP="00201B39">
      <w:pPr>
        <w:pStyle w:val="Akapitzlist"/>
        <w:numPr>
          <w:ilvl w:val="0"/>
          <w:numId w:val="14"/>
        </w:numPr>
        <w:jc w:val="both"/>
      </w:pPr>
      <w:r w:rsidRPr="0073784E">
        <w:t>dla zanieczyszczeń mających określone poziomy celu długoterminowego, dla których nie ma obowiązku wykonania POP (kryterium ochrona zdrowia):</w:t>
      </w:r>
    </w:p>
    <w:p w:rsidR="00201B39" w:rsidRPr="0073784E" w:rsidRDefault="00201B39" w:rsidP="00201B39">
      <w:pPr>
        <w:pStyle w:val="Akapitzlist"/>
        <w:numPr>
          <w:ilvl w:val="1"/>
          <w:numId w:val="14"/>
        </w:numPr>
        <w:jc w:val="both"/>
      </w:pPr>
      <w:r w:rsidRPr="0073784E">
        <w:t>aglomeracja warszawska – ozon O3 (max 8-h);</w:t>
      </w:r>
    </w:p>
    <w:p w:rsidR="00201B39" w:rsidRPr="0073784E" w:rsidRDefault="00201B39" w:rsidP="00201B39">
      <w:pPr>
        <w:pStyle w:val="Akapitzlist"/>
        <w:numPr>
          <w:ilvl w:val="1"/>
          <w:numId w:val="14"/>
        </w:numPr>
        <w:jc w:val="both"/>
      </w:pPr>
      <w:r w:rsidRPr="0073784E">
        <w:t>miasto Radom – ozon O3 (max 8-h);</w:t>
      </w:r>
    </w:p>
    <w:p w:rsidR="00201B39" w:rsidRPr="0073784E" w:rsidRDefault="00201B39" w:rsidP="00201B39">
      <w:pPr>
        <w:pStyle w:val="Akapitzlist"/>
        <w:numPr>
          <w:ilvl w:val="1"/>
          <w:numId w:val="14"/>
        </w:numPr>
        <w:jc w:val="both"/>
      </w:pPr>
      <w:r w:rsidRPr="0073784E">
        <w:t>miasto Płock – ozon O3 (max 8-h);</w:t>
      </w:r>
    </w:p>
    <w:p w:rsidR="00201B39" w:rsidRPr="0073784E" w:rsidRDefault="00201B39" w:rsidP="00201B39">
      <w:pPr>
        <w:pStyle w:val="Akapitzlist"/>
        <w:numPr>
          <w:ilvl w:val="1"/>
          <w:numId w:val="14"/>
        </w:numPr>
        <w:jc w:val="both"/>
        <w:rPr>
          <w:b/>
        </w:rPr>
      </w:pPr>
      <w:r w:rsidRPr="0073784E">
        <w:rPr>
          <w:b/>
        </w:rPr>
        <w:t>strefa mazowiecka - ozon O3 (max 8-h).</w:t>
      </w:r>
    </w:p>
    <w:p w:rsidR="00201B39" w:rsidRPr="0073784E" w:rsidRDefault="00201B39" w:rsidP="00201B39">
      <w:pPr>
        <w:pStyle w:val="Akapitzlist"/>
        <w:numPr>
          <w:ilvl w:val="0"/>
          <w:numId w:val="14"/>
        </w:numPr>
        <w:jc w:val="both"/>
      </w:pPr>
      <w:r w:rsidRPr="0073784E">
        <w:t>dla zanieczyszczeń mających określone poziomy celu długoterminowego, dla których nie ma obowiązku wykonania POP (kryterium ochrona roślin):</w:t>
      </w:r>
    </w:p>
    <w:p w:rsidR="00201B39" w:rsidRPr="0073784E" w:rsidRDefault="00201B39" w:rsidP="00201B39">
      <w:pPr>
        <w:pStyle w:val="Akapitzlist"/>
        <w:numPr>
          <w:ilvl w:val="1"/>
          <w:numId w:val="14"/>
        </w:numPr>
        <w:jc w:val="both"/>
        <w:rPr>
          <w:b/>
        </w:rPr>
      </w:pPr>
      <w:r w:rsidRPr="0073784E">
        <w:rPr>
          <w:b/>
        </w:rPr>
        <w:t>strefa mazowiecka – ozon O3- AOT40.</w:t>
      </w:r>
    </w:p>
    <w:p w:rsidR="00201B39" w:rsidRPr="0073784E" w:rsidRDefault="00201B39" w:rsidP="00201B39">
      <w:pPr>
        <w:jc w:val="both"/>
      </w:pPr>
      <w:r w:rsidRPr="0073784E">
        <w:t xml:space="preserve">Dla pozostałych zanieczyszczeń: dwutlenek siarki SO2, tlenek węgla CO, benzen C6H6, ołów-Pb, arsen-As, kadm-Cd, nikiel-Ni, ozon-O3 (poziom docelowy) standardy </w:t>
      </w:r>
      <w:proofErr w:type="spellStart"/>
      <w:r w:rsidRPr="0073784E">
        <w:t>imisyjne</w:t>
      </w:r>
      <w:proofErr w:type="spellEnd"/>
      <w:r w:rsidRPr="0073784E">
        <w:t xml:space="preserve"> na terenie wszystkich stref (cały obszar województwa) były dotrzymane.</w:t>
      </w:r>
    </w:p>
    <w:p w:rsidR="00201B39" w:rsidRPr="0073784E" w:rsidRDefault="00201B39" w:rsidP="00201B39">
      <w:pPr>
        <w:jc w:val="both"/>
      </w:pPr>
      <w:r w:rsidRPr="0073784E">
        <w:t>Tabela poniżej przedstawia klasy strefy mazowieckiej dla poszczególnych zanieczyszczeń uzyskane w ocenie rocznej dokonanej z uwzględnieniem kryteriów ustanowionych pod kątem ochrony roślin.</w:t>
      </w:r>
    </w:p>
    <w:p w:rsidR="00201B39" w:rsidRDefault="00201B39" w:rsidP="00201B39">
      <w:pPr>
        <w:rPr>
          <w:b/>
          <w:bCs/>
          <w:sz w:val="18"/>
          <w:szCs w:val="18"/>
        </w:rPr>
      </w:pPr>
      <w:r>
        <w:lastRenderedPageBreak/>
        <w:br w:type="page"/>
      </w:r>
    </w:p>
    <w:p w:rsidR="00201B39" w:rsidRPr="0073784E" w:rsidRDefault="00201B39" w:rsidP="00201B39">
      <w:pPr>
        <w:pStyle w:val="Legenda"/>
        <w:keepNext/>
        <w:spacing w:after="0"/>
        <w:jc w:val="center"/>
        <w:rPr>
          <w:color w:val="auto"/>
        </w:rPr>
      </w:pPr>
      <w:bookmarkStart w:id="40" w:name="_Toc463344652"/>
      <w:r w:rsidRPr="0073784E">
        <w:rPr>
          <w:color w:val="auto"/>
        </w:rPr>
        <w:lastRenderedPageBreak/>
        <w:t xml:space="preserve">Tabela </w:t>
      </w:r>
      <w:r w:rsidRPr="0073784E">
        <w:rPr>
          <w:color w:val="auto"/>
        </w:rPr>
        <w:fldChar w:fldCharType="begin"/>
      </w:r>
      <w:r w:rsidRPr="0073784E">
        <w:rPr>
          <w:color w:val="auto"/>
        </w:rPr>
        <w:instrText xml:space="preserve"> SEQ Tabela \* ARABIC </w:instrText>
      </w:r>
      <w:r w:rsidRPr="0073784E">
        <w:rPr>
          <w:color w:val="auto"/>
        </w:rPr>
        <w:fldChar w:fldCharType="separate"/>
      </w:r>
      <w:r>
        <w:rPr>
          <w:noProof/>
          <w:color w:val="auto"/>
        </w:rPr>
        <w:t>5</w:t>
      </w:r>
      <w:r w:rsidRPr="0073784E">
        <w:rPr>
          <w:color w:val="auto"/>
        </w:rPr>
        <w:fldChar w:fldCharType="end"/>
      </w:r>
      <w:r w:rsidRPr="0073784E">
        <w:rPr>
          <w:color w:val="auto"/>
        </w:rPr>
        <w:t xml:space="preserve"> Klasy strefy mazowieckiej dla poszczególnych zanieczyszczeń uzyskane w ocenie rocznej dokonanej </w:t>
      </w:r>
      <w:r w:rsidRPr="0073784E">
        <w:rPr>
          <w:color w:val="auto"/>
        </w:rPr>
        <w:br/>
        <w:t>z uwzględnieniem kryteriów ustanowionych pod kątem ochrony roślin (źródło: WIOŚ w Warszawie)</w:t>
      </w:r>
      <w:bookmarkEnd w:id="40"/>
    </w:p>
    <w:tbl>
      <w:tblPr>
        <w:tblStyle w:val="apple-converted-space"/>
        <w:tblW w:w="0" w:type="auto"/>
        <w:tblLook w:val="04A0" w:firstRow="1" w:lastRow="0" w:firstColumn="1" w:lastColumn="0" w:noHBand="0" w:noVBand="1"/>
      </w:tblPr>
      <w:tblGrid>
        <w:gridCol w:w="2303"/>
        <w:gridCol w:w="2303"/>
        <w:gridCol w:w="2303"/>
        <w:gridCol w:w="2303"/>
      </w:tblGrid>
      <w:tr w:rsidR="00201B39" w:rsidRPr="0073784E" w:rsidTr="00201B39">
        <w:tc>
          <w:tcPr>
            <w:tcW w:w="2303" w:type="dxa"/>
            <w:vMerge w:val="restart"/>
            <w:shd w:val="clear" w:color="auto" w:fill="92D050"/>
            <w:vAlign w:val="center"/>
          </w:tcPr>
          <w:p w:rsidR="00201B39" w:rsidRPr="0073784E" w:rsidRDefault="00201B39" w:rsidP="00201B39">
            <w:pPr>
              <w:jc w:val="center"/>
              <w:rPr>
                <w:b/>
              </w:rPr>
            </w:pPr>
            <w:r w:rsidRPr="0073784E">
              <w:rPr>
                <w:b/>
              </w:rPr>
              <w:t>SO</w:t>
            </w:r>
            <w:r w:rsidRPr="0073784E">
              <w:rPr>
                <w:b/>
                <w:vertAlign w:val="subscript"/>
              </w:rPr>
              <w:t>2</w:t>
            </w:r>
          </w:p>
        </w:tc>
        <w:tc>
          <w:tcPr>
            <w:tcW w:w="2303" w:type="dxa"/>
            <w:vMerge w:val="restart"/>
            <w:shd w:val="clear" w:color="auto" w:fill="92D050"/>
            <w:vAlign w:val="center"/>
          </w:tcPr>
          <w:p w:rsidR="00201B39" w:rsidRPr="0073784E" w:rsidRDefault="00201B39" w:rsidP="00201B39">
            <w:pPr>
              <w:jc w:val="center"/>
              <w:rPr>
                <w:b/>
              </w:rPr>
            </w:pPr>
            <w:proofErr w:type="spellStart"/>
            <w:r w:rsidRPr="0073784E">
              <w:rPr>
                <w:b/>
              </w:rPr>
              <w:t>NO</w:t>
            </w:r>
            <w:r w:rsidRPr="0073784E">
              <w:rPr>
                <w:b/>
                <w:vertAlign w:val="subscript"/>
              </w:rPr>
              <w:t>x</w:t>
            </w:r>
            <w:proofErr w:type="spellEnd"/>
          </w:p>
        </w:tc>
        <w:tc>
          <w:tcPr>
            <w:tcW w:w="4606" w:type="dxa"/>
            <w:gridSpan w:val="2"/>
            <w:shd w:val="clear" w:color="auto" w:fill="92D050"/>
            <w:vAlign w:val="center"/>
          </w:tcPr>
          <w:p w:rsidR="00201B39" w:rsidRPr="0073784E" w:rsidRDefault="00201B39" w:rsidP="00201B39">
            <w:pPr>
              <w:jc w:val="center"/>
              <w:rPr>
                <w:b/>
              </w:rPr>
            </w:pPr>
            <w:r w:rsidRPr="0073784E">
              <w:rPr>
                <w:b/>
              </w:rPr>
              <w:t>O</w:t>
            </w:r>
            <w:r w:rsidRPr="0073784E">
              <w:rPr>
                <w:b/>
                <w:vertAlign w:val="subscript"/>
              </w:rPr>
              <w:t>3</w:t>
            </w:r>
            <w:r w:rsidRPr="0073784E">
              <w:rPr>
                <w:b/>
              </w:rPr>
              <w:t xml:space="preserve"> (AOT40)</w:t>
            </w:r>
          </w:p>
        </w:tc>
      </w:tr>
      <w:tr w:rsidR="00201B39" w:rsidRPr="0073784E" w:rsidTr="00201B39">
        <w:tc>
          <w:tcPr>
            <w:tcW w:w="2303" w:type="dxa"/>
            <w:vMerge/>
            <w:shd w:val="clear" w:color="auto" w:fill="92D050"/>
            <w:vAlign w:val="center"/>
          </w:tcPr>
          <w:p w:rsidR="00201B39" w:rsidRPr="0073784E" w:rsidRDefault="00201B39" w:rsidP="00201B39">
            <w:pPr>
              <w:jc w:val="center"/>
              <w:rPr>
                <w:b/>
              </w:rPr>
            </w:pPr>
          </w:p>
        </w:tc>
        <w:tc>
          <w:tcPr>
            <w:tcW w:w="2303" w:type="dxa"/>
            <w:vMerge/>
            <w:shd w:val="clear" w:color="auto" w:fill="92D050"/>
            <w:vAlign w:val="center"/>
          </w:tcPr>
          <w:p w:rsidR="00201B39" w:rsidRPr="0073784E" w:rsidRDefault="00201B39" w:rsidP="00201B39">
            <w:pPr>
              <w:jc w:val="center"/>
              <w:rPr>
                <w:b/>
              </w:rPr>
            </w:pPr>
          </w:p>
        </w:tc>
        <w:tc>
          <w:tcPr>
            <w:tcW w:w="2303" w:type="dxa"/>
            <w:shd w:val="clear" w:color="auto" w:fill="92D050"/>
            <w:vAlign w:val="center"/>
          </w:tcPr>
          <w:p w:rsidR="00201B39" w:rsidRPr="0073784E" w:rsidRDefault="00201B39" w:rsidP="00201B39">
            <w:pPr>
              <w:jc w:val="center"/>
              <w:rPr>
                <w:b/>
              </w:rPr>
            </w:pPr>
            <w:r w:rsidRPr="0073784E">
              <w:rPr>
                <w:b/>
              </w:rPr>
              <w:t>Poziom docelowy</w:t>
            </w:r>
          </w:p>
        </w:tc>
        <w:tc>
          <w:tcPr>
            <w:tcW w:w="2303" w:type="dxa"/>
            <w:shd w:val="clear" w:color="auto" w:fill="92D050"/>
            <w:vAlign w:val="center"/>
          </w:tcPr>
          <w:p w:rsidR="00201B39" w:rsidRPr="0073784E" w:rsidRDefault="00201B39" w:rsidP="00201B39">
            <w:pPr>
              <w:jc w:val="center"/>
              <w:rPr>
                <w:b/>
              </w:rPr>
            </w:pPr>
            <w:r w:rsidRPr="0073784E">
              <w:rPr>
                <w:b/>
              </w:rPr>
              <w:t>Poziom celu długoterminowego</w:t>
            </w:r>
          </w:p>
        </w:tc>
      </w:tr>
      <w:tr w:rsidR="00201B39" w:rsidRPr="0073784E" w:rsidTr="00201B39">
        <w:tc>
          <w:tcPr>
            <w:tcW w:w="2303" w:type="dxa"/>
            <w:vAlign w:val="center"/>
          </w:tcPr>
          <w:p w:rsidR="00201B39" w:rsidRPr="0073784E" w:rsidRDefault="00201B39" w:rsidP="00201B39">
            <w:pPr>
              <w:jc w:val="center"/>
            </w:pPr>
            <w:r w:rsidRPr="0073784E">
              <w:t>A</w:t>
            </w:r>
          </w:p>
        </w:tc>
        <w:tc>
          <w:tcPr>
            <w:tcW w:w="2303" w:type="dxa"/>
            <w:vAlign w:val="center"/>
          </w:tcPr>
          <w:p w:rsidR="00201B39" w:rsidRPr="0073784E" w:rsidRDefault="00201B39" w:rsidP="00201B39">
            <w:pPr>
              <w:jc w:val="center"/>
            </w:pPr>
            <w:r w:rsidRPr="0073784E">
              <w:t>A</w:t>
            </w:r>
          </w:p>
        </w:tc>
        <w:tc>
          <w:tcPr>
            <w:tcW w:w="2303" w:type="dxa"/>
            <w:vAlign w:val="center"/>
          </w:tcPr>
          <w:p w:rsidR="00201B39" w:rsidRPr="0073784E" w:rsidRDefault="00201B39" w:rsidP="00201B39">
            <w:pPr>
              <w:jc w:val="center"/>
            </w:pPr>
            <w:r w:rsidRPr="0073784E">
              <w:t>A</w:t>
            </w:r>
          </w:p>
        </w:tc>
        <w:tc>
          <w:tcPr>
            <w:tcW w:w="2303" w:type="dxa"/>
            <w:vAlign w:val="center"/>
          </w:tcPr>
          <w:p w:rsidR="00201B39" w:rsidRPr="0073784E" w:rsidRDefault="00201B39" w:rsidP="00201B39">
            <w:pPr>
              <w:jc w:val="center"/>
            </w:pPr>
            <w:r w:rsidRPr="0073784E">
              <w:t>D2</w:t>
            </w:r>
          </w:p>
        </w:tc>
      </w:tr>
    </w:tbl>
    <w:p w:rsidR="00201B39" w:rsidRPr="0073784E" w:rsidRDefault="00201B39" w:rsidP="00201B39">
      <w:pPr>
        <w:jc w:val="both"/>
      </w:pPr>
    </w:p>
    <w:p w:rsidR="00201B39" w:rsidRPr="0073784E" w:rsidRDefault="00201B39" w:rsidP="00201B39">
      <w:pPr>
        <w:pStyle w:val="Nagwek2"/>
        <w:numPr>
          <w:ilvl w:val="1"/>
          <w:numId w:val="1"/>
        </w:numPr>
        <w:rPr>
          <w:color w:val="auto"/>
        </w:rPr>
      </w:pPr>
      <w:bookmarkStart w:id="41" w:name="_Toc463344713"/>
      <w:r w:rsidRPr="0073784E">
        <w:rPr>
          <w:color w:val="auto"/>
        </w:rPr>
        <w:t>Hałas</w:t>
      </w:r>
      <w:bookmarkEnd w:id="41"/>
    </w:p>
    <w:p w:rsidR="00201B39" w:rsidRPr="0073784E" w:rsidRDefault="00201B39" w:rsidP="00201B39">
      <w:pPr>
        <w:jc w:val="both"/>
      </w:pPr>
      <w:r w:rsidRPr="0073784E">
        <w:t xml:space="preserve">Hałasem nazywamy dźwięki, które w danych okolicznościach mogą być uciążliwe dla odbiorcy lub nawet zagrażać zdrowiu. Dźwięki i ich natężenie można opisać za pomocą ciśnienia akustycznego </w:t>
      </w:r>
      <w:r w:rsidRPr="0073784E">
        <w:br/>
        <w:t>i częstotliwości drgań. Poziom ciśnienia akustycznego mierzony jest w decybelach (</w:t>
      </w:r>
      <w:proofErr w:type="spellStart"/>
      <w:r w:rsidRPr="0073784E">
        <w:t>dB</w:t>
      </w:r>
      <w:proofErr w:type="spellEnd"/>
      <w:r w:rsidRPr="0073784E">
        <w:t xml:space="preserve">). Zakres słyszalności dźwięków jest bardzo rozległy, tj. od wartości 0 </w:t>
      </w:r>
      <w:proofErr w:type="spellStart"/>
      <w:r w:rsidRPr="0073784E">
        <w:t>dB</w:t>
      </w:r>
      <w:proofErr w:type="spellEnd"/>
      <w:r w:rsidRPr="0073784E">
        <w:t xml:space="preserve"> będących progiem słyszalności dla ludzkiego ucha do wartości przekraczających 130 </w:t>
      </w:r>
      <w:proofErr w:type="spellStart"/>
      <w:r w:rsidRPr="0073784E">
        <w:t>dB</w:t>
      </w:r>
      <w:proofErr w:type="spellEnd"/>
      <w:r w:rsidRPr="0073784E">
        <w:t xml:space="preserve"> stanowiącego próg bólu. Najbardziej dokuczliwy jest hałas powodowany pojedynczymi impulsami (np. huk, trzask) lub ciągiem takich impulsów. Zagrożenie dla zdrowia stanowią dźwięki krótkie i głośne, o dużej intensywności oraz o długim czasie trwania. </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16846868" wp14:editId="70A61287">
            <wp:extent cx="3810000" cy="34671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_sound_Presure_Lev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0" cy="3467100"/>
                    </a:xfrm>
                    <a:prstGeom prst="rect">
                      <a:avLst/>
                    </a:prstGeom>
                  </pic:spPr>
                </pic:pic>
              </a:graphicData>
            </a:graphic>
          </wp:inline>
        </w:drawing>
      </w:r>
    </w:p>
    <w:p w:rsidR="00201B39" w:rsidRPr="0073784E" w:rsidRDefault="00201B39" w:rsidP="00201B39">
      <w:pPr>
        <w:pStyle w:val="Legenda"/>
        <w:jc w:val="center"/>
        <w:rPr>
          <w:color w:val="auto"/>
        </w:rPr>
      </w:pPr>
      <w:bookmarkStart w:id="42" w:name="_Toc463344682"/>
      <w:r w:rsidRPr="0073784E">
        <w:rPr>
          <w:color w:val="auto"/>
        </w:rPr>
        <w:t xml:space="preserve">Rysunek </w:t>
      </w:r>
      <w:r w:rsidRPr="0073784E">
        <w:rPr>
          <w:color w:val="auto"/>
        </w:rPr>
        <w:fldChar w:fldCharType="begin"/>
      </w:r>
      <w:r w:rsidRPr="0073784E">
        <w:rPr>
          <w:color w:val="auto"/>
        </w:rPr>
        <w:instrText xml:space="preserve"> SEQ Rysunek \* ARABIC </w:instrText>
      </w:r>
      <w:r w:rsidRPr="0073784E">
        <w:rPr>
          <w:color w:val="auto"/>
        </w:rPr>
        <w:fldChar w:fldCharType="separate"/>
      </w:r>
      <w:r>
        <w:rPr>
          <w:noProof/>
          <w:color w:val="auto"/>
        </w:rPr>
        <w:t>14</w:t>
      </w:r>
      <w:r w:rsidRPr="0073784E">
        <w:rPr>
          <w:color w:val="auto"/>
        </w:rPr>
        <w:fldChar w:fldCharType="end"/>
      </w:r>
      <w:r w:rsidRPr="0073784E">
        <w:rPr>
          <w:color w:val="auto"/>
        </w:rPr>
        <w:t xml:space="preserve"> Skala hałasu (źródło: https://www.osha.gov/dts/osta/otm/noise/health_effects/soundpropagation.html)</w:t>
      </w:r>
      <w:bookmarkEnd w:id="42"/>
    </w:p>
    <w:p w:rsidR="00201B39" w:rsidRPr="0073784E" w:rsidRDefault="00201B39" w:rsidP="00201B39">
      <w:pPr>
        <w:jc w:val="both"/>
      </w:pPr>
      <w:r w:rsidRPr="0073784E">
        <w:t xml:space="preserve">Rozporządzenia Ministra Środowiska, które regulują zagadnienia ochrony środowiska przed hałasem: </w:t>
      </w:r>
    </w:p>
    <w:p w:rsidR="00201B39" w:rsidRPr="0073784E" w:rsidRDefault="00201B39" w:rsidP="00201B39">
      <w:pPr>
        <w:pStyle w:val="Akapitzlist"/>
        <w:numPr>
          <w:ilvl w:val="0"/>
          <w:numId w:val="6"/>
        </w:numPr>
        <w:jc w:val="both"/>
      </w:pPr>
      <w:r w:rsidRPr="0073784E">
        <w:t xml:space="preserve">Rozporządzenie Ministra Środowiska z dnia 14 czerwca 2007 r. w sprawie dopuszczalnych poziomów hałasu w środowisku </w:t>
      </w:r>
      <w:r w:rsidRPr="0073784E">
        <w:rPr>
          <w:i/>
        </w:rPr>
        <w:t>(</w:t>
      </w:r>
      <w:proofErr w:type="spellStart"/>
      <w:r w:rsidRPr="0073784E">
        <w:rPr>
          <w:i/>
        </w:rPr>
        <w:t>t.j</w:t>
      </w:r>
      <w:proofErr w:type="spellEnd"/>
      <w:r w:rsidRPr="0073784E">
        <w:rPr>
          <w:i/>
        </w:rPr>
        <w:t>.  Dz. U. z 2014 r. poz. 112)</w:t>
      </w:r>
    </w:p>
    <w:p w:rsidR="00201B39" w:rsidRPr="0073784E" w:rsidRDefault="00201B39" w:rsidP="00201B39">
      <w:pPr>
        <w:pStyle w:val="Akapitzlist"/>
        <w:numPr>
          <w:ilvl w:val="0"/>
          <w:numId w:val="6"/>
        </w:numPr>
        <w:jc w:val="both"/>
      </w:pPr>
      <w:r w:rsidRPr="0073784E">
        <w:t>Rozporządzenie Ministra Środowiska z dnia 10 listopada 2010r. w sprawie sposobu ustalania wartości wskaźnika hałasu L</w:t>
      </w:r>
      <w:r w:rsidRPr="0073784E">
        <w:rPr>
          <w:vertAlign w:val="subscript"/>
        </w:rPr>
        <w:t>DWN</w:t>
      </w:r>
      <w:r w:rsidRPr="0073784E">
        <w:t xml:space="preserve"> (Dz. U. z 2010 r. Nr 215, poz. 1414)</w:t>
      </w:r>
    </w:p>
    <w:p w:rsidR="00201B39" w:rsidRPr="0073784E" w:rsidRDefault="00201B39" w:rsidP="00201B39">
      <w:pPr>
        <w:pStyle w:val="Akapitzlist"/>
        <w:numPr>
          <w:ilvl w:val="0"/>
          <w:numId w:val="6"/>
        </w:numPr>
        <w:jc w:val="both"/>
      </w:pPr>
      <w:r w:rsidRPr="0073784E">
        <w:lastRenderedPageBreak/>
        <w:t xml:space="preserve">Rozporządzenie Ministra Środowiska z dnia 30 października 2014 r. w sprawie wymagań </w:t>
      </w:r>
      <w:r w:rsidRPr="0073784E">
        <w:br/>
        <w:t>w zakresie prowadzenia pomiarów wielkości emisji oraz pomiarów ilości pobieranej wody (Dz.U. 2014 poz. 1542)</w:t>
      </w:r>
    </w:p>
    <w:p w:rsidR="00201B39" w:rsidRPr="0073784E" w:rsidRDefault="00201B39" w:rsidP="00201B39">
      <w:pPr>
        <w:pStyle w:val="Akapitzlist"/>
        <w:numPr>
          <w:ilvl w:val="0"/>
          <w:numId w:val="6"/>
        </w:numPr>
        <w:jc w:val="both"/>
      </w:pPr>
      <w:r w:rsidRPr="0073784E">
        <w:t>Rozporządzenie Ministra Środowiska z dnia 19 listopada 2008 r. w sprawie rodzajów wyników pomiarów prowadzonych w związku z eksploatacją instalacji lub urządzenia, przekazywanych właściwym organom ochrony środowiska oraz terminu i sposobów ich prezentacji (Dz. U. z 2008 r. Nr 215, poz. 1366)</w:t>
      </w:r>
    </w:p>
    <w:p w:rsidR="00201B39" w:rsidRPr="0073784E" w:rsidRDefault="00201B39" w:rsidP="00201B39">
      <w:pPr>
        <w:pStyle w:val="Akapitzlist"/>
        <w:numPr>
          <w:ilvl w:val="0"/>
          <w:numId w:val="6"/>
        </w:numPr>
        <w:jc w:val="both"/>
      </w:pPr>
      <w:r w:rsidRPr="0073784E">
        <w:t xml:space="preserve">Rozporządzenie Ministra Środowiska z dnia 16 czerwca 2011 r. w sprawie wymagań </w:t>
      </w:r>
      <w:r w:rsidRPr="0073784E">
        <w:br/>
        <w:t>w zakresie prowadzenia pomiarów poziomów substancji lub energii w środowisku przez zarządzającego drogą, linią kolejową, linią tramwajową, lotniskiem lub portem (Dz. U. z 2011 r. Nr 140 poz. 824 i Dz. U. Nr 288, poz.1697)</w:t>
      </w:r>
    </w:p>
    <w:p w:rsidR="00201B39" w:rsidRPr="0073784E" w:rsidRDefault="00201B39" w:rsidP="00201B39">
      <w:pPr>
        <w:pStyle w:val="Akapitzlist"/>
        <w:numPr>
          <w:ilvl w:val="0"/>
          <w:numId w:val="6"/>
        </w:numPr>
        <w:jc w:val="both"/>
      </w:pPr>
      <w:r w:rsidRPr="0073784E">
        <w:t>Rozporządzenie Ministra Środowiska z dnia 17 stycznia 2003 r. w sprawie rodzajów wyników pomiarów prowadzonych w związku z eksploatacją dróg, linii kolejowych, linii tramwajowych, lotnisk oraz portów, które powinny być przekazywane właściwym organom ochrony środowiska, oraz terminów i sposobów ich prezentacji (Dz. U. z 2003 r. Nr 18, poz. 164)</w:t>
      </w:r>
    </w:p>
    <w:p w:rsidR="00201B39" w:rsidRPr="0073784E" w:rsidRDefault="00201B39" w:rsidP="00201B39">
      <w:pPr>
        <w:pStyle w:val="Akapitzlist"/>
        <w:numPr>
          <w:ilvl w:val="0"/>
          <w:numId w:val="6"/>
        </w:numPr>
        <w:jc w:val="both"/>
      </w:pPr>
      <w:r w:rsidRPr="0073784E">
        <w:t>Rozporządzenie Ministra Środowiska z dnia 1 października 2007 r. w sprawie szczegółowego zakresu danych ujętych na mapach akustycznych oraz ich układu i sposobu prezentacji (Dz. U. z 2007 r. Nr 187, poz. 1340)</w:t>
      </w:r>
    </w:p>
    <w:p w:rsidR="00201B39" w:rsidRPr="0073784E" w:rsidRDefault="00201B39" w:rsidP="00201B39">
      <w:pPr>
        <w:pStyle w:val="Akapitzlist"/>
        <w:numPr>
          <w:ilvl w:val="0"/>
          <w:numId w:val="6"/>
        </w:numPr>
        <w:jc w:val="both"/>
      </w:pPr>
      <w:r w:rsidRPr="0073784E">
        <w:t>Rozporządzenie Ministra Środowiska z dnia 14 grudnia 2006 r. w sprawie dróg, linii kolejowych i lotnisk, których eksploatacja może powodować negatywne oddziaływanie akustyczne na znacznych obszarach, dla których jest wymagane sporządzanie map akustycznych, oraz sposobów określania granic terenów objętych tymi mapami (Dz. U. z 2007 r. Nr 1, poz. 8)</w:t>
      </w:r>
    </w:p>
    <w:p w:rsidR="00201B39" w:rsidRPr="0073784E" w:rsidRDefault="00201B39" w:rsidP="00201B39">
      <w:pPr>
        <w:pStyle w:val="Akapitzlist"/>
        <w:numPr>
          <w:ilvl w:val="0"/>
          <w:numId w:val="6"/>
        </w:numPr>
        <w:jc w:val="both"/>
      </w:pPr>
      <w:r w:rsidRPr="0073784E">
        <w:t>Rozporządzenie Ministra Środowiska z dnia 25 kwietnia 2008 r. w sprawie szczegółowych wymagań dotyczących rejestru zawierającego informacje o stanie akustycznym środowiska (Dz. U. z 2008 r. Nr 82, poz. 500)</w:t>
      </w:r>
    </w:p>
    <w:p w:rsidR="00201B39" w:rsidRPr="0073784E" w:rsidRDefault="00201B39" w:rsidP="00201B39">
      <w:pPr>
        <w:pStyle w:val="Akapitzlist"/>
        <w:numPr>
          <w:ilvl w:val="0"/>
          <w:numId w:val="6"/>
        </w:numPr>
        <w:jc w:val="both"/>
      </w:pPr>
      <w:r w:rsidRPr="0073784E">
        <w:t xml:space="preserve">Rozporządzenie Ministra Środowiska z dnia 23 listopada 2010 r. w sprawie sposobu </w:t>
      </w:r>
      <w:r w:rsidRPr="0073784E">
        <w:br/>
        <w:t>i częstotliwości aktualizacji informacji o środowisku (Dz. U. z 2010 r. Nr 227 poz. 1485).</w:t>
      </w:r>
    </w:p>
    <w:p w:rsidR="00201B39" w:rsidRPr="0073784E" w:rsidRDefault="00201B39" w:rsidP="00201B39">
      <w:pPr>
        <w:jc w:val="both"/>
      </w:pPr>
      <w:r w:rsidRPr="0073784E">
        <w:t>Zapisy prawne bardzo dokładnie opisują dopuszczalne poziomy hałasu dla poszczególnych grup źródeł hałasu. Ochronie przed hałasem podlegają tereny zabudowy mieszkaniowej jednorodzinnej, wielorodzinnej i zagrodowej oraz tereny domów opieki społecznej, szkół, szpitali, uzdrowisk oraz tereny o charakterze rekreacyjno-wypoczynkowym.</w:t>
      </w:r>
    </w:p>
    <w:p w:rsidR="00201B39" w:rsidRPr="0073784E" w:rsidRDefault="00201B39" w:rsidP="00201B39">
      <w:pPr>
        <w:spacing w:after="0"/>
        <w:jc w:val="both"/>
      </w:pPr>
      <w:r w:rsidRPr="0073784E">
        <w:t xml:space="preserve">Wyróżnia się różne wskaźniki mające zastosowanie w prowadzeniu długookresowej polityki </w:t>
      </w:r>
      <w:r w:rsidRPr="0073784E">
        <w:br/>
        <w:t xml:space="preserve">w zakresie ochrony środowiska przed hałasem. Są one wykorzystywane w szczególności </w:t>
      </w:r>
      <w:r w:rsidRPr="0073784E">
        <w:br/>
        <w:t>do sporządzania map akustycznych oraz programów ochrony środowiska przed hałasem. Do wskaźników należą:</w:t>
      </w:r>
    </w:p>
    <w:p w:rsidR="00201B39" w:rsidRPr="0073784E" w:rsidRDefault="00201B39" w:rsidP="00201B39">
      <w:pPr>
        <w:pStyle w:val="Akapitzlist"/>
        <w:numPr>
          <w:ilvl w:val="0"/>
          <w:numId w:val="7"/>
        </w:numPr>
        <w:jc w:val="both"/>
      </w:pPr>
      <w:r w:rsidRPr="0073784E">
        <w:t>L</w:t>
      </w:r>
      <w:r w:rsidRPr="0073784E">
        <w:rPr>
          <w:vertAlign w:val="subscript"/>
        </w:rPr>
        <w:t>DWN</w:t>
      </w:r>
      <w:r w:rsidRPr="0073784E">
        <w:t xml:space="preserve">  – długookresowy średni poziom dźwięku A wyrażony w decybelach [</w:t>
      </w:r>
      <w:proofErr w:type="spellStart"/>
      <w:r w:rsidRPr="0073784E">
        <w:t>dB</w:t>
      </w:r>
      <w:proofErr w:type="spellEnd"/>
      <w:r w:rsidRPr="0073784E">
        <w:t xml:space="preserve">], wyznaczony </w:t>
      </w:r>
      <w:r w:rsidRPr="0073784E">
        <w:br/>
        <w:t xml:space="preserve">w ciągu wszystkich dób w roku, z uwzględnieniem pory dnia od godz. 6.00 – 18.00, pory wieczoru od godz. 18.00 – 22.00 oraz pory nocy od godz. 22.00 – 6.00. Na terenach </w:t>
      </w:r>
      <w:r w:rsidRPr="0073784E">
        <w:br/>
        <w:t>o budowie mieszkalnej jednorodzinnej dopuszczalny hałas w ciągu doby wynosi 64dB.</w:t>
      </w:r>
    </w:p>
    <w:p w:rsidR="00201B39" w:rsidRPr="0073784E" w:rsidRDefault="00201B39" w:rsidP="00201B39">
      <w:pPr>
        <w:pStyle w:val="Akapitzlist"/>
        <w:numPr>
          <w:ilvl w:val="0"/>
          <w:numId w:val="7"/>
        </w:numPr>
        <w:jc w:val="both"/>
      </w:pPr>
      <w:r w:rsidRPr="0073784E">
        <w:t>L</w:t>
      </w:r>
      <w:r w:rsidRPr="0073784E">
        <w:rPr>
          <w:vertAlign w:val="subscript"/>
        </w:rPr>
        <w:t>N</w:t>
      </w:r>
      <w:r w:rsidRPr="0073784E">
        <w:t xml:space="preserve"> – długookresowy średni poziom dźwięku A wyrażony w decybelach [</w:t>
      </w:r>
      <w:proofErr w:type="spellStart"/>
      <w:r w:rsidRPr="0073784E">
        <w:t>dB</w:t>
      </w:r>
      <w:proofErr w:type="spellEnd"/>
      <w:r w:rsidRPr="0073784E">
        <w:t xml:space="preserve">], wyznaczony </w:t>
      </w:r>
      <w:r w:rsidRPr="0073784E">
        <w:br/>
        <w:t>w ciągu wszystkich pór nocy w roku od godz. 22.00 – 6.00. Na terenach o budowie mieszkalnej dopuszczalny hałas w porze nocnej wynosi 59dB.</w:t>
      </w:r>
    </w:p>
    <w:p w:rsidR="00201B39" w:rsidRPr="0073784E" w:rsidRDefault="00201B39" w:rsidP="00201B39">
      <w:pPr>
        <w:spacing w:after="0"/>
        <w:jc w:val="both"/>
      </w:pPr>
      <w:r w:rsidRPr="0073784E">
        <w:lastRenderedPageBreak/>
        <w:t xml:space="preserve">Wykonywane są również pomiary w celu określenia wartości wskaźników dobowych </w:t>
      </w:r>
      <w:proofErr w:type="spellStart"/>
      <w:r w:rsidRPr="0073784E">
        <w:t>L</w:t>
      </w:r>
      <w:r w:rsidRPr="0073784E">
        <w:rPr>
          <w:vertAlign w:val="subscript"/>
        </w:rPr>
        <w:t>Aeq</w:t>
      </w:r>
      <w:proofErr w:type="spellEnd"/>
      <w:r w:rsidRPr="0073784E">
        <w:rPr>
          <w:vertAlign w:val="subscript"/>
        </w:rPr>
        <w:t xml:space="preserve"> D</w:t>
      </w:r>
      <w:r w:rsidRPr="0073784E">
        <w:t xml:space="preserve"> i </w:t>
      </w:r>
      <w:proofErr w:type="spellStart"/>
      <w:r w:rsidRPr="0073784E">
        <w:t>L</w:t>
      </w:r>
      <w:r w:rsidRPr="0073784E">
        <w:rPr>
          <w:vertAlign w:val="subscript"/>
        </w:rPr>
        <w:t>Aeq</w:t>
      </w:r>
      <w:proofErr w:type="spellEnd"/>
      <w:r w:rsidRPr="0073784E">
        <w:rPr>
          <w:vertAlign w:val="subscript"/>
        </w:rPr>
        <w:t xml:space="preserve"> N</w:t>
      </w:r>
      <w:r w:rsidRPr="0073784E">
        <w:t>, mających zastosowanie do ustalania i kontroli warunków korzystania ze środowiska w odniesieniu do jednej doby, przy czym:</w:t>
      </w:r>
    </w:p>
    <w:p w:rsidR="00201B39" w:rsidRPr="0073784E" w:rsidRDefault="00201B39" w:rsidP="00201B39">
      <w:pPr>
        <w:pStyle w:val="Akapitzlist"/>
        <w:numPr>
          <w:ilvl w:val="0"/>
          <w:numId w:val="8"/>
        </w:numPr>
        <w:jc w:val="both"/>
      </w:pPr>
      <w:proofErr w:type="spellStart"/>
      <w:r w:rsidRPr="0073784E">
        <w:t>L</w:t>
      </w:r>
      <w:r w:rsidRPr="0073784E">
        <w:rPr>
          <w:vertAlign w:val="subscript"/>
        </w:rPr>
        <w:t>Aeq</w:t>
      </w:r>
      <w:proofErr w:type="spellEnd"/>
      <w:r w:rsidRPr="0073784E">
        <w:rPr>
          <w:vertAlign w:val="subscript"/>
        </w:rPr>
        <w:t xml:space="preserve"> D</w:t>
      </w:r>
      <w:r w:rsidRPr="0073784E">
        <w:t xml:space="preserve"> – równoważny poziom dźwięku A dla pory dnia, rozumianej jako przedział czasu </w:t>
      </w:r>
      <w:r w:rsidRPr="0073784E">
        <w:br/>
        <w:t>w godz. 6.00 – 22.00;</w:t>
      </w:r>
    </w:p>
    <w:p w:rsidR="00201B39" w:rsidRPr="0073784E" w:rsidRDefault="00201B39" w:rsidP="00201B39">
      <w:pPr>
        <w:pStyle w:val="Akapitzlist"/>
        <w:numPr>
          <w:ilvl w:val="0"/>
          <w:numId w:val="8"/>
        </w:numPr>
        <w:jc w:val="both"/>
      </w:pPr>
      <w:proofErr w:type="spellStart"/>
      <w:r w:rsidRPr="0073784E">
        <w:t>L</w:t>
      </w:r>
      <w:r w:rsidRPr="0073784E">
        <w:rPr>
          <w:vertAlign w:val="subscript"/>
        </w:rPr>
        <w:t>Aeq</w:t>
      </w:r>
      <w:proofErr w:type="spellEnd"/>
      <w:r w:rsidRPr="0073784E">
        <w:rPr>
          <w:vertAlign w:val="subscript"/>
        </w:rPr>
        <w:t xml:space="preserve"> N</w:t>
      </w:r>
      <w:r w:rsidRPr="0073784E">
        <w:t xml:space="preserve"> - równoważny poziom dźwięku A dla pory nocy, rozumianej, jako przedział czasu </w:t>
      </w:r>
      <w:r w:rsidRPr="0073784E">
        <w:br/>
        <w:t>w godz. 22.00 – 6.00.</w:t>
      </w:r>
    </w:p>
    <w:p w:rsidR="00201B39" w:rsidRPr="0073784E" w:rsidRDefault="00201B39" w:rsidP="00201B39">
      <w:pPr>
        <w:spacing w:after="0" w:line="240" w:lineRule="auto"/>
        <w:jc w:val="center"/>
        <w:rPr>
          <w:rFonts w:ascii="Times New Roman" w:eastAsia="Times New Roman" w:hAnsi="Times New Roman" w:cs="Times New Roman"/>
          <w:vanish/>
          <w:sz w:val="24"/>
          <w:szCs w:val="24"/>
          <w:lang w:eastAsia="pl-PL"/>
        </w:rPr>
      </w:pPr>
    </w:p>
    <w:p w:rsidR="00201B39" w:rsidRPr="0073784E" w:rsidRDefault="00201B39" w:rsidP="00201B39">
      <w:pPr>
        <w:pStyle w:val="Legenda"/>
        <w:keepNext/>
        <w:spacing w:after="0"/>
        <w:jc w:val="center"/>
        <w:rPr>
          <w:color w:val="auto"/>
        </w:rPr>
      </w:pPr>
      <w:bookmarkStart w:id="43" w:name="_Toc463344653"/>
      <w:r w:rsidRPr="0073784E">
        <w:rPr>
          <w:color w:val="auto"/>
        </w:rPr>
        <w:t xml:space="preserve">Tabela </w:t>
      </w:r>
      <w:r w:rsidRPr="0073784E">
        <w:rPr>
          <w:color w:val="auto"/>
        </w:rPr>
        <w:fldChar w:fldCharType="begin"/>
      </w:r>
      <w:r w:rsidRPr="0073784E">
        <w:rPr>
          <w:color w:val="auto"/>
        </w:rPr>
        <w:instrText xml:space="preserve"> SEQ Tabela \* ARABIC </w:instrText>
      </w:r>
      <w:r w:rsidRPr="0073784E">
        <w:rPr>
          <w:color w:val="auto"/>
        </w:rPr>
        <w:fldChar w:fldCharType="separate"/>
      </w:r>
      <w:r>
        <w:rPr>
          <w:noProof/>
          <w:color w:val="auto"/>
        </w:rPr>
        <w:t>6</w:t>
      </w:r>
      <w:r w:rsidRPr="0073784E">
        <w:rPr>
          <w:color w:val="auto"/>
        </w:rPr>
        <w:fldChar w:fldCharType="end"/>
      </w:r>
      <w:r w:rsidRPr="0073784E">
        <w:rPr>
          <w:color w:val="auto"/>
        </w:rPr>
        <w:t xml:space="preserve"> Komfort akustyczny a zagrożenie hałasem</w:t>
      </w:r>
      <w:bookmarkEnd w:id="43"/>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2890"/>
        <w:gridCol w:w="1383"/>
        <w:gridCol w:w="1383"/>
      </w:tblGrid>
      <w:tr w:rsidR="00201B39" w:rsidRPr="0073784E" w:rsidTr="00201B39">
        <w:trPr>
          <w:jc w:val="center"/>
        </w:trPr>
        <w:tc>
          <w:tcPr>
            <w:tcW w:w="2890" w:type="dxa"/>
            <w:vMerge w:val="restart"/>
            <w:tcBorders>
              <w:top w:val="outset" w:sz="6" w:space="0" w:color="000000"/>
              <w:left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r w:rsidRPr="0073784E">
              <w:rPr>
                <w:rFonts w:eastAsia="Times New Roman" w:cs="Tahoma"/>
                <w:b/>
                <w:bCs/>
                <w:lang w:eastAsia="pl-PL"/>
              </w:rPr>
              <w:t>Opis warunków</w:t>
            </w:r>
          </w:p>
        </w:tc>
        <w:tc>
          <w:tcPr>
            <w:tcW w:w="0" w:type="auto"/>
            <w:tcBorders>
              <w:top w:val="outset" w:sz="6" w:space="0" w:color="000000"/>
              <w:left w:val="outset" w:sz="6" w:space="0" w:color="000000"/>
              <w:bottom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r w:rsidRPr="0073784E">
              <w:rPr>
                <w:rFonts w:eastAsia="Times New Roman" w:cs="Tahoma"/>
                <w:b/>
                <w:lang w:eastAsia="pl-PL"/>
              </w:rPr>
              <w:t>Poziom hałasu</w:t>
            </w:r>
          </w:p>
          <w:p w:rsidR="00201B39" w:rsidRPr="0073784E" w:rsidRDefault="00201B39" w:rsidP="00201B39">
            <w:pPr>
              <w:spacing w:after="0" w:line="240" w:lineRule="auto"/>
              <w:jc w:val="center"/>
              <w:rPr>
                <w:rFonts w:eastAsia="Times New Roman" w:cs="Tahoma"/>
                <w:b/>
                <w:lang w:eastAsia="pl-PL"/>
              </w:rPr>
            </w:pPr>
            <w:proofErr w:type="spellStart"/>
            <w:r w:rsidRPr="0073784E">
              <w:rPr>
                <w:rFonts w:eastAsia="Times New Roman" w:cs="Tahoma"/>
                <w:b/>
                <w:lang w:eastAsia="pl-PL"/>
              </w:rPr>
              <w:t>L</w:t>
            </w:r>
            <w:r w:rsidRPr="0073784E">
              <w:rPr>
                <w:rFonts w:eastAsia="Times New Roman" w:cs="Tahoma"/>
                <w:b/>
                <w:vertAlign w:val="subscript"/>
                <w:lang w:eastAsia="pl-PL"/>
              </w:rPr>
              <w:t>Aeq</w:t>
            </w:r>
            <w:proofErr w:type="spellEnd"/>
            <w:r w:rsidRPr="0073784E">
              <w:rPr>
                <w:rFonts w:eastAsia="Times New Roman" w:cs="Tahoma"/>
                <w:b/>
                <w:vertAlign w:val="subscript"/>
                <w:lang w:eastAsia="pl-PL"/>
              </w:rPr>
              <w:t xml:space="preserve"> D</w:t>
            </w:r>
            <w:r w:rsidRPr="0073784E">
              <w:rPr>
                <w:rFonts w:eastAsia="Times New Roman" w:cs="Tahoma"/>
                <w:b/>
                <w:lang w:eastAsia="pl-PL"/>
              </w:rPr>
              <w:t xml:space="preserve"> [</w:t>
            </w:r>
            <w:proofErr w:type="spellStart"/>
            <w:r w:rsidRPr="0073784E">
              <w:rPr>
                <w:rFonts w:eastAsia="Times New Roman" w:cs="Tahoma"/>
                <w:b/>
                <w:lang w:eastAsia="pl-PL"/>
              </w:rPr>
              <w:t>dB</w:t>
            </w:r>
            <w:proofErr w:type="spellEnd"/>
            <w:r w:rsidRPr="0073784E">
              <w:rPr>
                <w:rFonts w:eastAsia="Times New Roman" w:cs="Tahoma"/>
                <w:b/>
                <w:lang w:eastAsia="pl-PL"/>
              </w:rPr>
              <w:t>]</w:t>
            </w:r>
          </w:p>
        </w:tc>
        <w:tc>
          <w:tcPr>
            <w:tcW w:w="0" w:type="auto"/>
            <w:tcBorders>
              <w:top w:val="outset" w:sz="6" w:space="0" w:color="000000"/>
              <w:left w:val="outset" w:sz="6" w:space="0" w:color="000000"/>
              <w:bottom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r w:rsidRPr="0073784E">
              <w:rPr>
                <w:rFonts w:eastAsia="Times New Roman" w:cs="Tahoma"/>
                <w:b/>
                <w:lang w:eastAsia="pl-PL"/>
              </w:rPr>
              <w:t>Poziom hałasu</w:t>
            </w:r>
          </w:p>
          <w:p w:rsidR="00201B39" w:rsidRPr="0073784E" w:rsidRDefault="00201B39" w:rsidP="00201B39">
            <w:pPr>
              <w:spacing w:after="0" w:line="240" w:lineRule="auto"/>
              <w:jc w:val="center"/>
              <w:rPr>
                <w:rFonts w:eastAsia="Times New Roman" w:cs="Tahoma"/>
                <w:b/>
                <w:lang w:eastAsia="pl-PL"/>
              </w:rPr>
            </w:pPr>
            <w:proofErr w:type="spellStart"/>
            <w:r w:rsidRPr="0073784E">
              <w:rPr>
                <w:rFonts w:eastAsia="Times New Roman" w:cs="Tahoma"/>
                <w:b/>
                <w:lang w:eastAsia="pl-PL"/>
              </w:rPr>
              <w:t>L</w:t>
            </w:r>
            <w:r w:rsidRPr="0073784E">
              <w:rPr>
                <w:rFonts w:eastAsia="Times New Roman" w:cs="Tahoma"/>
                <w:b/>
                <w:vertAlign w:val="subscript"/>
                <w:lang w:eastAsia="pl-PL"/>
              </w:rPr>
              <w:t>Aeq</w:t>
            </w:r>
            <w:proofErr w:type="spellEnd"/>
            <w:r w:rsidRPr="0073784E">
              <w:rPr>
                <w:rFonts w:eastAsia="Times New Roman" w:cs="Tahoma"/>
                <w:b/>
                <w:vertAlign w:val="subscript"/>
                <w:lang w:eastAsia="pl-PL"/>
              </w:rPr>
              <w:t xml:space="preserve"> N </w:t>
            </w:r>
            <w:r w:rsidRPr="0073784E">
              <w:rPr>
                <w:rFonts w:eastAsia="Times New Roman" w:cs="Tahoma"/>
                <w:b/>
                <w:lang w:eastAsia="pl-PL"/>
              </w:rPr>
              <w:t>[</w:t>
            </w:r>
            <w:proofErr w:type="spellStart"/>
            <w:r w:rsidRPr="0073784E">
              <w:rPr>
                <w:rFonts w:eastAsia="Times New Roman" w:cs="Tahoma"/>
                <w:b/>
                <w:lang w:eastAsia="pl-PL"/>
              </w:rPr>
              <w:t>dB</w:t>
            </w:r>
            <w:proofErr w:type="spellEnd"/>
            <w:r w:rsidRPr="0073784E">
              <w:rPr>
                <w:rFonts w:eastAsia="Times New Roman" w:cs="Tahoma"/>
                <w:b/>
                <w:lang w:eastAsia="pl-PL"/>
              </w:rPr>
              <w:t>]</w:t>
            </w:r>
          </w:p>
        </w:tc>
      </w:tr>
      <w:tr w:rsidR="00201B39" w:rsidRPr="0073784E" w:rsidTr="00201B39">
        <w:trPr>
          <w:jc w:val="center"/>
        </w:trPr>
        <w:tc>
          <w:tcPr>
            <w:tcW w:w="2890" w:type="dxa"/>
            <w:vMerge/>
            <w:tcBorders>
              <w:left w:val="outset" w:sz="6" w:space="0" w:color="000000"/>
              <w:bottom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p>
        </w:tc>
        <w:tc>
          <w:tcPr>
            <w:tcW w:w="0" w:type="auto"/>
            <w:tcBorders>
              <w:top w:val="outset" w:sz="6" w:space="0" w:color="000000"/>
              <w:left w:val="outset" w:sz="6" w:space="0" w:color="000000"/>
              <w:bottom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r w:rsidRPr="0073784E">
              <w:rPr>
                <w:rFonts w:eastAsia="Times New Roman" w:cs="Tahoma"/>
                <w:b/>
                <w:lang w:eastAsia="pl-PL"/>
              </w:rPr>
              <w:t>pora dzienna</w:t>
            </w:r>
          </w:p>
        </w:tc>
        <w:tc>
          <w:tcPr>
            <w:tcW w:w="0" w:type="auto"/>
            <w:tcBorders>
              <w:top w:val="outset" w:sz="6" w:space="0" w:color="000000"/>
              <w:left w:val="outset" w:sz="6" w:space="0" w:color="000000"/>
              <w:bottom w:val="outset" w:sz="6" w:space="0" w:color="000000"/>
              <w:right w:val="outset" w:sz="6" w:space="0" w:color="000000"/>
            </w:tcBorders>
            <w:shd w:val="clear" w:color="auto" w:fill="92D050"/>
            <w:vAlign w:val="center"/>
            <w:hideMark/>
          </w:tcPr>
          <w:p w:rsidR="00201B39" w:rsidRPr="0073784E" w:rsidRDefault="00201B39" w:rsidP="00201B39">
            <w:pPr>
              <w:spacing w:after="0" w:line="240" w:lineRule="auto"/>
              <w:jc w:val="center"/>
              <w:rPr>
                <w:rFonts w:eastAsia="Times New Roman" w:cs="Tahoma"/>
                <w:b/>
                <w:lang w:eastAsia="pl-PL"/>
              </w:rPr>
            </w:pPr>
            <w:r w:rsidRPr="0073784E">
              <w:rPr>
                <w:rFonts w:eastAsia="Times New Roman" w:cs="Tahoma"/>
                <w:b/>
                <w:lang w:eastAsia="pl-PL"/>
              </w:rPr>
              <w:t>pora nocna</w:t>
            </w:r>
          </w:p>
        </w:tc>
      </w:tr>
      <w:tr w:rsidR="00201B39" w:rsidRPr="0073784E" w:rsidTr="00201B39">
        <w:trPr>
          <w:jc w:val="center"/>
        </w:trPr>
        <w:tc>
          <w:tcPr>
            <w:tcW w:w="28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rPr>
                <w:rFonts w:eastAsia="Times New Roman" w:cs="Tahoma"/>
                <w:lang w:eastAsia="pl-PL"/>
              </w:rPr>
            </w:pPr>
            <w:r w:rsidRPr="0073784E">
              <w:rPr>
                <w:rFonts w:eastAsia="Times New Roman" w:cs="Tahoma"/>
                <w:lang w:eastAsia="pl-PL"/>
              </w:rPr>
              <w:t>pełny komfort akustyczny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&lt; 50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&lt;40</w:t>
            </w:r>
          </w:p>
        </w:tc>
      </w:tr>
      <w:tr w:rsidR="00201B39" w:rsidRPr="0073784E" w:rsidTr="00201B39">
        <w:trPr>
          <w:jc w:val="center"/>
        </w:trPr>
        <w:tc>
          <w:tcPr>
            <w:tcW w:w="28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rPr>
                <w:rFonts w:eastAsia="Times New Roman" w:cs="Tahoma"/>
                <w:lang w:eastAsia="pl-PL"/>
              </w:rPr>
            </w:pPr>
            <w:r w:rsidRPr="0073784E">
              <w:rPr>
                <w:rFonts w:eastAsia="Times New Roman" w:cs="Tahoma"/>
                <w:lang w:eastAsia="pl-PL"/>
              </w:rPr>
              <w:t>przeciętne warunki akustyczne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50 -60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40-50</w:t>
            </w:r>
          </w:p>
        </w:tc>
      </w:tr>
      <w:tr w:rsidR="00201B39" w:rsidRPr="0073784E" w:rsidTr="00201B39">
        <w:trPr>
          <w:jc w:val="center"/>
        </w:trPr>
        <w:tc>
          <w:tcPr>
            <w:tcW w:w="28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rPr>
                <w:rFonts w:eastAsia="Times New Roman" w:cs="Tahoma"/>
                <w:lang w:eastAsia="pl-PL"/>
              </w:rPr>
            </w:pPr>
            <w:r w:rsidRPr="0073784E">
              <w:rPr>
                <w:rFonts w:eastAsia="Times New Roman" w:cs="Tahoma"/>
                <w:lang w:eastAsia="pl-PL"/>
              </w:rPr>
              <w:t>przeciętne zagrożenie hałasem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60-70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50-60</w:t>
            </w:r>
          </w:p>
        </w:tc>
      </w:tr>
      <w:tr w:rsidR="00201B39" w:rsidRPr="0073784E" w:rsidTr="00201B39">
        <w:trPr>
          <w:jc w:val="center"/>
        </w:trPr>
        <w:tc>
          <w:tcPr>
            <w:tcW w:w="289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rPr>
                <w:rFonts w:eastAsia="Times New Roman" w:cs="Tahoma"/>
                <w:lang w:eastAsia="pl-PL"/>
              </w:rPr>
            </w:pPr>
            <w:r w:rsidRPr="0073784E">
              <w:rPr>
                <w:rFonts w:eastAsia="Times New Roman" w:cs="Tahoma"/>
                <w:lang w:eastAsia="pl-PL"/>
              </w:rPr>
              <w:t>wysokie zagrożenie hałasem</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&gt; 70</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01B39" w:rsidRPr="0073784E" w:rsidRDefault="00201B39" w:rsidP="00201B39">
            <w:pPr>
              <w:spacing w:after="0" w:line="240" w:lineRule="auto"/>
              <w:jc w:val="center"/>
              <w:rPr>
                <w:rFonts w:eastAsia="Times New Roman" w:cs="Tahoma"/>
                <w:lang w:eastAsia="pl-PL"/>
              </w:rPr>
            </w:pPr>
            <w:r w:rsidRPr="0073784E">
              <w:rPr>
                <w:rFonts w:eastAsia="Times New Roman" w:cs="Tahoma"/>
                <w:lang w:eastAsia="pl-PL"/>
              </w:rPr>
              <w:t>&gt;60</w:t>
            </w:r>
          </w:p>
        </w:tc>
      </w:tr>
    </w:tbl>
    <w:p w:rsidR="00201B39" w:rsidRPr="0073784E" w:rsidRDefault="00201B39" w:rsidP="00201B39">
      <w:pPr>
        <w:pStyle w:val="Legenda"/>
        <w:keepNext/>
        <w:spacing w:before="240" w:after="0"/>
        <w:jc w:val="both"/>
        <w:rPr>
          <w:color w:val="auto"/>
        </w:rPr>
      </w:pPr>
      <w:bookmarkStart w:id="44" w:name="_Toc463344654"/>
      <w:r w:rsidRPr="0073784E">
        <w:rPr>
          <w:color w:val="auto"/>
        </w:rPr>
        <w:t xml:space="preserve">Tabela </w:t>
      </w:r>
      <w:r w:rsidRPr="0073784E">
        <w:rPr>
          <w:color w:val="auto"/>
        </w:rPr>
        <w:fldChar w:fldCharType="begin"/>
      </w:r>
      <w:r w:rsidRPr="0073784E">
        <w:rPr>
          <w:color w:val="auto"/>
        </w:rPr>
        <w:instrText xml:space="preserve"> SEQ Tabela \* ARABIC </w:instrText>
      </w:r>
      <w:r w:rsidRPr="0073784E">
        <w:rPr>
          <w:color w:val="auto"/>
        </w:rPr>
        <w:fldChar w:fldCharType="separate"/>
      </w:r>
      <w:r>
        <w:rPr>
          <w:noProof/>
          <w:color w:val="auto"/>
        </w:rPr>
        <w:t>7</w:t>
      </w:r>
      <w:r w:rsidRPr="0073784E">
        <w:rPr>
          <w:color w:val="auto"/>
        </w:rPr>
        <w:fldChar w:fldCharType="end"/>
      </w:r>
      <w:r w:rsidRPr="0073784E">
        <w:rPr>
          <w:color w:val="auto"/>
        </w:rPr>
        <w:t xml:space="preserve"> Dopuszczalne poziomy hałasu w środowisku powodowanego przez poszczególne grupy źródeł hałasu, </w:t>
      </w:r>
      <w:r w:rsidRPr="0073784E">
        <w:rPr>
          <w:color w:val="auto"/>
        </w:rPr>
        <w:br/>
        <w:t xml:space="preserve">z wyłączeniem hałasu powodowanego przez starty, lądowania i przeloty statków powietrznych oraz linie elektroenergetyczne, wyrażone wskaźnikami </w:t>
      </w:r>
      <w:proofErr w:type="spellStart"/>
      <w:r w:rsidRPr="0073784E">
        <w:rPr>
          <w:color w:val="auto"/>
        </w:rPr>
        <w:t>LAeq</w:t>
      </w:r>
      <w:proofErr w:type="spellEnd"/>
      <w:r w:rsidRPr="0073784E">
        <w:rPr>
          <w:color w:val="auto"/>
        </w:rPr>
        <w:t xml:space="preserve"> D i </w:t>
      </w:r>
      <w:proofErr w:type="spellStart"/>
      <w:r w:rsidRPr="0073784E">
        <w:rPr>
          <w:color w:val="auto"/>
        </w:rPr>
        <w:t>LAeq</w:t>
      </w:r>
      <w:proofErr w:type="spellEnd"/>
      <w:r w:rsidRPr="0073784E">
        <w:rPr>
          <w:color w:val="auto"/>
        </w:rPr>
        <w:t xml:space="preserve"> N, które to wskaźniki mają zastosowanie do ustalania </w:t>
      </w:r>
      <w:r w:rsidRPr="0073784E">
        <w:rPr>
          <w:color w:val="auto"/>
        </w:rPr>
        <w:br/>
        <w:t>i kontroli warunków korzystania ze środowiska, w odniesieniu do jednej doby (źródło: Załącznik do rozporządzenia Ministra Środowiska z dnia 14 czerwca 2007 r. (poz. 826))</w:t>
      </w:r>
      <w:bookmarkEnd w:id="44"/>
    </w:p>
    <w:tbl>
      <w:tblPr>
        <w:tblStyle w:val="apple-converted-space"/>
        <w:tblW w:w="0" w:type="auto"/>
        <w:tblLook w:val="04A0" w:firstRow="1" w:lastRow="0" w:firstColumn="1" w:lastColumn="0" w:noHBand="0" w:noVBand="1"/>
      </w:tblPr>
      <w:tblGrid>
        <w:gridCol w:w="534"/>
        <w:gridCol w:w="2536"/>
        <w:gridCol w:w="1535"/>
        <w:gridCol w:w="1315"/>
        <w:gridCol w:w="1756"/>
        <w:gridCol w:w="1536"/>
      </w:tblGrid>
      <w:tr w:rsidR="00201B39" w:rsidRPr="0073784E" w:rsidTr="00201B39">
        <w:tc>
          <w:tcPr>
            <w:tcW w:w="534" w:type="dxa"/>
            <w:vMerge w:val="restart"/>
            <w:shd w:val="clear" w:color="auto" w:fill="92D050"/>
            <w:vAlign w:val="center"/>
          </w:tcPr>
          <w:p w:rsidR="00201B39" w:rsidRPr="0073784E" w:rsidRDefault="00201B39" w:rsidP="00201B39">
            <w:pPr>
              <w:jc w:val="center"/>
              <w:rPr>
                <w:b/>
                <w:sz w:val="16"/>
                <w:szCs w:val="16"/>
              </w:rPr>
            </w:pPr>
            <w:r w:rsidRPr="0073784E">
              <w:rPr>
                <w:b/>
                <w:sz w:val="16"/>
                <w:szCs w:val="16"/>
              </w:rPr>
              <w:t>Lp.</w:t>
            </w:r>
          </w:p>
        </w:tc>
        <w:tc>
          <w:tcPr>
            <w:tcW w:w="2536" w:type="dxa"/>
            <w:vMerge w:val="restart"/>
            <w:shd w:val="clear" w:color="auto" w:fill="92D050"/>
            <w:vAlign w:val="center"/>
          </w:tcPr>
          <w:p w:rsidR="00201B39" w:rsidRPr="0073784E" w:rsidRDefault="00201B39" w:rsidP="00201B39">
            <w:pPr>
              <w:jc w:val="center"/>
              <w:rPr>
                <w:b/>
                <w:sz w:val="16"/>
                <w:szCs w:val="16"/>
              </w:rPr>
            </w:pPr>
            <w:r w:rsidRPr="0073784E">
              <w:rPr>
                <w:b/>
                <w:sz w:val="16"/>
                <w:szCs w:val="16"/>
              </w:rPr>
              <w:t>Rodzaj terenu</w:t>
            </w:r>
          </w:p>
        </w:tc>
        <w:tc>
          <w:tcPr>
            <w:tcW w:w="6142" w:type="dxa"/>
            <w:gridSpan w:val="4"/>
            <w:shd w:val="clear" w:color="auto" w:fill="92D050"/>
            <w:vAlign w:val="center"/>
          </w:tcPr>
          <w:p w:rsidR="00201B39" w:rsidRPr="0073784E" w:rsidRDefault="00201B39" w:rsidP="00201B39">
            <w:pPr>
              <w:jc w:val="center"/>
              <w:rPr>
                <w:b/>
                <w:sz w:val="16"/>
                <w:szCs w:val="16"/>
              </w:rPr>
            </w:pPr>
            <w:r w:rsidRPr="0073784E">
              <w:rPr>
                <w:b/>
                <w:sz w:val="16"/>
                <w:szCs w:val="16"/>
              </w:rPr>
              <w:t>Dopuszczalny poziom hałasu w [</w:t>
            </w:r>
            <w:proofErr w:type="spellStart"/>
            <w:r w:rsidRPr="0073784E">
              <w:rPr>
                <w:b/>
                <w:sz w:val="16"/>
                <w:szCs w:val="16"/>
              </w:rPr>
              <w:t>dB</w:t>
            </w:r>
            <w:proofErr w:type="spellEnd"/>
            <w:r w:rsidRPr="0073784E">
              <w:rPr>
                <w:b/>
                <w:sz w:val="16"/>
                <w:szCs w:val="16"/>
              </w:rPr>
              <w:t>]</w:t>
            </w:r>
          </w:p>
        </w:tc>
      </w:tr>
      <w:tr w:rsidR="00201B39" w:rsidRPr="0073784E" w:rsidTr="00201B39">
        <w:tc>
          <w:tcPr>
            <w:tcW w:w="534" w:type="dxa"/>
            <w:vMerge/>
            <w:shd w:val="clear" w:color="auto" w:fill="92D050"/>
            <w:vAlign w:val="center"/>
          </w:tcPr>
          <w:p w:rsidR="00201B39" w:rsidRPr="0073784E" w:rsidRDefault="00201B39" w:rsidP="00201B39">
            <w:pPr>
              <w:jc w:val="center"/>
              <w:rPr>
                <w:b/>
                <w:sz w:val="16"/>
                <w:szCs w:val="16"/>
              </w:rPr>
            </w:pPr>
          </w:p>
        </w:tc>
        <w:tc>
          <w:tcPr>
            <w:tcW w:w="2536" w:type="dxa"/>
            <w:vMerge/>
            <w:shd w:val="clear" w:color="auto" w:fill="92D050"/>
            <w:vAlign w:val="center"/>
          </w:tcPr>
          <w:p w:rsidR="00201B39" w:rsidRPr="0073784E" w:rsidRDefault="00201B39" w:rsidP="00201B39">
            <w:pPr>
              <w:jc w:val="center"/>
              <w:rPr>
                <w:b/>
                <w:sz w:val="16"/>
                <w:szCs w:val="16"/>
              </w:rPr>
            </w:pPr>
          </w:p>
        </w:tc>
        <w:tc>
          <w:tcPr>
            <w:tcW w:w="2850" w:type="dxa"/>
            <w:gridSpan w:val="2"/>
            <w:shd w:val="clear" w:color="auto" w:fill="92D050"/>
            <w:vAlign w:val="center"/>
          </w:tcPr>
          <w:p w:rsidR="00201B39" w:rsidRPr="0073784E" w:rsidRDefault="00201B39" w:rsidP="00201B39">
            <w:pPr>
              <w:jc w:val="center"/>
              <w:rPr>
                <w:b/>
                <w:sz w:val="16"/>
                <w:szCs w:val="16"/>
              </w:rPr>
            </w:pPr>
            <w:r w:rsidRPr="0073784E">
              <w:rPr>
                <w:b/>
                <w:sz w:val="16"/>
                <w:szCs w:val="16"/>
              </w:rPr>
              <w:t>Drogi lub linie kolejowe</w:t>
            </w:r>
          </w:p>
        </w:tc>
        <w:tc>
          <w:tcPr>
            <w:tcW w:w="3292" w:type="dxa"/>
            <w:gridSpan w:val="2"/>
            <w:shd w:val="clear" w:color="auto" w:fill="92D050"/>
            <w:vAlign w:val="center"/>
          </w:tcPr>
          <w:p w:rsidR="00201B39" w:rsidRPr="0073784E" w:rsidRDefault="00201B39" w:rsidP="00201B39">
            <w:pPr>
              <w:jc w:val="center"/>
              <w:rPr>
                <w:b/>
                <w:sz w:val="16"/>
                <w:szCs w:val="16"/>
              </w:rPr>
            </w:pPr>
            <w:r w:rsidRPr="0073784E">
              <w:rPr>
                <w:b/>
                <w:sz w:val="16"/>
                <w:szCs w:val="16"/>
              </w:rPr>
              <w:t>Pozostałe obiekty i działalność będąca źródłem hałasu</w:t>
            </w:r>
          </w:p>
        </w:tc>
      </w:tr>
      <w:tr w:rsidR="00201B39" w:rsidRPr="0073784E" w:rsidTr="00201B39">
        <w:tc>
          <w:tcPr>
            <w:tcW w:w="534" w:type="dxa"/>
            <w:vMerge/>
            <w:tcBorders>
              <w:bottom w:val="single" w:sz="4" w:space="0" w:color="auto"/>
            </w:tcBorders>
            <w:shd w:val="clear" w:color="auto" w:fill="92D050"/>
            <w:vAlign w:val="center"/>
          </w:tcPr>
          <w:p w:rsidR="00201B39" w:rsidRPr="0073784E" w:rsidRDefault="00201B39" w:rsidP="00201B39">
            <w:pPr>
              <w:jc w:val="center"/>
              <w:rPr>
                <w:b/>
                <w:sz w:val="16"/>
                <w:szCs w:val="16"/>
              </w:rPr>
            </w:pPr>
          </w:p>
        </w:tc>
        <w:tc>
          <w:tcPr>
            <w:tcW w:w="2536" w:type="dxa"/>
            <w:vMerge/>
            <w:tcBorders>
              <w:bottom w:val="single" w:sz="4" w:space="0" w:color="auto"/>
            </w:tcBorders>
            <w:shd w:val="clear" w:color="auto" w:fill="92D050"/>
            <w:vAlign w:val="center"/>
          </w:tcPr>
          <w:p w:rsidR="00201B39" w:rsidRPr="0073784E" w:rsidRDefault="00201B39" w:rsidP="00201B39">
            <w:pPr>
              <w:jc w:val="center"/>
              <w:rPr>
                <w:b/>
                <w:sz w:val="16"/>
                <w:szCs w:val="16"/>
              </w:rPr>
            </w:pPr>
          </w:p>
        </w:tc>
        <w:tc>
          <w:tcPr>
            <w:tcW w:w="1535" w:type="dxa"/>
            <w:shd w:val="clear" w:color="auto" w:fill="92D050"/>
            <w:vAlign w:val="center"/>
          </w:tcPr>
          <w:p w:rsidR="00201B39" w:rsidRPr="0073784E" w:rsidRDefault="00201B39" w:rsidP="00201B39">
            <w:pPr>
              <w:jc w:val="center"/>
              <w:rPr>
                <w:b/>
                <w:sz w:val="16"/>
                <w:szCs w:val="16"/>
              </w:rPr>
            </w:pPr>
            <w:proofErr w:type="spellStart"/>
            <w:r w:rsidRPr="0073784E">
              <w:rPr>
                <w:b/>
                <w:sz w:val="16"/>
                <w:szCs w:val="16"/>
              </w:rPr>
              <w:t>L</w:t>
            </w:r>
            <w:r w:rsidRPr="0073784E">
              <w:rPr>
                <w:b/>
                <w:sz w:val="16"/>
                <w:szCs w:val="16"/>
                <w:vertAlign w:val="subscript"/>
              </w:rPr>
              <w:t>Aeq</w:t>
            </w:r>
            <w:proofErr w:type="spellEnd"/>
            <w:r w:rsidRPr="0073784E">
              <w:rPr>
                <w:b/>
                <w:sz w:val="16"/>
                <w:szCs w:val="16"/>
                <w:vertAlign w:val="subscript"/>
              </w:rPr>
              <w:t xml:space="preserve"> D</w:t>
            </w:r>
            <w:r w:rsidRPr="0073784E">
              <w:rPr>
                <w:b/>
                <w:sz w:val="16"/>
                <w:szCs w:val="16"/>
              </w:rPr>
              <w:t xml:space="preserve"> </w:t>
            </w:r>
            <w:r w:rsidRPr="0073784E">
              <w:rPr>
                <w:b/>
                <w:sz w:val="16"/>
                <w:szCs w:val="16"/>
              </w:rPr>
              <w:br/>
              <w:t>przedział czasu odniesienia równy 16 godzinom</w:t>
            </w:r>
          </w:p>
        </w:tc>
        <w:tc>
          <w:tcPr>
            <w:tcW w:w="1315" w:type="dxa"/>
            <w:shd w:val="clear" w:color="auto" w:fill="92D050"/>
            <w:vAlign w:val="center"/>
          </w:tcPr>
          <w:p w:rsidR="00201B39" w:rsidRPr="0073784E" w:rsidRDefault="00201B39" w:rsidP="00201B39">
            <w:pPr>
              <w:jc w:val="center"/>
              <w:rPr>
                <w:b/>
                <w:sz w:val="16"/>
                <w:szCs w:val="16"/>
                <w:vertAlign w:val="subscript"/>
              </w:rPr>
            </w:pPr>
            <w:proofErr w:type="spellStart"/>
            <w:r w:rsidRPr="0073784E">
              <w:rPr>
                <w:b/>
                <w:sz w:val="16"/>
                <w:szCs w:val="16"/>
              </w:rPr>
              <w:t>L</w:t>
            </w:r>
            <w:r w:rsidRPr="0073784E">
              <w:rPr>
                <w:b/>
                <w:sz w:val="16"/>
                <w:szCs w:val="16"/>
                <w:vertAlign w:val="subscript"/>
              </w:rPr>
              <w:t>Aeq</w:t>
            </w:r>
            <w:proofErr w:type="spellEnd"/>
            <w:r w:rsidRPr="0073784E">
              <w:rPr>
                <w:b/>
                <w:sz w:val="16"/>
                <w:szCs w:val="16"/>
                <w:vertAlign w:val="subscript"/>
              </w:rPr>
              <w:t xml:space="preserve"> N</w:t>
            </w:r>
          </w:p>
          <w:p w:rsidR="00201B39" w:rsidRPr="0073784E" w:rsidRDefault="00201B39" w:rsidP="00201B39">
            <w:pPr>
              <w:jc w:val="center"/>
              <w:rPr>
                <w:b/>
                <w:sz w:val="16"/>
                <w:szCs w:val="16"/>
              </w:rPr>
            </w:pPr>
            <w:r w:rsidRPr="0073784E">
              <w:rPr>
                <w:b/>
                <w:sz w:val="16"/>
                <w:szCs w:val="16"/>
              </w:rPr>
              <w:t>Przedział czasu odniesienia równy 8 godzinom</w:t>
            </w:r>
          </w:p>
        </w:tc>
        <w:tc>
          <w:tcPr>
            <w:tcW w:w="1756" w:type="dxa"/>
            <w:shd w:val="clear" w:color="auto" w:fill="92D050"/>
            <w:vAlign w:val="center"/>
          </w:tcPr>
          <w:p w:rsidR="00201B39" w:rsidRPr="0073784E" w:rsidRDefault="00201B39" w:rsidP="00201B39">
            <w:pPr>
              <w:jc w:val="center"/>
              <w:rPr>
                <w:b/>
                <w:sz w:val="16"/>
                <w:szCs w:val="16"/>
              </w:rPr>
            </w:pPr>
            <w:proofErr w:type="spellStart"/>
            <w:r w:rsidRPr="0073784E">
              <w:rPr>
                <w:b/>
                <w:sz w:val="16"/>
                <w:szCs w:val="16"/>
              </w:rPr>
              <w:t>L</w:t>
            </w:r>
            <w:r w:rsidRPr="0073784E">
              <w:rPr>
                <w:b/>
                <w:sz w:val="16"/>
                <w:szCs w:val="16"/>
                <w:vertAlign w:val="subscript"/>
              </w:rPr>
              <w:t>Aeq</w:t>
            </w:r>
            <w:proofErr w:type="spellEnd"/>
            <w:r w:rsidRPr="0073784E">
              <w:rPr>
                <w:b/>
                <w:sz w:val="16"/>
                <w:szCs w:val="16"/>
                <w:vertAlign w:val="subscript"/>
              </w:rPr>
              <w:t xml:space="preserve"> D</w:t>
            </w:r>
          </w:p>
          <w:p w:rsidR="00201B39" w:rsidRPr="0073784E" w:rsidRDefault="00201B39" w:rsidP="00201B39">
            <w:pPr>
              <w:jc w:val="center"/>
              <w:rPr>
                <w:b/>
                <w:sz w:val="16"/>
                <w:szCs w:val="16"/>
              </w:rPr>
            </w:pPr>
            <w:r w:rsidRPr="0073784E">
              <w:rPr>
                <w:b/>
                <w:sz w:val="16"/>
                <w:szCs w:val="16"/>
              </w:rPr>
              <w:t>Przedział czasu odniesienia równy 8 najmniej korzystnym godzinom dnia kolejno po sobie następującym</w:t>
            </w:r>
          </w:p>
        </w:tc>
        <w:tc>
          <w:tcPr>
            <w:tcW w:w="1536" w:type="dxa"/>
            <w:shd w:val="clear" w:color="auto" w:fill="92D050"/>
            <w:vAlign w:val="center"/>
          </w:tcPr>
          <w:p w:rsidR="00201B39" w:rsidRPr="0073784E" w:rsidRDefault="00201B39" w:rsidP="00201B39">
            <w:pPr>
              <w:jc w:val="center"/>
              <w:rPr>
                <w:b/>
                <w:sz w:val="16"/>
                <w:szCs w:val="16"/>
                <w:vertAlign w:val="subscript"/>
              </w:rPr>
            </w:pPr>
            <w:proofErr w:type="spellStart"/>
            <w:r w:rsidRPr="0073784E">
              <w:rPr>
                <w:b/>
                <w:sz w:val="16"/>
                <w:szCs w:val="16"/>
              </w:rPr>
              <w:t>L</w:t>
            </w:r>
            <w:r w:rsidRPr="0073784E">
              <w:rPr>
                <w:b/>
                <w:sz w:val="16"/>
                <w:szCs w:val="16"/>
                <w:vertAlign w:val="subscript"/>
              </w:rPr>
              <w:t>Aeq</w:t>
            </w:r>
            <w:proofErr w:type="spellEnd"/>
            <w:r w:rsidRPr="0073784E">
              <w:rPr>
                <w:b/>
                <w:sz w:val="16"/>
                <w:szCs w:val="16"/>
                <w:vertAlign w:val="subscript"/>
              </w:rPr>
              <w:t xml:space="preserve"> N</w:t>
            </w:r>
          </w:p>
          <w:p w:rsidR="00201B39" w:rsidRPr="0073784E" w:rsidRDefault="00201B39" w:rsidP="00201B39">
            <w:pPr>
              <w:jc w:val="center"/>
              <w:rPr>
                <w:b/>
                <w:sz w:val="16"/>
                <w:szCs w:val="16"/>
              </w:rPr>
            </w:pPr>
            <w:r w:rsidRPr="0073784E">
              <w:rPr>
                <w:b/>
                <w:sz w:val="16"/>
                <w:szCs w:val="16"/>
              </w:rPr>
              <w:t>Przedział czasu odniesienia równy 1 najmniej korzystnej godzinie nocy</w:t>
            </w:r>
          </w:p>
        </w:tc>
      </w:tr>
      <w:tr w:rsidR="00201B39" w:rsidRPr="0073784E" w:rsidTr="00201B39">
        <w:tc>
          <w:tcPr>
            <w:tcW w:w="534" w:type="dxa"/>
            <w:shd w:val="clear" w:color="auto" w:fill="92D050"/>
            <w:vAlign w:val="center"/>
          </w:tcPr>
          <w:p w:rsidR="00201B39" w:rsidRPr="0073784E" w:rsidRDefault="00201B39" w:rsidP="00201B39">
            <w:pPr>
              <w:jc w:val="center"/>
              <w:rPr>
                <w:sz w:val="16"/>
                <w:szCs w:val="16"/>
              </w:rPr>
            </w:pPr>
            <w:r w:rsidRPr="0073784E">
              <w:rPr>
                <w:sz w:val="16"/>
                <w:szCs w:val="16"/>
              </w:rPr>
              <w:t>1</w:t>
            </w:r>
          </w:p>
        </w:tc>
        <w:tc>
          <w:tcPr>
            <w:tcW w:w="2536" w:type="dxa"/>
            <w:shd w:val="clear" w:color="auto" w:fill="92D050"/>
            <w:vAlign w:val="center"/>
          </w:tcPr>
          <w:p w:rsidR="00201B39" w:rsidRPr="0073784E" w:rsidRDefault="00201B39" w:rsidP="00201B39">
            <w:pPr>
              <w:rPr>
                <w:sz w:val="16"/>
                <w:szCs w:val="16"/>
              </w:rPr>
            </w:pPr>
            <w:r w:rsidRPr="0073784E">
              <w:rPr>
                <w:sz w:val="16"/>
                <w:szCs w:val="16"/>
              </w:rPr>
              <w:t>a) Strefa ochronna „A” uzdrowiska</w:t>
            </w:r>
          </w:p>
          <w:p w:rsidR="00201B39" w:rsidRPr="0073784E" w:rsidRDefault="00201B39" w:rsidP="00201B39">
            <w:pPr>
              <w:rPr>
                <w:sz w:val="16"/>
                <w:szCs w:val="16"/>
              </w:rPr>
            </w:pPr>
            <w:r w:rsidRPr="0073784E">
              <w:rPr>
                <w:sz w:val="16"/>
                <w:szCs w:val="16"/>
              </w:rPr>
              <w:t>b) Tereny szpitali poza miastem</w:t>
            </w:r>
          </w:p>
        </w:tc>
        <w:tc>
          <w:tcPr>
            <w:tcW w:w="1535" w:type="dxa"/>
            <w:vAlign w:val="center"/>
          </w:tcPr>
          <w:p w:rsidR="00201B39" w:rsidRPr="0073784E" w:rsidRDefault="00201B39" w:rsidP="00201B39">
            <w:pPr>
              <w:jc w:val="center"/>
              <w:rPr>
                <w:sz w:val="20"/>
                <w:szCs w:val="16"/>
              </w:rPr>
            </w:pPr>
            <w:r w:rsidRPr="0073784E">
              <w:rPr>
                <w:sz w:val="20"/>
                <w:szCs w:val="16"/>
              </w:rPr>
              <w:t>50</w:t>
            </w:r>
          </w:p>
        </w:tc>
        <w:tc>
          <w:tcPr>
            <w:tcW w:w="1315" w:type="dxa"/>
            <w:vAlign w:val="center"/>
          </w:tcPr>
          <w:p w:rsidR="00201B39" w:rsidRPr="0073784E" w:rsidRDefault="00201B39" w:rsidP="00201B39">
            <w:pPr>
              <w:jc w:val="center"/>
              <w:rPr>
                <w:sz w:val="20"/>
                <w:szCs w:val="16"/>
              </w:rPr>
            </w:pPr>
            <w:r w:rsidRPr="0073784E">
              <w:rPr>
                <w:sz w:val="20"/>
                <w:szCs w:val="16"/>
              </w:rPr>
              <w:t>45</w:t>
            </w:r>
          </w:p>
        </w:tc>
        <w:tc>
          <w:tcPr>
            <w:tcW w:w="1756" w:type="dxa"/>
            <w:vAlign w:val="center"/>
          </w:tcPr>
          <w:p w:rsidR="00201B39" w:rsidRPr="0073784E" w:rsidRDefault="00201B39" w:rsidP="00201B39">
            <w:pPr>
              <w:jc w:val="center"/>
              <w:rPr>
                <w:sz w:val="20"/>
                <w:szCs w:val="16"/>
              </w:rPr>
            </w:pPr>
            <w:r w:rsidRPr="0073784E">
              <w:rPr>
                <w:sz w:val="20"/>
                <w:szCs w:val="16"/>
              </w:rPr>
              <w:t>45</w:t>
            </w:r>
          </w:p>
        </w:tc>
        <w:tc>
          <w:tcPr>
            <w:tcW w:w="1536" w:type="dxa"/>
            <w:vAlign w:val="center"/>
          </w:tcPr>
          <w:p w:rsidR="00201B39" w:rsidRPr="0073784E" w:rsidRDefault="00201B39" w:rsidP="00201B39">
            <w:pPr>
              <w:jc w:val="center"/>
              <w:rPr>
                <w:sz w:val="20"/>
                <w:szCs w:val="16"/>
              </w:rPr>
            </w:pPr>
            <w:r w:rsidRPr="0073784E">
              <w:rPr>
                <w:sz w:val="20"/>
                <w:szCs w:val="16"/>
              </w:rPr>
              <w:t>40</w:t>
            </w:r>
          </w:p>
        </w:tc>
      </w:tr>
      <w:tr w:rsidR="00201B39" w:rsidRPr="0073784E" w:rsidTr="00201B39">
        <w:tc>
          <w:tcPr>
            <w:tcW w:w="534" w:type="dxa"/>
            <w:shd w:val="clear" w:color="auto" w:fill="92D050"/>
            <w:vAlign w:val="center"/>
          </w:tcPr>
          <w:p w:rsidR="00201B39" w:rsidRPr="0073784E" w:rsidRDefault="00201B39" w:rsidP="00201B39">
            <w:pPr>
              <w:jc w:val="center"/>
              <w:rPr>
                <w:sz w:val="16"/>
                <w:szCs w:val="16"/>
              </w:rPr>
            </w:pPr>
            <w:r w:rsidRPr="0073784E">
              <w:rPr>
                <w:sz w:val="16"/>
                <w:szCs w:val="16"/>
              </w:rPr>
              <w:t>2</w:t>
            </w:r>
          </w:p>
        </w:tc>
        <w:tc>
          <w:tcPr>
            <w:tcW w:w="2536" w:type="dxa"/>
            <w:shd w:val="clear" w:color="auto" w:fill="92D050"/>
            <w:vAlign w:val="center"/>
          </w:tcPr>
          <w:p w:rsidR="00201B39" w:rsidRPr="0073784E" w:rsidRDefault="00201B39" w:rsidP="00201B39">
            <w:pPr>
              <w:rPr>
                <w:sz w:val="16"/>
                <w:szCs w:val="16"/>
              </w:rPr>
            </w:pPr>
            <w:r w:rsidRPr="0073784E">
              <w:rPr>
                <w:sz w:val="16"/>
                <w:szCs w:val="16"/>
              </w:rPr>
              <w:t>a) Tereny zabudowy mieszkaniowej jednorodzinnej</w:t>
            </w:r>
          </w:p>
          <w:p w:rsidR="00201B39" w:rsidRPr="0073784E" w:rsidRDefault="00201B39" w:rsidP="00201B39">
            <w:pPr>
              <w:rPr>
                <w:sz w:val="16"/>
                <w:szCs w:val="16"/>
              </w:rPr>
            </w:pPr>
            <w:r w:rsidRPr="0073784E">
              <w:rPr>
                <w:sz w:val="16"/>
                <w:szCs w:val="16"/>
              </w:rPr>
              <w:t>b) Tereny zabudowy związanej ze stałym lub czasowym pobytem dzieci i młodzieży</w:t>
            </w:r>
          </w:p>
          <w:p w:rsidR="00201B39" w:rsidRPr="0073784E" w:rsidRDefault="00201B39" w:rsidP="00201B39">
            <w:pPr>
              <w:rPr>
                <w:sz w:val="16"/>
                <w:szCs w:val="16"/>
              </w:rPr>
            </w:pPr>
            <w:r w:rsidRPr="0073784E">
              <w:rPr>
                <w:sz w:val="16"/>
                <w:szCs w:val="16"/>
              </w:rPr>
              <w:t>c) Tereny domów opieki społecznej</w:t>
            </w:r>
          </w:p>
          <w:p w:rsidR="00201B39" w:rsidRPr="0073784E" w:rsidRDefault="00201B39" w:rsidP="00201B39">
            <w:pPr>
              <w:rPr>
                <w:sz w:val="16"/>
                <w:szCs w:val="16"/>
              </w:rPr>
            </w:pPr>
            <w:r w:rsidRPr="0073784E">
              <w:rPr>
                <w:sz w:val="16"/>
                <w:szCs w:val="16"/>
              </w:rPr>
              <w:t>d) Tereny szpitali w miastach</w:t>
            </w:r>
          </w:p>
        </w:tc>
        <w:tc>
          <w:tcPr>
            <w:tcW w:w="1535" w:type="dxa"/>
            <w:vAlign w:val="center"/>
          </w:tcPr>
          <w:p w:rsidR="00201B39" w:rsidRPr="0073784E" w:rsidRDefault="00201B39" w:rsidP="00201B39">
            <w:pPr>
              <w:jc w:val="center"/>
              <w:rPr>
                <w:sz w:val="20"/>
                <w:szCs w:val="16"/>
              </w:rPr>
            </w:pPr>
            <w:r w:rsidRPr="0073784E">
              <w:rPr>
                <w:sz w:val="20"/>
                <w:szCs w:val="16"/>
              </w:rPr>
              <w:t>55</w:t>
            </w:r>
          </w:p>
        </w:tc>
        <w:tc>
          <w:tcPr>
            <w:tcW w:w="1315" w:type="dxa"/>
            <w:vAlign w:val="center"/>
          </w:tcPr>
          <w:p w:rsidR="00201B39" w:rsidRPr="0073784E" w:rsidRDefault="00201B39" w:rsidP="00201B39">
            <w:pPr>
              <w:jc w:val="center"/>
              <w:rPr>
                <w:sz w:val="20"/>
                <w:szCs w:val="16"/>
              </w:rPr>
            </w:pPr>
            <w:r w:rsidRPr="0073784E">
              <w:rPr>
                <w:sz w:val="20"/>
                <w:szCs w:val="16"/>
              </w:rPr>
              <w:t>50</w:t>
            </w:r>
          </w:p>
        </w:tc>
        <w:tc>
          <w:tcPr>
            <w:tcW w:w="1756" w:type="dxa"/>
            <w:vAlign w:val="center"/>
          </w:tcPr>
          <w:p w:rsidR="00201B39" w:rsidRPr="0073784E" w:rsidRDefault="00201B39" w:rsidP="00201B39">
            <w:pPr>
              <w:jc w:val="center"/>
              <w:rPr>
                <w:sz w:val="20"/>
                <w:szCs w:val="16"/>
              </w:rPr>
            </w:pPr>
            <w:r w:rsidRPr="0073784E">
              <w:rPr>
                <w:sz w:val="20"/>
                <w:szCs w:val="16"/>
              </w:rPr>
              <w:t>50</w:t>
            </w:r>
          </w:p>
        </w:tc>
        <w:tc>
          <w:tcPr>
            <w:tcW w:w="1536" w:type="dxa"/>
            <w:vAlign w:val="center"/>
          </w:tcPr>
          <w:p w:rsidR="00201B39" w:rsidRPr="0073784E" w:rsidRDefault="00201B39" w:rsidP="00201B39">
            <w:pPr>
              <w:jc w:val="center"/>
              <w:rPr>
                <w:sz w:val="20"/>
                <w:szCs w:val="16"/>
              </w:rPr>
            </w:pPr>
            <w:r w:rsidRPr="0073784E">
              <w:rPr>
                <w:sz w:val="20"/>
                <w:szCs w:val="16"/>
              </w:rPr>
              <w:t>40</w:t>
            </w:r>
          </w:p>
        </w:tc>
      </w:tr>
      <w:tr w:rsidR="00201B39" w:rsidRPr="0073784E" w:rsidTr="00201B39">
        <w:tc>
          <w:tcPr>
            <w:tcW w:w="534" w:type="dxa"/>
            <w:shd w:val="clear" w:color="auto" w:fill="92D050"/>
            <w:vAlign w:val="center"/>
          </w:tcPr>
          <w:p w:rsidR="00201B39" w:rsidRPr="0073784E" w:rsidRDefault="00201B39" w:rsidP="00201B39">
            <w:pPr>
              <w:jc w:val="center"/>
              <w:rPr>
                <w:sz w:val="16"/>
                <w:szCs w:val="16"/>
              </w:rPr>
            </w:pPr>
            <w:r w:rsidRPr="0073784E">
              <w:rPr>
                <w:sz w:val="16"/>
                <w:szCs w:val="16"/>
              </w:rPr>
              <w:t>3</w:t>
            </w:r>
          </w:p>
        </w:tc>
        <w:tc>
          <w:tcPr>
            <w:tcW w:w="2536" w:type="dxa"/>
            <w:shd w:val="clear" w:color="auto" w:fill="92D050"/>
            <w:vAlign w:val="center"/>
          </w:tcPr>
          <w:p w:rsidR="00201B39" w:rsidRPr="0073784E" w:rsidRDefault="00201B39" w:rsidP="00201B39">
            <w:pPr>
              <w:rPr>
                <w:sz w:val="16"/>
                <w:szCs w:val="16"/>
              </w:rPr>
            </w:pPr>
            <w:r w:rsidRPr="0073784E">
              <w:rPr>
                <w:sz w:val="16"/>
                <w:szCs w:val="16"/>
              </w:rPr>
              <w:t>a) Tereny zabudowy mieszkaniowej wielorodzinnej i zamieszkania zbiorowego</w:t>
            </w:r>
          </w:p>
          <w:p w:rsidR="00201B39" w:rsidRPr="0073784E" w:rsidRDefault="00201B39" w:rsidP="00201B39">
            <w:pPr>
              <w:rPr>
                <w:sz w:val="16"/>
                <w:szCs w:val="16"/>
              </w:rPr>
            </w:pPr>
            <w:r w:rsidRPr="0073784E">
              <w:rPr>
                <w:sz w:val="16"/>
                <w:szCs w:val="16"/>
              </w:rPr>
              <w:t>b) Tereny zabudowy zagrodowej</w:t>
            </w:r>
          </w:p>
          <w:p w:rsidR="00201B39" w:rsidRPr="0073784E" w:rsidRDefault="00201B39" w:rsidP="00201B39">
            <w:pPr>
              <w:rPr>
                <w:sz w:val="16"/>
                <w:szCs w:val="16"/>
              </w:rPr>
            </w:pPr>
            <w:r w:rsidRPr="0073784E">
              <w:rPr>
                <w:sz w:val="16"/>
                <w:szCs w:val="16"/>
              </w:rPr>
              <w:t>c) Tereny rekreacyjno-</w:t>
            </w:r>
            <w:r w:rsidRPr="0073784E">
              <w:rPr>
                <w:sz w:val="16"/>
                <w:szCs w:val="16"/>
              </w:rPr>
              <w:lastRenderedPageBreak/>
              <w:t>wypoczynkowe</w:t>
            </w:r>
          </w:p>
          <w:p w:rsidR="00201B39" w:rsidRPr="0073784E" w:rsidRDefault="00201B39" w:rsidP="00201B39">
            <w:pPr>
              <w:rPr>
                <w:sz w:val="16"/>
                <w:szCs w:val="16"/>
              </w:rPr>
            </w:pPr>
            <w:r w:rsidRPr="0073784E">
              <w:rPr>
                <w:sz w:val="16"/>
                <w:szCs w:val="16"/>
              </w:rPr>
              <w:t>d) Tereny mieszkaniowo-usługowe</w:t>
            </w:r>
          </w:p>
        </w:tc>
        <w:tc>
          <w:tcPr>
            <w:tcW w:w="1535" w:type="dxa"/>
            <w:vAlign w:val="center"/>
          </w:tcPr>
          <w:p w:rsidR="00201B39" w:rsidRPr="0073784E" w:rsidRDefault="00201B39" w:rsidP="00201B39">
            <w:pPr>
              <w:jc w:val="center"/>
              <w:rPr>
                <w:sz w:val="20"/>
                <w:szCs w:val="16"/>
              </w:rPr>
            </w:pPr>
            <w:r w:rsidRPr="0073784E">
              <w:rPr>
                <w:sz w:val="20"/>
                <w:szCs w:val="16"/>
              </w:rPr>
              <w:lastRenderedPageBreak/>
              <w:t>60</w:t>
            </w:r>
          </w:p>
        </w:tc>
        <w:tc>
          <w:tcPr>
            <w:tcW w:w="1315" w:type="dxa"/>
            <w:vAlign w:val="center"/>
          </w:tcPr>
          <w:p w:rsidR="00201B39" w:rsidRPr="0073784E" w:rsidRDefault="00201B39" w:rsidP="00201B39">
            <w:pPr>
              <w:jc w:val="center"/>
              <w:rPr>
                <w:sz w:val="20"/>
                <w:szCs w:val="16"/>
              </w:rPr>
            </w:pPr>
            <w:r w:rsidRPr="0073784E">
              <w:rPr>
                <w:sz w:val="20"/>
                <w:szCs w:val="16"/>
              </w:rPr>
              <w:t>50</w:t>
            </w:r>
          </w:p>
        </w:tc>
        <w:tc>
          <w:tcPr>
            <w:tcW w:w="1756" w:type="dxa"/>
            <w:vAlign w:val="center"/>
          </w:tcPr>
          <w:p w:rsidR="00201B39" w:rsidRPr="0073784E" w:rsidRDefault="00201B39" w:rsidP="00201B39">
            <w:pPr>
              <w:jc w:val="center"/>
              <w:rPr>
                <w:sz w:val="20"/>
                <w:szCs w:val="16"/>
              </w:rPr>
            </w:pPr>
            <w:r w:rsidRPr="0073784E">
              <w:rPr>
                <w:sz w:val="20"/>
                <w:szCs w:val="16"/>
              </w:rPr>
              <w:t>55</w:t>
            </w:r>
          </w:p>
        </w:tc>
        <w:tc>
          <w:tcPr>
            <w:tcW w:w="1536" w:type="dxa"/>
            <w:vAlign w:val="center"/>
          </w:tcPr>
          <w:p w:rsidR="00201B39" w:rsidRPr="0073784E" w:rsidRDefault="00201B39" w:rsidP="00201B39">
            <w:pPr>
              <w:jc w:val="center"/>
              <w:rPr>
                <w:sz w:val="20"/>
                <w:szCs w:val="16"/>
              </w:rPr>
            </w:pPr>
            <w:r w:rsidRPr="0073784E">
              <w:rPr>
                <w:sz w:val="20"/>
                <w:szCs w:val="16"/>
              </w:rPr>
              <w:t>45</w:t>
            </w:r>
          </w:p>
        </w:tc>
      </w:tr>
      <w:tr w:rsidR="00201B39" w:rsidRPr="0073784E" w:rsidTr="00201B39">
        <w:tc>
          <w:tcPr>
            <w:tcW w:w="534" w:type="dxa"/>
            <w:shd w:val="clear" w:color="auto" w:fill="92D050"/>
            <w:vAlign w:val="center"/>
          </w:tcPr>
          <w:p w:rsidR="00201B39" w:rsidRPr="0073784E" w:rsidRDefault="00201B39" w:rsidP="00201B39">
            <w:pPr>
              <w:jc w:val="center"/>
              <w:rPr>
                <w:sz w:val="16"/>
                <w:szCs w:val="16"/>
              </w:rPr>
            </w:pPr>
            <w:r w:rsidRPr="0073784E">
              <w:rPr>
                <w:sz w:val="16"/>
                <w:szCs w:val="16"/>
              </w:rPr>
              <w:lastRenderedPageBreak/>
              <w:t>4</w:t>
            </w:r>
          </w:p>
        </w:tc>
        <w:tc>
          <w:tcPr>
            <w:tcW w:w="2536" w:type="dxa"/>
            <w:shd w:val="clear" w:color="auto" w:fill="92D050"/>
            <w:vAlign w:val="center"/>
          </w:tcPr>
          <w:p w:rsidR="00201B39" w:rsidRPr="0073784E" w:rsidRDefault="00201B39" w:rsidP="00201B39">
            <w:pPr>
              <w:rPr>
                <w:sz w:val="16"/>
                <w:szCs w:val="16"/>
              </w:rPr>
            </w:pPr>
            <w:r w:rsidRPr="0073784E">
              <w:rPr>
                <w:sz w:val="16"/>
                <w:szCs w:val="16"/>
              </w:rPr>
              <w:t>Tereny w strefie śródmiejskiej miast powyżej 100 tys. mieszkańców</w:t>
            </w:r>
          </w:p>
        </w:tc>
        <w:tc>
          <w:tcPr>
            <w:tcW w:w="1535" w:type="dxa"/>
            <w:vAlign w:val="center"/>
          </w:tcPr>
          <w:p w:rsidR="00201B39" w:rsidRPr="0073784E" w:rsidRDefault="00201B39" w:rsidP="00201B39">
            <w:pPr>
              <w:jc w:val="center"/>
              <w:rPr>
                <w:sz w:val="20"/>
                <w:szCs w:val="16"/>
              </w:rPr>
            </w:pPr>
            <w:r w:rsidRPr="0073784E">
              <w:rPr>
                <w:sz w:val="20"/>
                <w:szCs w:val="16"/>
              </w:rPr>
              <w:t>65</w:t>
            </w:r>
          </w:p>
        </w:tc>
        <w:tc>
          <w:tcPr>
            <w:tcW w:w="1315" w:type="dxa"/>
            <w:vAlign w:val="center"/>
          </w:tcPr>
          <w:p w:rsidR="00201B39" w:rsidRPr="0073784E" w:rsidRDefault="00201B39" w:rsidP="00201B39">
            <w:pPr>
              <w:jc w:val="center"/>
              <w:rPr>
                <w:sz w:val="20"/>
                <w:szCs w:val="16"/>
              </w:rPr>
            </w:pPr>
            <w:r w:rsidRPr="0073784E">
              <w:rPr>
                <w:sz w:val="20"/>
                <w:szCs w:val="16"/>
              </w:rPr>
              <w:t>55</w:t>
            </w:r>
          </w:p>
        </w:tc>
        <w:tc>
          <w:tcPr>
            <w:tcW w:w="1756" w:type="dxa"/>
            <w:vAlign w:val="center"/>
          </w:tcPr>
          <w:p w:rsidR="00201B39" w:rsidRPr="0073784E" w:rsidRDefault="00201B39" w:rsidP="00201B39">
            <w:pPr>
              <w:jc w:val="center"/>
              <w:rPr>
                <w:sz w:val="20"/>
                <w:szCs w:val="16"/>
              </w:rPr>
            </w:pPr>
            <w:r w:rsidRPr="0073784E">
              <w:rPr>
                <w:sz w:val="20"/>
                <w:szCs w:val="16"/>
              </w:rPr>
              <w:t>55</w:t>
            </w:r>
          </w:p>
        </w:tc>
        <w:tc>
          <w:tcPr>
            <w:tcW w:w="1536" w:type="dxa"/>
            <w:vAlign w:val="center"/>
          </w:tcPr>
          <w:p w:rsidR="00201B39" w:rsidRPr="0073784E" w:rsidRDefault="00201B39" w:rsidP="00201B39">
            <w:pPr>
              <w:jc w:val="center"/>
              <w:rPr>
                <w:sz w:val="20"/>
                <w:szCs w:val="16"/>
              </w:rPr>
            </w:pPr>
            <w:r w:rsidRPr="0073784E">
              <w:rPr>
                <w:sz w:val="20"/>
                <w:szCs w:val="16"/>
              </w:rPr>
              <w:t>45</w:t>
            </w:r>
          </w:p>
        </w:tc>
      </w:tr>
    </w:tbl>
    <w:p w:rsidR="00201B39" w:rsidRPr="0073784E" w:rsidRDefault="00201B39" w:rsidP="00201B39">
      <w:pPr>
        <w:spacing w:before="240" w:after="0"/>
        <w:jc w:val="both"/>
      </w:pPr>
      <w:r w:rsidRPr="0073784E">
        <w:t>Oddziaływanie hałasu na otoczenie powoduje szereg negatywnych skutków zarówno dla człowieka, jak i dla środowiska naturalnego. Są to przede wszystkim:</w:t>
      </w:r>
    </w:p>
    <w:p w:rsidR="00201B39" w:rsidRPr="0073784E" w:rsidRDefault="00201B39" w:rsidP="00201B39">
      <w:pPr>
        <w:pStyle w:val="Akapitzlist"/>
        <w:numPr>
          <w:ilvl w:val="0"/>
          <w:numId w:val="9"/>
        </w:numPr>
        <w:jc w:val="both"/>
      </w:pPr>
      <w:r w:rsidRPr="0073784E">
        <w:t>Szkodliwe działanie na zdrowie ludzi;</w:t>
      </w:r>
    </w:p>
    <w:p w:rsidR="00201B39" w:rsidRPr="0073784E" w:rsidRDefault="00201B39" w:rsidP="00201B39">
      <w:pPr>
        <w:pStyle w:val="Akapitzlist"/>
        <w:numPr>
          <w:ilvl w:val="0"/>
          <w:numId w:val="9"/>
        </w:numPr>
        <w:jc w:val="both"/>
      </w:pPr>
      <w:r w:rsidRPr="0073784E">
        <w:t>Utrudnienia w swobodnej komunikacji;</w:t>
      </w:r>
    </w:p>
    <w:p w:rsidR="00201B39" w:rsidRPr="0073784E" w:rsidRDefault="00201B39" w:rsidP="00201B39">
      <w:pPr>
        <w:pStyle w:val="Akapitzlist"/>
        <w:numPr>
          <w:ilvl w:val="0"/>
          <w:numId w:val="9"/>
        </w:numPr>
        <w:jc w:val="both"/>
      </w:pPr>
      <w:r w:rsidRPr="0073784E">
        <w:t>Obniżona wydajność pracy;</w:t>
      </w:r>
    </w:p>
    <w:p w:rsidR="00201B39" w:rsidRPr="0073784E" w:rsidRDefault="00201B39" w:rsidP="00201B39">
      <w:pPr>
        <w:pStyle w:val="Akapitzlist"/>
        <w:numPr>
          <w:ilvl w:val="0"/>
          <w:numId w:val="9"/>
        </w:numPr>
        <w:jc w:val="both"/>
      </w:pPr>
      <w:r w:rsidRPr="0073784E">
        <w:t>Negatywny wpływ na sprawność nauczania;</w:t>
      </w:r>
    </w:p>
    <w:p w:rsidR="00201B39" w:rsidRPr="0073784E" w:rsidRDefault="00201B39" w:rsidP="00201B39">
      <w:pPr>
        <w:pStyle w:val="Akapitzlist"/>
        <w:numPr>
          <w:ilvl w:val="0"/>
          <w:numId w:val="9"/>
        </w:numPr>
        <w:jc w:val="both"/>
      </w:pPr>
      <w:r w:rsidRPr="0073784E">
        <w:t xml:space="preserve">Powodowanie dyskomfortu podczas pracy i komunikacji; </w:t>
      </w:r>
    </w:p>
    <w:p w:rsidR="00201B39" w:rsidRPr="0073784E" w:rsidRDefault="00201B39" w:rsidP="00201B39">
      <w:pPr>
        <w:pStyle w:val="Akapitzlist"/>
        <w:numPr>
          <w:ilvl w:val="0"/>
          <w:numId w:val="9"/>
        </w:numPr>
        <w:jc w:val="both"/>
      </w:pPr>
      <w:r w:rsidRPr="0073784E">
        <w:t>Wzrost ryzyka wypadków spowodowanych utrudnieniem w swobodnej komunikacji;</w:t>
      </w:r>
    </w:p>
    <w:p w:rsidR="00201B39" w:rsidRPr="0073784E" w:rsidRDefault="00201B39" w:rsidP="00201B39">
      <w:pPr>
        <w:pStyle w:val="Akapitzlist"/>
        <w:numPr>
          <w:ilvl w:val="0"/>
          <w:numId w:val="9"/>
        </w:numPr>
        <w:jc w:val="both"/>
      </w:pPr>
      <w:r w:rsidRPr="0073784E">
        <w:t xml:space="preserve">Zagrożenie wystąpienia </w:t>
      </w:r>
      <w:proofErr w:type="spellStart"/>
      <w:r w:rsidRPr="0073784E">
        <w:t>zachorowań</w:t>
      </w:r>
      <w:proofErr w:type="spellEnd"/>
      <w:r w:rsidRPr="0073784E">
        <w:t xml:space="preserve"> na głuchotę zawodową oraz chorobę wibracyjną;</w:t>
      </w:r>
    </w:p>
    <w:p w:rsidR="00201B39" w:rsidRPr="0073784E" w:rsidRDefault="00201B39" w:rsidP="00201B39">
      <w:pPr>
        <w:pStyle w:val="Akapitzlist"/>
        <w:numPr>
          <w:ilvl w:val="0"/>
          <w:numId w:val="9"/>
        </w:numPr>
        <w:jc w:val="both"/>
      </w:pPr>
      <w:r w:rsidRPr="0073784E">
        <w:t>Utratę przez środowisko naturalne wartości, jaką jest cisza;</w:t>
      </w:r>
    </w:p>
    <w:p w:rsidR="00201B39" w:rsidRPr="0073784E" w:rsidRDefault="00201B39" w:rsidP="00201B39">
      <w:pPr>
        <w:pStyle w:val="Akapitzlist"/>
        <w:numPr>
          <w:ilvl w:val="0"/>
          <w:numId w:val="9"/>
        </w:numPr>
        <w:jc w:val="both"/>
      </w:pPr>
      <w:r w:rsidRPr="0073784E">
        <w:t>Obniżenie lub całkowita utrata wartości terenów leczniczych i rekreacyjnych;</w:t>
      </w:r>
    </w:p>
    <w:p w:rsidR="00201B39" w:rsidRPr="0073784E" w:rsidRDefault="00201B39" w:rsidP="00201B39">
      <w:pPr>
        <w:pStyle w:val="Akapitzlist"/>
        <w:numPr>
          <w:ilvl w:val="0"/>
          <w:numId w:val="9"/>
        </w:numPr>
        <w:jc w:val="both"/>
      </w:pPr>
      <w:r w:rsidRPr="0073784E">
        <w:t>Zmiany w zachowaniu zwierząt (zmiana siedlisk, zmniejszenie liczby potomstwa).</w:t>
      </w:r>
    </w:p>
    <w:p w:rsidR="00201B39" w:rsidRPr="0073784E" w:rsidRDefault="00201B39" w:rsidP="00201B39">
      <w:pPr>
        <w:jc w:val="both"/>
      </w:pPr>
      <w:r w:rsidRPr="0073784E">
        <w:t xml:space="preserve">Pojęcie klimatu akustycznego określa zespół zjawisk akustycznych mających wpływ na zanieczyszczenie środowiska hałasem. Do najczęstszych czynników powodujących zmiany w lokalnym klimacie akustycznym należą szlaki komunikacyjne (lotnicze, kolejowe, samochodowe), zakłady emitujące hałas (przemysłowe, usługowe, rzemieślnicze), obiekty użyteczności publicznej (szkoły, stadiony), maszyny budowlane oraz </w:t>
      </w:r>
      <w:proofErr w:type="spellStart"/>
      <w:r w:rsidRPr="0073784E">
        <w:t>przesył</w:t>
      </w:r>
      <w:proofErr w:type="spellEnd"/>
      <w:r w:rsidRPr="0073784E">
        <w:t xml:space="preserve"> energii elektrycznej o wysokich napięciach. </w:t>
      </w:r>
    </w:p>
    <w:p w:rsidR="00201B39" w:rsidRPr="00BF49D1" w:rsidRDefault="00201B39" w:rsidP="00201B39">
      <w:pPr>
        <w:jc w:val="both"/>
      </w:pPr>
      <w:r w:rsidRPr="00BF49D1">
        <w:t xml:space="preserve">Na terenie Gminy Skaryszew nie są prowadzone badania klimatu akustycznego. </w:t>
      </w:r>
    </w:p>
    <w:p w:rsidR="00201B39" w:rsidRDefault="00201B39" w:rsidP="00201B39">
      <w:pPr>
        <w:jc w:val="both"/>
        <w:rPr>
          <w:b/>
        </w:rPr>
      </w:pPr>
    </w:p>
    <w:p w:rsidR="00201B39" w:rsidRPr="00BF49D1" w:rsidRDefault="00201B39" w:rsidP="00201B39">
      <w:pPr>
        <w:jc w:val="both"/>
        <w:rPr>
          <w:b/>
        </w:rPr>
      </w:pPr>
      <w:r w:rsidRPr="00BF49D1">
        <w:rPr>
          <w:b/>
        </w:rPr>
        <w:t>Hałas komunikacyjny</w:t>
      </w:r>
    </w:p>
    <w:p w:rsidR="00201B39" w:rsidRDefault="00201B39" w:rsidP="00201B39">
      <w:pPr>
        <w:jc w:val="both"/>
      </w:pPr>
      <w:r>
        <w:t>Dla GDDKiA zostały wykonane mapy akustyczne dla dróg krajowych na terenie województwa mazowieckiego, w tym dla obszaru powiatu radomskiego dla fragmentów dróg krajowych 12 i 7 oraz drogi ekspresowej S7. Analizie zostało poddanych 7 odcinków położonych w obszarze 6 gmin.</w:t>
      </w:r>
    </w:p>
    <w:tbl>
      <w:tblPr>
        <w:tblStyle w:val="apple-converted-space"/>
        <w:tblW w:w="0" w:type="auto"/>
        <w:tblLayout w:type="fixed"/>
        <w:tblLook w:val="04A0" w:firstRow="1" w:lastRow="0" w:firstColumn="1" w:lastColumn="0" w:noHBand="0" w:noVBand="1"/>
      </w:tblPr>
      <w:tblGrid>
        <w:gridCol w:w="534"/>
        <w:gridCol w:w="707"/>
        <w:gridCol w:w="2676"/>
        <w:gridCol w:w="1313"/>
        <w:gridCol w:w="1313"/>
        <w:gridCol w:w="1308"/>
        <w:gridCol w:w="1437"/>
      </w:tblGrid>
      <w:tr w:rsidR="00201B39" w:rsidTr="00201B39">
        <w:tc>
          <w:tcPr>
            <w:tcW w:w="534" w:type="dxa"/>
            <w:shd w:val="clear" w:color="auto" w:fill="92D050"/>
            <w:vAlign w:val="center"/>
          </w:tcPr>
          <w:p w:rsidR="00201B39" w:rsidRPr="00BF49D1" w:rsidRDefault="00201B39" w:rsidP="00201B39">
            <w:pPr>
              <w:jc w:val="center"/>
              <w:rPr>
                <w:b/>
              </w:rPr>
            </w:pPr>
            <w:r w:rsidRPr="00BF49D1">
              <w:rPr>
                <w:b/>
              </w:rPr>
              <w:t>Lp.</w:t>
            </w:r>
          </w:p>
        </w:tc>
        <w:tc>
          <w:tcPr>
            <w:tcW w:w="707" w:type="dxa"/>
            <w:shd w:val="clear" w:color="auto" w:fill="92D050"/>
            <w:vAlign w:val="center"/>
          </w:tcPr>
          <w:p w:rsidR="00201B39" w:rsidRPr="00BF49D1" w:rsidRDefault="00201B39" w:rsidP="00201B39">
            <w:pPr>
              <w:jc w:val="center"/>
              <w:rPr>
                <w:b/>
              </w:rPr>
            </w:pPr>
            <w:r w:rsidRPr="00BF49D1">
              <w:rPr>
                <w:b/>
              </w:rPr>
              <w:t>Nr drogi</w:t>
            </w:r>
          </w:p>
        </w:tc>
        <w:tc>
          <w:tcPr>
            <w:tcW w:w="2676" w:type="dxa"/>
            <w:shd w:val="clear" w:color="auto" w:fill="92D050"/>
            <w:vAlign w:val="center"/>
          </w:tcPr>
          <w:p w:rsidR="00201B39" w:rsidRPr="00BF49D1" w:rsidRDefault="00201B39" w:rsidP="00201B39">
            <w:pPr>
              <w:jc w:val="center"/>
              <w:rPr>
                <w:b/>
              </w:rPr>
            </w:pPr>
            <w:r w:rsidRPr="00BF49D1">
              <w:rPr>
                <w:b/>
              </w:rPr>
              <w:t>Nazwa odcinka</w:t>
            </w:r>
          </w:p>
        </w:tc>
        <w:tc>
          <w:tcPr>
            <w:tcW w:w="1313" w:type="dxa"/>
            <w:shd w:val="clear" w:color="auto" w:fill="92D050"/>
            <w:vAlign w:val="center"/>
          </w:tcPr>
          <w:p w:rsidR="00201B39" w:rsidRPr="00BF49D1" w:rsidRDefault="00201B39" w:rsidP="00201B39">
            <w:pPr>
              <w:jc w:val="center"/>
              <w:rPr>
                <w:b/>
              </w:rPr>
            </w:pPr>
            <w:r w:rsidRPr="00BF49D1">
              <w:rPr>
                <w:b/>
              </w:rPr>
              <w:t>Kilometraż początku</w:t>
            </w:r>
          </w:p>
        </w:tc>
        <w:tc>
          <w:tcPr>
            <w:tcW w:w="1313" w:type="dxa"/>
            <w:shd w:val="clear" w:color="auto" w:fill="92D050"/>
            <w:vAlign w:val="center"/>
          </w:tcPr>
          <w:p w:rsidR="00201B39" w:rsidRPr="00BF49D1" w:rsidRDefault="00201B39" w:rsidP="00201B39">
            <w:pPr>
              <w:jc w:val="center"/>
              <w:rPr>
                <w:b/>
              </w:rPr>
            </w:pPr>
            <w:r w:rsidRPr="00BF49D1">
              <w:rPr>
                <w:b/>
              </w:rPr>
              <w:t>Kilometraż końca</w:t>
            </w:r>
          </w:p>
        </w:tc>
        <w:tc>
          <w:tcPr>
            <w:tcW w:w="1308" w:type="dxa"/>
            <w:shd w:val="clear" w:color="auto" w:fill="92D050"/>
            <w:vAlign w:val="center"/>
          </w:tcPr>
          <w:p w:rsidR="00201B39" w:rsidRPr="00BF49D1" w:rsidRDefault="00201B39" w:rsidP="00201B39">
            <w:pPr>
              <w:jc w:val="center"/>
              <w:rPr>
                <w:b/>
              </w:rPr>
            </w:pPr>
            <w:r w:rsidRPr="00BF49D1">
              <w:rPr>
                <w:b/>
              </w:rPr>
              <w:t>Długość odcinka (km)</w:t>
            </w:r>
          </w:p>
        </w:tc>
        <w:tc>
          <w:tcPr>
            <w:tcW w:w="1437" w:type="dxa"/>
            <w:shd w:val="clear" w:color="auto" w:fill="92D050"/>
            <w:vAlign w:val="center"/>
          </w:tcPr>
          <w:p w:rsidR="00201B39" w:rsidRPr="00BF49D1" w:rsidRDefault="00201B39" w:rsidP="00201B39">
            <w:pPr>
              <w:jc w:val="center"/>
              <w:rPr>
                <w:b/>
              </w:rPr>
            </w:pPr>
            <w:r w:rsidRPr="00BF49D1">
              <w:rPr>
                <w:b/>
              </w:rPr>
              <w:t>Powierzchnia obszaru analizy</w:t>
            </w:r>
          </w:p>
        </w:tc>
      </w:tr>
      <w:tr w:rsidR="00201B39" w:rsidTr="00201B39">
        <w:tc>
          <w:tcPr>
            <w:tcW w:w="534" w:type="dxa"/>
          </w:tcPr>
          <w:p w:rsidR="00201B39" w:rsidRDefault="00201B39" w:rsidP="00201B39">
            <w:pPr>
              <w:jc w:val="both"/>
            </w:pPr>
            <w:r>
              <w:t>1.</w:t>
            </w:r>
          </w:p>
        </w:tc>
        <w:tc>
          <w:tcPr>
            <w:tcW w:w="707" w:type="dxa"/>
          </w:tcPr>
          <w:p w:rsidR="00201B39" w:rsidRDefault="00201B39" w:rsidP="00201B39">
            <w:pPr>
              <w:jc w:val="center"/>
            </w:pPr>
            <w:r>
              <w:t>S7</w:t>
            </w:r>
          </w:p>
        </w:tc>
        <w:tc>
          <w:tcPr>
            <w:tcW w:w="2676" w:type="dxa"/>
          </w:tcPr>
          <w:p w:rsidR="00201B39" w:rsidRDefault="00201B39" w:rsidP="00201B39">
            <w:pPr>
              <w:jc w:val="both"/>
            </w:pPr>
            <w:r>
              <w:t>St. Gózd – Jedlińsk</w:t>
            </w:r>
          </w:p>
        </w:tc>
        <w:tc>
          <w:tcPr>
            <w:tcW w:w="1313" w:type="dxa"/>
            <w:vAlign w:val="center"/>
          </w:tcPr>
          <w:p w:rsidR="00201B39" w:rsidRDefault="00201B39" w:rsidP="00201B39">
            <w:pPr>
              <w:jc w:val="right"/>
            </w:pPr>
            <w:r>
              <w:t>454+822</w:t>
            </w:r>
          </w:p>
        </w:tc>
        <w:tc>
          <w:tcPr>
            <w:tcW w:w="1313" w:type="dxa"/>
            <w:vAlign w:val="center"/>
          </w:tcPr>
          <w:p w:rsidR="00201B39" w:rsidRDefault="00201B39" w:rsidP="00201B39">
            <w:pPr>
              <w:jc w:val="right"/>
            </w:pPr>
            <w:r>
              <w:t>459+224</w:t>
            </w:r>
          </w:p>
        </w:tc>
        <w:tc>
          <w:tcPr>
            <w:tcW w:w="1308" w:type="dxa"/>
            <w:vAlign w:val="center"/>
          </w:tcPr>
          <w:p w:rsidR="00201B39" w:rsidRDefault="00201B39" w:rsidP="00201B39">
            <w:pPr>
              <w:jc w:val="right"/>
            </w:pPr>
            <w:r>
              <w:t>3.777</w:t>
            </w:r>
          </w:p>
        </w:tc>
        <w:tc>
          <w:tcPr>
            <w:tcW w:w="1437" w:type="dxa"/>
            <w:vAlign w:val="center"/>
          </w:tcPr>
          <w:p w:rsidR="00201B39" w:rsidRDefault="00201B39" w:rsidP="00201B39">
            <w:pPr>
              <w:jc w:val="right"/>
            </w:pPr>
            <w:r>
              <w:t>637.40</w:t>
            </w:r>
          </w:p>
        </w:tc>
      </w:tr>
      <w:tr w:rsidR="00201B39" w:rsidTr="00201B39">
        <w:tc>
          <w:tcPr>
            <w:tcW w:w="534" w:type="dxa"/>
          </w:tcPr>
          <w:p w:rsidR="00201B39" w:rsidRDefault="00201B39" w:rsidP="00201B39">
            <w:pPr>
              <w:jc w:val="both"/>
            </w:pPr>
            <w:r>
              <w:t>2.</w:t>
            </w:r>
          </w:p>
        </w:tc>
        <w:tc>
          <w:tcPr>
            <w:tcW w:w="707" w:type="dxa"/>
          </w:tcPr>
          <w:p w:rsidR="00201B39" w:rsidRDefault="00201B39" w:rsidP="00201B39">
            <w:pPr>
              <w:jc w:val="center"/>
            </w:pPr>
            <w:r>
              <w:t>7</w:t>
            </w:r>
          </w:p>
        </w:tc>
        <w:tc>
          <w:tcPr>
            <w:tcW w:w="2676" w:type="dxa"/>
          </w:tcPr>
          <w:p w:rsidR="00201B39" w:rsidRDefault="00201B39" w:rsidP="00201B39">
            <w:pPr>
              <w:jc w:val="both"/>
            </w:pPr>
            <w:r>
              <w:t>Jedlińsk – Radom</w:t>
            </w:r>
          </w:p>
        </w:tc>
        <w:tc>
          <w:tcPr>
            <w:tcW w:w="1313" w:type="dxa"/>
            <w:vAlign w:val="center"/>
          </w:tcPr>
          <w:p w:rsidR="00201B39" w:rsidRDefault="00201B39" w:rsidP="00201B39">
            <w:pPr>
              <w:jc w:val="right"/>
            </w:pPr>
            <w:r>
              <w:t>459+224</w:t>
            </w:r>
          </w:p>
        </w:tc>
        <w:tc>
          <w:tcPr>
            <w:tcW w:w="1313" w:type="dxa"/>
            <w:vAlign w:val="center"/>
          </w:tcPr>
          <w:p w:rsidR="00201B39" w:rsidRDefault="00201B39" w:rsidP="00201B39">
            <w:pPr>
              <w:jc w:val="right"/>
            </w:pPr>
            <w:r>
              <w:t>466+776</w:t>
            </w:r>
          </w:p>
        </w:tc>
        <w:tc>
          <w:tcPr>
            <w:tcW w:w="1308" w:type="dxa"/>
            <w:vAlign w:val="center"/>
          </w:tcPr>
          <w:p w:rsidR="00201B39" w:rsidRDefault="00201B39" w:rsidP="00201B39">
            <w:pPr>
              <w:jc w:val="right"/>
            </w:pPr>
            <w:r>
              <w:t>7.543</w:t>
            </w:r>
          </w:p>
        </w:tc>
        <w:tc>
          <w:tcPr>
            <w:tcW w:w="1437" w:type="dxa"/>
            <w:vAlign w:val="center"/>
          </w:tcPr>
          <w:p w:rsidR="00201B39" w:rsidRDefault="00201B39" w:rsidP="00201B39">
            <w:pPr>
              <w:jc w:val="right"/>
            </w:pPr>
            <w:r>
              <w:t>1 183.86</w:t>
            </w:r>
          </w:p>
        </w:tc>
      </w:tr>
      <w:tr w:rsidR="00201B39" w:rsidTr="00201B39">
        <w:tc>
          <w:tcPr>
            <w:tcW w:w="534" w:type="dxa"/>
          </w:tcPr>
          <w:p w:rsidR="00201B39" w:rsidRDefault="00201B39" w:rsidP="00201B39">
            <w:pPr>
              <w:jc w:val="both"/>
            </w:pPr>
            <w:r>
              <w:t>3.</w:t>
            </w:r>
          </w:p>
        </w:tc>
        <w:tc>
          <w:tcPr>
            <w:tcW w:w="707" w:type="dxa"/>
          </w:tcPr>
          <w:p w:rsidR="00201B39" w:rsidRDefault="00201B39" w:rsidP="00201B39">
            <w:pPr>
              <w:jc w:val="center"/>
            </w:pPr>
            <w:r>
              <w:t>7</w:t>
            </w:r>
          </w:p>
        </w:tc>
        <w:tc>
          <w:tcPr>
            <w:tcW w:w="2676" w:type="dxa"/>
          </w:tcPr>
          <w:p w:rsidR="00201B39" w:rsidRDefault="00201B39" w:rsidP="00201B39">
            <w:pPr>
              <w:jc w:val="both"/>
            </w:pPr>
            <w:r>
              <w:t>Radom – Młodocin</w:t>
            </w:r>
          </w:p>
        </w:tc>
        <w:tc>
          <w:tcPr>
            <w:tcW w:w="1313" w:type="dxa"/>
            <w:vAlign w:val="center"/>
          </w:tcPr>
          <w:p w:rsidR="00201B39" w:rsidRDefault="00201B39" w:rsidP="00201B39">
            <w:pPr>
              <w:jc w:val="right"/>
            </w:pPr>
            <w:r>
              <w:t>478+925</w:t>
            </w:r>
          </w:p>
        </w:tc>
        <w:tc>
          <w:tcPr>
            <w:tcW w:w="1313" w:type="dxa"/>
            <w:vAlign w:val="center"/>
          </w:tcPr>
          <w:p w:rsidR="00201B39" w:rsidRDefault="00201B39" w:rsidP="00201B39">
            <w:pPr>
              <w:jc w:val="right"/>
            </w:pPr>
            <w:r>
              <w:t>482+079</w:t>
            </w:r>
          </w:p>
        </w:tc>
        <w:tc>
          <w:tcPr>
            <w:tcW w:w="1308" w:type="dxa"/>
            <w:vAlign w:val="center"/>
          </w:tcPr>
          <w:p w:rsidR="00201B39" w:rsidRDefault="00201B39" w:rsidP="00201B39">
            <w:pPr>
              <w:jc w:val="right"/>
            </w:pPr>
            <w:r>
              <w:t>3.150</w:t>
            </w:r>
          </w:p>
        </w:tc>
        <w:tc>
          <w:tcPr>
            <w:tcW w:w="1437" w:type="dxa"/>
            <w:vAlign w:val="center"/>
          </w:tcPr>
          <w:p w:rsidR="00201B39" w:rsidRDefault="00201B39" w:rsidP="00201B39">
            <w:pPr>
              <w:jc w:val="right"/>
            </w:pPr>
            <w:r>
              <w:t>432.17</w:t>
            </w:r>
          </w:p>
        </w:tc>
      </w:tr>
      <w:tr w:rsidR="00201B39" w:rsidTr="00201B39">
        <w:tc>
          <w:tcPr>
            <w:tcW w:w="534" w:type="dxa"/>
          </w:tcPr>
          <w:p w:rsidR="00201B39" w:rsidRDefault="00201B39" w:rsidP="00201B39">
            <w:pPr>
              <w:jc w:val="both"/>
            </w:pPr>
            <w:r>
              <w:t>4.</w:t>
            </w:r>
          </w:p>
        </w:tc>
        <w:tc>
          <w:tcPr>
            <w:tcW w:w="707" w:type="dxa"/>
          </w:tcPr>
          <w:p w:rsidR="00201B39" w:rsidRDefault="00201B39" w:rsidP="00201B39">
            <w:pPr>
              <w:jc w:val="center"/>
            </w:pPr>
            <w:r>
              <w:t>7</w:t>
            </w:r>
          </w:p>
        </w:tc>
        <w:tc>
          <w:tcPr>
            <w:tcW w:w="2676" w:type="dxa"/>
          </w:tcPr>
          <w:p w:rsidR="00201B39" w:rsidRDefault="00201B39" w:rsidP="00201B39">
            <w:pPr>
              <w:jc w:val="both"/>
            </w:pPr>
            <w:r>
              <w:t>Młodocin – Szydłowiec</w:t>
            </w:r>
          </w:p>
        </w:tc>
        <w:tc>
          <w:tcPr>
            <w:tcW w:w="1313" w:type="dxa"/>
            <w:vAlign w:val="center"/>
          </w:tcPr>
          <w:p w:rsidR="00201B39" w:rsidRDefault="00201B39" w:rsidP="00201B39">
            <w:pPr>
              <w:jc w:val="right"/>
            </w:pPr>
            <w:r>
              <w:t>482+079</w:t>
            </w:r>
          </w:p>
        </w:tc>
        <w:tc>
          <w:tcPr>
            <w:tcW w:w="1313" w:type="dxa"/>
            <w:vAlign w:val="center"/>
          </w:tcPr>
          <w:p w:rsidR="00201B39" w:rsidRDefault="00201B39" w:rsidP="00201B39">
            <w:pPr>
              <w:jc w:val="right"/>
            </w:pPr>
            <w:r>
              <w:t>484+277</w:t>
            </w:r>
          </w:p>
        </w:tc>
        <w:tc>
          <w:tcPr>
            <w:tcW w:w="1308" w:type="dxa"/>
            <w:vAlign w:val="center"/>
          </w:tcPr>
          <w:p w:rsidR="00201B39" w:rsidRDefault="00201B39" w:rsidP="00201B39">
            <w:pPr>
              <w:jc w:val="right"/>
            </w:pPr>
            <w:r>
              <w:t>2.184</w:t>
            </w:r>
          </w:p>
        </w:tc>
        <w:tc>
          <w:tcPr>
            <w:tcW w:w="1437" w:type="dxa"/>
            <w:vAlign w:val="center"/>
          </w:tcPr>
          <w:p w:rsidR="00201B39" w:rsidRDefault="00201B39" w:rsidP="00201B39">
            <w:pPr>
              <w:jc w:val="right"/>
            </w:pPr>
            <w:r>
              <w:t>338.06</w:t>
            </w:r>
          </w:p>
        </w:tc>
      </w:tr>
      <w:tr w:rsidR="00201B39" w:rsidTr="00201B39">
        <w:tc>
          <w:tcPr>
            <w:tcW w:w="534" w:type="dxa"/>
          </w:tcPr>
          <w:p w:rsidR="00201B39" w:rsidRDefault="00201B39" w:rsidP="00201B39">
            <w:pPr>
              <w:jc w:val="both"/>
            </w:pPr>
            <w:r>
              <w:lastRenderedPageBreak/>
              <w:t>5.</w:t>
            </w:r>
          </w:p>
        </w:tc>
        <w:tc>
          <w:tcPr>
            <w:tcW w:w="707" w:type="dxa"/>
          </w:tcPr>
          <w:p w:rsidR="00201B39" w:rsidRDefault="00201B39" w:rsidP="00201B39">
            <w:pPr>
              <w:jc w:val="center"/>
            </w:pPr>
            <w:r>
              <w:t>12</w:t>
            </w:r>
          </w:p>
        </w:tc>
        <w:tc>
          <w:tcPr>
            <w:tcW w:w="2676" w:type="dxa"/>
          </w:tcPr>
          <w:p w:rsidR="00201B39" w:rsidRDefault="00201B39" w:rsidP="00201B39">
            <w:pPr>
              <w:jc w:val="both"/>
            </w:pPr>
            <w:r>
              <w:t>Wolanów – Radom</w:t>
            </w:r>
          </w:p>
        </w:tc>
        <w:tc>
          <w:tcPr>
            <w:tcW w:w="1313" w:type="dxa"/>
            <w:vAlign w:val="center"/>
          </w:tcPr>
          <w:p w:rsidR="00201B39" w:rsidRDefault="00201B39" w:rsidP="00201B39">
            <w:pPr>
              <w:jc w:val="right"/>
            </w:pPr>
            <w:r>
              <w:t>495+700</w:t>
            </w:r>
          </w:p>
        </w:tc>
        <w:tc>
          <w:tcPr>
            <w:tcW w:w="1313" w:type="dxa"/>
            <w:vAlign w:val="center"/>
          </w:tcPr>
          <w:p w:rsidR="00201B39" w:rsidRDefault="00201B39" w:rsidP="00201B39">
            <w:pPr>
              <w:jc w:val="right"/>
            </w:pPr>
            <w:r>
              <w:t>501+750</w:t>
            </w:r>
          </w:p>
        </w:tc>
        <w:tc>
          <w:tcPr>
            <w:tcW w:w="1308" w:type="dxa"/>
            <w:vAlign w:val="center"/>
          </w:tcPr>
          <w:p w:rsidR="00201B39" w:rsidRDefault="00201B39" w:rsidP="00201B39">
            <w:pPr>
              <w:jc w:val="right"/>
            </w:pPr>
            <w:r>
              <w:t>5.925</w:t>
            </w:r>
          </w:p>
        </w:tc>
        <w:tc>
          <w:tcPr>
            <w:tcW w:w="1437" w:type="dxa"/>
            <w:vAlign w:val="center"/>
          </w:tcPr>
          <w:p w:rsidR="00201B39" w:rsidRDefault="00201B39" w:rsidP="00201B39">
            <w:pPr>
              <w:jc w:val="right"/>
            </w:pPr>
            <w:r>
              <w:t>980.50</w:t>
            </w:r>
          </w:p>
        </w:tc>
      </w:tr>
      <w:tr w:rsidR="00201B39" w:rsidTr="00201B39">
        <w:tc>
          <w:tcPr>
            <w:tcW w:w="534" w:type="dxa"/>
          </w:tcPr>
          <w:p w:rsidR="00201B39" w:rsidRDefault="00201B39" w:rsidP="00201B39">
            <w:pPr>
              <w:jc w:val="both"/>
            </w:pPr>
            <w:r>
              <w:t>6.</w:t>
            </w:r>
          </w:p>
        </w:tc>
        <w:tc>
          <w:tcPr>
            <w:tcW w:w="707" w:type="dxa"/>
          </w:tcPr>
          <w:p w:rsidR="00201B39" w:rsidRDefault="00201B39" w:rsidP="00201B39">
            <w:pPr>
              <w:jc w:val="center"/>
            </w:pPr>
            <w:r>
              <w:t>12</w:t>
            </w:r>
          </w:p>
        </w:tc>
        <w:tc>
          <w:tcPr>
            <w:tcW w:w="2676" w:type="dxa"/>
          </w:tcPr>
          <w:p w:rsidR="00201B39" w:rsidRDefault="00201B39" w:rsidP="00201B39">
            <w:pPr>
              <w:jc w:val="both"/>
            </w:pPr>
            <w:r>
              <w:t>Radom – Niemianowice</w:t>
            </w:r>
          </w:p>
        </w:tc>
        <w:tc>
          <w:tcPr>
            <w:tcW w:w="1313" w:type="dxa"/>
            <w:vAlign w:val="center"/>
          </w:tcPr>
          <w:p w:rsidR="00201B39" w:rsidRDefault="00201B39" w:rsidP="00201B39">
            <w:pPr>
              <w:jc w:val="right"/>
            </w:pPr>
            <w:r>
              <w:t>506+281</w:t>
            </w:r>
          </w:p>
        </w:tc>
        <w:tc>
          <w:tcPr>
            <w:tcW w:w="1313" w:type="dxa"/>
            <w:vAlign w:val="center"/>
          </w:tcPr>
          <w:p w:rsidR="00201B39" w:rsidRDefault="00201B39" w:rsidP="00201B39">
            <w:pPr>
              <w:jc w:val="right"/>
            </w:pPr>
            <w:r>
              <w:t>517+046</w:t>
            </w:r>
          </w:p>
        </w:tc>
        <w:tc>
          <w:tcPr>
            <w:tcW w:w="1308" w:type="dxa"/>
            <w:vAlign w:val="center"/>
          </w:tcPr>
          <w:p w:rsidR="00201B39" w:rsidRDefault="00201B39" w:rsidP="00201B39">
            <w:pPr>
              <w:jc w:val="right"/>
            </w:pPr>
            <w:r>
              <w:t>10.697</w:t>
            </w:r>
          </w:p>
        </w:tc>
        <w:tc>
          <w:tcPr>
            <w:tcW w:w="1437" w:type="dxa"/>
            <w:vAlign w:val="center"/>
          </w:tcPr>
          <w:p w:rsidR="00201B39" w:rsidRDefault="00201B39" w:rsidP="00201B39">
            <w:pPr>
              <w:jc w:val="right"/>
            </w:pPr>
            <w:r>
              <w:t>1 686.91</w:t>
            </w:r>
          </w:p>
        </w:tc>
      </w:tr>
      <w:tr w:rsidR="00201B39" w:rsidTr="00201B39">
        <w:tc>
          <w:tcPr>
            <w:tcW w:w="534" w:type="dxa"/>
          </w:tcPr>
          <w:p w:rsidR="00201B39" w:rsidRDefault="00201B39" w:rsidP="00201B39">
            <w:pPr>
              <w:jc w:val="both"/>
            </w:pPr>
            <w:r>
              <w:t>7.</w:t>
            </w:r>
          </w:p>
        </w:tc>
        <w:tc>
          <w:tcPr>
            <w:tcW w:w="707" w:type="dxa"/>
          </w:tcPr>
          <w:p w:rsidR="00201B39" w:rsidRDefault="00201B39" w:rsidP="00201B39">
            <w:pPr>
              <w:jc w:val="center"/>
            </w:pPr>
            <w:r>
              <w:t>12</w:t>
            </w:r>
          </w:p>
        </w:tc>
        <w:tc>
          <w:tcPr>
            <w:tcW w:w="2676" w:type="dxa"/>
          </w:tcPr>
          <w:p w:rsidR="00201B39" w:rsidRDefault="00201B39" w:rsidP="00201B39">
            <w:pPr>
              <w:jc w:val="both"/>
            </w:pPr>
            <w:r>
              <w:t>Niemianowice – Zwoleń</w:t>
            </w:r>
          </w:p>
        </w:tc>
        <w:tc>
          <w:tcPr>
            <w:tcW w:w="1313" w:type="dxa"/>
            <w:vAlign w:val="center"/>
          </w:tcPr>
          <w:p w:rsidR="00201B39" w:rsidRDefault="00201B39" w:rsidP="00201B39">
            <w:pPr>
              <w:jc w:val="right"/>
            </w:pPr>
            <w:r>
              <w:t>517+046</w:t>
            </w:r>
          </w:p>
        </w:tc>
        <w:tc>
          <w:tcPr>
            <w:tcW w:w="1313" w:type="dxa"/>
            <w:vAlign w:val="center"/>
          </w:tcPr>
          <w:p w:rsidR="00201B39" w:rsidRDefault="00201B39" w:rsidP="00201B39">
            <w:pPr>
              <w:jc w:val="right"/>
            </w:pPr>
            <w:r>
              <w:t>523+941</w:t>
            </w:r>
          </w:p>
        </w:tc>
        <w:tc>
          <w:tcPr>
            <w:tcW w:w="1308" w:type="dxa"/>
            <w:vAlign w:val="center"/>
          </w:tcPr>
          <w:p w:rsidR="00201B39" w:rsidRDefault="00201B39" w:rsidP="00201B39">
            <w:pPr>
              <w:jc w:val="right"/>
            </w:pPr>
            <w:r>
              <w:t>6.862</w:t>
            </w:r>
          </w:p>
        </w:tc>
        <w:tc>
          <w:tcPr>
            <w:tcW w:w="1437" w:type="dxa"/>
            <w:vAlign w:val="center"/>
          </w:tcPr>
          <w:p w:rsidR="00201B39" w:rsidRDefault="00201B39" w:rsidP="00201B39">
            <w:pPr>
              <w:jc w:val="right"/>
            </w:pPr>
            <w:r>
              <w:t>1 084.65</w:t>
            </w:r>
          </w:p>
        </w:tc>
      </w:tr>
    </w:tbl>
    <w:p w:rsidR="00201B39" w:rsidRDefault="00201B39" w:rsidP="00201B39">
      <w:pPr>
        <w:jc w:val="both"/>
      </w:pPr>
    </w:p>
    <w:p w:rsidR="00201B39" w:rsidRDefault="00201B39" w:rsidP="00201B39">
      <w:pPr>
        <w:jc w:val="both"/>
      </w:pPr>
      <w:r>
        <w:t xml:space="preserve">Omawiane ciągi przechodzą przez tereny o dużej mierze zagospodarowane rolniczo i tereny leśne. Zabudowa zwarta występuje na terenie następujących miejscowości: Gózd, Kluczki Kolonia, Rajec Szlachecki, Wsola, Jedlińsk, Wola Gutowska, </w:t>
      </w:r>
      <w:proofErr w:type="spellStart"/>
      <w:r>
        <w:t>Kowalanka</w:t>
      </w:r>
      <w:proofErr w:type="spellEnd"/>
      <w:r>
        <w:t xml:space="preserve">, Sławno, Ślepowron, Kolonia Kończyce, Młodocin Mniejszy. Na pozostałym obszarze znajduje się zabudowa o charakterze rozproszonym. </w:t>
      </w:r>
    </w:p>
    <w:p w:rsidR="00201B39" w:rsidRPr="00BF49D1" w:rsidRDefault="00201B39" w:rsidP="00201B39">
      <w:pPr>
        <w:jc w:val="both"/>
      </w:pPr>
      <w:r w:rsidRPr="00BF49D1">
        <w:t xml:space="preserve">Na terenie Gminy </w:t>
      </w:r>
      <w:r>
        <w:t>Skaryszew</w:t>
      </w:r>
      <w:r w:rsidRPr="00BF49D1">
        <w:t xml:space="preserve"> największym źródłem hałasu jest hałas komunikacyjny powodowany przez hałas drogowy. Wzrost liczby samochodów na drogach powoduje coraz większe oddziaływanie tego czynnika na mieszkańców i środowisko naturalne. W zależności od pory dnia zmienia się obciążenie dróg ruchem pojazdów oraz udział pojazdów ciężkich, prędkości pojazdów, płynności jazdy. Wpływ na hałas mają również: typ i stan techniczny pojazdów, stan nawierzchni oraz nachylenie drogi. Obciążenie hałasem i przekraczanie dopuszczalnych wartości hałasu pochodzącego z ruchu drogowego może być związane ze zbyt bliską zabudową mieszkalną od dróg. </w:t>
      </w:r>
    </w:p>
    <w:p w:rsidR="00201B39" w:rsidRPr="001B4569" w:rsidRDefault="00201B39" w:rsidP="00201B39">
      <w:pPr>
        <w:keepNext/>
        <w:spacing w:after="0"/>
        <w:rPr>
          <w:color w:val="FF0000"/>
        </w:rPr>
      </w:pPr>
      <w:r>
        <w:rPr>
          <w:noProof/>
          <w:color w:val="FF0000"/>
          <w:lang w:eastAsia="pl-PL"/>
        </w:rPr>
        <w:drawing>
          <wp:inline distT="0" distB="0" distL="0" distR="0" wp14:anchorId="2E21C074" wp14:editId="5FE0DBE9">
            <wp:extent cx="5760720" cy="15132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ŁAS DROGI WYKRES.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513205"/>
                    </a:xfrm>
                    <a:prstGeom prst="rect">
                      <a:avLst/>
                    </a:prstGeom>
                  </pic:spPr>
                </pic:pic>
              </a:graphicData>
            </a:graphic>
          </wp:inline>
        </w:drawing>
      </w:r>
    </w:p>
    <w:p w:rsidR="00201B39" w:rsidRPr="008539ED" w:rsidRDefault="00201B39" w:rsidP="00201B39">
      <w:pPr>
        <w:pStyle w:val="Legenda"/>
        <w:jc w:val="center"/>
        <w:rPr>
          <w:color w:val="auto"/>
        </w:rPr>
      </w:pPr>
      <w:bookmarkStart w:id="45" w:name="_Toc463344683"/>
      <w:r w:rsidRPr="008539ED">
        <w:rPr>
          <w:color w:val="auto"/>
        </w:rPr>
        <w:t xml:space="preserve">Rysunek </w:t>
      </w:r>
      <w:r w:rsidRPr="008539ED">
        <w:rPr>
          <w:color w:val="auto"/>
        </w:rPr>
        <w:fldChar w:fldCharType="begin"/>
      </w:r>
      <w:r w:rsidRPr="008539ED">
        <w:rPr>
          <w:color w:val="auto"/>
        </w:rPr>
        <w:instrText xml:space="preserve"> SEQ Rysunek \* ARABIC </w:instrText>
      </w:r>
      <w:r w:rsidRPr="008539ED">
        <w:rPr>
          <w:color w:val="auto"/>
        </w:rPr>
        <w:fldChar w:fldCharType="separate"/>
      </w:r>
      <w:r>
        <w:rPr>
          <w:noProof/>
          <w:color w:val="auto"/>
        </w:rPr>
        <w:t>15</w:t>
      </w:r>
      <w:r w:rsidRPr="008539ED">
        <w:rPr>
          <w:color w:val="auto"/>
        </w:rPr>
        <w:fldChar w:fldCharType="end"/>
      </w:r>
      <w:r w:rsidRPr="008539ED">
        <w:rPr>
          <w:color w:val="auto"/>
        </w:rPr>
        <w:t xml:space="preserve"> Liczba zagrożonych mieszkańców powiatu radomskiego  w danym zakresie [szt.] wg wskaźnika L</w:t>
      </w:r>
      <w:r w:rsidRPr="008539ED">
        <w:rPr>
          <w:color w:val="auto"/>
          <w:vertAlign w:val="subscript"/>
        </w:rPr>
        <w:t>DWN</w:t>
      </w:r>
      <w:r w:rsidRPr="008539ED">
        <w:rPr>
          <w:color w:val="auto"/>
        </w:rPr>
        <w:t xml:space="preserve"> (po lewej) oraz liczba zagrożonych mieszkańców w danym zakresie [szt.] wg wskaźnika L</w:t>
      </w:r>
      <w:r w:rsidRPr="008539ED">
        <w:rPr>
          <w:color w:val="auto"/>
          <w:vertAlign w:val="subscript"/>
        </w:rPr>
        <w:t>N</w:t>
      </w:r>
      <w:r w:rsidRPr="008539ED">
        <w:rPr>
          <w:color w:val="auto"/>
        </w:rPr>
        <w:t xml:space="preserve"> (po prawej) </w:t>
      </w:r>
      <w:r w:rsidRPr="008539ED">
        <w:rPr>
          <w:color w:val="auto"/>
        </w:rPr>
        <w:br/>
        <w:t>(źródło: GDDKiA, 2011r.)</w:t>
      </w:r>
      <w:bookmarkEnd w:id="45"/>
    </w:p>
    <w:p w:rsidR="00201B39" w:rsidRDefault="00201B39" w:rsidP="00201B39">
      <w:pPr>
        <w:jc w:val="both"/>
      </w:pPr>
      <w:r w:rsidRPr="00BF49D1">
        <w:t xml:space="preserve">Największy dyskomfort związany z klimatem akustycznym odczuwają mieszkańcy posiadający swoje posesje w pobliżu dróg. Aby ograniczyć negatywne skutki hałasu należy ograniczyć budownictwo mieszkalne wzdłuż najbardziej uczęszczanych dróg. Wpłynie to na jakość życia mieszkańców ze względu na czystsze powietrze oraz brak hałasu. </w:t>
      </w:r>
    </w:p>
    <w:p w:rsidR="00201B39" w:rsidRPr="00393BE6" w:rsidRDefault="00201B39" w:rsidP="00201B39">
      <w:pPr>
        <w:jc w:val="both"/>
        <w:rPr>
          <w:b/>
        </w:rPr>
      </w:pPr>
      <w:r w:rsidRPr="00393BE6">
        <w:rPr>
          <w:b/>
        </w:rPr>
        <w:t>Hałas osiedlowy</w:t>
      </w:r>
    </w:p>
    <w:p w:rsidR="00201B39" w:rsidRPr="00393BE6" w:rsidRDefault="00201B39" w:rsidP="00201B39">
      <w:pPr>
        <w:jc w:val="both"/>
      </w:pPr>
      <w:r w:rsidRPr="00393BE6">
        <w:t>Na terenie Gminy Skaryszew znajdują się miejscowości o rolniczym charakterze zagospodarowania terenu. Przeważają tu domy jednorodzinne oraz  gospodarstwa rolne. Czynnikami emitującymi hałas są: ruch samochodów, praca zakładów przemysłowych i usługowych, maszyny rolnicze, hodowla zwierząt, odgłosy instalacji wodno-kanalizacyjnej. Nie odnotowano poważnych problemów związanych z uciążliwością hałasu dla mieszkańców.</w:t>
      </w:r>
    </w:p>
    <w:p w:rsidR="00201B39" w:rsidRPr="00393BE6" w:rsidRDefault="00201B39" w:rsidP="00201B39">
      <w:pPr>
        <w:jc w:val="both"/>
        <w:rPr>
          <w:b/>
        </w:rPr>
      </w:pPr>
      <w:r w:rsidRPr="00393BE6">
        <w:rPr>
          <w:b/>
        </w:rPr>
        <w:t>Hałas przemysłowy</w:t>
      </w:r>
    </w:p>
    <w:p w:rsidR="00201B39" w:rsidRPr="00393BE6" w:rsidRDefault="00201B39" w:rsidP="00201B39">
      <w:pPr>
        <w:jc w:val="both"/>
      </w:pPr>
      <w:r w:rsidRPr="00393BE6">
        <w:lastRenderedPageBreak/>
        <w:t xml:space="preserve">Klimat akustyczny w pobliżu zakładów przemysłowych nie zagraża zdrowiu mieszkańców. Lokalnie oddziaływania są niewielkie i występują tylko w najbliższym otoczeniu budynków przemysłowych. Ich wpływ na ogólny klimat akustyczny jest niewielki. </w:t>
      </w:r>
    </w:p>
    <w:p w:rsidR="00201B39" w:rsidRPr="00393BE6" w:rsidRDefault="00201B39" w:rsidP="00201B39">
      <w:pPr>
        <w:pStyle w:val="Nagwek2"/>
        <w:numPr>
          <w:ilvl w:val="1"/>
          <w:numId w:val="1"/>
        </w:numPr>
        <w:rPr>
          <w:color w:val="auto"/>
        </w:rPr>
      </w:pPr>
      <w:bookmarkStart w:id="46" w:name="_Toc463344714"/>
      <w:r w:rsidRPr="00393BE6">
        <w:rPr>
          <w:color w:val="auto"/>
        </w:rPr>
        <w:t>Pola elektromagnetyczne</w:t>
      </w:r>
      <w:bookmarkEnd w:id="46"/>
    </w:p>
    <w:p w:rsidR="00201B39" w:rsidRPr="00393BE6" w:rsidRDefault="00201B39" w:rsidP="00201B39">
      <w:pPr>
        <w:jc w:val="both"/>
      </w:pPr>
      <w:r w:rsidRPr="00393BE6">
        <w:t>Zgodnie z ustawą Prawo ochrony środowiska (</w:t>
      </w:r>
      <w:r>
        <w:t>Dz.U. z 2016</w:t>
      </w:r>
      <w:r w:rsidRPr="00A96F18">
        <w:t xml:space="preserve"> </w:t>
      </w:r>
      <w:r>
        <w:t xml:space="preserve">r., </w:t>
      </w:r>
      <w:r w:rsidRPr="00A96F18">
        <w:t>poz. 6</w:t>
      </w:r>
      <w:r>
        <w:t>72</w:t>
      </w:r>
      <w:r w:rsidRPr="00393BE6">
        <w:t xml:space="preserve">) polem elektromagnetycznym (PEM) nazywamy pola elektryczne, magnetyczne oraz elektromagnetyczne </w:t>
      </w:r>
      <w:r w:rsidRPr="00393BE6">
        <w:br/>
        <w:t xml:space="preserve">o częstotliwościach od 0 </w:t>
      </w:r>
      <w:proofErr w:type="spellStart"/>
      <w:r w:rsidRPr="00393BE6">
        <w:t>Hz</w:t>
      </w:r>
      <w:proofErr w:type="spellEnd"/>
      <w:r w:rsidRPr="00393BE6">
        <w:t xml:space="preserve"> do 300 GHz. Jest to szczególny stan materii charakteryzujący oddziaływania pomiędzy ładunkami elektrycznymi, prądami elektrycznymi oraz dipolami magnetycznymi za pośrednictwem pól magnetycznych i elektrycznych. Pole elektromagnetyczne opisuje się następującymi wielkościami fizycznymi: gęstość pola mocy [W/m</w:t>
      </w:r>
      <w:r w:rsidRPr="00393BE6">
        <w:rPr>
          <w:vertAlign w:val="superscript"/>
        </w:rPr>
        <w:t>2</w:t>
      </w:r>
      <w:r w:rsidRPr="00393BE6">
        <w:t xml:space="preserve">], natężenie składowej elektrycznej pola [V/m] oraz natężenie składowej magnetycznej pola [A/m]. </w:t>
      </w:r>
    </w:p>
    <w:p w:rsidR="00201B39" w:rsidRPr="00393BE6" w:rsidRDefault="00201B39" w:rsidP="00201B39">
      <w:pPr>
        <w:jc w:val="both"/>
      </w:pPr>
      <w:r w:rsidRPr="00393BE6">
        <w:t>Źródła pola elektromagnetycznego dzielą się na sztuczne i naturalne. Naturalnymi polami elektromagnetycznymi nazywamy pola związane ze zjawiskami zachodzącymi w atmosferze ziemskiej, np. wyładowania atmosferyczne, promieniowanie słoneczne. Do sztucznych zaliczamy pola powstające na skutek działania sieci i urządzeń elektrycznych, stacji nadawczych,  urządzeń telekomunikacyjnych, energetycznych, radionawigacyjnych, radiolokacyjnych .</w:t>
      </w:r>
    </w:p>
    <w:p w:rsidR="00201B39" w:rsidRPr="00393BE6" w:rsidRDefault="00201B39" w:rsidP="00201B39">
      <w:pPr>
        <w:jc w:val="both"/>
      </w:pPr>
      <w:r w:rsidRPr="00393BE6">
        <w:t xml:space="preserve">W chwili obecnej sztuczne promieniowanie elektromagnetyczne jest największym energetycznym zanieczyszczeniem na Ziemi. O kilka rzędów wielkości przekracza tło naturalne i nie ma takiego miejsca, gdzie by nie występowało. Źródłem promieniowania na terenie Gminy </w:t>
      </w:r>
      <w:r>
        <w:t>Skaryszew</w:t>
      </w:r>
      <w:r w:rsidRPr="00393BE6">
        <w:t xml:space="preserve"> jest każde urządzenie/instalacja, w którym następuje przepływ prądu np. sieci energetyczne, stacje radiowe i telewizyjne, stacje bazowe i telefony telefonii komórkowej, radiotelefony, CB-radio, urządzenia radiowo-nawigacyjne, urządzenia elektryczne wykorzystywane w domu, itp.</w:t>
      </w:r>
    </w:p>
    <w:p w:rsidR="00201B39" w:rsidRPr="00393BE6" w:rsidRDefault="00201B39" w:rsidP="00201B39">
      <w:pPr>
        <w:pStyle w:val="Legenda"/>
        <w:keepNext/>
        <w:spacing w:after="0"/>
        <w:rPr>
          <w:color w:val="auto"/>
        </w:rPr>
      </w:pPr>
      <w:bookmarkStart w:id="47" w:name="_Toc463344655"/>
      <w:r w:rsidRPr="00393BE6">
        <w:rPr>
          <w:color w:val="auto"/>
        </w:rPr>
        <w:t xml:space="preserve">Tabela </w:t>
      </w:r>
      <w:r w:rsidRPr="00393BE6">
        <w:rPr>
          <w:color w:val="auto"/>
        </w:rPr>
        <w:fldChar w:fldCharType="begin"/>
      </w:r>
      <w:r w:rsidRPr="00393BE6">
        <w:rPr>
          <w:color w:val="auto"/>
        </w:rPr>
        <w:instrText xml:space="preserve"> SEQ Tabela \* ARABIC </w:instrText>
      </w:r>
      <w:r w:rsidRPr="00393BE6">
        <w:rPr>
          <w:color w:val="auto"/>
        </w:rPr>
        <w:fldChar w:fldCharType="separate"/>
      </w:r>
      <w:r>
        <w:rPr>
          <w:noProof/>
          <w:color w:val="auto"/>
        </w:rPr>
        <w:t>8</w:t>
      </w:r>
      <w:r w:rsidRPr="00393BE6">
        <w:rPr>
          <w:color w:val="auto"/>
        </w:rPr>
        <w:fldChar w:fldCharType="end"/>
      </w:r>
      <w:r w:rsidRPr="00393BE6">
        <w:rPr>
          <w:color w:val="auto"/>
        </w:rPr>
        <w:t xml:space="preserve"> Źródła oraz zakresy częstotliwości emitowanych pól elektromagnetycznych (źródło: Rocznik Wojskowy Instytutu Higieny i Epidemiologii Tom 35, suplement 2)</w:t>
      </w:r>
      <w:bookmarkEnd w:id="47"/>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74"/>
        <w:gridCol w:w="1638"/>
        <w:gridCol w:w="1361"/>
        <w:gridCol w:w="4107"/>
      </w:tblGrid>
      <w:tr w:rsidR="00201B39" w:rsidRPr="00393BE6" w:rsidTr="00201B39">
        <w:trPr>
          <w:tblCellSpacing w:w="7" w:type="dxa"/>
          <w:jc w:val="center"/>
        </w:trPr>
        <w:tc>
          <w:tcPr>
            <w:tcW w:w="0" w:type="auto"/>
            <w:tcBorders>
              <w:top w:val="single" w:sz="4"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Opis pola magnetycznego</w:t>
            </w:r>
          </w:p>
        </w:tc>
        <w:tc>
          <w:tcPr>
            <w:tcW w:w="0" w:type="auto"/>
            <w:tcBorders>
              <w:top w:val="single" w:sz="4"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Przedział częstotliwości</w:t>
            </w:r>
          </w:p>
        </w:tc>
        <w:tc>
          <w:tcPr>
            <w:tcW w:w="0" w:type="auto"/>
            <w:tcBorders>
              <w:top w:val="single" w:sz="4"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Długość fali</w:t>
            </w:r>
          </w:p>
        </w:tc>
        <w:tc>
          <w:tcPr>
            <w:tcW w:w="0" w:type="auto"/>
            <w:tcBorders>
              <w:top w:val="single" w:sz="4"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Źródła oraz okoliczności występowania pól</w:t>
            </w:r>
          </w:p>
        </w:tc>
      </w:tr>
      <w:tr w:rsidR="00201B39" w:rsidRPr="00393BE6" w:rsidTr="00201B39">
        <w:trPr>
          <w:tblCellSpacing w:w="7" w:type="dxa"/>
          <w:jc w:val="center"/>
        </w:trPr>
        <w:tc>
          <w:tcPr>
            <w:tcW w:w="0" w:type="auto"/>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Stałe pola elektryczne i magnetyczne</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0</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Silniki elektryczne, elektroliza i przemysł</w:t>
            </w:r>
          </w:p>
        </w:tc>
      </w:tr>
      <w:tr w:rsidR="00201B39" w:rsidRPr="00393BE6" w:rsidTr="00201B39">
        <w:trPr>
          <w:tblCellSpacing w:w="7" w:type="dxa"/>
          <w:jc w:val="center"/>
        </w:trPr>
        <w:tc>
          <w:tcPr>
            <w:tcW w:w="0" w:type="auto"/>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Pola sieciowe</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50 lub 60 </w:t>
            </w:r>
            <w:proofErr w:type="spellStart"/>
            <w:r w:rsidRPr="00393BE6">
              <w:rPr>
                <w:rFonts w:ascii="Arial" w:eastAsia="Times New Roman" w:hAnsi="Arial" w:cs="Arial"/>
                <w:sz w:val="18"/>
                <w:szCs w:val="18"/>
                <w:lang w:eastAsia="pl-PL"/>
              </w:rPr>
              <w:t>Hz</w:t>
            </w:r>
            <w:proofErr w:type="spellEnd"/>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6000 lub 5000 km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Elektroenergetyka , oświetlenie, ogrzewanie, silniki, urządzenia zasilane z sieci i przemysł</w:t>
            </w:r>
          </w:p>
        </w:tc>
      </w:tr>
      <w:tr w:rsidR="00201B39" w:rsidRPr="00393BE6" w:rsidTr="00201B39">
        <w:trPr>
          <w:tblCellSpacing w:w="7" w:type="dxa"/>
          <w:jc w:val="center"/>
        </w:trPr>
        <w:tc>
          <w:tcPr>
            <w:tcW w:w="0" w:type="auto"/>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Pola bardzo niskich częstotliwości</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0,1 - 1,0 kHz</w:t>
            </w:r>
          </w:p>
        </w:tc>
        <w:tc>
          <w:tcPr>
            <w:tcW w:w="0" w:type="auto"/>
            <w:shd w:val="clear" w:color="auto" w:fill="FFFFFF"/>
            <w:noWrap/>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300 - 3000 km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Urządzenia przemysłowe</w:t>
            </w:r>
          </w:p>
        </w:tc>
      </w:tr>
      <w:tr w:rsidR="00201B39" w:rsidRPr="00393BE6" w:rsidTr="00201B39">
        <w:trPr>
          <w:tblCellSpacing w:w="7" w:type="dxa"/>
          <w:jc w:val="center"/>
        </w:trPr>
        <w:tc>
          <w:tcPr>
            <w:tcW w:w="0" w:type="auto"/>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Pola niskich częstotliwości</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1 - 100 kHz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3 - 300 km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Urządzenia przemysłowe</w:t>
            </w:r>
          </w:p>
        </w:tc>
      </w:tr>
      <w:tr w:rsidR="00201B39" w:rsidRPr="00393BE6" w:rsidTr="00201B39">
        <w:trPr>
          <w:tblCellSpacing w:w="7" w:type="dxa"/>
          <w:jc w:val="center"/>
        </w:trPr>
        <w:tc>
          <w:tcPr>
            <w:tcW w:w="0" w:type="auto"/>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Fale radiowe</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0,1-300 MHz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1-3000 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Radiofonia (fale długie, średnie, krótkie i UKF), radiotelefony, urządzenia medyczne</w:t>
            </w:r>
          </w:p>
        </w:tc>
      </w:tr>
      <w:tr w:rsidR="00201B39" w:rsidRPr="00393BE6" w:rsidTr="00201B39">
        <w:trPr>
          <w:tblCellSpacing w:w="7" w:type="dxa"/>
          <w:jc w:val="center"/>
        </w:trPr>
        <w:tc>
          <w:tcPr>
            <w:tcW w:w="0" w:type="auto"/>
            <w:tcBorders>
              <w:top w:val="single" w:sz="6" w:space="0" w:color="auto"/>
              <w:bottom w:val="single" w:sz="4"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Mikrofale</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0,3 - 300 GHz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1-1000 mm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Radiolokacja, radionawigacja, telefonia komórkowa, urządzenia medyczne, domowe oraz przemysłowe</w:t>
            </w:r>
          </w:p>
        </w:tc>
      </w:tr>
    </w:tbl>
    <w:p w:rsidR="00201B39" w:rsidRPr="00393BE6" w:rsidRDefault="00201B39" w:rsidP="00201B39">
      <w:pPr>
        <w:spacing w:before="240"/>
        <w:jc w:val="both"/>
      </w:pPr>
      <w:r w:rsidRPr="00393BE6">
        <w:t>Największy udział w emitowaniu pól elektromagnetycznych mają stacje bazowe telefonii komórkowej ze swoimi antenami sektorowymi (służy do komunikacji z telefonem komórkowym) i antenami radiolinii (służy do komunikacji między stacjami bazowymi).</w:t>
      </w:r>
    </w:p>
    <w:p w:rsidR="00201B39" w:rsidRPr="001B4569" w:rsidRDefault="00201B39" w:rsidP="00201B39">
      <w:pPr>
        <w:keepNext/>
        <w:spacing w:after="0"/>
        <w:rPr>
          <w:color w:val="FF0000"/>
        </w:rPr>
      </w:pPr>
      <w:r w:rsidRPr="001B4569">
        <w:rPr>
          <w:noProof/>
          <w:color w:val="FF0000"/>
          <w:lang w:eastAsia="pl-PL"/>
        </w:rPr>
        <w:lastRenderedPageBreak/>
        <w:drawing>
          <wp:inline distT="0" distB="0" distL="0" distR="0" wp14:anchorId="50615535" wp14:editId="410EAABF">
            <wp:extent cx="2682552" cy="2628900"/>
            <wp:effectExtent l="0" t="0" r="3810" b="0"/>
            <wp:docPr id="21" name="Obraz 21" descr="http://wios.warszawa.pl/dokumenty/zalaczniki/1/1-15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os.warszawa.pl/dokumenty/zalaczniki/1/1-150_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660" cy="2630966"/>
                    </a:xfrm>
                    <a:prstGeom prst="rect">
                      <a:avLst/>
                    </a:prstGeom>
                    <a:noFill/>
                    <a:ln>
                      <a:noFill/>
                    </a:ln>
                  </pic:spPr>
                </pic:pic>
              </a:graphicData>
            </a:graphic>
          </wp:inline>
        </w:drawing>
      </w:r>
      <w:r w:rsidRPr="001B4569">
        <w:rPr>
          <w:noProof/>
          <w:color w:val="FF0000"/>
          <w:lang w:eastAsia="pl-PL"/>
        </w:rPr>
        <w:drawing>
          <wp:inline distT="0" distB="0" distL="0" distR="0" wp14:anchorId="6AB928B7" wp14:editId="5C5BF1AF">
            <wp:extent cx="2668556" cy="2609850"/>
            <wp:effectExtent l="0" t="0" r="0" b="0"/>
            <wp:docPr id="26" name="Obraz 26" descr="http://wios.warszawa.pl/dokumenty/zalaczniki/1/1-15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os.warszawa.pl/dokumenty/zalaczniki/1/1-151_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500" cy="2612729"/>
                    </a:xfrm>
                    <a:prstGeom prst="rect">
                      <a:avLst/>
                    </a:prstGeom>
                    <a:noFill/>
                    <a:ln>
                      <a:noFill/>
                    </a:ln>
                  </pic:spPr>
                </pic:pic>
              </a:graphicData>
            </a:graphic>
          </wp:inline>
        </w:drawing>
      </w:r>
    </w:p>
    <w:p w:rsidR="00201B39" w:rsidRPr="00393BE6" w:rsidRDefault="00201B39" w:rsidP="00201B39">
      <w:pPr>
        <w:pStyle w:val="Legenda"/>
        <w:jc w:val="center"/>
        <w:rPr>
          <w:color w:val="auto"/>
        </w:rPr>
      </w:pPr>
      <w:bookmarkStart w:id="48" w:name="_Toc463344684"/>
      <w:r w:rsidRPr="00393BE6">
        <w:rPr>
          <w:color w:val="auto"/>
        </w:rPr>
        <w:t xml:space="preserve">Rysunek </w:t>
      </w:r>
      <w:r w:rsidRPr="00393BE6">
        <w:rPr>
          <w:color w:val="auto"/>
        </w:rPr>
        <w:fldChar w:fldCharType="begin"/>
      </w:r>
      <w:r w:rsidRPr="00393BE6">
        <w:rPr>
          <w:color w:val="auto"/>
        </w:rPr>
        <w:instrText xml:space="preserve"> SEQ Rysunek \* ARABIC </w:instrText>
      </w:r>
      <w:r w:rsidRPr="00393BE6">
        <w:rPr>
          <w:color w:val="auto"/>
        </w:rPr>
        <w:fldChar w:fldCharType="separate"/>
      </w:r>
      <w:r>
        <w:rPr>
          <w:noProof/>
          <w:color w:val="auto"/>
        </w:rPr>
        <w:t>16</w:t>
      </w:r>
      <w:r w:rsidRPr="00393BE6">
        <w:rPr>
          <w:color w:val="auto"/>
        </w:rPr>
        <w:fldChar w:fldCharType="end"/>
      </w:r>
      <w:r w:rsidRPr="00393BE6">
        <w:rPr>
          <w:color w:val="auto"/>
        </w:rPr>
        <w:t xml:space="preserve"> Umiejscowienie anten radiowych oraz anten sektorowych na terenie województwa mazowieckiego (źródło: Monitoring pól elektromagnetycznych w roku 2015 - WIOŚ)</w:t>
      </w:r>
      <w:bookmarkEnd w:id="48"/>
    </w:p>
    <w:p w:rsidR="00201B39" w:rsidRPr="00393BE6" w:rsidRDefault="00201B39" w:rsidP="00201B39">
      <w:pPr>
        <w:jc w:val="both"/>
      </w:pPr>
      <w:r w:rsidRPr="00393BE6">
        <w:t>Oceny poziomów pól elektromagnetycznych w środowisku i obserwacji zmian dokonuje się w ramach państwowego monitoringu środowiska. W ramach monitoringu Wojewódzki Inspektor Ochrony Środowiska prowadzi okresowe badania kontrolne poziomów pól w środowisku.</w:t>
      </w:r>
    </w:p>
    <w:p w:rsidR="00201B39" w:rsidRPr="00393BE6" w:rsidRDefault="00201B39" w:rsidP="00201B39">
      <w:pPr>
        <w:jc w:val="both"/>
      </w:pPr>
      <w:r w:rsidRPr="00393BE6">
        <w:t xml:space="preserve">Wpływ pola elektromagnetycznego na człowieka i środowisko uzależniony jest od wysokości natężenia (lub gęstości mocy) oraz częstotliwości drgań. Wartości dopuszczalnych poziomów są podane w rozporządzeniu Ministra Środowiska z dnia 30 października 2003 r. w sprawie dopuszczalnych poziomów pól elektromagnetycznych w środowisku oraz sposobów sprawdzania dotrzymania tych poziomów (Dz. U. 2003 Nr 192, poz. 1883). Poniżej przedstawiono tabelę </w:t>
      </w:r>
      <w:r w:rsidRPr="00393BE6">
        <w:br/>
        <w:t>z wartościami dopuszczalnymi.</w:t>
      </w:r>
    </w:p>
    <w:p w:rsidR="00201B39" w:rsidRPr="00393BE6" w:rsidRDefault="00201B39" w:rsidP="00201B39">
      <w:pPr>
        <w:pStyle w:val="Legenda"/>
        <w:keepNext/>
        <w:spacing w:after="0"/>
        <w:rPr>
          <w:color w:val="auto"/>
        </w:rPr>
      </w:pPr>
      <w:bookmarkStart w:id="49" w:name="_Toc463344656"/>
      <w:r w:rsidRPr="00393BE6">
        <w:rPr>
          <w:color w:val="auto"/>
        </w:rPr>
        <w:t xml:space="preserve">Tabela </w:t>
      </w:r>
      <w:r w:rsidRPr="00393BE6">
        <w:rPr>
          <w:color w:val="auto"/>
        </w:rPr>
        <w:fldChar w:fldCharType="begin"/>
      </w:r>
      <w:r w:rsidRPr="00393BE6">
        <w:rPr>
          <w:color w:val="auto"/>
        </w:rPr>
        <w:instrText xml:space="preserve"> SEQ Tabela \* ARABIC </w:instrText>
      </w:r>
      <w:r w:rsidRPr="00393BE6">
        <w:rPr>
          <w:color w:val="auto"/>
        </w:rPr>
        <w:fldChar w:fldCharType="separate"/>
      </w:r>
      <w:r>
        <w:rPr>
          <w:noProof/>
          <w:color w:val="auto"/>
        </w:rPr>
        <w:t>9</w:t>
      </w:r>
      <w:r w:rsidRPr="00393BE6">
        <w:rPr>
          <w:color w:val="auto"/>
        </w:rPr>
        <w:fldChar w:fldCharType="end"/>
      </w:r>
      <w:r w:rsidRPr="00393BE6">
        <w:rPr>
          <w:color w:val="auto"/>
        </w:rPr>
        <w:t xml:space="preserve"> Dopuszczalne</w:t>
      </w:r>
      <w:r w:rsidRPr="00393BE6">
        <w:rPr>
          <w:noProof/>
          <w:color w:val="auto"/>
        </w:rPr>
        <w:t xml:space="preserve"> poziomy pól elektromagnetycznych dla miejsc dostępnych dla ludności (źródło: Monitoring pól elektromagnrtycznych w 2015 roku - WIOŚ w Warszawie)</w:t>
      </w:r>
      <w:bookmarkEnd w:id="49"/>
    </w:p>
    <w:tbl>
      <w:tblPr>
        <w:tblW w:w="0" w:type="auto"/>
        <w:jc w:val="center"/>
        <w:tblCellSpacing w:w="7"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485"/>
        <w:gridCol w:w="3978"/>
        <w:gridCol w:w="1693"/>
        <w:gridCol w:w="1853"/>
        <w:gridCol w:w="1181"/>
      </w:tblGrid>
      <w:tr w:rsidR="00201B39" w:rsidRPr="00393BE6" w:rsidTr="00201B39">
        <w:trPr>
          <w:tblCellSpacing w:w="7" w:type="dxa"/>
          <w:jc w:val="center"/>
        </w:trPr>
        <w:tc>
          <w:tcPr>
            <w:tcW w:w="464" w:type="dxa"/>
            <w:tcBorders>
              <w:top w:val="outset" w:sz="6" w:space="0" w:color="auto"/>
              <w:bottom w:val="single" w:sz="6" w:space="0" w:color="auto"/>
              <w:right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Lp.</w:t>
            </w:r>
          </w:p>
        </w:tc>
        <w:tc>
          <w:tcPr>
            <w:tcW w:w="3964" w:type="dxa"/>
            <w:tcBorders>
              <w:top w:val="outset" w:sz="6" w:space="0" w:color="auto"/>
              <w:left w:val="single" w:sz="6" w:space="0" w:color="auto"/>
              <w:bottom w:val="single" w:sz="6" w:space="0" w:color="auto"/>
            </w:tcBorders>
            <w:shd w:val="clear" w:color="auto" w:fill="92D050"/>
            <w:vAlign w:val="center"/>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Wielkość fizyczna</w:t>
            </w:r>
            <w:r w:rsidRPr="00393BE6">
              <w:rPr>
                <w:rFonts w:ascii="Arial" w:eastAsia="Times New Roman" w:hAnsi="Arial" w:cs="Arial"/>
                <w:b/>
                <w:bCs/>
                <w:sz w:val="18"/>
                <w:szCs w:val="18"/>
                <w:lang w:eastAsia="pl-PL"/>
              </w:rPr>
              <w:br/>
              <w:t>Zakres częstotliwości promieniowania </w:t>
            </w:r>
          </w:p>
        </w:tc>
        <w:tc>
          <w:tcPr>
            <w:tcW w:w="0" w:type="auto"/>
            <w:tcBorders>
              <w:top w:val="outset"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Składowa elektryczna</w:t>
            </w:r>
          </w:p>
        </w:tc>
        <w:tc>
          <w:tcPr>
            <w:tcW w:w="0" w:type="auto"/>
            <w:tcBorders>
              <w:top w:val="outset"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Składowa magnetyczna</w:t>
            </w:r>
          </w:p>
        </w:tc>
        <w:tc>
          <w:tcPr>
            <w:tcW w:w="0" w:type="auto"/>
            <w:tcBorders>
              <w:top w:val="outset"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b/>
                <w:bCs/>
                <w:sz w:val="18"/>
                <w:szCs w:val="18"/>
                <w:lang w:eastAsia="pl-PL"/>
              </w:rPr>
              <w:t>Gęstość mocy</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1.</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0 </w:t>
            </w:r>
            <w:proofErr w:type="spellStart"/>
            <w:r w:rsidRPr="00393BE6">
              <w:rPr>
                <w:rFonts w:ascii="Arial" w:eastAsia="Times New Roman" w:hAnsi="Arial" w:cs="Arial"/>
                <w:sz w:val="18"/>
                <w:szCs w:val="18"/>
                <w:lang w:eastAsia="pl-PL"/>
              </w:rPr>
              <w:t>Hz</w:t>
            </w:r>
            <w:proofErr w:type="spellEnd"/>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10 </w:t>
            </w:r>
            <w:proofErr w:type="spellStart"/>
            <w:r w:rsidRPr="00393BE6">
              <w:rPr>
                <w:rFonts w:ascii="Arial" w:eastAsia="Times New Roman" w:hAnsi="Arial" w:cs="Arial"/>
                <w:sz w:val="18"/>
                <w:szCs w:val="18"/>
                <w:lang w:eastAsia="pl-PL"/>
              </w:rPr>
              <w:t>kV</w:t>
            </w:r>
            <w:proofErr w:type="spellEnd"/>
            <w:r w:rsidRPr="00393BE6">
              <w:rPr>
                <w:rFonts w:ascii="Arial" w:eastAsia="Times New Roman" w:hAnsi="Arial" w:cs="Arial"/>
                <w:sz w:val="18"/>
                <w:szCs w:val="18"/>
                <w:lang w:eastAsia="pl-PL"/>
              </w:rPr>
              <w:t>/m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2500 A/m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2.</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od 0 </w:t>
            </w:r>
            <w:proofErr w:type="spellStart"/>
            <w:r w:rsidRPr="00393BE6">
              <w:rPr>
                <w:rFonts w:ascii="Arial" w:eastAsia="Times New Roman" w:hAnsi="Arial" w:cs="Arial"/>
                <w:sz w:val="18"/>
                <w:szCs w:val="18"/>
                <w:lang w:eastAsia="pl-PL"/>
              </w:rPr>
              <w:t>Hz</w:t>
            </w:r>
            <w:proofErr w:type="spellEnd"/>
            <w:r w:rsidRPr="00393BE6">
              <w:rPr>
                <w:rFonts w:ascii="Arial" w:eastAsia="Times New Roman" w:hAnsi="Arial" w:cs="Arial"/>
                <w:sz w:val="18"/>
                <w:szCs w:val="18"/>
                <w:lang w:eastAsia="pl-PL"/>
              </w:rPr>
              <w:t xml:space="preserve"> do 0,5 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2500 A/m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3.</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od 0,5 </w:t>
            </w:r>
            <w:proofErr w:type="spellStart"/>
            <w:r w:rsidRPr="00393BE6">
              <w:rPr>
                <w:rFonts w:ascii="Arial" w:eastAsia="Times New Roman" w:hAnsi="Arial" w:cs="Arial"/>
                <w:sz w:val="18"/>
                <w:szCs w:val="18"/>
                <w:lang w:eastAsia="pl-PL"/>
              </w:rPr>
              <w:t>Hz</w:t>
            </w:r>
            <w:proofErr w:type="spellEnd"/>
            <w:r w:rsidRPr="00393BE6">
              <w:rPr>
                <w:rFonts w:ascii="Arial" w:eastAsia="Times New Roman" w:hAnsi="Arial" w:cs="Arial"/>
                <w:sz w:val="18"/>
                <w:szCs w:val="18"/>
                <w:lang w:eastAsia="pl-PL"/>
              </w:rPr>
              <w:t xml:space="preserve"> do 50 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10 </w:t>
            </w:r>
            <w:proofErr w:type="spellStart"/>
            <w:r w:rsidRPr="00393BE6">
              <w:rPr>
                <w:rFonts w:ascii="Arial" w:eastAsia="Times New Roman" w:hAnsi="Arial" w:cs="Arial"/>
                <w:sz w:val="18"/>
                <w:szCs w:val="18"/>
                <w:lang w:eastAsia="pl-PL"/>
              </w:rPr>
              <w:t>kV</w:t>
            </w:r>
            <w:proofErr w:type="spellEnd"/>
            <w:r w:rsidRPr="00393BE6">
              <w:rPr>
                <w:rFonts w:ascii="Arial" w:eastAsia="Times New Roman" w:hAnsi="Arial" w:cs="Arial"/>
                <w:sz w:val="18"/>
                <w:szCs w:val="18"/>
                <w:lang w:eastAsia="pl-PL"/>
              </w:rPr>
              <w:t>/m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60 A/m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4.</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xml:space="preserve">od 0,05k </w:t>
            </w:r>
            <w:proofErr w:type="spellStart"/>
            <w:r w:rsidRPr="00393BE6">
              <w:rPr>
                <w:rFonts w:ascii="Arial" w:eastAsia="Times New Roman" w:hAnsi="Arial" w:cs="Arial"/>
                <w:sz w:val="18"/>
                <w:szCs w:val="18"/>
                <w:lang w:eastAsia="pl-PL"/>
              </w:rPr>
              <w:t>Hz</w:t>
            </w:r>
            <w:proofErr w:type="spellEnd"/>
            <w:r w:rsidRPr="00393BE6">
              <w:rPr>
                <w:rFonts w:ascii="Arial" w:eastAsia="Times New Roman" w:hAnsi="Arial" w:cs="Arial"/>
                <w:sz w:val="18"/>
                <w:szCs w:val="18"/>
                <w:lang w:eastAsia="pl-PL"/>
              </w:rPr>
              <w:t xml:space="preserve"> do 1 </w:t>
            </w:r>
            <w:proofErr w:type="spellStart"/>
            <w:r w:rsidRPr="00393BE6">
              <w:rPr>
                <w:rFonts w:ascii="Arial" w:eastAsia="Times New Roman" w:hAnsi="Arial" w:cs="Arial"/>
                <w:sz w:val="18"/>
                <w:szCs w:val="18"/>
                <w:lang w:eastAsia="pl-PL"/>
              </w:rPr>
              <w:t>kHZ</w:t>
            </w:r>
            <w:proofErr w:type="spellEnd"/>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3/f A/m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5.</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od 0,001 MHz do 3 MHZ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20 V/m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3 A/m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single"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6.</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od 3 MHz do 300 MHZ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7 V/m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w:t>
            </w:r>
          </w:p>
        </w:tc>
      </w:tr>
      <w:tr w:rsidR="00201B39" w:rsidRPr="00393BE6" w:rsidTr="00201B39">
        <w:trPr>
          <w:tblCellSpacing w:w="7" w:type="dxa"/>
          <w:jc w:val="center"/>
        </w:trPr>
        <w:tc>
          <w:tcPr>
            <w:tcW w:w="464" w:type="dxa"/>
            <w:tcBorders>
              <w:top w:val="single" w:sz="6" w:space="0" w:color="auto"/>
              <w:bottom w:val="inset" w:sz="6" w:space="0" w:color="auto"/>
            </w:tcBorders>
            <w:shd w:val="clear" w:color="auto" w:fill="92D050"/>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7.</w:t>
            </w:r>
          </w:p>
        </w:tc>
        <w:tc>
          <w:tcPr>
            <w:tcW w:w="3964" w:type="dxa"/>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od 300 MHz do 300 GHZ</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7 V/m</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 </w:t>
            </w:r>
          </w:p>
        </w:tc>
        <w:tc>
          <w:tcPr>
            <w:tcW w:w="0" w:type="auto"/>
            <w:shd w:val="clear" w:color="auto" w:fill="FFFFFF"/>
            <w:vAlign w:val="center"/>
            <w:hideMark/>
          </w:tcPr>
          <w:p w:rsidR="00201B39" w:rsidRPr="00393BE6" w:rsidRDefault="00201B39" w:rsidP="00201B39">
            <w:pPr>
              <w:spacing w:after="0" w:line="240" w:lineRule="auto"/>
              <w:rPr>
                <w:rFonts w:ascii="Arial" w:eastAsia="Times New Roman" w:hAnsi="Arial" w:cs="Arial"/>
                <w:sz w:val="18"/>
                <w:szCs w:val="18"/>
                <w:lang w:eastAsia="pl-PL"/>
              </w:rPr>
            </w:pPr>
            <w:r w:rsidRPr="00393BE6">
              <w:rPr>
                <w:rFonts w:ascii="Arial" w:eastAsia="Times New Roman" w:hAnsi="Arial" w:cs="Arial"/>
                <w:sz w:val="18"/>
                <w:szCs w:val="18"/>
                <w:lang w:eastAsia="pl-PL"/>
              </w:rPr>
              <w:t>0,1 W/m2</w:t>
            </w:r>
          </w:p>
        </w:tc>
      </w:tr>
    </w:tbl>
    <w:p w:rsidR="00201B39" w:rsidRPr="00393BE6" w:rsidRDefault="00201B39" w:rsidP="00201B39">
      <w:r w:rsidRPr="00393BE6">
        <w:t xml:space="preserve"> </w:t>
      </w:r>
    </w:p>
    <w:p w:rsidR="00201B39" w:rsidRPr="00393BE6" w:rsidRDefault="00201B39" w:rsidP="00201B39">
      <w:pPr>
        <w:pStyle w:val="Legenda"/>
        <w:keepNext/>
        <w:spacing w:after="0"/>
        <w:rPr>
          <w:color w:val="auto"/>
        </w:rPr>
      </w:pPr>
      <w:bookmarkStart w:id="50" w:name="_Toc463344657"/>
      <w:r w:rsidRPr="00393BE6">
        <w:rPr>
          <w:color w:val="auto"/>
        </w:rPr>
        <w:t xml:space="preserve">Tabela </w:t>
      </w:r>
      <w:r w:rsidRPr="00393BE6">
        <w:rPr>
          <w:color w:val="auto"/>
        </w:rPr>
        <w:fldChar w:fldCharType="begin"/>
      </w:r>
      <w:r w:rsidRPr="00393BE6">
        <w:rPr>
          <w:color w:val="auto"/>
        </w:rPr>
        <w:instrText xml:space="preserve"> SEQ Tabela \* ARABIC </w:instrText>
      </w:r>
      <w:r w:rsidRPr="00393BE6">
        <w:rPr>
          <w:color w:val="auto"/>
        </w:rPr>
        <w:fldChar w:fldCharType="separate"/>
      </w:r>
      <w:r>
        <w:rPr>
          <w:noProof/>
          <w:color w:val="auto"/>
        </w:rPr>
        <w:t>10</w:t>
      </w:r>
      <w:r w:rsidRPr="00393BE6">
        <w:rPr>
          <w:color w:val="auto"/>
        </w:rPr>
        <w:fldChar w:fldCharType="end"/>
      </w:r>
      <w:r w:rsidRPr="00393BE6">
        <w:rPr>
          <w:color w:val="auto"/>
        </w:rPr>
        <w:t xml:space="preserve"> Dopuszczalne poziomu pól elektromagnetycznych dla terenów przeznaczonych pod zabudowę mieszkaniową (źródło: Monitoring pól elektromagnetycznych w 2015 roku - WIOŚ w Warszawie)</w:t>
      </w:r>
      <w:bookmarkEnd w:id="50"/>
    </w:p>
    <w:tbl>
      <w:tblPr>
        <w:tblStyle w:val="apple-converted-space"/>
        <w:tblW w:w="0" w:type="auto"/>
        <w:tblLook w:val="04A0" w:firstRow="1" w:lastRow="0" w:firstColumn="1" w:lastColumn="0" w:noHBand="0" w:noVBand="1"/>
      </w:tblPr>
      <w:tblGrid>
        <w:gridCol w:w="2518"/>
        <w:gridCol w:w="2088"/>
        <w:gridCol w:w="2303"/>
        <w:gridCol w:w="2303"/>
      </w:tblGrid>
      <w:tr w:rsidR="00201B39" w:rsidRPr="00393BE6" w:rsidTr="00201B39">
        <w:trPr>
          <w:trHeight w:val="908"/>
        </w:trPr>
        <w:tc>
          <w:tcPr>
            <w:tcW w:w="2518" w:type="dxa"/>
            <w:shd w:val="clear" w:color="auto" w:fill="92D050"/>
            <w:vAlign w:val="center"/>
          </w:tcPr>
          <w:p w:rsidR="00201B39" w:rsidRPr="00393BE6" w:rsidRDefault="00201B39" w:rsidP="00201B39">
            <w:pPr>
              <w:spacing w:before="100" w:beforeAutospacing="1" w:after="100" w:afterAutospacing="1"/>
              <w:jc w:val="center"/>
            </w:pPr>
            <w:r w:rsidRPr="00393BE6">
              <w:rPr>
                <w:rFonts w:ascii="Arial" w:eastAsia="Times New Roman" w:hAnsi="Arial" w:cs="Arial"/>
                <w:b/>
                <w:bCs/>
                <w:sz w:val="18"/>
                <w:szCs w:val="18"/>
                <w:lang w:eastAsia="pl-PL"/>
              </w:rPr>
              <w:t>Wielkość fizyczna Zakres częstotliwości pola elektromagnetycznego</w:t>
            </w:r>
          </w:p>
        </w:tc>
        <w:tc>
          <w:tcPr>
            <w:tcW w:w="2088" w:type="dxa"/>
            <w:shd w:val="clear" w:color="auto" w:fill="92D050"/>
            <w:vAlign w:val="center"/>
          </w:tcPr>
          <w:p w:rsidR="00201B39" w:rsidRPr="00393BE6" w:rsidRDefault="00201B39" w:rsidP="00201B39">
            <w:pPr>
              <w:jc w:val="center"/>
            </w:pPr>
            <w:r w:rsidRPr="00393BE6">
              <w:rPr>
                <w:rFonts w:ascii="Arial" w:eastAsia="Times New Roman" w:hAnsi="Arial" w:cs="Arial"/>
                <w:b/>
                <w:bCs/>
                <w:sz w:val="18"/>
                <w:szCs w:val="18"/>
                <w:lang w:eastAsia="pl-PL"/>
              </w:rPr>
              <w:t>Składowa elektryczna</w:t>
            </w:r>
          </w:p>
        </w:tc>
        <w:tc>
          <w:tcPr>
            <w:tcW w:w="2303" w:type="dxa"/>
            <w:shd w:val="clear" w:color="auto" w:fill="92D050"/>
            <w:vAlign w:val="center"/>
          </w:tcPr>
          <w:p w:rsidR="00201B39" w:rsidRPr="00393BE6" w:rsidRDefault="00201B39" w:rsidP="00201B39">
            <w:pPr>
              <w:jc w:val="center"/>
            </w:pPr>
            <w:r w:rsidRPr="00393BE6">
              <w:rPr>
                <w:rFonts w:ascii="Arial" w:eastAsia="Times New Roman" w:hAnsi="Arial" w:cs="Arial"/>
                <w:b/>
                <w:bCs/>
                <w:sz w:val="18"/>
                <w:szCs w:val="18"/>
                <w:lang w:eastAsia="pl-PL"/>
              </w:rPr>
              <w:t>Składowa magnetyczna</w:t>
            </w:r>
          </w:p>
        </w:tc>
        <w:tc>
          <w:tcPr>
            <w:tcW w:w="2303" w:type="dxa"/>
            <w:shd w:val="clear" w:color="auto" w:fill="92D050"/>
            <w:vAlign w:val="center"/>
          </w:tcPr>
          <w:p w:rsidR="00201B39" w:rsidRPr="00393BE6" w:rsidRDefault="00201B39" w:rsidP="00201B39">
            <w:pPr>
              <w:jc w:val="center"/>
            </w:pPr>
            <w:r w:rsidRPr="00393BE6">
              <w:rPr>
                <w:rFonts w:ascii="Arial" w:eastAsia="Times New Roman" w:hAnsi="Arial" w:cs="Arial"/>
                <w:b/>
                <w:bCs/>
                <w:sz w:val="18"/>
                <w:szCs w:val="18"/>
                <w:lang w:eastAsia="pl-PL"/>
              </w:rPr>
              <w:t>Gęstość mocy</w:t>
            </w:r>
          </w:p>
        </w:tc>
      </w:tr>
      <w:tr w:rsidR="00201B39" w:rsidRPr="00393BE6" w:rsidTr="00201B39">
        <w:tc>
          <w:tcPr>
            <w:tcW w:w="2518" w:type="dxa"/>
            <w:vAlign w:val="center"/>
          </w:tcPr>
          <w:p w:rsidR="00201B39" w:rsidRPr="00393BE6" w:rsidRDefault="00201B39" w:rsidP="00201B39">
            <w:pPr>
              <w:jc w:val="center"/>
            </w:pPr>
            <w:r w:rsidRPr="00393BE6">
              <w:t xml:space="preserve">50 </w:t>
            </w:r>
            <w:proofErr w:type="spellStart"/>
            <w:r w:rsidRPr="00393BE6">
              <w:t>Hz</w:t>
            </w:r>
            <w:proofErr w:type="spellEnd"/>
          </w:p>
        </w:tc>
        <w:tc>
          <w:tcPr>
            <w:tcW w:w="2088" w:type="dxa"/>
            <w:vAlign w:val="center"/>
          </w:tcPr>
          <w:p w:rsidR="00201B39" w:rsidRPr="00393BE6" w:rsidRDefault="00201B39" w:rsidP="00201B39">
            <w:pPr>
              <w:jc w:val="center"/>
            </w:pPr>
            <w:r w:rsidRPr="00393BE6">
              <w:t xml:space="preserve">1 </w:t>
            </w:r>
            <w:proofErr w:type="spellStart"/>
            <w:r w:rsidRPr="00393BE6">
              <w:t>kV</w:t>
            </w:r>
            <w:proofErr w:type="spellEnd"/>
            <w:r w:rsidRPr="00393BE6">
              <w:t>/m</w:t>
            </w:r>
          </w:p>
        </w:tc>
        <w:tc>
          <w:tcPr>
            <w:tcW w:w="2303" w:type="dxa"/>
            <w:vAlign w:val="center"/>
          </w:tcPr>
          <w:p w:rsidR="00201B39" w:rsidRPr="00393BE6" w:rsidRDefault="00201B39" w:rsidP="00201B39">
            <w:pPr>
              <w:jc w:val="center"/>
            </w:pPr>
            <w:r w:rsidRPr="00393BE6">
              <w:t>60 A/m</w:t>
            </w:r>
          </w:p>
        </w:tc>
        <w:tc>
          <w:tcPr>
            <w:tcW w:w="2303" w:type="dxa"/>
            <w:vAlign w:val="center"/>
          </w:tcPr>
          <w:p w:rsidR="00201B39" w:rsidRPr="00393BE6" w:rsidRDefault="00201B39" w:rsidP="00201B39">
            <w:pPr>
              <w:jc w:val="center"/>
            </w:pPr>
            <w:r w:rsidRPr="00393BE6">
              <w:t>-</w:t>
            </w:r>
          </w:p>
        </w:tc>
      </w:tr>
    </w:tbl>
    <w:p w:rsidR="00201B39" w:rsidRPr="00393BE6" w:rsidRDefault="00201B39" w:rsidP="00201B39">
      <w:pPr>
        <w:spacing w:after="0"/>
        <w:jc w:val="both"/>
        <w:rPr>
          <w:i/>
        </w:rPr>
      </w:pPr>
    </w:p>
    <w:p w:rsidR="00201B39" w:rsidRPr="00393BE6" w:rsidRDefault="00201B39" w:rsidP="00201B39">
      <w:pPr>
        <w:jc w:val="both"/>
      </w:pPr>
      <w:r w:rsidRPr="00393BE6">
        <w:lastRenderedPageBreak/>
        <w:t xml:space="preserve">Zgodnie z wymaganiami rozporządzenia Ministra Środowiska na obszarze województwa wyznaczono 135 punktów pomiarowych dla trzyletniego cyklu pomiarowego, po  45 punktów dla każdego roku. </w:t>
      </w:r>
      <w:r w:rsidRPr="00393BE6">
        <w:br/>
        <w:t xml:space="preserve">W każdym z tych 45 punktów pomiary wykonuje się raz w roku kalendarzowym. Wobec powyższego w 2015 roku zgodnie z ww. rozporządzeniem powtórzono pomiary w tych samych miejscach co </w:t>
      </w:r>
      <w:r w:rsidRPr="00393BE6">
        <w:br/>
        <w:t>w 2012 roku.</w:t>
      </w:r>
    </w:p>
    <w:p w:rsidR="00201B39" w:rsidRDefault="00201B39" w:rsidP="00201B39">
      <w:pPr>
        <w:spacing w:after="0"/>
        <w:jc w:val="both"/>
      </w:pPr>
      <w:r>
        <w:t xml:space="preserve">Przez teren miasta i gminy Skaryszew przebiegają.: </w:t>
      </w:r>
    </w:p>
    <w:p w:rsidR="00201B39" w:rsidRDefault="00201B39" w:rsidP="00201B39">
      <w:pPr>
        <w:pStyle w:val="Akapitzlist"/>
        <w:numPr>
          <w:ilvl w:val="0"/>
          <w:numId w:val="47"/>
        </w:numPr>
        <w:spacing w:after="0"/>
        <w:jc w:val="both"/>
      </w:pPr>
      <w:r>
        <w:t xml:space="preserve">linie średniego napięcia 15 </w:t>
      </w:r>
      <w:proofErr w:type="spellStart"/>
      <w:r>
        <w:t>kV</w:t>
      </w:r>
      <w:proofErr w:type="spellEnd"/>
      <w:r>
        <w:t>,</w:t>
      </w:r>
    </w:p>
    <w:p w:rsidR="00201B39" w:rsidRDefault="00201B39" w:rsidP="00201B39">
      <w:pPr>
        <w:pStyle w:val="Akapitzlist"/>
        <w:numPr>
          <w:ilvl w:val="0"/>
          <w:numId w:val="47"/>
        </w:numPr>
        <w:spacing w:after="0"/>
        <w:jc w:val="both"/>
      </w:pPr>
      <w:r>
        <w:t>linie niskiego napięcia doprowadzające energię do wszystkich obiektów i odbiorców na terenie gminy i miasta,</w:t>
      </w:r>
    </w:p>
    <w:p w:rsidR="00201B39" w:rsidRDefault="00201B39" w:rsidP="00201B39">
      <w:pPr>
        <w:pStyle w:val="Akapitzlist"/>
        <w:numPr>
          <w:ilvl w:val="0"/>
          <w:numId w:val="47"/>
        </w:numPr>
        <w:spacing w:after="0"/>
        <w:jc w:val="both"/>
      </w:pPr>
      <w:r>
        <w:t>linie zasilania,</w:t>
      </w:r>
    </w:p>
    <w:p w:rsidR="00201B39" w:rsidRDefault="00201B39" w:rsidP="00201B39">
      <w:pPr>
        <w:pStyle w:val="Akapitzlist"/>
        <w:numPr>
          <w:ilvl w:val="0"/>
          <w:numId w:val="47"/>
        </w:numPr>
        <w:spacing w:after="0"/>
        <w:jc w:val="both"/>
      </w:pPr>
      <w:r>
        <w:t>stacje transformatorowe SN/</w:t>
      </w:r>
      <w:proofErr w:type="spellStart"/>
      <w:r>
        <w:t>n.n</w:t>
      </w:r>
      <w:proofErr w:type="spellEnd"/>
      <w:r>
        <w:t xml:space="preserve"> 15/0,4 </w:t>
      </w:r>
      <w:proofErr w:type="spellStart"/>
      <w:r>
        <w:t>kV</w:t>
      </w:r>
      <w:proofErr w:type="spellEnd"/>
      <w:r>
        <w:t>,</w:t>
      </w:r>
    </w:p>
    <w:p w:rsidR="00201B39" w:rsidRDefault="00201B39" w:rsidP="00201B39">
      <w:pPr>
        <w:pStyle w:val="Akapitzlist"/>
        <w:numPr>
          <w:ilvl w:val="0"/>
          <w:numId w:val="47"/>
        </w:numPr>
        <w:jc w:val="both"/>
      </w:pPr>
      <w:r>
        <w:t xml:space="preserve">urządzenia emitujące pole elektromagnetyczne pracujące w zakładach opieki zdrowotnej </w:t>
      </w:r>
      <w:r>
        <w:br/>
        <w:t>i przychodni.</w:t>
      </w:r>
    </w:p>
    <w:p w:rsidR="00201B39" w:rsidRPr="001B4569" w:rsidRDefault="00201B39" w:rsidP="00201B39">
      <w:pPr>
        <w:jc w:val="both"/>
        <w:rPr>
          <w:color w:val="FF0000"/>
        </w:rPr>
      </w:pPr>
      <w:r w:rsidRPr="00EA59F7">
        <w:t>Na terenie Skaryszewa, przy ul. Sienkiewicza na rogu Targowej znajduje się punkt pomiarowy.</w:t>
      </w:r>
      <w:r w:rsidRPr="001B4569">
        <w:rPr>
          <w:color w:val="FF0000"/>
        </w:rPr>
        <w:t xml:space="preserve"> </w:t>
      </w:r>
      <w:r w:rsidRPr="00EA59F7">
        <w:t xml:space="preserve">Natężenie składowej elektrycznej pola w [V/m] w 2015r. </w:t>
      </w:r>
      <w:r w:rsidRPr="00B636ED">
        <w:t xml:space="preserve">wyniosło 0,2 i jest niższe niż w latach 2009 </w:t>
      </w:r>
      <w:r>
        <w:br/>
      </w:r>
      <w:r w:rsidRPr="00B636ED">
        <w:t>i 2012 roku, gdy wynosiło &lt;0,35. Warto zaznaczyć, że Skaryszew to teren miejski, co może mieć wpływ na natężenia. Na podstawie danych można stwierdzić, że na terenie Gminy Skaryszew natężenie pola elektromagnetycznego jest w normie. (</w:t>
      </w:r>
      <w:r w:rsidRPr="00B636ED">
        <w:rPr>
          <w:i/>
        </w:rPr>
        <w:t>źródło: WIOŚ w Warszawie</w:t>
      </w:r>
      <w:r w:rsidRPr="00B636ED">
        <w:t>)</w:t>
      </w:r>
    </w:p>
    <w:p w:rsidR="00201B39" w:rsidRDefault="00201B39" w:rsidP="00201B39">
      <w:pPr>
        <w:rPr>
          <w:rFonts w:asciiTheme="majorHAnsi" w:eastAsiaTheme="majorEastAsia" w:hAnsiTheme="majorHAnsi" w:cstheme="majorBidi"/>
          <w:b/>
          <w:bCs/>
          <w:sz w:val="26"/>
          <w:szCs w:val="26"/>
        </w:rPr>
      </w:pPr>
      <w:r>
        <w:br w:type="page"/>
      </w:r>
    </w:p>
    <w:p w:rsidR="00201B39" w:rsidRPr="00584AC2" w:rsidRDefault="00201B39" w:rsidP="00201B39">
      <w:pPr>
        <w:pStyle w:val="Nagwek2"/>
        <w:numPr>
          <w:ilvl w:val="1"/>
          <w:numId w:val="1"/>
        </w:numPr>
        <w:rPr>
          <w:color w:val="auto"/>
        </w:rPr>
      </w:pPr>
      <w:r>
        <w:rPr>
          <w:color w:val="auto"/>
        </w:rPr>
        <w:lastRenderedPageBreak/>
        <w:t xml:space="preserve"> </w:t>
      </w:r>
      <w:bookmarkStart w:id="51" w:name="_Toc463344715"/>
      <w:r w:rsidRPr="00584AC2">
        <w:rPr>
          <w:color w:val="auto"/>
        </w:rPr>
        <w:t>Zasoby geologiczne i gleby</w:t>
      </w:r>
      <w:bookmarkEnd w:id="51"/>
      <w:r w:rsidRPr="00584AC2">
        <w:rPr>
          <w:color w:val="auto"/>
        </w:rPr>
        <w:t xml:space="preserve"> </w:t>
      </w:r>
    </w:p>
    <w:p w:rsidR="00201B39" w:rsidRPr="00584AC2" w:rsidRDefault="00201B39" w:rsidP="00201B39">
      <w:pPr>
        <w:rPr>
          <w:b/>
        </w:rPr>
      </w:pPr>
      <w:r w:rsidRPr="00584AC2">
        <w:rPr>
          <w:b/>
        </w:rPr>
        <w:t>Zasoby Geologiczne</w:t>
      </w:r>
    </w:p>
    <w:p w:rsidR="00201B39" w:rsidRPr="00DA5370" w:rsidRDefault="00201B39" w:rsidP="00201B39">
      <w:pPr>
        <w:jc w:val="both"/>
      </w:pPr>
      <w:r w:rsidRPr="005E3D47">
        <w:t xml:space="preserve">Gmina Skaryszew znajduje się na terenach, których zasoby geologiczne są związane głównie </w:t>
      </w:r>
      <w:r w:rsidRPr="005E3D47">
        <w:br/>
        <w:t xml:space="preserve">z działalnością lodowców czwartorzędowych, z procesami eolicznymi oraz akumulacyjną działalnością rzeczną. Wpływ na nie mają również trzeciorzędowe i czwartorzędowe surowce ilaste. Osady powstałe w wyniku tych czynników to kruszywa mineralne pochodzenia naturalnego, które przez erozję skał uległy rozdrobnieniu. Są to piaski, pospółki, żwiry, gliny, fosforyty i torfy. Kruszywa naturalne powstałe w ten sposób są wykorzystywane na szeroką skalę w budownictwie. </w:t>
      </w:r>
      <w:r w:rsidRPr="00DA5370">
        <w:t xml:space="preserve">Na terenie Gminy znajdują się złoża kruszyw naturalnych – są to piaski i żwiry.  </w:t>
      </w:r>
    </w:p>
    <w:p w:rsidR="00201B39" w:rsidRPr="00DA5370" w:rsidRDefault="00201B39" w:rsidP="00201B39">
      <w:pPr>
        <w:jc w:val="both"/>
      </w:pPr>
      <w:r w:rsidRPr="00DA5370">
        <w:t xml:space="preserve">Naturalne kruszywa piaszczysto-żwirowe dzielą się na dwie zasadnicze grupy: kruszywa grube obejmujące żwiry i pospółki (kruszywo piaszczysto-żwirowe) oraz kruszywa drobne - piaszczyste. </w:t>
      </w:r>
      <w:r w:rsidRPr="00DA5370">
        <w:br/>
        <w:t xml:space="preserve">W Polsce złoża naturalnych piasków i żwirów są przeważnie okresu czwartorzędowego, a tylko podrzędnie należą do starszych formacji: plioceńskiej, mioceńskiej i liasowej. Jakość kopaliny, </w:t>
      </w:r>
      <w:r w:rsidRPr="00DA5370">
        <w:br/>
        <w:t xml:space="preserve">a szczególnie jednorodność złóż zależą w znacznym stopniu od genetycznego typu złoża. W złożach czwartorzędowych wyróżnia się następujące typy genetyczne: lodowcowe, wodnolodowcowe </w:t>
      </w:r>
      <w:r w:rsidRPr="00DA5370">
        <w:br/>
        <w:t>i rzeczne oraz obserwuje się wyraźną strefowość ich występowania.</w:t>
      </w:r>
    </w:p>
    <w:p w:rsidR="00201B39" w:rsidRPr="00DA5370" w:rsidRDefault="00201B39" w:rsidP="00201B39">
      <w:pPr>
        <w:jc w:val="both"/>
      </w:pPr>
      <w:r w:rsidRPr="00DA5370">
        <w:t xml:space="preserve">Według rozporządzenia Ministra Środowiska z dnia 22 grudnia 2011 r. w sprawie dokumentacji geologicznej złoża kopaliny, określającego m.in. graniczne wartości parametrów definiujących złoże </w:t>
      </w:r>
      <w:r w:rsidRPr="00DA5370">
        <w:br/>
        <w:t xml:space="preserve">i jego granice, złoże piasków o punkcie piaskowym powyżej 75% powinno mieć co najmniej 2,0m miąższości, przy stosunku grubości nadkładu do miąższości złoża maksymalnie 0,3 i zawartości pyłów mineralnych nieprzekraczającej 10%. Natomiast złoże żwirowe, żwirowo-piaskowe i piaskowo-żwirowe o punkcie piaskowym poniżej 75%, powinno mieć co najmniej 2,0 m miąższości, przy stosunku grubości nadkładu do miąższości złoża maksymalnie 1,0 i zawartości pyłów mineralnych nieprzekraczającej 15%. Naturalne kruszywa piaszczysto-żwirowe udokumentowane są </w:t>
      </w:r>
      <w:r>
        <w:br/>
      </w:r>
      <w:r w:rsidRPr="00DA5370">
        <w:t xml:space="preserve">w 4 podtypach: piaski, piaski ze żwirem, żwir, piaski pylaste i gliniaste. </w:t>
      </w:r>
      <w:r w:rsidRPr="00DA5370">
        <w:rPr>
          <w:i/>
        </w:rPr>
        <w:t>(źródło: Bilans zasobów złóż kopalin w Polsce wg stanu na 31 XII 2014r.- Państwowy Instytut Geologiczny - Państwowy Instytut Badawczy).</w:t>
      </w:r>
    </w:p>
    <w:p w:rsidR="00201B39" w:rsidRPr="00DA5370" w:rsidRDefault="00201B39" w:rsidP="00201B39">
      <w:pPr>
        <w:keepNext/>
        <w:tabs>
          <w:tab w:val="left" w:pos="2355"/>
        </w:tabs>
        <w:spacing w:after="0"/>
        <w:jc w:val="center"/>
      </w:pPr>
      <w:r w:rsidRPr="00DA5370">
        <w:rPr>
          <w:noProof/>
          <w:lang w:eastAsia="pl-PL"/>
        </w:rPr>
        <w:drawing>
          <wp:inline distT="0" distB="0" distL="0" distR="0" wp14:anchorId="4E53B46B" wp14:editId="7C3D51A5">
            <wp:extent cx="2246361" cy="268696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ża kpalin.png"/>
                    <pic:cNvPicPr/>
                  </pic:nvPicPr>
                  <pic:blipFill>
                    <a:blip r:embed="rId26">
                      <a:extLst>
                        <a:ext uri="{28A0092B-C50C-407E-A947-70E740481C1C}">
                          <a14:useLocalDpi xmlns:a14="http://schemas.microsoft.com/office/drawing/2010/main" val="0"/>
                        </a:ext>
                      </a:extLst>
                    </a:blip>
                    <a:stretch>
                      <a:fillRect/>
                    </a:stretch>
                  </pic:blipFill>
                  <pic:spPr>
                    <a:xfrm>
                      <a:off x="0" y="0"/>
                      <a:ext cx="2246361" cy="2686966"/>
                    </a:xfrm>
                    <a:prstGeom prst="rect">
                      <a:avLst/>
                    </a:prstGeom>
                  </pic:spPr>
                </pic:pic>
              </a:graphicData>
            </a:graphic>
          </wp:inline>
        </w:drawing>
      </w:r>
    </w:p>
    <w:p w:rsidR="00201B39" w:rsidRPr="00DA5370" w:rsidRDefault="00201B39" w:rsidP="00201B39">
      <w:pPr>
        <w:pStyle w:val="Legenda"/>
        <w:jc w:val="center"/>
        <w:rPr>
          <w:color w:val="auto"/>
        </w:rPr>
      </w:pPr>
      <w:bookmarkStart w:id="52" w:name="_Toc463344685"/>
      <w:r w:rsidRPr="00DA5370">
        <w:rPr>
          <w:color w:val="auto"/>
        </w:rPr>
        <w:t xml:space="preserve">Rysunek </w:t>
      </w:r>
      <w:r w:rsidRPr="00DA5370">
        <w:rPr>
          <w:color w:val="auto"/>
        </w:rPr>
        <w:fldChar w:fldCharType="begin"/>
      </w:r>
      <w:r w:rsidRPr="00DA5370">
        <w:rPr>
          <w:color w:val="auto"/>
        </w:rPr>
        <w:instrText xml:space="preserve"> SEQ Rysunek \* ARABIC </w:instrText>
      </w:r>
      <w:r w:rsidRPr="00DA5370">
        <w:rPr>
          <w:color w:val="auto"/>
        </w:rPr>
        <w:fldChar w:fldCharType="separate"/>
      </w:r>
      <w:r>
        <w:rPr>
          <w:noProof/>
          <w:color w:val="auto"/>
        </w:rPr>
        <w:t>17</w:t>
      </w:r>
      <w:r w:rsidRPr="00DA5370">
        <w:rPr>
          <w:color w:val="auto"/>
        </w:rPr>
        <w:fldChar w:fldCharType="end"/>
      </w:r>
      <w:r w:rsidRPr="00DA5370">
        <w:rPr>
          <w:color w:val="auto"/>
        </w:rPr>
        <w:t xml:space="preserve"> Występowanie złóż kruszyw naturalnych na terenie Gminy Skaryszew (źródło: Państwowy Instytut Geologiczny - Państwowy Instytut Badawczy)</w:t>
      </w:r>
      <w:bookmarkEnd w:id="52"/>
    </w:p>
    <w:p w:rsidR="00201B39" w:rsidRPr="00DA5370" w:rsidRDefault="00201B39" w:rsidP="00201B39">
      <w:pPr>
        <w:pStyle w:val="Legenda"/>
        <w:keepNext/>
        <w:spacing w:after="0"/>
        <w:rPr>
          <w:color w:val="auto"/>
        </w:rPr>
      </w:pPr>
      <w:bookmarkStart w:id="53" w:name="_Toc463344658"/>
      <w:r w:rsidRPr="00DA5370">
        <w:rPr>
          <w:color w:val="auto"/>
        </w:rPr>
        <w:lastRenderedPageBreak/>
        <w:t xml:space="preserve">Tabela </w:t>
      </w:r>
      <w:r w:rsidRPr="00DA5370">
        <w:rPr>
          <w:color w:val="auto"/>
        </w:rPr>
        <w:fldChar w:fldCharType="begin"/>
      </w:r>
      <w:r w:rsidRPr="00DA5370">
        <w:rPr>
          <w:color w:val="auto"/>
        </w:rPr>
        <w:instrText xml:space="preserve"> SEQ Tabela \* ARABIC </w:instrText>
      </w:r>
      <w:r w:rsidRPr="00DA5370">
        <w:rPr>
          <w:color w:val="auto"/>
        </w:rPr>
        <w:fldChar w:fldCharType="separate"/>
      </w:r>
      <w:r>
        <w:rPr>
          <w:noProof/>
          <w:color w:val="auto"/>
        </w:rPr>
        <w:t>11</w:t>
      </w:r>
      <w:r w:rsidRPr="00DA5370">
        <w:rPr>
          <w:color w:val="auto"/>
        </w:rPr>
        <w:fldChar w:fldCharType="end"/>
      </w:r>
      <w:r w:rsidRPr="00DA5370">
        <w:rPr>
          <w:color w:val="auto"/>
        </w:rPr>
        <w:t xml:space="preserve"> Zasoby geologiczne (źródło: Państwowy Instytut Geologiczny - Państwowy Instytut Badawczy)</w:t>
      </w:r>
      <w:bookmarkEnd w:id="53"/>
    </w:p>
    <w:tbl>
      <w:tblPr>
        <w:tblW w:w="5000" w:type="pct"/>
        <w:jc w:val="center"/>
        <w:tblBorders>
          <w:top w:val="single" w:sz="6" w:space="0" w:color="B6AD84"/>
          <w:left w:val="single" w:sz="6" w:space="0" w:color="B6AD84"/>
        </w:tblBorders>
        <w:shd w:val="clear" w:color="auto" w:fill="FFFFFF"/>
        <w:tblCellMar>
          <w:left w:w="0" w:type="dxa"/>
          <w:right w:w="0" w:type="dxa"/>
        </w:tblCellMar>
        <w:tblLook w:val="04A0" w:firstRow="1" w:lastRow="0" w:firstColumn="1" w:lastColumn="0" w:noHBand="0" w:noVBand="1"/>
      </w:tblPr>
      <w:tblGrid>
        <w:gridCol w:w="389"/>
        <w:gridCol w:w="1488"/>
        <w:gridCol w:w="3543"/>
        <w:gridCol w:w="1722"/>
        <w:gridCol w:w="1000"/>
        <w:gridCol w:w="998"/>
      </w:tblGrid>
      <w:tr w:rsidR="00201B39" w:rsidRPr="00DA5370" w:rsidTr="00201B39">
        <w:trPr>
          <w:trHeight w:val="144"/>
          <w:jc w:val="center"/>
        </w:trPr>
        <w:tc>
          <w:tcPr>
            <w:tcW w:w="213" w:type="pct"/>
            <w:tcBorders>
              <w:top w:val="single" w:sz="6" w:space="0" w:color="B6AD84"/>
              <w:bottom w:val="single" w:sz="6" w:space="0" w:color="B6AD84"/>
              <w:right w:val="single" w:sz="6" w:space="0" w:color="B6AD84"/>
            </w:tcBorders>
            <w:shd w:val="clear" w:color="auto" w:fill="92D050"/>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Lp.</w:t>
            </w:r>
          </w:p>
        </w:tc>
        <w:tc>
          <w:tcPr>
            <w:tcW w:w="814" w:type="pct"/>
            <w:tcBorders>
              <w:top w:val="single" w:sz="6" w:space="0" w:color="B6AD84"/>
              <w:bottom w:val="single" w:sz="6" w:space="0" w:color="B6AD84"/>
              <w:right w:val="single" w:sz="6" w:space="0" w:color="B6AD84"/>
            </w:tcBorders>
            <w:shd w:val="clear" w:color="auto" w:fill="92D050"/>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Nazwa złoża</w:t>
            </w:r>
          </w:p>
        </w:tc>
        <w:tc>
          <w:tcPr>
            <w:tcW w:w="1938" w:type="pct"/>
            <w:tcBorders>
              <w:top w:val="single" w:sz="6" w:space="0" w:color="B6AD84"/>
              <w:bottom w:val="single" w:sz="6" w:space="0" w:color="B6AD84"/>
              <w:right w:val="single" w:sz="6" w:space="0" w:color="B6AD84"/>
            </w:tcBorders>
            <w:shd w:val="clear" w:color="auto" w:fill="92D050"/>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Kopalina główna</w:t>
            </w:r>
          </w:p>
        </w:tc>
        <w:tc>
          <w:tcPr>
            <w:tcW w:w="942" w:type="pct"/>
            <w:tcBorders>
              <w:top w:val="single" w:sz="6" w:space="0" w:color="B6AD84"/>
              <w:bottom w:val="single" w:sz="6" w:space="0" w:color="B6AD84"/>
              <w:right w:val="single" w:sz="6" w:space="0" w:color="B6AD84"/>
            </w:tcBorders>
            <w:shd w:val="clear" w:color="auto" w:fill="92D050"/>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Stan zagospodarowania złóż</w:t>
            </w:r>
          </w:p>
        </w:tc>
        <w:tc>
          <w:tcPr>
            <w:tcW w:w="547" w:type="pct"/>
            <w:tcBorders>
              <w:top w:val="single" w:sz="6" w:space="0" w:color="B6AD84"/>
              <w:bottom w:val="single" w:sz="6" w:space="0" w:color="B6AD84"/>
              <w:right w:val="single" w:sz="6" w:space="0" w:color="B6AD84"/>
            </w:tcBorders>
            <w:shd w:val="clear" w:color="auto" w:fill="92D050"/>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 xml:space="preserve">Zasoby </w:t>
            </w:r>
          </w:p>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(tys. ton)</w:t>
            </w:r>
          </w:p>
        </w:tc>
        <w:tc>
          <w:tcPr>
            <w:tcW w:w="546" w:type="pct"/>
            <w:tcBorders>
              <w:top w:val="single" w:sz="6" w:space="0" w:color="B6AD84"/>
              <w:left w:val="single" w:sz="6" w:space="0" w:color="B6AD84"/>
              <w:bottom w:val="single" w:sz="6" w:space="0" w:color="B6AD84"/>
              <w:right w:val="single" w:sz="6" w:space="0" w:color="B6AD84"/>
            </w:tcBorders>
            <w:shd w:val="clear" w:color="auto" w:fill="92D050"/>
            <w:vAlign w:val="center"/>
          </w:tcPr>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 xml:space="preserve">Wydobycie </w:t>
            </w:r>
          </w:p>
          <w:p w:rsidR="00201B39" w:rsidRPr="00DA5370" w:rsidRDefault="00201B39" w:rsidP="00201B39">
            <w:pPr>
              <w:spacing w:after="0" w:line="240" w:lineRule="auto"/>
              <w:jc w:val="center"/>
              <w:rPr>
                <w:rFonts w:eastAsia="Times New Roman" w:cs="Arial"/>
                <w:b/>
                <w:sz w:val="16"/>
                <w:szCs w:val="20"/>
                <w:lang w:eastAsia="pl-PL"/>
              </w:rPr>
            </w:pPr>
            <w:r w:rsidRPr="00DA5370">
              <w:rPr>
                <w:rFonts w:eastAsia="Times New Roman" w:cs="Arial"/>
                <w:b/>
                <w:sz w:val="16"/>
                <w:szCs w:val="20"/>
                <w:lang w:eastAsia="pl-PL"/>
              </w:rPr>
              <w:t>(tys. ton)</w:t>
            </w:r>
          </w:p>
        </w:tc>
      </w:tr>
      <w:tr w:rsidR="00201B39" w:rsidRPr="00DA5370" w:rsidTr="00201B39">
        <w:trPr>
          <w:trHeight w:val="195"/>
          <w:jc w:val="center"/>
        </w:trPr>
        <w:tc>
          <w:tcPr>
            <w:tcW w:w="213"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1</w:t>
            </w:r>
          </w:p>
        </w:tc>
        <w:tc>
          <w:tcPr>
            <w:tcW w:w="814"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Malczów-Zenonów</w:t>
            </w:r>
          </w:p>
        </w:tc>
        <w:tc>
          <w:tcPr>
            <w:tcW w:w="1938"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Piaski i  żwiry</w:t>
            </w:r>
          </w:p>
        </w:tc>
        <w:tc>
          <w:tcPr>
            <w:tcW w:w="942" w:type="pct"/>
            <w:tcBorders>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R</w:t>
            </w:r>
          </w:p>
        </w:tc>
        <w:tc>
          <w:tcPr>
            <w:tcW w:w="547" w:type="pct"/>
            <w:tcBorders>
              <w:top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5 264</w:t>
            </w:r>
          </w:p>
        </w:tc>
        <w:tc>
          <w:tcPr>
            <w:tcW w:w="546" w:type="pct"/>
            <w:tcBorders>
              <w:left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w:t>
            </w:r>
          </w:p>
        </w:tc>
      </w:tr>
      <w:tr w:rsidR="00201B39" w:rsidRPr="00DA5370" w:rsidTr="00201B39">
        <w:trPr>
          <w:trHeight w:val="195"/>
          <w:jc w:val="center"/>
        </w:trPr>
        <w:tc>
          <w:tcPr>
            <w:tcW w:w="213"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2</w:t>
            </w:r>
          </w:p>
        </w:tc>
        <w:tc>
          <w:tcPr>
            <w:tcW w:w="814"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Zalesice</w:t>
            </w:r>
          </w:p>
        </w:tc>
        <w:tc>
          <w:tcPr>
            <w:tcW w:w="1938"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Piaski i żwiry</w:t>
            </w:r>
          </w:p>
        </w:tc>
        <w:tc>
          <w:tcPr>
            <w:tcW w:w="942" w:type="pct"/>
            <w:tcBorders>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P</w:t>
            </w:r>
          </w:p>
        </w:tc>
        <w:tc>
          <w:tcPr>
            <w:tcW w:w="547" w:type="pct"/>
            <w:tcBorders>
              <w:top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20 729</w:t>
            </w:r>
          </w:p>
        </w:tc>
        <w:tc>
          <w:tcPr>
            <w:tcW w:w="546" w:type="pct"/>
            <w:tcBorders>
              <w:left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w:t>
            </w:r>
          </w:p>
        </w:tc>
      </w:tr>
      <w:tr w:rsidR="00201B39" w:rsidRPr="00DA5370" w:rsidTr="00201B39">
        <w:trPr>
          <w:trHeight w:val="195"/>
          <w:jc w:val="center"/>
        </w:trPr>
        <w:tc>
          <w:tcPr>
            <w:tcW w:w="213"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Pr>
                <w:rFonts w:eastAsia="Times New Roman" w:cs="Arial"/>
                <w:sz w:val="16"/>
                <w:szCs w:val="20"/>
                <w:lang w:eastAsia="pl-PL"/>
              </w:rPr>
              <w:t>3</w:t>
            </w:r>
          </w:p>
        </w:tc>
        <w:tc>
          <w:tcPr>
            <w:tcW w:w="814"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Sołtyków 5</w:t>
            </w:r>
          </w:p>
        </w:tc>
        <w:tc>
          <w:tcPr>
            <w:tcW w:w="1938" w:type="pct"/>
            <w:tcBorders>
              <w:bottom w:val="single" w:sz="6" w:space="0" w:color="B6AD84"/>
              <w:right w:val="single" w:sz="6" w:space="0" w:color="B6AD84"/>
            </w:tcBorders>
            <w:shd w:val="clear" w:color="auto" w:fill="FFFFFF"/>
            <w:tcMar>
              <w:top w:w="60" w:type="dxa"/>
              <w:left w:w="60" w:type="dxa"/>
              <w:bottom w:w="60" w:type="dxa"/>
              <w:right w:w="60" w:type="dxa"/>
            </w:tcMar>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Piaski i żwiry</w:t>
            </w:r>
          </w:p>
        </w:tc>
        <w:tc>
          <w:tcPr>
            <w:tcW w:w="942" w:type="pct"/>
            <w:tcBorders>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M</w:t>
            </w:r>
          </w:p>
        </w:tc>
        <w:tc>
          <w:tcPr>
            <w:tcW w:w="547" w:type="pct"/>
            <w:tcBorders>
              <w:top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w:t>
            </w:r>
          </w:p>
        </w:tc>
        <w:tc>
          <w:tcPr>
            <w:tcW w:w="546" w:type="pct"/>
            <w:tcBorders>
              <w:left w:val="single" w:sz="6" w:space="0" w:color="B6AD84"/>
              <w:bottom w:val="single" w:sz="6" w:space="0" w:color="B6AD84"/>
              <w:right w:val="single" w:sz="6" w:space="0" w:color="B6AD84"/>
            </w:tcBorders>
            <w:shd w:val="clear" w:color="auto" w:fill="FFFFFF"/>
            <w:vAlign w:val="center"/>
          </w:tcPr>
          <w:p w:rsidR="00201B39" w:rsidRPr="00DA5370" w:rsidRDefault="00201B39" w:rsidP="00201B39">
            <w:pPr>
              <w:spacing w:after="0" w:line="240" w:lineRule="auto"/>
              <w:jc w:val="center"/>
              <w:rPr>
                <w:rFonts w:eastAsia="Times New Roman" w:cs="Arial"/>
                <w:sz w:val="16"/>
                <w:szCs w:val="20"/>
                <w:lang w:eastAsia="pl-PL"/>
              </w:rPr>
            </w:pPr>
            <w:r w:rsidRPr="00DA5370">
              <w:rPr>
                <w:rFonts w:eastAsia="Times New Roman" w:cs="Arial"/>
                <w:sz w:val="16"/>
                <w:szCs w:val="20"/>
                <w:lang w:eastAsia="pl-PL"/>
              </w:rPr>
              <w:t>-</w:t>
            </w:r>
          </w:p>
        </w:tc>
      </w:tr>
    </w:tbl>
    <w:p w:rsidR="00201B39" w:rsidRPr="00DA5370" w:rsidRDefault="00201B39" w:rsidP="00201B39">
      <w:pPr>
        <w:spacing w:after="0" w:line="240" w:lineRule="auto"/>
        <w:rPr>
          <w:sz w:val="18"/>
        </w:rPr>
      </w:pPr>
      <w:r w:rsidRPr="00DA5370">
        <w:rPr>
          <w:sz w:val="18"/>
        </w:rPr>
        <w:t xml:space="preserve"> Skróty literowe stanu zagospodarowania zasobów w wykazach złóż oznaczają:</w:t>
      </w:r>
    </w:p>
    <w:p w:rsidR="00201B39" w:rsidRPr="00DA5370" w:rsidRDefault="00201B39" w:rsidP="00201B39">
      <w:pPr>
        <w:spacing w:after="0" w:line="240" w:lineRule="auto"/>
        <w:rPr>
          <w:sz w:val="18"/>
        </w:rPr>
      </w:pPr>
      <w:r w:rsidRPr="00DA5370">
        <w:rPr>
          <w:sz w:val="18"/>
        </w:rPr>
        <w:t>P - złoże o zasobach rozpoznanych wstępnie</w:t>
      </w:r>
    </w:p>
    <w:p w:rsidR="00201B39" w:rsidRPr="00DA5370" w:rsidRDefault="00201B39" w:rsidP="00201B39">
      <w:pPr>
        <w:spacing w:after="0" w:line="240" w:lineRule="auto"/>
        <w:rPr>
          <w:sz w:val="18"/>
        </w:rPr>
      </w:pPr>
      <w:r w:rsidRPr="00DA5370">
        <w:rPr>
          <w:sz w:val="18"/>
        </w:rPr>
        <w:t>M - złoże skreślone z bilansu zasobów w roku sprawozdawczym</w:t>
      </w:r>
    </w:p>
    <w:p w:rsidR="00201B39" w:rsidRPr="00DA5370" w:rsidRDefault="00201B39" w:rsidP="00201B39">
      <w:pPr>
        <w:spacing w:after="0" w:line="240" w:lineRule="auto"/>
        <w:rPr>
          <w:sz w:val="18"/>
        </w:rPr>
      </w:pPr>
      <w:r w:rsidRPr="00DA5370">
        <w:rPr>
          <w:sz w:val="18"/>
        </w:rPr>
        <w:t>R - złoże o zasobach rozpoznanych szczegółowo</w:t>
      </w:r>
    </w:p>
    <w:p w:rsidR="00201B39" w:rsidRPr="001B4569" w:rsidRDefault="00201B39" w:rsidP="00201B39">
      <w:pPr>
        <w:spacing w:after="0" w:line="240" w:lineRule="auto"/>
        <w:rPr>
          <w:color w:val="FF0000"/>
        </w:rPr>
      </w:pPr>
    </w:p>
    <w:p w:rsidR="00201B39" w:rsidRPr="00F2798C" w:rsidRDefault="00201B39" w:rsidP="00201B39">
      <w:pPr>
        <w:spacing w:after="0" w:line="240" w:lineRule="auto"/>
        <w:rPr>
          <w:b/>
        </w:rPr>
      </w:pPr>
      <w:r w:rsidRPr="00F2798C">
        <w:rPr>
          <w:b/>
        </w:rPr>
        <w:t>Gleby</w:t>
      </w:r>
    </w:p>
    <w:p w:rsidR="00201B39" w:rsidRPr="00F2798C" w:rsidRDefault="00201B39" w:rsidP="00201B39">
      <w:pPr>
        <w:spacing w:after="0"/>
        <w:jc w:val="both"/>
      </w:pPr>
      <w:r w:rsidRPr="00F2798C">
        <w:t xml:space="preserve">Rodzaj gleby występującej na danym terenie jest uwarunkowany przez wiele czynników kształtujących ją na przestrzeni lat. Istotne znaczenie mają zlodowacenia, które wpłynęły na rodzaj skał znajdujących się na danych terenach. Dodatkowo ważną rolę ma również panujący w Polsce klimat umiarkowany ciepły przejściowy oraz związana z nim naturalna szata roślinna (lasy mieszane </w:t>
      </w:r>
      <w:r w:rsidRPr="00F2798C">
        <w:br/>
        <w:t xml:space="preserve">i iglaste). </w:t>
      </w:r>
    </w:p>
    <w:p w:rsidR="00201B39" w:rsidRPr="002B70F3" w:rsidRDefault="00201B39" w:rsidP="00201B39">
      <w:pPr>
        <w:spacing w:after="0"/>
        <w:jc w:val="both"/>
      </w:pPr>
    </w:p>
    <w:p w:rsidR="00201B39" w:rsidRPr="002B70F3" w:rsidRDefault="00201B39" w:rsidP="00201B39">
      <w:pPr>
        <w:spacing w:after="0"/>
        <w:jc w:val="both"/>
      </w:pPr>
      <w:r w:rsidRPr="002B70F3">
        <w:t>Instytut Uprawy Nawożenia i Gleboznawstwa w Puławach (IUNG) jest jednostką badawczo-rozwojową zajmująca się m.in. monitoringiem chemizmu gleb ornych Polski. Monitoring Polski realizowany jest od roku 1995 w odstępach pięcioletnich. Polega na poborze próbek z 216 miejsc pomiarowo-kontrolnych zlokalizowanych w charakterystycznych dla danego obszaru miejscach. Niestety na terenie Gminy Skaryszew nie znajduje się żaden z punktów kontrolnych. Jednak na podstawie najbliżej zlokalizowanych punktów: w miejscowości Polany (Punkt 267; Gmina Wierzbica) oraz w miejscowości Garbatka-Letnisko (Punkt 275; Gmina Garbatka-Letnisko) można wyciągnąć wnioski dotyczące Gminy Skaryszew. Na analizowanych terenach gleby określono jako kompleks żytni bardzo dobry (pszenno-żytni), typ AP (gleby płowe) o klasie bonitacyjnej IIIB oraz kompleks żytni słaby, typ Ar (gleby rdzawe) o klasie bonitacyjnej V. Według normy BN-78/9180-11 są to piaski gliniaste mocne oraz piaski gliniaste lekkie.</w:t>
      </w:r>
    </w:p>
    <w:p w:rsidR="00201B39" w:rsidRPr="001B4569" w:rsidRDefault="00201B39" w:rsidP="00201B39">
      <w:pPr>
        <w:spacing w:after="0"/>
        <w:jc w:val="both"/>
        <w:rPr>
          <w:color w:val="FF0000"/>
        </w:rPr>
      </w:pPr>
    </w:p>
    <w:p w:rsidR="00201B39" w:rsidRPr="002B70F3" w:rsidRDefault="00201B39" w:rsidP="00201B39">
      <w:pPr>
        <w:spacing w:after="0"/>
        <w:jc w:val="both"/>
      </w:pPr>
      <w:r w:rsidRPr="002B70F3">
        <w:t>Mapa przedstawia rozmieszczenie gleb na terenie Polski. Gleby Polski wykształciły się głównie na podłożu osadów czwartorzędowych plejstocenu. Gmina Skaryszew położona jest na terenach, gdzie przeważają gleby</w:t>
      </w:r>
      <w:r w:rsidRPr="001B4569">
        <w:rPr>
          <w:color w:val="FF0000"/>
        </w:rPr>
        <w:t xml:space="preserve"> </w:t>
      </w:r>
      <w:r w:rsidRPr="002B70F3">
        <w:t xml:space="preserve">płowe. Ponadto znajdują się tu również gleby bielicowe oraz gleby bagienne i mady występujące w okolicach rzek. Gleby płowe zajmują znaczną część powierzchni kraju i występują przeważnie na obszarach moreny dennej. Powstają na glinach zwałowych oraz iłach i są zaliczane do III i IV klasy bonitacyjnej.  Gleby bielicowe powstają na terenach piaszczystych lub żwirowych i są typowe dla obszarów sandrowych. Są to gleby o niskiej żyzności – należą przeważnie do V i VI klasy bonitacyjnej.  W okolicach rzek na osadach rzecznych (aluwiach) wykształciły się mady. Ich żyzność zależy od rodzaju osadów przyniesionych wraz z prądem rzeki. Mady są glebami trudnymi w uprawie, ponieważ wymagają melioracji oraz są narażone na powodzie. Gleby bagienne (mułowe, torfowe, murszowe) występujące głównie w pradolinach, są przeważnie kwaśnie i mało żyzne, ponadto wymagają melioracji. </w:t>
      </w:r>
    </w:p>
    <w:p w:rsidR="00201B39" w:rsidRPr="001B4569" w:rsidRDefault="00201B39" w:rsidP="00201B39">
      <w:pPr>
        <w:keepNext/>
        <w:spacing w:after="0" w:line="240" w:lineRule="auto"/>
        <w:jc w:val="center"/>
        <w:rPr>
          <w:color w:val="FF0000"/>
        </w:rPr>
      </w:pPr>
      <w:r w:rsidRPr="001B4569">
        <w:rPr>
          <w:noProof/>
          <w:color w:val="FF0000"/>
          <w:lang w:eastAsia="pl-PL"/>
        </w:rPr>
        <w:lastRenderedPageBreak/>
        <w:drawing>
          <wp:inline distT="0" distB="0" distL="0" distR="0" wp14:anchorId="577232E8" wp14:editId="5317D3CF">
            <wp:extent cx="5441215" cy="3850595"/>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by_polsk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6237" cy="3854149"/>
                    </a:xfrm>
                    <a:prstGeom prst="rect">
                      <a:avLst/>
                    </a:prstGeom>
                  </pic:spPr>
                </pic:pic>
              </a:graphicData>
            </a:graphic>
          </wp:inline>
        </w:drawing>
      </w:r>
    </w:p>
    <w:p w:rsidR="00201B39" w:rsidRPr="00E10FCC" w:rsidRDefault="00201B39" w:rsidP="00201B39">
      <w:pPr>
        <w:pStyle w:val="Legenda"/>
        <w:jc w:val="center"/>
        <w:rPr>
          <w:color w:val="auto"/>
        </w:rPr>
      </w:pPr>
      <w:bookmarkStart w:id="54" w:name="_Toc463344686"/>
      <w:r w:rsidRPr="00E10FCC">
        <w:rPr>
          <w:color w:val="auto"/>
        </w:rPr>
        <w:t xml:space="preserve">Rysunek </w:t>
      </w:r>
      <w:r w:rsidRPr="00E10FCC">
        <w:rPr>
          <w:color w:val="auto"/>
        </w:rPr>
        <w:fldChar w:fldCharType="begin"/>
      </w:r>
      <w:r w:rsidRPr="00E10FCC">
        <w:rPr>
          <w:color w:val="auto"/>
        </w:rPr>
        <w:instrText xml:space="preserve"> SEQ Rysunek \* ARABIC </w:instrText>
      </w:r>
      <w:r w:rsidRPr="00E10FCC">
        <w:rPr>
          <w:color w:val="auto"/>
        </w:rPr>
        <w:fldChar w:fldCharType="separate"/>
      </w:r>
      <w:r>
        <w:rPr>
          <w:noProof/>
          <w:color w:val="auto"/>
        </w:rPr>
        <w:t>18</w:t>
      </w:r>
      <w:r w:rsidRPr="00E10FCC">
        <w:rPr>
          <w:color w:val="auto"/>
        </w:rPr>
        <w:fldChar w:fldCharType="end"/>
      </w:r>
      <w:r w:rsidRPr="00E10FCC">
        <w:rPr>
          <w:color w:val="auto"/>
        </w:rPr>
        <w:t xml:space="preserve"> Rozmieszczenie gleb na terenie Polski</w:t>
      </w:r>
      <w:bookmarkEnd w:id="54"/>
    </w:p>
    <w:p w:rsidR="00201B39" w:rsidRPr="002B70F3" w:rsidRDefault="00201B39" w:rsidP="00201B39">
      <w:pPr>
        <w:pStyle w:val="Nagwek2"/>
        <w:numPr>
          <w:ilvl w:val="1"/>
          <w:numId w:val="1"/>
        </w:numPr>
        <w:rPr>
          <w:color w:val="auto"/>
        </w:rPr>
      </w:pPr>
      <w:bookmarkStart w:id="55" w:name="_Toc463344716"/>
      <w:r w:rsidRPr="002B70F3">
        <w:rPr>
          <w:color w:val="auto"/>
        </w:rPr>
        <w:t>Wody powierzchniowe i podziemne</w:t>
      </w:r>
      <w:bookmarkEnd w:id="55"/>
    </w:p>
    <w:p w:rsidR="00201B39" w:rsidRPr="00584AC2" w:rsidRDefault="00201B39" w:rsidP="00201B39">
      <w:pPr>
        <w:jc w:val="both"/>
      </w:pPr>
      <w:r w:rsidRPr="00584AC2">
        <w:t>Na obszarze Unii Europejskiej najważniejszym aktem prawnym stanowiącym o ochronie wód jest Dyrektywa 2000/60/WE Parlamentu Europejskiego i Rady z dnia 23 października 2000r. ustanawiająca ramy wspólnotowego działania w dziedzinie polityki wodnej, zwana powszechnie Ramową Dyrektywą Wodną (RDW). Ponadto na terenie Polski monitoring jakości wód powierzchniowych jest wykonywany na podstawie ustawy z dnia 18 lipca 2011</w:t>
      </w:r>
      <w:r>
        <w:t xml:space="preserve"> </w:t>
      </w:r>
      <w:r w:rsidRPr="00584AC2">
        <w:t>r. Prawo Wodne (</w:t>
      </w:r>
      <w:r>
        <w:t>Dz.U. z 2015 r., poz. 469</w:t>
      </w:r>
      <w:r w:rsidRPr="00584AC2">
        <w:t xml:space="preserve">) z uwzględnieniem odpowiednich rozporządzeń. </w:t>
      </w:r>
    </w:p>
    <w:p w:rsidR="00201B39" w:rsidRPr="00584AC2" w:rsidRDefault="00201B39" w:rsidP="00201B39">
      <w:pPr>
        <w:jc w:val="both"/>
      </w:pPr>
      <w:r w:rsidRPr="00584AC2">
        <w:t xml:space="preserve">RDW wprowadza  podział hydrologiczny na Jednolite Części Wód (JCW). JCW określają podstawowe jednostki gospodarki wodnej oraz monitoringu i ochrony środowiska. Należą do nich cieki, zbiorniki wód stojących, przybrzeżne fragmenty wód morskich oraz wody podziemne. Dlatego też na podstawie ustawy Prawo Wodne </w:t>
      </w:r>
      <w:r w:rsidRPr="00584AC2">
        <w:rPr>
          <w:sz w:val="23"/>
          <w:szCs w:val="23"/>
        </w:rPr>
        <w:t>(Art. 5, § 5)</w:t>
      </w:r>
      <w:r w:rsidRPr="00584AC2">
        <w:t xml:space="preserve"> JCW zostały podzielone na Jednolite Części Wód </w:t>
      </w:r>
      <w:r>
        <w:t>P</w:t>
      </w:r>
      <w:r w:rsidRPr="00584AC2">
        <w:t>owierzchniowych (JCWP) oraz Jednolite Części Wód Podziemnych (</w:t>
      </w:r>
      <w:proofErr w:type="spellStart"/>
      <w:r w:rsidRPr="00584AC2">
        <w:t>JCWPd</w:t>
      </w:r>
      <w:proofErr w:type="spellEnd"/>
      <w:r w:rsidRPr="00584AC2">
        <w:t>).</w:t>
      </w:r>
    </w:p>
    <w:p w:rsidR="00201B39" w:rsidRPr="00584AC2" w:rsidRDefault="00201B39" w:rsidP="00201B39">
      <w:pPr>
        <w:rPr>
          <w:b/>
        </w:rPr>
      </w:pPr>
      <w:r w:rsidRPr="00584AC2">
        <w:rPr>
          <w:b/>
        </w:rPr>
        <w:t>Wody powierzchniowe</w:t>
      </w:r>
    </w:p>
    <w:p w:rsidR="00201B39" w:rsidRPr="00B4490C" w:rsidRDefault="00201B39" w:rsidP="00201B39">
      <w:pPr>
        <w:jc w:val="both"/>
      </w:pPr>
      <w:r w:rsidRPr="00B4490C">
        <w:t xml:space="preserve">Gmina Skaryszew znajduje się w dorzeczu rzeki Wisły. Sieć rzeczną stanowią cieki związane </w:t>
      </w:r>
      <w:r>
        <w:br/>
      </w:r>
      <w:r w:rsidRPr="00B4490C">
        <w:t xml:space="preserve">z pięcioma zlewniami JCWP: Mleczna bez Pacynki,  Pacynka, Mucha, </w:t>
      </w:r>
      <w:proofErr w:type="spellStart"/>
      <w:r w:rsidRPr="00B4490C">
        <w:t>Modrzejowianka</w:t>
      </w:r>
      <w:proofErr w:type="spellEnd"/>
      <w:r w:rsidRPr="00B4490C">
        <w:t xml:space="preserve"> do Kobylanki oraz </w:t>
      </w:r>
      <w:proofErr w:type="spellStart"/>
      <w:r w:rsidRPr="00B4490C">
        <w:t>Modrzejowianka</w:t>
      </w:r>
      <w:proofErr w:type="spellEnd"/>
      <w:r w:rsidRPr="00B4490C">
        <w:t xml:space="preserve"> od Kobylanki do ujścia.</w:t>
      </w:r>
    </w:p>
    <w:p w:rsidR="00201B39" w:rsidRPr="00E239B1" w:rsidRDefault="00201B39" w:rsidP="00201B39">
      <w:pPr>
        <w:jc w:val="both"/>
      </w:pPr>
      <w:r w:rsidRPr="00E239B1">
        <w:t xml:space="preserve">Monitoring Jakości Wód Powierzchniowych wykonywany w ramach Państwowego Monitoringu Środowiska prowadzony jest przez Wojewódzkie Inspektoraty Ochrony Środowiska pod nadzorem Głównego Inspektora Ochrony Środowiska. Wytyczne głównego Inspektora Ochrony Środowiska oraz  rozporządzenia wykonawcze do Ustawy </w:t>
      </w:r>
      <w:r w:rsidRPr="00535BDF">
        <w:t>Prawo Wodne</w:t>
      </w:r>
      <w:r w:rsidRPr="00E239B1">
        <w:t xml:space="preserve"> wyznaczają częstotliwość badań monitoringowych oraz klasyfikację stanu wód. Najistotniejsze rozporządzenia to Rozporządzenie </w:t>
      </w:r>
      <w:r w:rsidRPr="00E239B1">
        <w:lastRenderedPageBreak/>
        <w:t xml:space="preserve">Ministra Środowiska z dnia 22 października 2014 r. </w:t>
      </w:r>
      <w:r w:rsidRPr="00E239B1">
        <w:rPr>
          <w:i/>
        </w:rPr>
        <w:t>w sprawie sposobu klasyfikacji stanu jednolitych części wód powierzchniowych oraz środowiskowych norm jakości dla substancji priorytetowych</w:t>
      </w:r>
      <w:r w:rsidRPr="00E239B1">
        <w:t xml:space="preserve"> (Dz.U. 2014 poz. 1482) oraz Rozporządzenie Ministra Środowiska z dnia 15 listopada 2011 r. </w:t>
      </w:r>
      <w:r w:rsidRPr="00E239B1">
        <w:rPr>
          <w:i/>
        </w:rPr>
        <w:t>w sprawie form i sposobu przeprowadzenia monitoringu jednolitych części wód powierzchniowych i</w:t>
      </w:r>
      <w:r w:rsidRPr="00E239B1">
        <w:t xml:space="preserve"> podziemnych (Dz.U. 2011 nr 258 poz. 1550). </w:t>
      </w:r>
    </w:p>
    <w:p w:rsidR="00201B39" w:rsidRPr="001B4569" w:rsidRDefault="00201B39" w:rsidP="00201B39">
      <w:pPr>
        <w:jc w:val="both"/>
        <w:rPr>
          <w:color w:val="FF0000"/>
        </w:rPr>
      </w:pPr>
      <w:r w:rsidRPr="004F4BD5">
        <w:t xml:space="preserve">Wojewódzki Inspektorat Ochrony Środowiska w Warszawie wykonał ocenę stanu/potencjału ekologicznego </w:t>
      </w:r>
      <w:r w:rsidRPr="00B4490C">
        <w:t xml:space="preserve">lub/oraz stanu chemicznego w 155 jednolitych częściach wód (JCW) przebadanych </w:t>
      </w:r>
      <w:r w:rsidRPr="00B4490C">
        <w:br/>
        <w:t xml:space="preserve">w latach 2010-2015. Na podstawie otrzymanych informacji określono stan cieków leżących na terenie Gminy. Monitoring wód powierzchniowych na terenie Gminy Skaryszew uwzględnia pięć JCWP. </w:t>
      </w:r>
      <w:r w:rsidRPr="00B4490C">
        <w:br/>
        <w:t>Na analizowanym terenie występują cieki wodne, oraz małe zbiorniki wód stojących. W tabeli przedstawiono cieki wg nazw użytkowych oraz wg krajowego kodu JCWP.</w:t>
      </w:r>
      <w:r w:rsidRPr="001B4569">
        <w:rPr>
          <w:color w:val="FF0000"/>
        </w:rPr>
        <w:t xml:space="preserve"> </w:t>
      </w:r>
    </w:p>
    <w:p w:rsidR="00201B39" w:rsidRPr="00BC1BEA" w:rsidRDefault="00201B39" w:rsidP="00201B39">
      <w:pPr>
        <w:jc w:val="both"/>
      </w:pPr>
      <w:r w:rsidRPr="00BC1BEA">
        <w:t xml:space="preserve">W tabeli umieszczono również informacje na temat stopnia uregulowania, klasy elementów biologicznych, </w:t>
      </w:r>
      <w:proofErr w:type="spellStart"/>
      <w:r w:rsidRPr="00BC1BEA">
        <w:t>hydromorfologicznych</w:t>
      </w:r>
      <w:proofErr w:type="spellEnd"/>
      <w:r w:rsidRPr="00BC1BEA">
        <w:t xml:space="preserve">, fizykochemicznych. Na podstawie oceny poszczególnych elementów określono stan ekologiczny wszystkich wymienionych JCWP. Głównym celem Ramowej Dyrektywy Wodnej było osiągnięcie „dobrego stanu wód” do 2015r. Niestety termin ten w wielu przypadkach został odłożony do 2021r. </w:t>
      </w:r>
    </w:p>
    <w:p w:rsidR="00201B39" w:rsidRPr="0041331C" w:rsidRDefault="00201B39" w:rsidP="00201B39">
      <w:pPr>
        <w:jc w:val="both"/>
      </w:pPr>
      <w:r w:rsidRPr="0041331C">
        <w:t>Na obszarze Gminy Skaryszew nie występują tereny zagrożone powodziami. Cieki wodne i zbiorniki nie stanowią zagrożenia powodziowego.</w:t>
      </w:r>
    </w:p>
    <w:p w:rsidR="00201B39" w:rsidRPr="001B4569" w:rsidRDefault="00201B39" w:rsidP="00201B39">
      <w:pPr>
        <w:jc w:val="both"/>
        <w:rPr>
          <w:color w:val="FF0000"/>
        </w:rPr>
      </w:pPr>
      <w:r w:rsidRPr="0041331C">
        <w:t>Ocena Jednolitej Części Wód Powierzchniowych (JCWP) na terenie Gminy Skaryszew w odniesieniu do Ramowej Dyrektywy Wodnej nie</w:t>
      </w:r>
      <w:r>
        <w:t xml:space="preserve"> wszędzie</w:t>
      </w:r>
      <w:r w:rsidRPr="0041331C">
        <w:t xml:space="preserve"> jest zadowalająca. W zależności od cieku stan ekologiczny</w:t>
      </w:r>
      <w:r w:rsidRPr="001B4569">
        <w:rPr>
          <w:color w:val="FF0000"/>
        </w:rPr>
        <w:t xml:space="preserve"> </w:t>
      </w:r>
      <w:r w:rsidRPr="0041331C">
        <w:t>określano jako zły lub dobry. Ponadto uznano, że dla istniejących cieków występuje zagrożenie nieosiągnięcia celów RDW. W celu spełnienia celów RDW należy podjąć działania nad poprawą jakości wód powierzchniowych na obszarze Gminy.</w:t>
      </w:r>
      <w:r w:rsidRPr="001B4569">
        <w:rPr>
          <w:color w:val="FF0000"/>
        </w:rPr>
        <w:t xml:space="preserve"> </w:t>
      </w:r>
    </w:p>
    <w:p w:rsidR="00201B39" w:rsidRPr="001677FB" w:rsidRDefault="00201B39" w:rsidP="00201B39">
      <w:pPr>
        <w:jc w:val="both"/>
      </w:pPr>
      <w:r w:rsidRPr="001677FB">
        <w:t xml:space="preserve">Ochrona wód powierzchniowych polega na utrzymywaniu jak najlepszej jakości wód zapewniającej ochronę równowagi biologicznej. Wiąże się to z zapewnieniem jakości wód co najmniej na poziomie wymaganym w przepisach, bądź osiągnięcie jakości wód do wymaganej w przepisach. Obniżenie jakości wód wiąże się przeważnie z wprowadzeniem do wód zbyt dużych ilości energii, substancji organicznych lub nieorganicznych. Istotnym źródłem zanieczyszczeń są spływy powierzchniowe </w:t>
      </w:r>
      <w:r w:rsidRPr="001677FB">
        <w:br/>
        <w:t>z terenów użytkowanych rolniczo, które podlegają chemizacji i nawożeniu. Ponadto należy uwzględnić ścieki z gospodarstw rolnych gromadzone często w nieszczelnych zbiornikach odpływowych bądź wywożone na użytki rolne. Część z nich trafia do wód, zanieczyszczając je. Zła jakość wód może uniemożliwić mieszkańcom korzystanie z jej zasobów. Ochrona zasobów wodnych powinna polegać przede wszystkim na wykorzystaniu rozwiązań technicznych polegających na: oczyszczaniu ścieków i unieszkodliwianiu osadów ściekowych; prawidłowym zabezpieczaniu składowisk odpadów; zamykaniu obiegów wody w cyklach produkcyjnych oraz jej odzysk ze ścieków; wykorzystywaniu bezściekowych technologii w produkcji przemysłowej.</w:t>
      </w:r>
    </w:p>
    <w:p w:rsidR="00201B39" w:rsidRPr="001B4569" w:rsidRDefault="00201B39" w:rsidP="00201B39">
      <w:pPr>
        <w:jc w:val="both"/>
        <w:rPr>
          <w:color w:val="FF0000"/>
        </w:rPr>
      </w:pPr>
    </w:p>
    <w:p w:rsidR="00201B39" w:rsidRPr="001B4569" w:rsidRDefault="00201B39" w:rsidP="00201B39">
      <w:pPr>
        <w:keepNext/>
        <w:spacing w:after="0"/>
        <w:jc w:val="center"/>
        <w:rPr>
          <w:color w:val="FF0000"/>
        </w:rPr>
      </w:pPr>
      <w:r w:rsidRPr="001B4569">
        <w:rPr>
          <w:b/>
          <w:noProof/>
          <w:color w:val="FF0000"/>
          <w:lang w:eastAsia="pl-PL"/>
        </w:rPr>
        <w:lastRenderedPageBreak/>
        <w:drawing>
          <wp:inline distT="0" distB="0" distL="0" distR="0" wp14:anchorId="54258AC2" wp14:editId="3F491728">
            <wp:extent cx="4967549" cy="523131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y wowierzchniowe- rzeki podpisan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2026" cy="5236028"/>
                    </a:xfrm>
                    <a:prstGeom prst="rect">
                      <a:avLst/>
                    </a:prstGeom>
                  </pic:spPr>
                </pic:pic>
              </a:graphicData>
            </a:graphic>
          </wp:inline>
        </w:drawing>
      </w:r>
    </w:p>
    <w:p w:rsidR="00201B39" w:rsidRPr="00262BAB" w:rsidRDefault="00201B39" w:rsidP="00201B39">
      <w:pPr>
        <w:pStyle w:val="Legenda"/>
        <w:jc w:val="center"/>
        <w:rPr>
          <w:b w:val="0"/>
          <w:color w:val="auto"/>
        </w:rPr>
      </w:pPr>
      <w:bookmarkStart w:id="56" w:name="_Toc463344687"/>
      <w:r w:rsidRPr="00262BAB">
        <w:rPr>
          <w:color w:val="auto"/>
        </w:rPr>
        <w:t xml:space="preserve">Rysunek </w:t>
      </w:r>
      <w:r w:rsidRPr="00262BAB">
        <w:rPr>
          <w:color w:val="auto"/>
        </w:rPr>
        <w:fldChar w:fldCharType="begin"/>
      </w:r>
      <w:r w:rsidRPr="00262BAB">
        <w:rPr>
          <w:color w:val="auto"/>
        </w:rPr>
        <w:instrText xml:space="preserve"> SEQ Rysunek \* ARABIC </w:instrText>
      </w:r>
      <w:r w:rsidRPr="00262BAB">
        <w:rPr>
          <w:color w:val="auto"/>
        </w:rPr>
        <w:fldChar w:fldCharType="separate"/>
      </w:r>
      <w:r>
        <w:rPr>
          <w:noProof/>
          <w:color w:val="auto"/>
        </w:rPr>
        <w:t>19</w:t>
      </w:r>
      <w:r w:rsidRPr="00262BAB">
        <w:rPr>
          <w:color w:val="auto"/>
        </w:rPr>
        <w:fldChar w:fldCharType="end"/>
      </w:r>
      <w:r w:rsidRPr="00262BAB">
        <w:rPr>
          <w:color w:val="auto"/>
        </w:rPr>
        <w:t xml:space="preserve"> Wody powierzchniowe na terenie Gminy Skaryszew (źródło: http://geoportal.kzgw.gov.pl)</w:t>
      </w:r>
      <w:bookmarkEnd w:id="56"/>
    </w:p>
    <w:p w:rsidR="00201B39" w:rsidRDefault="00201B39" w:rsidP="00201B39">
      <w:pPr>
        <w:rPr>
          <w:i/>
        </w:rPr>
      </w:pPr>
    </w:p>
    <w:p w:rsidR="00201B39" w:rsidRPr="00262BAB" w:rsidRDefault="00201B39" w:rsidP="00201B39">
      <w:pPr>
        <w:jc w:val="both"/>
        <w:rPr>
          <w:i/>
        </w:rPr>
        <w:sectPr w:rsidR="00201B39" w:rsidRPr="00262BAB" w:rsidSect="00201B39">
          <w:headerReference w:type="default"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pPr>
      <w:r w:rsidRPr="00D30AA2">
        <w:t xml:space="preserve">Południowa część gminy położona jest w granicach fragmentu dorzecza Iłżanki, a dokładniej jej dopływu – rzeki </w:t>
      </w:r>
      <w:proofErr w:type="spellStart"/>
      <w:r w:rsidRPr="00D30AA2">
        <w:t>Modrzejowianki</w:t>
      </w:r>
      <w:proofErr w:type="spellEnd"/>
      <w:r w:rsidRPr="00D30AA2">
        <w:t xml:space="preserve"> wraz z wpadającej doń Kobylanki. </w:t>
      </w:r>
      <w:proofErr w:type="spellStart"/>
      <w:r w:rsidRPr="00D30AA2">
        <w:t>Modrzejowianka</w:t>
      </w:r>
      <w:proofErr w:type="spellEnd"/>
      <w:r w:rsidRPr="00D30AA2">
        <w:t xml:space="preserve"> wypływa na wschód od Pakosławia (gmina Iłża). Do ujścia Kobylanki dolina rzeki jest szeroka, o niewyraźnych krawędziach. Miejscami można spotkać zabagnienia. Do najważniejszych dopływów </w:t>
      </w:r>
      <w:proofErr w:type="spellStart"/>
      <w:r w:rsidRPr="00D30AA2">
        <w:t>Modrzejowianki</w:t>
      </w:r>
      <w:proofErr w:type="spellEnd"/>
      <w:r w:rsidRPr="00D30AA2">
        <w:t xml:space="preserve"> można zaliczyć: dopływ z Polan, Kobylankę, Muchę i Strugę Tęczową.</w:t>
      </w:r>
      <w:r>
        <w:t xml:space="preserve"> </w:t>
      </w:r>
      <w:proofErr w:type="spellStart"/>
      <w:r>
        <w:t>Modrzejowianka</w:t>
      </w:r>
      <w:proofErr w:type="spellEnd"/>
      <w:r>
        <w:t xml:space="preserve"> </w:t>
      </w:r>
      <w:r w:rsidRPr="00D30AA2">
        <w:t xml:space="preserve">uchodzi do Iłżanki w rejonie miejscowości Osuchów na 31,2 km. Na rzece </w:t>
      </w:r>
      <w:proofErr w:type="spellStart"/>
      <w:r w:rsidRPr="00D30AA2">
        <w:t>Modrzejowiance</w:t>
      </w:r>
      <w:proofErr w:type="spellEnd"/>
      <w:r w:rsidRPr="00D30AA2">
        <w:t xml:space="preserve"> zlokalizowane są liczne stawy hodowlane. Najistotniejszym ciekiem zasilającym </w:t>
      </w:r>
      <w:proofErr w:type="spellStart"/>
      <w:r w:rsidRPr="00D30AA2">
        <w:t>Modrzejowiankę</w:t>
      </w:r>
      <w:proofErr w:type="spellEnd"/>
      <w:r w:rsidRPr="00D30AA2">
        <w:t xml:space="preserve"> jest rzeczka Kobylanka, która przepływa przez Skaryszew i wpada do </w:t>
      </w:r>
      <w:proofErr w:type="spellStart"/>
      <w:r w:rsidRPr="00D30AA2">
        <w:t>Modrzejowianki</w:t>
      </w:r>
      <w:proofErr w:type="spellEnd"/>
      <w:r w:rsidRPr="00D30AA2">
        <w:t xml:space="preserve"> na 7,1 km</w:t>
      </w:r>
      <w:r>
        <w:t>. (źródło: POŚ 2009)</w:t>
      </w:r>
    </w:p>
    <w:p w:rsidR="00201B39" w:rsidRPr="00B4490C" w:rsidRDefault="00201B39" w:rsidP="00201B39">
      <w:pPr>
        <w:pStyle w:val="Legenda"/>
        <w:keepNext/>
        <w:spacing w:after="0"/>
        <w:rPr>
          <w:color w:val="auto"/>
        </w:rPr>
      </w:pPr>
      <w:bookmarkStart w:id="57" w:name="_Toc463344659"/>
      <w:r w:rsidRPr="00B4490C">
        <w:rPr>
          <w:color w:val="auto"/>
        </w:rPr>
        <w:lastRenderedPageBreak/>
        <w:t xml:space="preserve">Tabela </w:t>
      </w:r>
      <w:r w:rsidRPr="00B4490C">
        <w:rPr>
          <w:color w:val="auto"/>
        </w:rPr>
        <w:fldChar w:fldCharType="begin"/>
      </w:r>
      <w:r w:rsidRPr="00B4490C">
        <w:rPr>
          <w:color w:val="auto"/>
        </w:rPr>
        <w:instrText xml:space="preserve"> SEQ Tabela \* ARABIC </w:instrText>
      </w:r>
      <w:r w:rsidRPr="00B4490C">
        <w:rPr>
          <w:color w:val="auto"/>
        </w:rPr>
        <w:fldChar w:fldCharType="separate"/>
      </w:r>
      <w:r>
        <w:rPr>
          <w:noProof/>
          <w:color w:val="auto"/>
        </w:rPr>
        <w:t>12</w:t>
      </w:r>
      <w:r w:rsidRPr="00B4490C">
        <w:rPr>
          <w:color w:val="auto"/>
        </w:rPr>
        <w:fldChar w:fldCharType="end"/>
      </w:r>
      <w:r w:rsidRPr="00B4490C">
        <w:rPr>
          <w:color w:val="auto"/>
        </w:rPr>
        <w:t xml:space="preserve"> Wody powierzchniowe Gminy Skaryszew  (źródło: http://spdpsh.pgi.gov.pl i http://geoportal.kzgw.gov.pl)</w:t>
      </w:r>
      <w:bookmarkEnd w:id="57"/>
    </w:p>
    <w:tbl>
      <w:tblPr>
        <w:tblStyle w:val="NormalnyWeb"/>
        <w:tblW w:w="5000" w:type="pct"/>
        <w:jc w:val="center"/>
        <w:tblLayout w:type="fixed"/>
        <w:tblLook w:val="04A0" w:firstRow="1" w:lastRow="0" w:firstColumn="1" w:lastColumn="0" w:noHBand="0" w:noVBand="1"/>
      </w:tblPr>
      <w:tblGrid>
        <w:gridCol w:w="454"/>
        <w:gridCol w:w="2281"/>
        <w:gridCol w:w="916"/>
        <w:gridCol w:w="2270"/>
        <w:gridCol w:w="3117"/>
        <w:gridCol w:w="1135"/>
        <w:gridCol w:w="708"/>
        <w:gridCol w:w="785"/>
        <w:gridCol w:w="634"/>
        <w:gridCol w:w="990"/>
        <w:gridCol w:w="930"/>
      </w:tblGrid>
      <w:tr w:rsidR="00201B39" w:rsidRPr="007A0337" w:rsidTr="00201B39">
        <w:trPr>
          <w:cantSplit/>
          <w:trHeight w:val="2171"/>
          <w:jc w:val="center"/>
        </w:trPr>
        <w:tc>
          <w:tcPr>
            <w:tcW w:w="160"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Lp.</w:t>
            </w:r>
          </w:p>
        </w:tc>
        <w:tc>
          <w:tcPr>
            <w:tcW w:w="802"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Nazwa</w:t>
            </w:r>
          </w:p>
        </w:tc>
        <w:tc>
          <w:tcPr>
            <w:tcW w:w="322"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Długość całkowita [km]</w:t>
            </w:r>
          </w:p>
        </w:tc>
        <w:tc>
          <w:tcPr>
            <w:tcW w:w="798"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Nazwa JCWP</w:t>
            </w:r>
          </w:p>
        </w:tc>
        <w:tc>
          <w:tcPr>
            <w:tcW w:w="1096" w:type="pct"/>
            <w:shd w:val="clear" w:color="auto" w:fill="92D050"/>
            <w:textDirection w:val="btLr"/>
            <w:vAlign w:val="center"/>
          </w:tcPr>
          <w:p w:rsidR="00201B39" w:rsidRPr="007A0337" w:rsidRDefault="00201B39" w:rsidP="00201B39">
            <w:pPr>
              <w:ind w:left="113" w:right="113"/>
              <w:jc w:val="center"/>
              <w:rPr>
                <w:b/>
                <w:sz w:val="18"/>
                <w:szCs w:val="20"/>
              </w:rPr>
            </w:pPr>
            <w:r w:rsidRPr="004E545B">
              <w:rPr>
                <w:b/>
                <w:sz w:val="18"/>
                <w:szCs w:val="20"/>
              </w:rPr>
              <w:t xml:space="preserve">Identyfikator hydrograficzny cieku </w:t>
            </w:r>
            <w:r>
              <w:rPr>
                <w:b/>
                <w:sz w:val="18"/>
                <w:szCs w:val="20"/>
              </w:rPr>
              <w:t xml:space="preserve"> / </w:t>
            </w:r>
            <w:r w:rsidRPr="007A0337">
              <w:rPr>
                <w:b/>
                <w:sz w:val="18"/>
                <w:szCs w:val="20"/>
              </w:rPr>
              <w:t>Krajowy kod Jednolitej części wód powierzchniowych</w:t>
            </w:r>
          </w:p>
        </w:tc>
        <w:tc>
          <w:tcPr>
            <w:tcW w:w="399"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Stopień uregulowania (Status JCWP)</w:t>
            </w:r>
          </w:p>
        </w:tc>
        <w:tc>
          <w:tcPr>
            <w:tcW w:w="249"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Klasa elementów biologicznych</w:t>
            </w:r>
          </w:p>
        </w:tc>
        <w:tc>
          <w:tcPr>
            <w:tcW w:w="276"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 xml:space="preserve">Klasa elementów </w:t>
            </w:r>
            <w:proofErr w:type="spellStart"/>
            <w:r w:rsidRPr="007A0337">
              <w:rPr>
                <w:b/>
                <w:sz w:val="18"/>
                <w:szCs w:val="20"/>
              </w:rPr>
              <w:t>hydromorfologicznych</w:t>
            </w:r>
            <w:proofErr w:type="spellEnd"/>
          </w:p>
        </w:tc>
        <w:tc>
          <w:tcPr>
            <w:tcW w:w="223"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Klasa elementów fizykochemicznych</w:t>
            </w:r>
          </w:p>
        </w:tc>
        <w:tc>
          <w:tcPr>
            <w:tcW w:w="348"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Stan / potencjał ekologiczny</w:t>
            </w:r>
          </w:p>
        </w:tc>
        <w:tc>
          <w:tcPr>
            <w:tcW w:w="327" w:type="pct"/>
            <w:shd w:val="clear" w:color="auto" w:fill="92D050"/>
            <w:textDirection w:val="btLr"/>
            <w:vAlign w:val="center"/>
          </w:tcPr>
          <w:p w:rsidR="00201B39" w:rsidRPr="007A0337" w:rsidRDefault="00201B39" w:rsidP="00201B39">
            <w:pPr>
              <w:ind w:left="113" w:right="113"/>
              <w:jc w:val="center"/>
              <w:rPr>
                <w:b/>
                <w:sz w:val="18"/>
                <w:szCs w:val="20"/>
              </w:rPr>
            </w:pPr>
            <w:r w:rsidRPr="007A0337">
              <w:rPr>
                <w:b/>
                <w:sz w:val="18"/>
                <w:szCs w:val="20"/>
              </w:rPr>
              <w:t>Stan JCWP</w:t>
            </w: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1.</w:t>
            </w:r>
          </w:p>
        </w:tc>
        <w:tc>
          <w:tcPr>
            <w:tcW w:w="802" w:type="pct"/>
            <w:vAlign w:val="center"/>
          </w:tcPr>
          <w:p w:rsidR="00201B39" w:rsidRPr="007A0337" w:rsidRDefault="00201B39" w:rsidP="00201B39">
            <w:pPr>
              <w:jc w:val="center"/>
              <w:rPr>
                <w:b/>
                <w:sz w:val="18"/>
                <w:szCs w:val="20"/>
              </w:rPr>
            </w:pPr>
            <w:r w:rsidRPr="007A0337">
              <w:rPr>
                <w:b/>
                <w:sz w:val="18"/>
                <w:szCs w:val="20"/>
              </w:rPr>
              <w:t>Dopływ z Janiszpola</w:t>
            </w:r>
          </w:p>
        </w:tc>
        <w:tc>
          <w:tcPr>
            <w:tcW w:w="322" w:type="pct"/>
            <w:vAlign w:val="center"/>
          </w:tcPr>
          <w:p w:rsidR="00201B39" w:rsidRPr="007A0337" w:rsidRDefault="00201B39" w:rsidP="00201B39">
            <w:pPr>
              <w:jc w:val="center"/>
              <w:rPr>
                <w:sz w:val="18"/>
                <w:szCs w:val="20"/>
              </w:rPr>
            </w:pPr>
            <w:r w:rsidRPr="007A0337">
              <w:rPr>
                <w:sz w:val="18"/>
                <w:szCs w:val="20"/>
              </w:rPr>
              <w:t>7,27</w:t>
            </w:r>
          </w:p>
        </w:tc>
        <w:tc>
          <w:tcPr>
            <w:tcW w:w="798" w:type="pct"/>
          </w:tcPr>
          <w:p w:rsidR="00201B39" w:rsidRPr="007A0337" w:rsidRDefault="00201B39" w:rsidP="00201B39">
            <w:pPr>
              <w:jc w:val="center"/>
              <w:rPr>
                <w:sz w:val="18"/>
                <w:szCs w:val="20"/>
              </w:rPr>
            </w:pPr>
            <w:r w:rsidRPr="007A0337">
              <w:rPr>
                <w:sz w:val="18"/>
                <w:szCs w:val="20"/>
              </w:rPr>
              <w:t>Mleczna bez Pacynki</w:t>
            </w:r>
          </w:p>
        </w:tc>
        <w:tc>
          <w:tcPr>
            <w:tcW w:w="1096" w:type="pct"/>
            <w:vAlign w:val="center"/>
          </w:tcPr>
          <w:p w:rsidR="00201B39" w:rsidRPr="007A0337" w:rsidRDefault="00201B39" w:rsidP="00201B39">
            <w:pPr>
              <w:jc w:val="center"/>
              <w:rPr>
                <w:sz w:val="18"/>
                <w:szCs w:val="20"/>
              </w:rPr>
            </w:pPr>
            <w:r w:rsidRPr="007A0337">
              <w:rPr>
                <w:sz w:val="18"/>
                <w:szCs w:val="20"/>
              </w:rPr>
              <w:t>252622/ PLRW20001725269</w:t>
            </w:r>
          </w:p>
        </w:tc>
        <w:tc>
          <w:tcPr>
            <w:tcW w:w="399" w:type="pct"/>
            <w:vAlign w:val="center"/>
          </w:tcPr>
          <w:p w:rsidR="00201B39" w:rsidRPr="007A0337" w:rsidRDefault="00201B39" w:rsidP="00201B39">
            <w:pPr>
              <w:jc w:val="center"/>
              <w:rPr>
                <w:sz w:val="18"/>
                <w:szCs w:val="20"/>
              </w:rPr>
            </w:pPr>
            <w:r w:rsidRPr="007A0337">
              <w:rPr>
                <w:sz w:val="18"/>
                <w:szCs w:val="20"/>
              </w:rPr>
              <w:t>naturalna</w:t>
            </w:r>
          </w:p>
        </w:tc>
        <w:tc>
          <w:tcPr>
            <w:tcW w:w="249" w:type="pct"/>
            <w:vAlign w:val="center"/>
          </w:tcPr>
          <w:p w:rsidR="00201B39" w:rsidRPr="007A0337" w:rsidRDefault="00201B39" w:rsidP="00201B39">
            <w:pPr>
              <w:jc w:val="center"/>
              <w:rPr>
                <w:sz w:val="18"/>
                <w:szCs w:val="20"/>
              </w:rPr>
            </w:pPr>
            <w:r w:rsidRPr="007A0337">
              <w:rPr>
                <w:sz w:val="18"/>
                <w:szCs w:val="20"/>
              </w:rPr>
              <w:t>IV</w:t>
            </w:r>
          </w:p>
        </w:tc>
        <w:tc>
          <w:tcPr>
            <w:tcW w:w="276" w:type="pct"/>
            <w:vAlign w:val="center"/>
          </w:tcPr>
          <w:p w:rsidR="00201B39" w:rsidRPr="007A0337" w:rsidRDefault="00201B39" w:rsidP="00201B39">
            <w:pPr>
              <w:jc w:val="center"/>
              <w:rPr>
                <w:sz w:val="18"/>
                <w:szCs w:val="20"/>
              </w:rPr>
            </w:pPr>
            <w:r w:rsidRPr="007A0337">
              <w:rPr>
                <w:sz w:val="18"/>
                <w:szCs w:val="20"/>
              </w:rPr>
              <w:t>I</w:t>
            </w:r>
          </w:p>
        </w:tc>
        <w:tc>
          <w:tcPr>
            <w:tcW w:w="223"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348" w:type="pct"/>
            <w:vAlign w:val="center"/>
          </w:tcPr>
          <w:p w:rsidR="00201B39" w:rsidRPr="007A0337" w:rsidRDefault="00201B39" w:rsidP="00201B39">
            <w:pPr>
              <w:jc w:val="center"/>
              <w:rPr>
                <w:sz w:val="18"/>
                <w:szCs w:val="20"/>
              </w:rPr>
            </w:pPr>
            <w:r w:rsidRPr="007A0337">
              <w:rPr>
                <w:sz w:val="18"/>
                <w:szCs w:val="20"/>
              </w:rPr>
              <w:t>słaby</w:t>
            </w:r>
          </w:p>
        </w:tc>
        <w:tc>
          <w:tcPr>
            <w:tcW w:w="327" w:type="pct"/>
            <w:vAlign w:val="center"/>
          </w:tcPr>
          <w:p w:rsidR="00201B39" w:rsidRPr="007A0337" w:rsidRDefault="00201B39" w:rsidP="00201B39">
            <w:pPr>
              <w:jc w:val="center"/>
              <w:rPr>
                <w:sz w:val="18"/>
                <w:szCs w:val="20"/>
              </w:rPr>
            </w:pPr>
            <w:r w:rsidRPr="007A0337">
              <w:rPr>
                <w:sz w:val="18"/>
                <w:szCs w:val="20"/>
              </w:rPr>
              <w:t>zły</w:t>
            </w: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2.</w:t>
            </w:r>
          </w:p>
        </w:tc>
        <w:tc>
          <w:tcPr>
            <w:tcW w:w="802" w:type="pct"/>
            <w:vAlign w:val="center"/>
          </w:tcPr>
          <w:p w:rsidR="00201B39" w:rsidRPr="007A0337" w:rsidRDefault="00201B39" w:rsidP="00201B39">
            <w:pPr>
              <w:jc w:val="center"/>
              <w:rPr>
                <w:b/>
                <w:sz w:val="18"/>
                <w:szCs w:val="20"/>
              </w:rPr>
            </w:pPr>
            <w:r w:rsidRPr="007A0337">
              <w:rPr>
                <w:b/>
                <w:sz w:val="18"/>
                <w:szCs w:val="20"/>
              </w:rPr>
              <w:t>Dopływ z Grzmucina</w:t>
            </w:r>
          </w:p>
        </w:tc>
        <w:tc>
          <w:tcPr>
            <w:tcW w:w="322" w:type="pct"/>
            <w:vAlign w:val="center"/>
          </w:tcPr>
          <w:p w:rsidR="00201B39" w:rsidRPr="007A0337" w:rsidRDefault="00201B39" w:rsidP="00201B39">
            <w:pPr>
              <w:jc w:val="center"/>
              <w:rPr>
                <w:sz w:val="18"/>
                <w:szCs w:val="20"/>
              </w:rPr>
            </w:pPr>
            <w:r w:rsidRPr="007A0337">
              <w:rPr>
                <w:sz w:val="18"/>
                <w:szCs w:val="20"/>
              </w:rPr>
              <w:t>9,07</w:t>
            </w:r>
          </w:p>
        </w:tc>
        <w:tc>
          <w:tcPr>
            <w:tcW w:w="798" w:type="pct"/>
          </w:tcPr>
          <w:p w:rsidR="00201B39" w:rsidRPr="007A0337" w:rsidRDefault="00201B39" w:rsidP="00201B39">
            <w:pPr>
              <w:jc w:val="center"/>
              <w:rPr>
                <w:sz w:val="18"/>
                <w:szCs w:val="20"/>
              </w:rPr>
            </w:pPr>
            <w:r w:rsidRPr="007A0337">
              <w:rPr>
                <w:sz w:val="18"/>
                <w:szCs w:val="20"/>
              </w:rPr>
              <w:t>Pacynka</w:t>
            </w:r>
          </w:p>
        </w:tc>
        <w:tc>
          <w:tcPr>
            <w:tcW w:w="1096" w:type="pct"/>
            <w:vAlign w:val="center"/>
          </w:tcPr>
          <w:p w:rsidR="00201B39" w:rsidRPr="007A0337" w:rsidRDefault="00201B39" w:rsidP="00201B39">
            <w:pPr>
              <w:jc w:val="center"/>
              <w:rPr>
                <w:sz w:val="18"/>
                <w:szCs w:val="20"/>
              </w:rPr>
            </w:pPr>
            <w:r w:rsidRPr="007A0337">
              <w:rPr>
                <w:sz w:val="18"/>
                <w:szCs w:val="20"/>
              </w:rPr>
              <w:t xml:space="preserve">252682 / </w:t>
            </w:r>
            <w:r>
              <w:rPr>
                <w:sz w:val="18"/>
                <w:szCs w:val="20"/>
              </w:rPr>
              <w:t>PL</w:t>
            </w:r>
            <w:r w:rsidRPr="007A0337">
              <w:rPr>
                <w:sz w:val="18"/>
                <w:szCs w:val="20"/>
              </w:rPr>
              <w:t>RW200017252689</w:t>
            </w:r>
          </w:p>
        </w:tc>
        <w:tc>
          <w:tcPr>
            <w:tcW w:w="399" w:type="pct"/>
            <w:vAlign w:val="center"/>
          </w:tcPr>
          <w:p w:rsidR="00201B39" w:rsidRPr="007A0337" w:rsidRDefault="00201B39" w:rsidP="00201B39">
            <w:pPr>
              <w:jc w:val="center"/>
              <w:rPr>
                <w:sz w:val="18"/>
                <w:szCs w:val="20"/>
              </w:rPr>
            </w:pPr>
            <w:r w:rsidRPr="007A0337">
              <w:rPr>
                <w:sz w:val="18"/>
                <w:szCs w:val="20"/>
              </w:rPr>
              <w:t>naturalna</w:t>
            </w:r>
          </w:p>
        </w:tc>
        <w:tc>
          <w:tcPr>
            <w:tcW w:w="249" w:type="pct"/>
            <w:vAlign w:val="center"/>
          </w:tcPr>
          <w:p w:rsidR="00201B39" w:rsidRPr="007A0337" w:rsidRDefault="00201B39" w:rsidP="00201B39">
            <w:pPr>
              <w:jc w:val="center"/>
              <w:rPr>
                <w:sz w:val="18"/>
                <w:szCs w:val="20"/>
              </w:rPr>
            </w:pPr>
            <w:r w:rsidRPr="007A0337">
              <w:rPr>
                <w:sz w:val="18"/>
                <w:szCs w:val="20"/>
              </w:rPr>
              <w:t>IV</w:t>
            </w:r>
          </w:p>
        </w:tc>
        <w:tc>
          <w:tcPr>
            <w:tcW w:w="276" w:type="pct"/>
            <w:vAlign w:val="center"/>
          </w:tcPr>
          <w:p w:rsidR="00201B39" w:rsidRPr="007A0337" w:rsidRDefault="00201B39" w:rsidP="00201B39">
            <w:pPr>
              <w:jc w:val="center"/>
              <w:rPr>
                <w:sz w:val="18"/>
                <w:szCs w:val="20"/>
              </w:rPr>
            </w:pPr>
            <w:r w:rsidRPr="007A0337">
              <w:rPr>
                <w:sz w:val="18"/>
                <w:szCs w:val="20"/>
              </w:rPr>
              <w:t>I</w:t>
            </w:r>
          </w:p>
        </w:tc>
        <w:tc>
          <w:tcPr>
            <w:tcW w:w="223" w:type="pct"/>
            <w:vAlign w:val="center"/>
          </w:tcPr>
          <w:p w:rsidR="00201B39" w:rsidRPr="007A0337" w:rsidRDefault="00201B39" w:rsidP="00201B39">
            <w:pPr>
              <w:jc w:val="center"/>
              <w:rPr>
                <w:sz w:val="18"/>
                <w:szCs w:val="20"/>
              </w:rPr>
            </w:pPr>
            <w:r w:rsidRPr="007A0337">
              <w:rPr>
                <w:sz w:val="18"/>
                <w:szCs w:val="20"/>
              </w:rPr>
              <w:t>II</w:t>
            </w:r>
          </w:p>
        </w:tc>
        <w:tc>
          <w:tcPr>
            <w:tcW w:w="348" w:type="pct"/>
            <w:vAlign w:val="center"/>
          </w:tcPr>
          <w:p w:rsidR="00201B39" w:rsidRPr="007A0337" w:rsidRDefault="00201B39" w:rsidP="00201B39">
            <w:pPr>
              <w:jc w:val="center"/>
              <w:rPr>
                <w:sz w:val="18"/>
                <w:szCs w:val="20"/>
              </w:rPr>
            </w:pPr>
            <w:r w:rsidRPr="007A0337">
              <w:rPr>
                <w:sz w:val="18"/>
                <w:szCs w:val="20"/>
              </w:rPr>
              <w:t>słaby</w:t>
            </w:r>
          </w:p>
        </w:tc>
        <w:tc>
          <w:tcPr>
            <w:tcW w:w="327" w:type="pct"/>
            <w:vAlign w:val="center"/>
          </w:tcPr>
          <w:p w:rsidR="00201B39" w:rsidRPr="007A0337" w:rsidRDefault="00201B39" w:rsidP="00201B39">
            <w:pPr>
              <w:jc w:val="center"/>
              <w:rPr>
                <w:sz w:val="18"/>
                <w:szCs w:val="20"/>
              </w:rPr>
            </w:pPr>
            <w:r w:rsidRPr="007A0337">
              <w:rPr>
                <w:sz w:val="18"/>
                <w:szCs w:val="20"/>
              </w:rPr>
              <w:t>zły</w:t>
            </w: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3.</w:t>
            </w:r>
          </w:p>
        </w:tc>
        <w:tc>
          <w:tcPr>
            <w:tcW w:w="802" w:type="pct"/>
            <w:vAlign w:val="center"/>
          </w:tcPr>
          <w:p w:rsidR="00201B39" w:rsidRPr="007A0337" w:rsidRDefault="00201B39" w:rsidP="00201B39">
            <w:pPr>
              <w:jc w:val="center"/>
              <w:rPr>
                <w:b/>
                <w:sz w:val="18"/>
                <w:szCs w:val="20"/>
              </w:rPr>
            </w:pPr>
            <w:r w:rsidRPr="007A0337">
              <w:rPr>
                <w:b/>
                <w:sz w:val="18"/>
                <w:szCs w:val="20"/>
              </w:rPr>
              <w:t>Mucha</w:t>
            </w:r>
          </w:p>
        </w:tc>
        <w:tc>
          <w:tcPr>
            <w:tcW w:w="322" w:type="pct"/>
            <w:vAlign w:val="center"/>
          </w:tcPr>
          <w:p w:rsidR="00201B39" w:rsidRPr="007A0337" w:rsidRDefault="00201B39" w:rsidP="00201B39">
            <w:pPr>
              <w:jc w:val="center"/>
              <w:rPr>
                <w:sz w:val="18"/>
                <w:szCs w:val="20"/>
              </w:rPr>
            </w:pPr>
            <w:r w:rsidRPr="007A0337">
              <w:rPr>
                <w:sz w:val="18"/>
                <w:szCs w:val="20"/>
              </w:rPr>
              <w:t>12,68</w:t>
            </w:r>
          </w:p>
        </w:tc>
        <w:tc>
          <w:tcPr>
            <w:tcW w:w="798" w:type="pct"/>
          </w:tcPr>
          <w:p w:rsidR="00201B39" w:rsidRPr="007A0337" w:rsidRDefault="00201B39" w:rsidP="00201B39">
            <w:pPr>
              <w:jc w:val="center"/>
              <w:rPr>
                <w:sz w:val="18"/>
                <w:szCs w:val="20"/>
              </w:rPr>
            </w:pPr>
            <w:r w:rsidRPr="007A0337">
              <w:rPr>
                <w:sz w:val="18"/>
                <w:szCs w:val="20"/>
              </w:rPr>
              <w:t>Mucha</w:t>
            </w:r>
          </w:p>
        </w:tc>
        <w:tc>
          <w:tcPr>
            <w:tcW w:w="1096" w:type="pct"/>
            <w:vAlign w:val="center"/>
          </w:tcPr>
          <w:p w:rsidR="00201B39" w:rsidRPr="007A0337" w:rsidRDefault="00201B39" w:rsidP="00201B39">
            <w:pPr>
              <w:jc w:val="center"/>
              <w:rPr>
                <w:sz w:val="18"/>
                <w:szCs w:val="20"/>
              </w:rPr>
            </w:pPr>
            <w:r w:rsidRPr="007A0337">
              <w:rPr>
                <w:sz w:val="18"/>
                <w:szCs w:val="20"/>
              </w:rPr>
              <w:t xml:space="preserve">23666 / </w:t>
            </w:r>
            <w:r>
              <w:rPr>
                <w:sz w:val="18"/>
                <w:szCs w:val="20"/>
              </w:rPr>
              <w:t>PL</w:t>
            </w:r>
            <w:r w:rsidRPr="007A0337">
              <w:rPr>
                <w:sz w:val="18"/>
                <w:szCs w:val="20"/>
              </w:rPr>
              <w:t>RW200017236669</w:t>
            </w:r>
          </w:p>
        </w:tc>
        <w:tc>
          <w:tcPr>
            <w:tcW w:w="399" w:type="pct"/>
            <w:vAlign w:val="center"/>
          </w:tcPr>
          <w:p w:rsidR="00201B39" w:rsidRPr="007A0337" w:rsidRDefault="00201B39" w:rsidP="00201B39">
            <w:pPr>
              <w:jc w:val="center"/>
              <w:rPr>
                <w:sz w:val="18"/>
                <w:szCs w:val="20"/>
              </w:rPr>
            </w:pPr>
            <w:r w:rsidRPr="007A0337">
              <w:rPr>
                <w:sz w:val="18"/>
                <w:szCs w:val="20"/>
              </w:rPr>
              <w:t>naturalna</w:t>
            </w:r>
          </w:p>
        </w:tc>
        <w:tc>
          <w:tcPr>
            <w:tcW w:w="249"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276"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223"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348"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327" w:type="pct"/>
            <w:vAlign w:val="center"/>
          </w:tcPr>
          <w:p w:rsidR="00201B39" w:rsidRPr="007A0337" w:rsidRDefault="00201B39" w:rsidP="00201B39">
            <w:pPr>
              <w:jc w:val="center"/>
              <w:rPr>
                <w:sz w:val="18"/>
                <w:szCs w:val="20"/>
              </w:rPr>
            </w:pPr>
            <w:r w:rsidRPr="007A0337">
              <w:rPr>
                <w:sz w:val="18"/>
                <w:szCs w:val="20"/>
              </w:rPr>
              <w:t>dobry</w:t>
            </w: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4.</w:t>
            </w:r>
          </w:p>
        </w:tc>
        <w:tc>
          <w:tcPr>
            <w:tcW w:w="802" w:type="pct"/>
            <w:vAlign w:val="center"/>
          </w:tcPr>
          <w:p w:rsidR="00201B39" w:rsidRPr="007A0337" w:rsidRDefault="00201B39" w:rsidP="00201B39">
            <w:pPr>
              <w:jc w:val="center"/>
              <w:rPr>
                <w:b/>
                <w:sz w:val="18"/>
                <w:szCs w:val="20"/>
              </w:rPr>
            </w:pPr>
            <w:r w:rsidRPr="007A0337">
              <w:rPr>
                <w:b/>
                <w:sz w:val="18"/>
                <w:szCs w:val="20"/>
              </w:rPr>
              <w:t>Dopływ spod Huty Mazowszańskiej</w:t>
            </w:r>
          </w:p>
        </w:tc>
        <w:tc>
          <w:tcPr>
            <w:tcW w:w="322" w:type="pct"/>
            <w:vAlign w:val="center"/>
          </w:tcPr>
          <w:p w:rsidR="00201B39" w:rsidRPr="007A0337" w:rsidRDefault="00201B39" w:rsidP="00201B39">
            <w:pPr>
              <w:jc w:val="center"/>
              <w:rPr>
                <w:sz w:val="18"/>
                <w:szCs w:val="20"/>
              </w:rPr>
            </w:pPr>
            <w:r w:rsidRPr="007A0337">
              <w:rPr>
                <w:sz w:val="18"/>
                <w:szCs w:val="20"/>
              </w:rPr>
              <w:t>5,97</w:t>
            </w:r>
          </w:p>
        </w:tc>
        <w:tc>
          <w:tcPr>
            <w:tcW w:w="798" w:type="pct"/>
            <w:vMerge w:val="restart"/>
            <w:vAlign w:val="center"/>
          </w:tcPr>
          <w:p w:rsidR="00201B39" w:rsidRPr="007A0337" w:rsidRDefault="00201B39" w:rsidP="00201B39">
            <w:pPr>
              <w:jc w:val="center"/>
              <w:rPr>
                <w:sz w:val="18"/>
                <w:szCs w:val="20"/>
              </w:rPr>
            </w:pPr>
            <w:proofErr w:type="spellStart"/>
            <w:r w:rsidRPr="007A0337">
              <w:rPr>
                <w:sz w:val="18"/>
                <w:szCs w:val="20"/>
              </w:rPr>
              <w:t>Modrzejowianka</w:t>
            </w:r>
            <w:proofErr w:type="spellEnd"/>
            <w:r w:rsidRPr="007A0337">
              <w:rPr>
                <w:sz w:val="18"/>
                <w:szCs w:val="20"/>
              </w:rPr>
              <w:t xml:space="preserve"> do Kobylanki</w:t>
            </w:r>
          </w:p>
        </w:tc>
        <w:tc>
          <w:tcPr>
            <w:tcW w:w="1096" w:type="pct"/>
            <w:vAlign w:val="center"/>
          </w:tcPr>
          <w:p w:rsidR="00201B39" w:rsidRPr="007A0337" w:rsidRDefault="00201B39" w:rsidP="00201B39">
            <w:pPr>
              <w:jc w:val="center"/>
              <w:rPr>
                <w:sz w:val="18"/>
                <w:szCs w:val="20"/>
              </w:rPr>
            </w:pPr>
            <w:r w:rsidRPr="007A0337">
              <w:rPr>
                <w:sz w:val="18"/>
                <w:szCs w:val="20"/>
              </w:rPr>
              <w:t xml:space="preserve">236646  / </w:t>
            </w:r>
            <w:r>
              <w:rPr>
                <w:sz w:val="18"/>
                <w:szCs w:val="20"/>
              </w:rPr>
              <w:t>PL</w:t>
            </w:r>
            <w:r w:rsidRPr="007A0337">
              <w:rPr>
                <w:sz w:val="18"/>
                <w:szCs w:val="20"/>
              </w:rPr>
              <w:t>RW200017236649</w:t>
            </w:r>
          </w:p>
        </w:tc>
        <w:tc>
          <w:tcPr>
            <w:tcW w:w="399" w:type="pct"/>
            <w:vMerge w:val="restart"/>
            <w:vAlign w:val="center"/>
          </w:tcPr>
          <w:p w:rsidR="00201B39" w:rsidRPr="007A0337" w:rsidRDefault="00201B39" w:rsidP="00201B39">
            <w:pPr>
              <w:jc w:val="center"/>
              <w:rPr>
                <w:sz w:val="18"/>
                <w:szCs w:val="20"/>
              </w:rPr>
            </w:pPr>
            <w:r w:rsidRPr="007A0337">
              <w:rPr>
                <w:sz w:val="18"/>
                <w:szCs w:val="20"/>
              </w:rPr>
              <w:t>naturalna</w:t>
            </w:r>
          </w:p>
        </w:tc>
        <w:tc>
          <w:tcPr>
            <w:tcW w:w="249" w:type="pct"/>
            <w:vMerge w:val="restar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276" w:type="pct"/>
            <w:vMerge w:val="restar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223" w:type="pct"/>
            <w:vMerge w:val="restar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348" w:type="pct"/>
            <w:vMerge w:val="restart"/>
            <w:vAlign w:val="center"/>
          </w:tcPr>
          <w:p w:rsidR="00201B39" w:rsidRPr="007A0337" w:rsidRDefault="00201B39" w:rsidP="00201B39">
            <w:pPr>
              <w:jc w:val="center"/>
              <w:rPr>
                <w:sz w:val="18"/>
                <w:szCs w:val="20"/>
              </w:rPr>
            </w:pPr>
            <w:proofErr w:type="spellStart"/>
            <w:r w:rsidRPr="007A0337">
              <w:rPr>
                <w:sz w:val="18"/>
                <w:szCs w:val="20"/>
              </w:rPr>
              <w:t>bd</w:t>
            </w:r>
            <w:proofErr w:type="spellEnd"/>
          </w:p>
        </w:tc>
        <w:tc>
          <w:tcPr>
            <w:tcW w:w="327" w:type="pct"/>
            <w:vMerge w:val="restart"/>
            <w:vAlign w:val="center"/>
          </w:tcPr>
          <w:p w:rsidR="00201B39" w:rsidRPr="007A0337" w:rsidRDefault="00201B39" w:rsidP="00201B39">
            <w:pPr>
              <w:jc w:val="center"/>
              <w:rPr>
                <w:sz w:val="18"/>
                <w:szCs w:val="20"/>
              </w:rPr>
            </w:pPr>
            <w:r w:rsidRPr="007A0337">
              <w:rPr>
                <w:sz w:val="18"/>
                <w:szCs w:val="20"/>
              </w:rPr>
              <w:t>dobry</w:t>
            </w: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5.</w:t>
            </w:r>
          </w:p>
        </w:tc>
        <w:tc>
          <w:tcPr>
            <w:tcW w:w="802" w:type="pct"/>
            <w:vAlign w:val="center"/>
          </w:tcPr>
          <w:p w:rsidR="00201B39" w:rsidRPr="007A0337" w:rsidRDefault="00201B39" w:rsidP="00201B39">
            <w:pPr>
              <w:jc w:val="center"/>
              <w:rPr>
                <w:b/>
                <w:sz w:val="18"/>
                <w:szCs w:val="20"/>
              </w:rPr>
            </w:pPr>
            <w:r w:rsidRPr="007A0337">
              <w:rPr>
                <w:b/>
                <w:sz w:val="18"/>
                <w:szCs w:val="20"/>
              </w:rPr>
              <w:t xml:space="preserve">Dopływ spod </w:t>
            </w:r>
            <w:proofErr w:type="spellStart"/>
            <w:r w:rsidRPr="007A0337">
              <w:rPr>
                <w:b/>
                <w:sz w:val="18"/>
                <w:szCs w:val="20"/>
              </w:rPr>
              <w:t>Parznic</w:t>
            </w:r>
            <w:proofErr w:type="spellEnd"/>
          </w:p>
        </w:tc>
        <w:tc>
          <w:tcPr>
            <w:tcW w:w="322" w:type="pct"/>
            <w:vAlign w:val="center"/>
          </w:tcPr>
          <w:p w:rsidR="00201B39" w:rsidRPr="007A0337" w:rsidRDefault="00201B39" w:rsidP="00201B39">
            <w:pPr>
              <w:jc w:val="center"/>
              <w:rPr>
                <w:sz w:val="18"/>
                <w:szCs w:val="20"/>
              </w:rPr>
            </w:pPr>
            <w:r w:rsidRPr="007A0337">
              <w:rPr>
                <w:sz w:val="18"/>
                <w:szCs w:val="20"/>
              </w:rPr>
              <w:t>4,70</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236642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6.</w:t>
            </w:r>
          </w:p>
        </w:tc>
        <w:tc>
          <w:tcPr>
            <w:tcW w:w="802" w:type="pct"/>
            <w:vAlign w:val="center"/>
          </w:tcPr>
          <w:p w:rsidR="00201B39" w:rsidRPr="007A0337" w:rsidRDefault="00201B39" w:rsidP="00201B39">
            <w:pPr>
              <w:jc w:val="center"/>
              <w:rPr>
                <w:b/>
                <w:sz w:val="18"/>
                <w:szCs w:val="20"/>
              </w:rPr>
            </w:pPr>
            <w:r w:rsidRPr="007A0337">
              <w:rPr>
                <w:b/>
                <w:sz w:val="18"/>
                <w:szCs w:val="20"/>
              </w:rPr>
              <w:t>Kobylanka</w:t>
            </w:r>
          </w:p>
        </w:tc>
        <w:tc>
          <w:tcPr>
            <w:tcW w:w="322" w:type="pct"/>
            <w:vAlign w:val="center"/>
          </w:tcPr>
          <w:p w:rsidR="00201B39" w:rsidRPr="007A0337" w:rsidRDefault="00201B39" w:rsidP="00201B39">
            <w:pPr>
              <w:jc w:val="center"/>
              <w:rPr>
                <w:sz w:val="18"/>
                <w:szCs w:val="20"/>
              </w:rPr>
            </w:pPr>
            <w:r w:rsidRPr="007A0337">
              <w:rPr>
                <w:sz w:val="18"/>
                <w:szCs w:val="20"/>
              </w:rPr>
              <w:t>21,49</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23664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7.</w:t>
            </w:r>
          </w:p>
        </w:tc>
        <w:tc>
          <w:tcPr>
            <w:tcW w:w="802" w:type="pct"/>
            <w:vAlign w:val="center"/>
          </w:tcPr>
          <w:p w:rsidR="00201B39" w:rsidRPr="007A0337" w:rsidRDefault="00201B39" w:rsidP="00201B39">
            <w:pPr>
              <w:jc w:val="center"/>
              <w:rPr>
                <w:b/>
                <w:sz w:val="18"/>
                <w:szCs w:val="20"/>
              </w:rPr>
            </w:pPr>
            <w:r w:rsidRPr="007A0337">
              <w:rPr>
                <w:b/>
                <w:sz w:val="18"/>
                <w:szCs w:val="20"/>
              </w:rPr>
              <w:t>Dopływ spod Chomętowa</w:t>
            </w:r>
          </w:p>
        </w:tc>
        <w:tc>
          <w:tcPr>
            <w:tcW w:w="322" w:type="pct"/>
            <w:vAlign w:val="center"/>
          </w:tcPr>
          <w:p w:rsidR="00201B39" w:rsidRPr="007A0337" w:rsidRDefault="00201B39" w:rsidP="00201B39">
            <w:pPr>
              <w:jc w:val="center"/>
              <w:rPr>
                <w:sz w:val="18"/>
                <w:szCs w:val="20"/>
              </w:rPr>
            </w:pPr>
            <w:r w:rsidRPr="007A0337">
              <w:rPr>
                <w:sz w:val="18"/>
                <w:szCs w:val="20"/>
              </w:rPr>
              <w:t>6,35</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236644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8.</w:t>
            </w:r>
          </w:p>
        </w:tc>
        <w:tc>
          <w:tcPr>
            <w:tcW w:w="802" w:type="pct"/>
            <w:vAlign w:val="center"/>
          </w:tcPr>
          <w:p w:rsidR="00201B39" w:rsidRPr="007A0337" w:rsidRDefault="00201B39" w:rsidP="00201B39">
            <w:pPr>
              <w:jc w:val="center"/>
              <w:rPr>
                <w:b/>
                <w:sz w:val="18"/>
                <w:szCs w:val="20"/>
              </w:rPr>
            </w:pPr>
            <w:r w:rsidRPr="007A0337">
              <w:rPr>
                <w:b/>
                <w:sz w:val="18"/>
                <w:szCs w:val="20"/>
              </w:rPr>
              <w:t>Dopływ spod Grabiny</w:t>
            </w:r>
          </w:p>
        </w:tc>
        <w:tc>
          <w:tcPr>
            <w:tcW w:w="322" w:type="pct"/>
            <w:vAlign w:val="center"/>
          </w:tcPr>
          <w:p w:rsidR="00201B39" w:rsidRPr="007A0337" w:rsidRDefault="00201B39" w:rsidP="00201B39">
            <w:pPr>
              <w:jc w:val="center"/>
              <w:rPr>
                <w:sz w:val="18"/>
                <w:szCs w:val="20"/>
              </w:rPr>
            </w:pPr>
            <w:r w:rsidRPr="007A0337">
              <w:rPr>
                <w:sz w:val="18"/>
                <w:szCs w:val="20"/>
              </w:rPr>
              <w:t>4,69</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236648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9.</w:t>
            </w:r>
          </w:p>
        </w:tc>
        <w:tc>
          <w:tcPr>
            <w:tcW w:w="802" w:type="pct"/>
            <w:vAlign w:val="center"/>
          </w:tcPr>
          <w:p w:rsidR="00201B39" w:rsidRPr="007A0337" w:rsidRDefault="00201B39" w:rsidP="00201B39">
            <w:pPr>
              <w:jc w:val="center"/>
              <w:rPr>
                <w:b/>
                <w:sz w:val="18"/>
                <w:szCs w:val="20"/>
              </w:rPr>
            </w:pPr>
            <w:r w:rsidRPr="007A0337">
              <w:rPr>
                <w:b/>
                <w:sz w:val="18"/>
                <w:szCs w:val="20"/>
              </w:rPr>
              <w:t>Dopływ spod Odechowca</w:t>
            </w:r>
          </w:p>
        </w:tc>
        <w:tc>
          <w:tcPr>
            <w:tcW w:w="322" w:type="pct"/>
            <w:vAlign w:val="center"/>
          </w:tcPr>
          <w:p w:rsidR="00201B39" w:rsidRPr="007A0337" w:rsidRDefault="00201B39" w:rsidP="00201B39">
            <w:pPr>
              <w:jc w:val="center"/>
              <w:rPr>
                <w:sz w:val="18"/>
                <w:szCs w:val="20"/>
              </w:rPr>
            </w:pPr>
            <w:r w:rsidRPr="007A0337">
              <w:rPr>
                <w:sz w:val="18"/>
                <w:szCs w:val="20"/>
              </w:rPr>
              <w:t>4,93</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236652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10.</w:t>
            </w:r>
          </w:p>
        </w:tc>
        <w:tc>
          <w:tcPr>
            <w:tcW w:w="802" w:type="pct"/>
            <w:vAlign w:val="center"/>
          </w:tcPr>
          <w:p w:rsidR="00201B39" w:rsidRPr="007A0337" w:rsidRDefault="00201B39" w:rsidP="00201B39">
            <w:pPr>
              <w:jc w:val="center"/>
              <w:rPr>
                <w:b/>
                <w:sz w:val="18"/>
                <w:szCs w:val="20"/>
              </w:rPr>
            </w:pPr>
            <w:r w:rsidRPr="007A0337">
              <w:rPr>
                <w:b/>
                <w:sz w:val="18"/>
                <w:szCs w:val="20"/>
              </w:rPr>
              <w:t>Dopływ spod Budek Skaryszewskich</w:t>
            </w:r>
          </w:p>
        </w:tc>
        <w:tc>
          <w:tcPr>
            <w:tcW w:w="322" w:type="pct"/>
            <w:vAlign w:val="center"/>
          </w:tcPr>
          <w:p w:rsidR="00201B39" w:rsidRPr="007A0337" w:rsidRDefault="00201B39" w:rsidP="00201B39">
            <w:pPr>
              <w:jc w:val="center"/>
              <w:rPr>
                <w:sz w:val="18"/>
                <w:szCs w:val="20"/>
              </w:rPr>
            </w:pPr>
            <w:r w:rsidRPr="007A0337">
              <w:rPr>
                <w:sz w:val="18"/>
                <w:szCs w:val="20"/>
              </w:rPr>
              <w:t>5,12</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236636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11.</w:t>
            </w:r>
          </w:p>
        </w:tc>
        <w:tc>
          <w:tcPr>
            <w:tcW w:w="802" w:type="pct"/>
            <w:vAlign w:val="center"/>
          </w:tcPr>
          <w:p w:rsidR="00201B39" w:rsidRPr="007A0337" w:rsidRDefault="00201B39" w:rsidP="00201B39">
            <w:pPr>
              <w:jc w:val="center"/>
              <w:rPr>
                <w:b/>
                <w:sz w:val="18"/>
                <w:szCs w:val="20"/>
              </w:rPr>
            </w:pPr>
            <w:r w:rsidRPr="007A0337">
              <w:rPr>
                <w:b/>
                <w:sz w:val="18"/>
                <w:szCs w:val="20"/>
              </w:rPr>
              <w:t>Dopływ spod Tomaszowa</w:t>
            </w:r>
          </w:p>
        </w:tc>
        <w:tc>
          <w:tcPr>
            <w:tcW w:w="322" w:type="pct"/>
            <w:vAlign w:val="center"/>
          </w:tcPr>
          <w:p w:rsidR="00201B39" w:rsidRPr="007A0337" w:rsidRDefault="00201B39" w:rsidP="00201B39">
            <w:pPr>
              <w:jc w:val="center"/>
              <w:rPr>
                <w:sz w:val="18"/>
                <w:szCs w:val="20"/>
              </w:rPr>
            </w:pPr>
            <w:r w:rsidRPr="007A0337">
              <w:rPr>
                <w:sz w:val="18"/>
                <w:szCs w:val="20"/>
              </w:rPr>
              <w:t>3,94</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236634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12.</w:t>
            </w:r>
          </w:p>
        </w:tc>
        <w:tc>
          <w:tcPr>
            <w:tcW w:w="802" w:type="pct"/>
            <w:vAlign w:val="center"/>
          </w:tcPr>
          <w:p w:rsidR="00201B39" w:rsidRPr="007A0337" w:rsidRDefault="00201B39" w:rsidP="00201B39">
            <w:pPr>
              <w:jc w:val="center"/>
              <w:rPr>
                <w:b/>
                <w:sz w:val="18"/>
                <w:szCs w:val="20"/>
              </w:rPr>
            </w:pPr>
            <w:r w:rsidRPr="007A0337">
              <w:rPr>
                <w:b/>
                <w:sz w:val="18"/>
                <w:szCs w:val="20"/>
              </w:rPr>
              <w:t>Dopływ spod Wilczej</w:t>
            </w:r>
          </w:p>
        </w:tc>
        <w:tc>
          <w:tcPr>
            <w:tcW w:w="322" w:type="pct"/>
            <w:vAlign w:val="center"/>
          </w:tcPr>
          <w:p w:rsidR="00201B39" w:rsidRPr="007A0337" w:rsidRDefault="00201B39" w:rsidP="00201B39">
            <w:pPr>
              <w:jc w:val="center"/>
              <w:rPr>
                <w:sz w:val="18"/>
                <w:szCs w:val="20"/>
              </w:rPr>
            </w:pPr>
            <w:r w:rsidRPr="007A0337">
              <w:rPr>
                <w:sz w:val="18"/>
                <w:szCs w:val="20"/>
              </w:rPr>
              <w:t>6,29</w:t>
            </w:r>
          </w:p>
        </w:tc>
        <w:tc>
          <w:tcPr>
            <w:tcW w:w="798" w:type="pct"/>
            <w:vMerge/>
          </w:tcPr>
          <w:p w:rsidR="00201B39" w:rsidRPr="007A0337" w:rsidRDefault="00201B39" w:rsidP="00201B39">
            <w:pPr>
              <w:jc w:val="center"/>
              <w:rPr>
                <w:sz w:val="18"/>
                <w:szCs w:val="20"/>
              </w:rPr>
            </w:pPr>
          </w:p>
        </w:tc>
        <w:tc>
          <w:tcPr>
            <w:tcW w:w="1096" w:type="pct"/>
            <w:vAlign w:val="center"/>
          </w:tcPr>
          <w:p w:rsidR="00201B39" w:rsidRPr="007A0337" w:rsidRDefault="00201B39" w:rsidP="00201B39">
            <w:pPr>
              <w:jc w:val="center"/>
              <w:rPr>
                <w:sz w:val="18"/>
                <w:szCs w:val="20"/>
              </w:rPr>
            </w:pPr>
            <w:r w:rsidRPr="007A0337">
              <w:rPr>
                <w:sz w:val="18"/>
                <w:szCs w:val="20"/>
              </w:rPr>
              <w:t xml:space="preserve">236632  / </w:t>
            </w:r>
            <w:r>
              <w:rPr>
                <w:sz w:val="18"/>
                <w:szCs w:val="20"/>
              </w:rPr>
              <w:t>PL</w:t>
            </w:r>
            <w:r w:rsidRPr="007A0337">
              <w:rPr>
                <w:sz w:val="18"/>
                <w:szCs w:val="20"/>
              </w:rPr>
              <w:t>RW200017236649</w:t>
            </w:r>
          </w:p>
        </w:tc>
        <w:tc>
          <w:tcPr>
            <w:tcW w:w="399" w:type="pct"/>
            <w:vMerge/>
            <w:vAlign w:val="center"/>
          </w:tcPr>
          <w:p w:rsidR="00201B39" w:rsidRPr="007A0337" w:rsidRDefault="00201B39" w:rsidP="00201B39">
            <w:pPr>
              <w:jc w:val="center"/>
              <w:rPr>
                <w:sz w:val="18"/>
                <w:szCs w:val="20"/>
              </w:rPr>
            </w:pPr>
          </w:p>
        </w:tc>
        <w:tc>
          <w:tcPr>
            <w:tcW w:w="249" w:type="pct"/>
            <w:vMerge/>
            <w:vAlign w:val="center"/>
          </w:tcPr>
          <w:p w:rsidR="00201B39" w:rsidRPr="007A0337" w:rsidRDefault="00201B39" w:rsidP="00201B39">
            <w:pPr>
              <w:jc w:val="center"/>
              <w:rPr>
                <w:sz w:val="18"/>
                <w:szCs w:val="20"/>
              </w:rPr>
            </w:pPr>
          </w:p>
        </w:tc>
        <w:tc>
          <w:tcPr>
            <w:tcW w:w="276" w:type="pct"/>
            <w:vMerge/>
            <w:vAlign w:val="center"/>
          </w:tcPr>
          <w:p w:rsidR="00201B39" w:rsidRPr="007A0337" w:rsidRDefault="00201B39" w:rsidP="00201B39">
            <w:pPr>
              <w:jc w:val="center"/>
              <w:rPr>
                <w:sz w:val="18"/>
                <w:szCs w:val="20"/>
              </w:rPr>
            </w:pPr>
          </w:p>
        </w:tc>
        <w:tc>
          <w:tcPr>
            <w:tcW w:w="223" w:type="pct"/>
            <w:vMerge/>
            <w:vAlign w:val="center"/>
          </w:tcPr>
          <w:p w:rsidR="00201B39" w:rsidRPr="007A0337" w:rsidRDefault="00201B39" w:rsidP="00201B39">
            <w:pPr>
              <w:jc w:val="center"/>
              <w:rPr>
                <w:sz w:val="18"/>
                <w:szCs w:val="20"/>
              </w:rPr>
            </w:pPr>
          </w:p>
        </w:tc>
        <w:tc>
          <w:tcPr>
            <w:tcW w:w="348" w:type="pct"/>
            <w:vMerge/>
            <w:vAlign w:val="center"/>
          </w:tcPr>
          <w:p w:rsidR="00201B39" w:rsidRPr="007A0337" w:rsidRDefault="00201B39" w:rsidP="00201B39">
            <w:pPr>
              <w:jc w:val="center"/>
              <w:rPr>
                <w:sz w:val="18"/>
                <w:szCs w:val="20"/>
              </w:rPr>
            </w:pPr>
          </w:p>
        </w:tc>
        <w:tc>
          <w:tcPr>
            <w:tcW w:w="327" w:type="pct"/>
            <w:vMerge/>
            <w:vAlign w:val="center"/>
          </w:tcPr>
          <w:p w:rsidR="00201B39" w:rsidRPr="007A0337" w:rsidRDefault="00201B39" w:rsidP="00201B39">
            <w:pPr>
              <w:jc w:val="center"/>
              <w:rPr>
                <w:sz w:val="18"/>
                <w:szCs w:val="20"/>
              </w:rPr>
            </w:pPr>
          </w:p>
        </w:tc>
      </w:tr>
      <w:tr w:rsidR="00201B39" w:rsidRPr="007A0337" w:rsidTr="00201B39">
        <w:trPr>
          <w:jc w:val="center"/>
        </w:trPr>
        <w:tc>
          <w:tcPr>
            <w:tcW w:w="160" w:type="pct"/>
            <w:vAlign w:val="center"/>
          </w:tcPr>
          <w:p w:rsidR="00201B39" w:rsidRPr="007A0337" w:rsidRDefault="00201B39" w:rsidP="00201B39">
            <w:pPr>
              <w:jc w:val="center"/>
              <w:rPr>
                <w:sz w:val="18"/>
                <w:szCs w:val="20"/>
              </w:rPr>
            </w:pPr>
            <w:r w:rsidRPr="007A0337">
              <w:rPr>
                <w:sz w:val="18"/>
                <w:szCs w:val="20"/>
              </w:rPr>
              <w:t>13.</w:t>
            </w:r>
          </w:p>
        </w:tc>
        <w:tc>
          <w:tcPr>
            <w:tcW w:w="802" w:type="pct"/>
            <w:vAlign w:val="center"/>
          </w:tcPr>
          <w:p w:rsidR="00201B39" w:rsidRPr="007A0337" w:rsidRDefault="00201B39" w:rsidP="00201B39">
            <w:pPr>
              <w:jc w:val="center"/>
              <w:rPr>
                <w:b/>
                <w:sz w:val="18"/>
                <w:szCs w:val="20"/>
              </w:rPr>
            </w:pPr>
            <w:proofErr w:type="spellStart"/>
            <w:r w:rsidRPr="007A0337">
              <w:rPr>
                <w:b/>
                <w:sz w:val="18"/>
                <w:szCs w:val="20"/>
              </w:rPr>
              <w:t>Modrzejowianka</w:t>
            </w:r>
            <w:proofErr w:type="spellEnd"/>
          </w:p>
        </w:tc>
        <w:tc>
          <w:tcPr>
            <w:tcW w:w="322" w:type="pct"/>
            <w:vAlign w:val="center"/>
          </w:tcPr>
          <w:p w:rsidR="00201B39" w:rsidRPr="007A0337" w:rsidRDefault="00201B39" w:rsidP="00201B39">
            <w:pPr>
              <w:jc w:val="center"/>
              <w:rPr>
                <w:sz w:val="18"/>
                <w:szCs w:val="20"/>
              </w:rPr>
            </w:pPr>
            <w:r w:rsidRPr="007A0337">
              <w:rPr>
                <w:sz w:val="18"/>
                <w:szCs w:val="20"/>
              </w:rPr>
              <w:t>30,00</w:t>
            </w:r>
          </w:p>
        </w:tc>
        <w:tc>
          <w:tcPr>
            <w:tcW w:w="798" w:type="pct"/>
          </w:tcPr>
          <w:p w:rsidR="00201B39" w:rsidRPr="007A0337" w:rsidRDefault="00201B39" w:rsidP="00201B39">
            <w:pPr>
              <w:jc w:val="center"/>
              <w:rPr>
                <w:sz w:val="18"/>
                <w:szCs w:val="20"/>
              </w:rPr>
            </w:pPr>
            <w:proofErr w:type="spellStart"/>
            <w:r w:rsidRPr="007A0337">
              <w:rPr>
                <w:sz w:val="18"/>
                <w:szCs w:val="20"/>
              </w:rPr>
              <w:t>Modrzejowianka</w:t>
            </w:r>
            <w:proofErr w:type="spellEnd"/>
            <w:r w:rsidRPr="007A0337">
              <w:rPr>
                <w:sz w:val="18"/>
                <w:szCs w:val="20"/>
              </w:rPr>
              <w:t xml:space="preserve"> do Kobylanki / </w:t>
            </w:r>
            <w:proofErr w:type="spellStart"/>
            <w:r w:rsidRPr="007A0337">
              <w:rPr>
                <w:sz w:val="18"/>
                <w:szCs w:val="20"/>
              </w:rPr>
              <w:t>Modrzejowianka</w:t>
            </w:r>
            <w:proofErr w:type="spellEnd"/>
            <w:r w:rsidRPr="007A0337">
              <w:rPr>
                <w:sz w:val="18"/>
                <w:szCs w:val="20"/>
              </w:rPr>
              <w:t xml:space="preserve"> od Kobylanki do ujścia</w:t>
            </w:r>
          </w:p>
        </w:tc>
        <w:tc>
          <w:tcPr>
            <w:tcW w:w="1096" w:type="pct"/>
            <w:vAlign w:val="center"/>
          </w:tcPr>
          <w:p w:rsidR="00201B39" w:rsidRPr="007A0337" w:rsidRDefault="00201B39" w:rsidP="00201B39">
            <w:pPr>
              <w:jc w:val="center"/>
              <w:rPr>
                <w:sz w:val="18"/>
                <w:szCs w:val="20"/>
              </w:rPr>
            </w:pPr>
            <w:r>
              <w:rPr>
                <w:sz w:val="18"/>
                <w:szCs w:val="20"/>
              </w:rPr>
              <w:t>PL</w:t>
            </w:r>
            <w:r w:rsidRPr="007A0337">
              <w:rPr>
                <w:sz w:val="18"/>
                <w:szCs w:val="20"/>
              </w:rPr>
              <w:t>RW200017236649 /PLRW20001923669</w:t>
            </w:r>
          </w:p>
        </w:tc>
        <w:tc>
          <w:tcPr>
            <w:tcW w:w="399" w:type="pct"/>
            <w:vAlign w:val="center"/>
          </w:tcPr>
          <w:p w:rsidR="00201B39" w:rsidRPr="007A0337" w:rsidRDefault="00201B39" w:rsidP="00201B39">
            <w:pPr>
              <w:jc w:val="center"/>
              <w:rPr>
                <w:sz w:val="18"/>
                <w:szCs w:val="20"/>
              </w:rPr>
            </w:pPr>
            <w:r w:rsidRPr="007A0337">
              <w:rPr>
                <w:sz w:val="18"/>
                <w:szCs w:val="20"/>
              </w:rPr>
              <w:t>naturalna</w:t>
            </w:r>
          </w:p>
        </w:tc>
        <w:tc>
          <w:tcPr>
            <w:tcW w:w="249"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r w:rsidRPr="007A0337">
              <w:rPr>
                <w:sz w:val="18"/>
                <w:szCs w:val="20"/>
              </w:rPr>
              <w:t>/III</w:t>
            </w:r>
          </w:p>
        </w:tc>
        <w:tc>
          <w:tcPr>
            <w:tcW w:w="276"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r w:rsidRPr="007A0337">
              <w:rPr>
                <w:sz w:val="18"/>
                <w:szCs w:val="20"/>
              </w:rPr>
              <w:t>/II</w:t>
            </w:r>
          </w:p>
        </w:tc>
        <w:tc>
          <w:tcPr>
            <w:tcW w:w="223" w:type="pct"/>
            <w:vAlign w:val="center"/>
          </w:tcPr>
          <w:p w:rsidR="00201B39" w:rsidRPr="007A0337" w:rsidRDefault="00201B39" w:rsidP="00201B39">
            <w:pPr>
              <w:jc w:val="center"/>
              <w:rPr>
                <w:sz w:val="18"/>
                <w:szCs w:val="20"/>
              </w:rPr>
            </w:pPr>
            <w:proofErr w:type="spellStart"/>
            <w:r w:rsidRPr="007A0337">
              <w:rPr>
                <w:sz w:val="18"/>
                <w:szCs w:val="20"/>
              </w:rPr>
              <w:t>bd</w:t>
            </w:r>
            <w:proofErr w:type="spellEnd"/>
            <w:r w:rsidRPr="007A0337">
              <w:rPr>
                <w:sz w:val="18"/>
                <w:szCs w:val="20"/>
              </w:rPr>
              <w:t>/II</w:t>
            </w:r>
          </w:p>
        </w:tc>
        <w:tc>
          <w:tcPr>
            <w:tcW w:w="348" w:type="pct"/>
            <w:vAlign w:val="center"/>
          </w:tcPr>
          <w:p w:rsidR="00201B39" w:rsidRPr="007A0337" w:rsidRDefault="00201B39" w:rsidP="00201B39">
            <w:pPr>
              <w:jc w:val="center"/>
              <w:rPr>
                <w:sz w:val="18"/>
                <w:szCs w:val="20"/>
              </w:rPr>
            </w:pPr>
            <w:proofErr w:type="spellStart"/>
            <w:r w:rsidRPr="007A0337">
              <w:rPr>
                <w:sz w:val="18"/>
                <w:szCs w:val="20"/>
              </w:rPr>
              <w:t>umiarko-wany</w:t>
            </w:r>
            <w:proofErr w:type="spellEnd"/>
          </w:p>
        </w:tc>
        <w:tc>
          <w:tcPr>
            <w:tcW w:w="327" w:type="pct"/>
            <w:vAlign w:val="center"/>
          </w:tcPr>
          <w:p w:rsidR="00201B39" w:rsidRPr="007A0337" w:rsidRDefault="00201B39" w:rsidP="00201B39">
            <w:pPr>
              <w:jc w:val="center"/>
              <w:rPr>
                <w:sz w:val="18"/>
                <w:szCs w:val="20"/>
              </w:rPr>
            </w:pPr>
            <w:r w:rsidRPr="007A0337">
              <w:rPr>
                <w:sz w:val="18"/>
                <w:szCs w:val="20"/>
              </w:rPr>
              <w:t>Dobry /zły</w:t>
            </w:r>
          </w:p>
        </w:tc>
      </w:tr>
    </w:tbl>
    <w:p w:rsidR="00201B39" w:rsidRPr="007A0337" w:rsidRDefault="00201B39" w:rsidP="00201B39">
      <w:pPr>
        <w:spacing w:after="0"/>
        <w:rPr>
          <w:sz w:val="20"/>
        </w:rPr>
      </w:pPr>
      <w:r w:rsidRPr="007A0337">
        <w:rPr>
          <w:sz w:val="20"/>
        </w:rPr>
        <w:t xml:space="preserve">Legenda: Klasy potencjału ekologicznego wg RDW: </w:t>
      </w:r>
    </w:p>
    <w:p w:rsidR="00201B39" w:rsidRPr="007A0337" w:rsidRDefault="00201B39" w:rsidP="00201B39">
      <w:pPr>
        <w:pStyle w:val="Akapitzlist"/>
        <w:numPr>
          <w:ilvl w:val="0"/>
          <w:numId w:val="4"/>
        </w:numPr>
        <w:rPr>
          <w:sz w:val="20"/>
        </w:rPr>
      </w:pPr>
      <w:r w:rsidRPr="007A0337">
        <w:rPr>
          <w:sz w:val="20"/>
        </w:rPr>
        <w:t>klasa I – stan bardzo dobry – dla wód o niezmienionych warunkach przyrodniczych lub zmienionych tylko w bardzo niewielkim stopniu,</w:t>
      </w:r>
    </w:p>
    <w:p w:rsidR="00201B39" w:rsidRPr="007A0337" w:rsidRDefault="00201B39" w:rsidP="00201B39">
      <w:pPr>
        <w:pStyle w:val="Akapitzlist"/>
        <w:numPr>
          <w:ilvl w:val="0"/>
          <w:numId w:val="4"/>
        </w:numPr>
        <w:rPr>
          <w:sz w:val="20"/>
        </w:rPr>
      </w:pPr>
      <w:r w:rsidRPr="007A0337">
        <w:rPr>
          <w:sz w:val="20"/>
        </w:rPr>
        <w:t>klasa II – stan dobry – gdy zmiany warunków przyrodniczych w porównaniu do warunków niezakłóconych działalnością człowieka są niewielkie,</w:t>
      </w:r>
    </w:p>
    <w:p w:rsidR="00201B39" w:rsidRPr="007A0337" w:rsidRDefault="00201B39" w:rsidP="00201B39">
      <w:pPr>
        <w:pStyle w:val="Akapitzlist"/>
        <w:numPr>
          <w:ilvl w:val="0"/>
          <w:numId w:val="4"/>
        </w:numPr>
        <w:rPr>
          <w:sz w:val="20"/>
        </w:rPr>
      </w:pPr>
      <w:r w:rsidRPr="007A0337">
        <w:rPr>
          <w:sz w:val="20"/>
        </w:rPr>
        <w:t>klasa III – stan umiarkowany – obejmujący wody przekształcone w średnim stopniu,</w:t>
      </w:r>
    </w:p>
    <w:p w:rsidR="00201B39" w:rsidRPr="007A0337" w:rsidRDefault="00201B39" w:rsidP="00201B39">
      <w:pPr>
        <w:pStyle w:val="Akapitzlist"/>
        <w:numPr>
          <w:ilvl w:val="0"/>
          <w:numId w:val="4"/>
        </w:numPr>
        <w:rPr>
          <w:sz w:val="20"/>
        </w:rPr>
      </w:pPr>
      <w:r w:rsidRPr="007A0337">
        <w:rPr>
          <w:sz w:val="20"/>
        </w:rPr>
        <w:t>klasa IV – stan słaby – wody o znacznie zmienionych warunkach przyrodniczych (biologicznych, fizyko-chemicznych, morfologicznych), gdzie gatunki roślin i zwierząt znacznie różnią się od tych, które zwykle towarzyszą danemu typowi jednolitej części wód,</w:t>
      </w:r>
    </w:p>
    <w:p w:rsidR="00201B39" w:rsidRPr="007A0337" w:rsidRDefault="00201B39" w:rsidP="00201B39">
      <w:pPr>
        <w:pStyle w:val="Akapitzlist"/>
        <w:numPr>
          <w:ilvl w:val="0"/>
          <w:numId w:val="4"/>
        </w:numPr>
        <w:rPr>
          <w:i/>
          <w:sz w:val="20"/>
        </w:rPr>
        <w:sectPr w:rsidR="00201B39" w:rsidRPr="007A0337" w:rsidSect="00201B39">
          <w:pgSz w:w="16838" w:h="11906" w:orient="landscape"/>
          <w:pgMar w:top="1417" w:right="1417" w:bottom="1417" w:left="1417" w:header="708" w:footer="708" w:gutter="0"/>
          <w:cols w:space="708"/>
          <w:titlePg/>
          <w:docGrid w:linePitch="360"/>
        </w:sectPr>
      </w:pPr>
      <w:r w:rsidRPr="007A0337">
        <w:rPr>
          <w:sz w:val="20"/>
        </w:rPr>
        <w:t xml:space="preserve"> klasa V – stan zły – wody o poważnie zmienionych warunkach przyrodniczych, w których nie występują typowe dla danego rodzaju wód gatunki. </w:t>
      </w:r>
      <w:r w:rsidRPr="007A0337">
        <w:rPr>
          <w:i/>
          <w:sz w:val="20"/>
        </w:rPr>
        <w:t>(Źródło: Monitoring rzek w latach 2010-2015; WIOŚ w Warszawie; http://epsh.pgi.gov.pl/epsh/ oraz http://geoportal.kzgw.gov.pl/imap/))</w:t>
      </w:r>
    </w:p>
    <w:p w:rsidR="00201B39" w:rsidRPr="00CE44B6" w:rsidRDefault="00201B39" w:rsidP="00201B39">
      <w:pPr>
        <w:rPr>
          <w:b/>
        </w:rPr>
      </w:pPr>
      <w:r w:rsidRPr="00CE44B6">
        <w:rPr>
          <w:b/>
        </w:rPr>
        <w:lastRenderedPageBreak/>
        <w:t>Wody podziemne</w:t>
      </w:r>
    </w:p>
    <w:p w:rsidR="00201B39" w:rsidRPr="00CE44B6" w:rsidRDefault="00201B39" w:rsidP="00201B39">
      <w:pPr>
        <w:jc w:val="both"/>
      </w:pPr>
      <w:r w:rsidRPr="00CE44B6">
        <w:t xml:space="preserve">Od kilku lat w Polsce prowadzone są prace związane z implementacją Ramowej Dyrektywy Wodnej oraz wynikające z ustawodawstwa europejskiego i unijnej polityki. Osiągnięcie celów Dyrektywy </w:t>
      </w:r>
      <w:r w:rsidRPr="00CE44B6">
        <w:br/>
        <w:t xml:space="preserve">w zakresie ochrony i poprawy stanu wód podziemnych oraz ekosystemów bezpośrednio od nich zależnych i celów w zakresie zaopatrzenia ludności w dobrą wodę, mają zapewnić działania </w:t>
      </w:r>
      <w:r w:rsidRPr="00CE44B6">
        <w:br/>
        <w:t>w jednostkowych obszarach, tzw. jednolitych częściach wód podziemnych (</w:t>
      </w:r>
      <w:proofErr w:type="spellStart"/>
      <w:r w:rsidRPr="00CE44B6">
        <w:t>JCWPd</w:t>
      </w:r>
      <w:proofErr w:type="spellEnd"/>
      <w:r w:rsidRPr="00CE44B6">
        <w:t xml:space="preserve">). Są to jednocześnie jednostkowe obszary gospodarowania wodami podziemnymi. Zgodnie z definicją podaną w RDW, </w:t>
      </w:r>
      <w:proofErr w:type="spellStart"/>
      <w:r w:rsidRPr="00CE44B6">
        <w:t>JCWPd</w:t>
      </w:r>
      <w:proofErr w:type="spellEnd"/>
      <w:r w:rsidRPr="00CE44B6">
        <w:t xml:space="preserve"> obejmują te wody podziemne, które występują w warstwach wodonośnych </w:t>
      </w:r>
      <w:r w:rsidRPr="00CE44B6">
        <w:br/>
        <w:t xml:space="preserve">o porowatości i przepuszczalności, umożliwiających pobór znaczący w zaopatrzeniu ludności w wodę lub przepływ o natężeniu znaczącym dla kształtowania pożądanego stanu wód powierzchniowych </w:t>
      </w:r>
      <w:r w:rsidRPr="00CE44B6">
        <w:br/>
        <w:t xml:space="preserve">i ekosystemów lądowych. Znaczący przepływ wód podziemnych wg RDW jest to taki przepływ, którego nie osiągnięcie na granicy </w:t>
      </w:r>
      <w:proofErr w:type="spellStart"/>
      <w:r w:rsidRPr="00CE44B6">
        <w:t>JCWPd</w:t>
      </w:r>
      <w:proofErr w:type="spellEnd"/>
      <w:r w:rsidRPr="00CE44B6">
        <w:t xml:space="preserve"> z wodami powierzchniowym lub z ekosystemem lądowym powodowałoby znaczące pogorszenie ekologicznej lub chemicznej jakości wód powierzchniowych lub znaczną szkodę dla bezpośrednio zależnego od wód podziemnych ekosystemu lądowego. Pobór wód podziemnych znaczący w zaopatrzeniu ludności w wodę do spożycia jest to pobór wynoszący średnio ponad 10 m</w:t>
      </w:r>
      <w:r w:rsidRPr="00CE44B6">
        <w:rPr>
          <w:vertAlign w:val="superscript"/>
        </w:rPr>
        <w:t>3</w:t>
      </w:r>
      <w:r w:rsidRPr="00CE44B6">
        <w:t xml:space="preserve">/d albo pobór zaopatrujący co najmniej 50 osób. </w:t>
      </w:r>
      <w:r w:rsidRPr="00CE44B6">
        <w:rPr>
          <w:i/>
        </w:rPr>
        <w:t>(Źródło: http://www.psh.gov.pl/)</w:t>
      </w:r>
    </w:p>
    <w:p w:rsidR="00201B39" w:rsidRPr="001B4569" w:rsidRDefault="00201B39" w:rsidP="00201B39">
      <w:pPr>
        <w:jc w:val="both"/>
        <w:rPr>
          <w:color w:val="FF0000"/>
        </w:rPr>
      </w:pPr>
      <w:r w:rsidRPr="00381F82">
        <w:t xml:space="preserve">Od 2016 roku obowiązuje wersja podziału </w:t>
      </w:r>
      <w:proofErr w:type="spellStart"/>
      <w:r w:rsidRPr="00381F82">
        <w:t>JCWPd</w:t>
      </w:r>
      <w:proofErr w:type="spellEnd"/>
      <w:r w:rsidRPr="00381F82">
        <w:t xml:space="preserve"> na 172 części oraz 3 </w:t>
      </w:r>
      <w:proofErr w:type="spellStart"/>
      <w:r w:rsidRPr="00381F82">
        <w:t>subczęści</w:t>
      </w:r>
      <w:proofErr w:type="spellEnd"/>
      <w:r>
        <w:t xml:space="preserve">, a Gmina Skaryszew znajduje się na </w:t>
      </w:r>
      <w:proofErr w:type="spellStart"/>
      <w:r>
        <w:t>JCWPd</w:t>
      </w:r>
      <w:proofErr w:type="spellEnd"/>
      <w:r>
        <w:t xml:space="preserve"> nr 87.</w:t>
      </w:r>
      <w:r w:rsidRPr="00381F82">
        <w:t xml:space="preserve"> Wcześniejsza wersja podziału na 161 części, obowiązywała do 2015 roku, a Gmina Skaryszew znajdowała się na </w:t>
      </w:r>
      <w:proofErr w:type="spellStart"/>
      <w:r w:rsidRPr="00381F82">
        <w:t>JCWPd</w:t>
      </w:r>
      <w:proofErr w:type="spellEnd"/>
      <w:r w:rsidRPr="00381F82">
        <w:t xml:space="preserve"> nr 102.</w:t>
      </w:r>
      <w:r w:rsidRPr="001B4569">
        <w:rPr>
          <w:color w:val="FF0000"/>
        </w:rPr>
        <w:t xml:space="preserve"> </w:t>
      </w:r>
    </w:p>
    <w:p w:rsidR="00201B39" w:rsidRPr="00381F82" w:rsidRDefault="00201B39" w:rsidP="00201B39">
      <w:pPr>
        <w:spacing w:after="0"/>
        <w:jc w:val="both"/>
      </w:pPr>
      <w:r w:rsidRPr="00381F82">
        <w:t xml:space="preserve">Opis poszczególnych jednolitych części wód podziemnych obejmuje: </w:t>
      </w:r>
    </w:p>
    <w:p w:rsidR="00201B39" w:rsidRPr="00381F82" w:rsidRDefault="00201B39" w:rsidP="00201B39">
      <w:pPr>
        <w:pStyle w:val="Akapitzlist"/>
        <w:numPr>
          <w:ilvl w:val="0"/>
          <w:numId w:val="5"/>
        </w:numPr>
        <w:jc w:val="both"/>
      </w:pPr>
      <w:r w:rsidRPr="00381F82">
        <w:t>Charakterystykę geologiczną: przyporządkowanie stratygraficzne, opis litologiczny, typ geochemiczny utworów skalnych;</w:t>
      </w:r>
    </w:p>
    <w:p w:rsidR="00201B39" w:rsidRPr="00381F82" w:rsidRDefault="00201B39" w:rsidP="00201B39">
      <w:pPr>
        <w:pStyle w:val="Akapitzlist"/>
        <w:numPr>
          <w:ilvl w:val="0"/>
          <w:numId w:val="5"/>
        </w:numPr>
        <w:jc w:val="both"/>
      </w:pPr>
      <w:r w:rsidRPr="00381F82">
        <w:t>Charakterystykę hydrogeologiczną: rodzaj utworów budujących warstwę wodonośną, średni współczynnik filtracji, średnia miąższość utworów wodonośnych, liczba poziomów wodonośnych uwzględnionych w obrębie jednolitej części wód podziemnych;</w:t>
      </w:r>
    </w:p>
    <w:p w:rsidR="00201B39" w:rsidRPr="00381F82" w:rsidRDefault="00201B39" w:rsidP="00201B39">
      <w:pPr>
        <w:pStyle w:val="Akapitzlist"/>
        <w:numPr>
          <w:ilvl w:val="0"/>
          <w:numId w:val="5"/>
        </w:numPr>
        <w:jc w:val="both"/>
      </w:pPr>
      <w:r w:rsidRPr="00381F82">
        <w:t>Charakterystykę nadkładu warstwy wodonośnej.</w:t>
      </w:r>
    </w:p>
    <w:p w:rsidR="00201B39" w:rsidRDefault="00201B39" w:rsidP="00201B39">
      <w:pPr>
        <w:jc w:val="both"/>
      </w:pPr>
      <w:r w:rsidRPr="00381F82">
        <w:t>Monitoring jakości wód ma na celu dostarczenie informacji o stanie chemicznym wód, śledzenie jego zmian oraz sygnalizacja zagrożeń, na potrzeby zarządzania zasobami wód podziemnych i oceny skuteczności podejmowanych działań ochronnych związanych z osiągnięciem lub utrzymaniem dobrego stanu ekologicznego określonego w RDW. Według obecnie obowiązującego podziału Gmina</w:t>
      </w:r>
      <w:r w:rsidRPr="001B4569">
        <w:rPr>
          <w:color w:val="FF0000"/>
        </w:rPr>
        <w:t xml:space="preserve"> </w:t>
      </w:r>
      <w:r w:rsidRPr="00E97F10">
        <w:t xml:space="preserve">Skaryszew leży na </w:t>
      </w:r>
      <w:proofErr w:type="spellStart"/>
      <w:r w:rsidRPr="00E97F10">
        <w:t>JCWPd</w:t>
      </w:r>
      <w:proofErr w:type="spellEnd"/>
      <w:r w:rsidRPr="00E97F10">
        <w:t xml:space="preserve"> nr 87 o łącznej powierzchni 2100,4 km</w:t>
      </w:r>
      <w:r w:rsidRPr="00E97F10">
        <w:rPr>
          <w:vertAlign w:val="superscript"/>
        </w:rPr>
        <w:t>2</w:t>
      </w:r>
      <w:r w:rsidRPr="00E97F10">
        <w:t xml:space="preserve"> w regionie Środkowej Wisły.</w:t>
      </w:r>
      <w:r w:rsidRPr="001B4569">
        <w:rPr>
          <w:color w:val="FF0000"/>
        </w:rPr>
        <w:t xml:space="preserve"> </w:t>
      </w:r>
      <w:r w:rsidRPr="00E97F10">
        <w:t>Pod względem hydrologicznym jest to obręb lubelsko-podlaski</w:t>
      </w:r>
      <w:r>
        <w:t xml:space="preserve">. Według profilu geologicznego jest to piętro czwartorzędowe nieciągłe. W północnej części terenu lokalnie zalega poziom mioceński. Później na całym obszarze poziom </w:t>
      </w:r>
      <w:proofErr w:type="spellStart"/>
      <w:r>
        <w:t>górnokredowy</w:t>
      </w:r>
      <w:proofErr w:type="spellEnd"/>
      <w:r>
        <w:t xml:space="preserve"> (lokalnie z </w:t>
      </w:r>
      <w:proofErr w:type="spellStart"/>
      <w:r>
        <w:t>dolnokredowy</w:t>
      </w:r>
      <w:proofErr w:type="spellEnd"/>
      <w:r>
        <w:t xml:space="preserve">). W pobliżu południowo-zachodniej granicy terenu (rejon Radomia) występuje pod nim poziom </w:t>
      </w:r>
      <w:proofErr w:type="spellStart"/>
      <w:r>
        <w:t>górnojurajski</w:t>
      </w:r>
      <w:proofErr w:type="spellEnd"/>
      <w:r>
        <w:t>.</w:t>
      </w:r>
    </w:p>
    <w:p w:rsidR="00201B39" w:rsidRDefault="00201B39" w:rsidP="00201B39">
      <w:pPr>
        <w:jc w:val="both"/>
      </w:pPr>
      <w:r>
        <w:t xml:space="preserve">Według Raportu z opracowania wyników badań i analizy zanieczyszczenia wód podziemnych związkami azotu pochodzenia rolniczego w obszarach szczególnie narażonych na zanieczyszczenia pochodzenia rolniczego (OSN) według danych z 2014 roku obszar OSN nr 28 znajduje się w obrębie </w:t>
      </w:r>
      <w:proofErr w:type="spellStart"/>
      <w:r>
        <w:t>JCWPd</w:t>
      </w:r>
      <w:proofErr w:type="spellEnd"/>
      <w:r>
        <w:t xml:space="preserve"> nr 102. Obszar ten charakteryzuje się występowaniem czterech pięter wodonośnych: czwartorzędowego, </w:t>
      </w:r>
      <w:proofErr w:type="spellStart"/>
      <w:r>
        <w:t>neogeńsko-paleogeńskiego</w:t>
      </w:r>
      <w:proofErr w:type="spellEnd"/>
      <w:r>
        <w:t xml:space="preserve">, kredowego i jurajskiego. Piętro czwartorzędowe jest nieciągle, wykształcone w postaci piasków ze żwirem pochodzenia lodowcowego, leżących na glinach, pomiędzy glinami lub pod glinami zwałowymi okresu zlodowacenia środkowopolskiego. Jego </w:t>
      </w:r>
      <w:r>
        <w:lastRenderedPageBreak/>
        <w:t xml:space="preserve">miąższość waha się od kilku do kilkunastu metrów. Wodonośne są również piaski i żwiry akumulacji rzecznej, osiągające miąższość od kilku do 30m. Piętro </w:t>
      </w:r>
      <w:proofErr w:type="spellStart"/>
      <w:r>
        <w:t>neogeńskie</w:t>
      </w:r>
      <w:proofErr w:type="spellEnd"/>
      <w:r>
        <w:t xml:space="preserve"> i </w:t>
      </w:r>
      <w:proofErr w:type="spellStart"/>
      <w:r>
        <w:t>paleogeńskie</w:t>
      </w:r>
      <w:proofErr w:type="spellEnd"/>
      <w:r>
        <w:t xml:space="preserve"> są nierozdzielone </w:t>
      </w:r>
      <w:r>
        <w:br/>
        <w:t xml:space="preserve">i występują lokalnie. Charakteryzują się napiętym zwierciadłem wód podziemnych. Piętro kredowe składa się w dwóch poziomów wodonośnych. Poziom </w:t>
      </w:r>
      <w:proofErr w:type="spellStart"/>
      <w:r>
        <w:t>górnokredowy</w:t>
      </w:r>
      <w:proofErr w:type="spellEnd"/>
      <w:r>
        <w:t xml:space="preserve"> występuje powszechnie, </w:t>
      </w:r>
      <w:r>
        <w:br/>
        <w:t xml:space="preserve">a warstwami wodonośnymi są margle, opoki, gezy i piaskowce – ale tylko do głębokości ok. 100m ze względu na coraz większe zaciśnięcie szczelin. Poziom </w:t>
      </w:r>
      <w:proofErr w:type="spellStart"/>
      <w:r>
        <w:t>dolnokreowy</w:t>
      </w:r>
      <w:proofErr w:type="spellEnd"/>
      <w:r>
        <w:t xml:space="preserve"> zapada w kierunku północno-wschodnim i kontynuuje się pod poziomem </w:t>
      </w:r>
      <w:proofErr w:type="spellStart"/>
      <w:r>
        <w:t>górnokredowym</w:t>
      </w:r>
      <w:proofErr w:type="spellEnd"/>
      <w:r>
        <w:t xml:space="preserve">. Warstwami wodonośnymi są piaski </w:t>
      </w:r>
      <w:r>
        <w:br/>
        <w:t xml:space="preserve">i piaskowce o łącznej miąższości około kilkunastu metrów. W strefie ich wychodni zwierciadło ma charakter swobodny, a pod poziomem </w:t>
      </w:r>
      <w:proofErr w:type="spellStart"/>
      <w:r>
        <w:t>górnokredowym</w:t>
      </w:r>
      <w:proofErr w:type="spellEnd"/>
      <w:r>
        <w:t>, na głębokościach większych niż 100m, przechodzi w napięte. Obszar OSN nr 28 został ustanowiony ze względu na ryzyko zanieczyszczenie wód powierzchniowych związkami azotu pochodzenia rolniczego. (źródło: Państwowy Instytut Geologiczny Państwowy Instytut Badawczy, raport)</w:t>
      </w:r>
    </w:p>
    <w:p w:rsidR="00201B39" w:rsidRPr="001B4569" w:rsidRDefault="00201B39" w:rsidP="00201B39">
      <w:pPr>
        <w:keepNext/>
        <w:spacing w:after="0"/>
        <w:jc w:val="center"/>
        <w:rPr>
          <w:color w:val="FF0000"/>
        </w:rPr>
      </w:pPr>
      <w:r>
        <w:rPr>
          <w:noProof/>
          <w:color w:val="FF0000"/>
          <w:lang w:eastAsia="pl-PL"/>
        </w:rPr>
        <w:drawing>
          <wp:inline distT="0" distB="0" distL="0" distR="0" wp14:anchorId="720A3BD6" wp14:editId="0DA66693">
            <wp:extent cx="2732568" cy="198458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742" cy="1995602"/>
                    </a:xfrm>
                    <a:prstGeom prst="rect">
                      <a:avLst/>
                    </a:prstGeom>
                    <a:noFill/>
                    <a:ln>
                      <a:noFill/>
                    </a:ln>
                  </pic:spPr>
                </pic:pic>
              </a:graphicData>
            </a:graphic>
          </wp:inline>
        </w:drawing>
      </w:r>
      <w:r w:rsidRPr="006B02F4">
        <w:rPr>
          <w:color w:val="FF0000"/>
        </w:rPr>
        <w:t xml:space="preserve"> </w:t>
      </w:r>
      <w:r>
        <w:rPr>
          <w:noProof/>
          <w:color w:val="FF0000"/>
          <w:lang w:eastAsia="pl-PL"/>
        </w:rPr>
        <w:drawing>
          <wp:inline distT="0" distB="0" distL="0" distR="0" wp14:anchorId="43B9C32F" wp14:editId="4881BB3D">
            <wp:extent cx="2753832" cy="196313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0458" cy="1967859"/>
                    </a:xfrm>
                    <a:prstGeom prst="rect">
                      <a:avLst/>
                    </a:prstGeom>
                    <a:noFill/>
                    <a:ln>
                      <a:noFill/>
                    </a:ln>
                  </pic:spPr>
                </pic:pic>
              </a:graphicData>
            </a:graphic>
          </wp:inline>
        </w:drawing>
      </w:r>
    </w:p>
    <w:p w:rsidR="00201B39" w:rsidRPr="003348AB" w:rsidRDefault="00201B39" w:rsidP="00201B39">
      <w:pPr>
        <w:pStyle w:val="Legenda"/>
        <w:jc w:val="center"/>
        <w:rPr>
          <w:color w:val="auto"/>
        </w:rPr>
      </w:pPr>
      <w:bookmarkStart w:id="58" w:name="_Toc463344688"/>
      <w:r w:rsidRPr="003348AB">
        <w:rPr>
          <w:color w:val="auto"/>
        </w:rPr>
        <w:t xml:space="preserve">Rysunek </w:t>
      </w:r>
      <w:r w:rsidRPr="003348AB">
        <w:rPr>
          <w:color w:val="auto"/>
        </w:rPr>
        <w:fldChar w:fldCharType="begin"/>
      </w:r>
      <w:r w:rsidRPr="003348AB">
        <w:rPr>
          <w:color w:val="auto"/>
        </w:rPr>
        <w:instrText xml:space="preserve"> SEQ Rysunek \* ARABIC </w:instrText>
      </w:r>
      <w:r w:rsidRPr="003348AB">
        <w:rPr>
          <w:color w:val="auto"/>
        </w:rPr>
        <w:fldChar w:fldCharType="separate"/>
      </w:r>
      <w:r>
        <w:rPr>
          <w:noProof/>
          <w:color w:val="auto"/>
        </w:rPr>
        <w:t>20</w:t>
      </w:r>
      <w:r w:rsidRPr="003348AB">
        <w:rPr>
          <w:color w:val="auto"/>
        </w:rPr>
        <w:fldChar w:fldCharType="end"/>
      </w:r>
      <w:r w:rsidRPr="003348AB">
        <w:rPr>
          <w:color w:val="auto"/>
        </w:rPr>
        <w:t xml:space="preserve"> </w:t>
      </w:r>
      <w:proofErr w:type="spellStart"/>
      <w:r w:rsidRPr="003348AB">
        <w:rPr>
          <w:color w:val="auto"/>
        </w:rPr>
        <w:t>JCWPd</w:t>
      </w:r>
      <w:proofErr w:type="spellEnd"/>
      <w:r w:rsidRPr="003348AB">
        <w:rPr>
          <w:color w:val="auto"/>
        </w:rPr>
        <w:t xml:space="preserve"> nr 87 wg podziału na 172 części obowiązująca od 2016 roku</w:t>
      </w:r>
      <w:r>
        <w:rPr>
          <w:color w:val="auto"/>
        </w:rPr>
        <w:t xml:space="preserve"> i </w:t>
      </w:r>
      <w:proofErr w:type="spellStart"/>
      <w:r>
        <w:rPr>
          <w:color w:val="auto"/>
        </w:rPr>
        <w:t>JCWPd</w:t>
      </w:r>
      <w:proofErr w:type="spellEnd"/>
      <w:r>
        <w:rPr>
          <w:color w:val="auto"/>
        </w:rPr>
        <w:t xml:space="preserve"> nr 102 wg podziału na 161 części obowiązująca przed 2016 rokiem</w:t>
      </w:r>
      <w:r w:rsidRPr="003348AB">
        <w:rPr>
          <w:color w:val="auto"/>
        </w:rPr>
        <w:t xml:space="preserve"> (źródło: Państwowa Służba Hydrologiczna - http://www.psh.gov.pl/)</w:t>
      </w:r>
      <w:bookmarkEnd w:id="58"/>
    </w:p>
    <w:p w:rsidR="00201B39" w:rsidRDefault="00201B39" w:rsidP="00201B39">
      <w:pPr>
        <w:jc w:val="both"/>
      </w:pPr>
      <w:r w:rsidRPr="003348AB">
        <w:t xml:space="preserve">Ocena stanu </w:t>
      </w:r>
      <w:proofErr w:type="spellStart"/>
      <w:r w:rsidRPr="003348AB">
        <w:t>JCWPd</w:t>
      </w:r>
      <w:proofErr w:type="spellEnd"/>
      <w:r w:rsidRPr="003348AB">
        <w:t xml:space="preserve"> została wykonana w 2015 roku dla ówcześnie obowiązującego podziału dla </w:t>
      </w:r>
      <w:proofErr w:type="spellStart"/>
      <w:r w:rsidRPr="003348AB">
        <w:t>JCWPd</w:t>
      </w:r>
      <w:proofErr w:type="spellEnd"/>
      <w:r w:rsidRPr="003348AB">
        <w:t xml:space="preserve"> nr 102, którego powierzchnia pokrywa się w części z </w:t>
      </w:r>
      <w:proofErr w:type="spellStart"/>
      <w:r w:rsidRPr="003348AB">
        <w:t>JCWPd</w:t>
      </w:r>
      <w:proofErr w:type="spellEnd"/>
      <w:r w:rsidRPr="003348AB">
        <w:t xml:space="preserve"> nr 87 wyznaczonej od 2016 roku.  Ocena ilościowego, chemicznego i jakościowego stanu wód została określona jako dobra. Ocena</w:t>
      </w:r>
      <w:r w:rsidRPr="001B4569">
        <w:rPr>
          <w:color w:val="FF0000"/>
        </w:rPr>
        <w:t xml:space="preserve"> </w:t>
      </w:r>
      <w:r w:rsidRPr="003348AB">
        <w:t xml:space="preserve">ryzyka niespełnienia celów środowiskowych jest uznana jako </w:t>
      </w:r>
      <w:r>
        <w:t>zagrożona w planach gospodarowania wodami</w:t>
      </w:r>
      <w:r w:rsidRPr="003348AB">
        <w:t>.</w:t>
      </w:r>
      <w:r>
        <w:t xml:space="preserve"> Zagrożenie odnosi się do stanu ilościowego.</w:t>
      </w:r>
      <w:r w:rsidRPr="003348AB">
        <w:t xml:space="preserve"> Istotnymi problemami</w:t>
      </w:r>
      <w:r w:rsidRPr="001B4569">
        <w:rPr>
          <w:color w:val="FF0000"/>
        </w:rPr>
        <w:t xml:space="preserve"> </w:t>
      </w:r>
      <w:r w:rsidRPr="003348AB">
        <w:t xml:space="preserve">mogącymi wpływać na jakość wód mogą być: niedostateczna </w:t>
      </w:r>
      <w:proofErr w:type="spellStart"/>
      <w:r w:rsidRPr="003348AB">
        <w:t>sanitacja</w:t>
      </w:r>
      <w:proofErr w:type="spellEnd"/>
      <w:r w:rsidRPr="003348AB">
        <w:t xml:space="preserve"> obszarów wiejskich i rekreacyjnych, istniejące zanieczyszczenia pochodzące ze źródeł rolniczych oraz nadmierne rozdysponowanie zasobów. Uznano, że </w:t>
      </w:r>
      <w:proofErr w:type="spellStart"/>
      <w:r w:rsidRPr="003348AB">
        <w:t>JCWPd</w:t>
      </w:r>
      <w:proofErr w:type="spellEnd"/>
      <w:r>
        <w:t xml:space="preserve"> nr 87</w:t>
      </w:r>
      <w:r w:rsidRPr="003348AB">
        <w:t xml:space="preserve"> nie wpływa bezpośrednio na wody powierzchniowe pod względem ich stanu ilościowego i jakościowego.  </w:t>
      </w:r>
    </w:p>
    <w:p w:rsidR="00201B39" w:rsidRPr="003348AB" w:rsidRDefault="00201B39" w:rsidP="00201B39">
      <w:pPr>
        <w:jc w:val="both"/>
      </w:pPr>
      <w:r w:rsidRPr="005C5AB8">
        <w:t>Miasto i gmina Skaryszew jest położona w obrębie G</w:t>
      </w:r>
      <w:r>
        <w:t xml:space="preserve">łównego </w:t>
      </w:r>
      <w:r w:rsidRPr="005C5AB8">
        <w:t>Z</w:t>
      </w:r>
      <w:r>
        <w:t xml:space="preserve">biornika </w:t>
      </w:r>
      <w:r w:rsidRPr="005C5AB8">
        <w:t>W</w:t>
      </w:r>
      <w:r>
        <w:t xml:space="preserve">ód </w:t>
      </w:r>
      <w:r w:rsidRPr="005C5AB8">
        <w:t>P</w:t>
      </w:r>
      <w:r>
        <w:t xml:space="preserve">odziemnych (GZWP) nr 405 – Niecka Radomska oraz w niewielkim fragmencie na GZWP nr 412 – Szydłowiec-Goszczewice. W obrębie zbiornika nr 405 i jego obszaru zasilania, wody podziemne występują w utworach jury górnej (lokalnie), kredy dolnej, kredy górnej, paleogenu i neogenu (dawniej trzeciorzędu) oraz czwartorzędu, tworząc najczęściej jeden hydraulicznie powiązany system wodonośny. Praktyczne znaczenie dla zaopatrzenia ludności i przemysłu mają wody poziomu </w:t>
      </w:r>
      <w:proofErr w:type="spellStart"/>
      <w:r>
        <w:t>górnokredowego</w:t>
      </w:r>
      <w:proofErr w:type="spellEnd"/>
      <w:r>
        <w:t xml:space="preserve">, występującego na całym terenie Niecki Radomskiej. Na terenie tym jest to główny użytkowy poziom wodonośny (GUPW), lokalnie połączony z poziomem </w:t>
      </w:r>
      <w:proofErr w:type="spellStart"/>
      <w:r>
        <w:t>dolno</w:t>
      </w:r>
      <w:proofErr w:type="spellEnd"/>
      <w:r>
        <w:t xml:space="preserve"> kredowym.</w:t>
      </w:r>
      <w:r w:rsidRPr="005C5AB8">
        <w:t xml:space="preserve"> </w:t>
      </w:r>
      <w:r>
        <w:t xml:space="preserve">Na obszarze GZWP nr 405 brak jest dużych zbiorników wód powierzchniowych, których wpływ zaznaczałby się w hydrodynamice głównego użytkowego poziomu wodonośnego. Wody kredowego poziomu wodonośnego tworzącego GZWP </w:t>
      </w:r>
      <w:r>
        <w:br/>
      </w:r>
      <w:r>
        <w:lastRenderedPageBreak/>
        <w:t>nr 405 mają dobry stan chemiczny, co oznacza, że wody te nadają się do picia w stanie surowym lub wymagają jedynie prostego uzdatniania. Tylko 2% powierzchni Niecki Radomskiej to obszar występowania wód o klasie III; na pozostałej powierzchni występują wody klasy jakości I</w:t>
      </w:r>
      <w:r>
        <w:sym w:font="Symbol" w:char="F02D"/>
      </w:r>
      <w:r>
        <w:t>II. (źródło: Oszacowanie kosztów ustanowienia obszarów ochronnych głównego zbiornika wód podziemnych GZWP NR 405 Niecka Radomska, Kraków 2014)</w:t>
      </w:r>
    </w:p>
    <w:p w:rsidR="00201B39" w:rsidRPr="006B02F4" w:rsidRDefault="00201B39" w:rsidP="00201B39">
      <w:pPr>
        <w:jc w:val="both"/>
      </w:pPr>
      <w:r w:rsidRPr="006B02F4">
        <w:t xml:space="preserve">Głównymi zagrożeniami dla wód podziemnych mogą być czynniki spowodowane naturalnymi procesami biologiczno-chemicznymi, które zachodzą w powierzchniowej warstwie profilu glebowego oraz depozycja zanieczyszczeń z powietrza ponad powierzchnią terenu. </w:t>
      </w:r>
    </w:p>
    <w:p w:rsidR="00201B39" w:rsidRPr="001B4569" w:rsidRDefault="00201B39" w:rsidP="00201B39">
      <w:pPr>
        <w:jc w:val="both"/>
        <w:rPr>
          <w:color w:val="FF0000"/>
        </w:rPr>
      </w:pPr>
      <w:r w:rsidRPr="005E3ABF">
        <w:t>Do zagrożeń możemy zaliczyć również przekształcenia terenu oraz niekontrolowaną produkcję rolniczą i hodowlaną. Spływ powierzchniowy z terenów rolniczych powoduje przedostawanie się związków biogennych w postaci azotanów i fosforanów do wód. Regionalny Zarząd Gospodarki Wodnej w Warszawie przeanalizował obszary poddane presji rolniczej i zagrożone zwiększonym</w:t>
      </w:r>
      <w:r w:rsidRPr="001B4569">
        <w:rPr>
          <w:color w:val="FF0000"/>
        </w:rPr>
        <w:t xml:space="preserve"> </w:t>
      </w:r>
      <w:r w:rsidRPr="005E3ABF">
        <w:t>odpływem azotanów do wód.</w:t>
      </w:r>
      <w:r w:rsidRPr="001B4569">
        <w:rPr>
          <w:color w:val="FF0000"/>
        </w:rPr>
        <w:t xml:space="preserve">  </w:t>
      </w:r>
    </w:p>
    <w:p w:rsidR="00201B39" w:rsidRPr="005E3ABF" w:rsidRDefault="00201B39" w:rsidP="00201B39">
      <w:pPr>
        <w:jc w:val="both"/>
      </w:pPr>
      <w:r w:rsidRPr="005E3ABF">
        <w:t xml:space="preserve">Wpływ na jakość wód mają także: brak sieci kanalizacyjnej, nieszczelne zbiorniki bezodpływowe, niezabezpieczone studnie, nieprawidłowa gospodarka wodno-ściekowa oraz dzikie składowiska odpadów. Problem stanowi również niedostateczna </w:t>
      </w:r>
      <w:proofErr w:type="spellStart"/>
      <w:r w:rsidRPr="005E3ABF">
        <w:t>sanitacja</w:t>
      </w:r>
      <w:proofErr w:type="spellEnd"/>
      <w:r w:rsidRPr="005E3ABF">
        <w:t xml:space="preserve"> obszarów wiejskich. Należy rozważyć wykonanie kanalizacji i przyłączenie do niej wszystkich obszarów mieszkalnych lub wykonanie przydomowych oczyszczalni ścieków, zapobiegając w ten sposób korzystaniu z nieszczelnych szamb grożących zanieczyszczeniami bakteriologicznymi i chemicznymi środowiska.  </w:t>
      </w:r>
    </w:p>
    <w:p w:rsidR="00201B39" w:rsidRPr="005E3ABF" w:rsidRDefault="00201B39" w:rsidP="00201B39">
      <w:pPr>
        <w:jc w:val="both"/>
      </w:pPr>
      <w:r w:rsidRPr="005E3ABF">
        <w:t xml:space="preserve">Kolejnym czynnikiem mającym wpływ na wody podziemne są zanieczyszczenia spowodowane przez wody opadowe. Największy problem stanowią wody opadowe z obszarów uprzemysłowionych i silnie zurbanizowanych oraz z terenów wzdłuż tras komunikacyjnych. Należy pamiętać o właściwym zagospodarowaniu powstających cieków, aby zapobiec lub znacznie ograniczyć wprowadzanie zanieczyszczeń do naturalnych zbiorników. Wpływ można osiągnąć poprzez budowę, rozbudowę </w:t>
      </w:r>
      <w:r w:rsidRPr="005E3ABF">
        <w:br/>
        <w:t xml:space="preserve">i modernizację systemów odprowadzania i oczyszczania ścieków opadowych. </w:t>
      </w:r>
    </w:p>
    <w:p w:rsidR="00201B39" w:rsidRPr="00E97F10" w:rsidRDefault="00201B39" w:rsidP="00201B39">
      <w:pPr>
        <w:jc w:val="both"/>
      </w:pPr>
      <w:r w:rsidRPr="00E97F10">
        <w:t xml:space="preserve">Wody podziemne są podstawowym źródłem zasobów wodnych dla okolicznej ludności. Należy chronić wody podziemne przed ich zubożeniem i zanieczyszczeniami, aby z jej zasobów móc zapewnić odpowiednią ilość i jakość na potrzeby mieszkańców.    </w:t>
      </w:r>
    </w:p>
    <w:p w:rsidR="00201B39" w:rsidRPr="005E3ABF" w:rsidRDefault="00201B39" w:rsidP="00201B39">
      <w:pPr>
        <w:pStyle w:val="Nagwek2"/>
        <w:numPr>
          <w:ilvl w:val="1"/>
          <w:numId w:val="1"/>
        </w:numPr>
        <w:rPr>
          <w:color w:val="auto"/>
        </w:rPr>
      </w:pPr>
      <w:bookmarkStart w:id="59" w:name="_Toc463344717"/>
      <w:r w:rsidRPr="005E3ABF">
        <w:rPr>
          <w:color w:val="auto"/>
        </w:rPr>
        <w:t>Zasoby przyrodnicze i krajobrazowe</w:t>
      </w:r>
      <w:bookmarkEnd w:id="59"/>
      <w:r w:rsidRPr="005E3ABF">
        <w:rPr>
          <w:color w:val="auto"/>
        </w:rPr>
        <w:t xml:space="preserve"> </w:t>
      </w:r>
    </w:p>
    <w:p w:rsidR="00201B39" w:rsidRPr="006B17E0" w:rsidRDefault="00201B39" w:rsidP="00201B39">
      <w:pPr>
        <w:pStyle w:val="Nagwek3"/>
        <w:numPr>
          <w:ilvl w:val="2"/>
          <w:numId w:val="1"/>
        </w:numPr>
        <w:rPr>
          <w:color w:val="auto"/>
        </w:rPr>
      </w:pPr>
      <w:bookmarkStart w:id="60" w:name="_Toc463344718"/>
      <w:r w:rsidRPr="006B17E0">
        <w:rPr>
          <w:color w:val="auto"/>
        </w:rPr>
        <w:t>Lasy i łowiectwo</w:t>
      </w:r>
      <w:bookmarkEnd w:id="60"/>
    </w:p>
    <w:p w:rsidR="00201B39" w:rsidRPr="006B17E0" w:rsidRDefault="00201B39" w:rsidP="00201B39">
      <w:pPr>
        <w:jc w:val="both"/>
      </w:pPr>
      <w:r w:rsidRPr="006B17E0">
        <w:t>Lasy i grunty leśne to obszary o wielkości minimalnej 0,10 ha pokryte roślinnością leśną oraz związane z gospodarką leśną. W lesie o prawidłowo prowadzonej gospodarce leśnej obszar zalesienia powinien zajmować od 97% do 100% ogólnej powierzchni lasu. Lasy pełnią ważną funkcję ekologiczną, gospodarczą, społeczną oraz rekreacyjną. Stanowią miejsce bytowania wielu gatunków roślin i zwierząt, zapewniając im odpowiednie warunki środowiskowe. Ponadto, poprawiają walory estetyczne okolicznych terenów oraz klimatyczne stanowiąc m.in. miejsce retencji zasobów wodnych.</w:t>
      </w:r>
    </w:p>
    <w:p w:rsidR="00201B39" w:rsidRPr="006B17E0" w:rsidRDefault="00201B39" w:rsidP="00201B39">
      <w:pPr>
        <w:jc w:val="both"/>
      </w:pPr>
      <w:r w:rsidRPr="006B17E0">
        <w:t xml:space="preserve">Polska znajduje się w europejskiej czołówce pod względem powierzchni lasów. Zajmują one 29,2% terytorium kraju czyli 9,1 mln ha. Zdecydowaną większość stanowią lasy państwowe, które </w:t>
      </w:r>
      <w:r w:rsidRPr="006B17E0">
        <w:br/>
        <w:t xml:space="preserve">w znacznym stopniu są zarządzane przez Państwowe Gospodarstwo Leśne Lasy Państwowe. </w:t>
      </w:r>
    </w:p>
    <w:p w:rsidR="00201B39" w:rsidRPr="001B4569" w:rsidRDefault="00201B39" w:rsidP="00201B39">
      <w:pPr>
        <w:jc w:val="both"/>
        <w:rPr>
          <w:color w:val="FF0000"/>
        </w:rPr>
      </w:pPr>
      <w:r w:rsidRPr="00D35C31">
        <w:lastRenderedPageBreak/>
        <w:t>Gmina Skaryszew znajduje się na terenie Nadleśnictwa Radom w leśnictwie Makowiec i leśnictwie Modrzejowice.</w:t>
      </w:r>
      <w:r>
        <w:t xml:space="preserve"> </w:t>
      </w:r>
      <w:r w:rsidRPr="00D35C31">
        <w:t xml:space="preserve">Na terenie Nadleśnictwa Radom przeważają siedliska lasowe lasów mieszanych </w:t>
      </w:r>
      <w:r>
        <w:br/>
      </w:r>
      <w:r w:rsidRPr="00D35C31">
        <w:t>z dominacją sosny. Przeciętny wiek drzewostanów Nadleśnictwa wynosi 66 lat, a przeciętna zasobność osiąga 258 m</w:t>
      </w:r>
      <w:r>
        <w:rPr>
          <w:vertAlign w:val="superscript"/>
        </w:rPr>
        <w:t>3</w:t>
      </w:r>
      <w:r w:rsidRPr="00D35C31">
        <w:t>/ha.</w:t>
      </w:r>
    </w:p>
    <w:p w:rsidR="00201B39" w:rsidRPr="00D35C31" w:rsidRDefault="00201B39" w:rsidP="00201B39">
      <w:pPr>
        <w:pStyle w:val="Legenda"/>
        <w:keepNext/>
        <w:spacing w:after="0"/>
        <w:rPr>
          <w:color w:val="auto"/>
        </w:rPr>
      </w:pPr>
    </w:p>
    <w:p w:rsidR="00201B39" w:rsidRPr="00D35C31" w:rsidRDefault="00201B39" w:rsidP="00201B39">
      <w:pPr>
        <w:pStyle w:val="Legenda"/>
        <w:keepNext/>
        <w:spacing w:after="0"/>
        <w:rPr>
          <w:color w:val="auto"/>
        </w:rPr>
      </w:pPr>
      <w:bookmarkStart w:id="61" w:name="_Toc463344660"/>
      <w:r w:rsidRPr="00D35C31">
        <w:rPr>
          <w:color w:val="auto"/>
        </w:rPr>
        <w:t xml:space="preserve">Tabela </w:t>
      </w:r>
      <w:r w:rsidRPr="00D35C31">
        <w:rPr>
          <w:color w:val="auto"/>
        </w:rPr>
        <w:fldChar w:fldCharType="begin"/>
      </w:r>
      <w:r w:rsidRPr="00D35C31">
        <w:rPr>
          <w:color w:val="auto"/>
        </w:rPr>
        <w:instrText xml:space="preserve"> SEQ Tabela \* ARABIC </w:instrText>
      </w:r>
      <w:r w:rsidRPr="00D35C31">
        <w:rPr>
          <w:color w:val="auto"/>
        </w:rPr>
        <w:fldChar w:fldCharType="separate"/>
      </w:r>
      <w:r>
        <w:rPr>
          <w:noProof/>
          <w:color w:val="auto"/>
        </w:rPr>
        <w:t>13</w:t>
      </w:r>
      <w:r w:rsidRPr="00D35C31">
        <w:rPr>
          <w:color w:val="auto"/>
        </w:rPr>
        <w:fldChar w:fldCharType="end"/>
      </w:r>
      <w:r w:rsidRPr="00D35C31">
        <w:rPr>
          <w:color w:val="auto"/>
        </w:rPr>
        <w:t xml:space="preserve"> Struktura powierzchniowa lasów (źródło: GUS)</w:t>
      </w:r>
      <w:bookmarkEnd w:id="61"/>
    </w:p>
    <w:tbl>
      <w:tblPr>
        <w:tblStyle w:val="apple-converted-space"/>
        <w:tblW w:w="0" w:type="auto"/>
        <w:tblLook w:val="04A0" w:firstRow="1" w:lastRow="0" w:firstColumn="1" w:lastColumn="0" w:noHBand="0" w:noVBand="1"/>
      </w:tblPr>
      <w:tblGrid>
        <w:gridCol w:w="3510"/>
        <w:gridCol w:w="2631"/>
        <w:gridCol w:w="3071"/>
      </w:tblGrid>
      <w:tr w:rsidR="00201B39" w:rsidRPr="00D35C31" w:rsidTr="00201B39">
        <w:tc>
          <w:tcPr>
            <w:tcW w:w="3510" w:type="dxa"/>
            <w:shd w:val="clear" w:color="auto" w:fill="92D050"/>
            <w:vAlign w:val="center"/>
          </w:tcPr>
          <w:p w:rsidR="00201B39" w:rsidRPr="00D35C31" w:rsidRDefault="00201B39" w:rsidP="00201B39">
            <w:pPr>
              <w:jc w:val="center"/>
              <w:rPr>
                <w:b/>
              </w:rPr>
            </w:pPr>
            <w:r w:rsidRPr="00D35C31">
              <w:rPr>
                <w:b/>
              </w:rPr>
              <w:t>Jednostka terytorialna</w:t>
            </w:r>
          </w:p>
        </w:tc>
        <w:tc>
          <w:tcPr>
            <w:tcW w:w="2631" w:type="dxa"/>
            <w:shd w:val="clear" w:color="auto" w:fill="92D050"/>
            <w:vAlign w:val="center"/>
          </w:tcPr>
          <w:p w:rsidR="00201B39" w:rsidRPr="00D35C31" w:rsidRDefault="00201B39" w:rsidP="00201B39">
            <w:pPr>
              <w:jc w:val="center"/>
              <w:rPr>
                <w:b/>
              </w:rPr>
            </w:pPr>
            <w:r w:rsidRPr="00D35C31">
              <w:rPr>
                <w:b/>
              </w:rPr>
              <w:t>Powierzchnia gruntów leśnych w 2012 roku [ha]</w:t>
            </w:r>
          </w:p>
        </w:tc>
        <w:tc>
          <w:tcPr>
            <w:tcW w:w="3071" w:type="dxa"/>
            <w:shd w:val="clear" w:color="auto" w:fill="92D050"/>
            <w:vAlign w:val="center"/>
          </w:tcPr>
          <w:p w:rsidR="00201B39" w:rsidRPr="00D35C31" w:rsidRDefault="00201B39" w:rsidP="00201B39">
            <w:pPr>
              <w:jc w:val="center"/>
              <w:rPr>
                <w:b/>
              </w:rPr>
            </w:pPr>
            <w:r w:rsidRPr="00D35C31">
              <w:rPr>
                <w:b/>
              </w:rPr>
              <w:t>Powierzchnia gruntów leśnych w 2014 roku [ha]</w:t>
            </w:r>
          </w:p>
        </w:tc>
      </w:tr>
      <w:tr w:rsidR="00201B39" w:rsidRPr="00D35C31" w:rsidTr="00201B39">
        <w:tc>
          <w:tcPr>
            <w:tcW w:w="3510" w:type="dxa"/>
            <w:vAlign w:val="center"/>
          </w:tcPr>
          <w:p w:rsidR="00201B39" w:rsidRPr="00D35C31" w:rsidRDefault="00201B39" w:rsidP="00201B39">
            <w:pPr>
              <w:jc w:val="center"/>
              <w:rPr>
                <w:b/>
              </w:rPr>
            </w:pPr>
            <w:r w:rsidRPr="00D35C31">
              <w:rPr>
                <w:b/>
              </w:rPr>
              <w:t>Powiat radomski</w:t>
            </w:r>
          </w:p>
        </w:tc>
        <w:tc>
          <w:tcPr>
            <w:tcW w:w="2631" w:type="dxa"/>
            <w:vAlign w:val="center"/>
          </w:tcPr>
          <w:p w:rsidR="00201B39" w:rsidRPr="00D35C31" w:rsidRDefault="00201B39" w:rsidP="00201B39">
            <w:pPr>
              <w:jc w:val="right"/>
            </w:pPr>
            <w:r w:rsidRPr="00D35C31">
              <w:t>39 752 ha</w:t>
            </w:r>
          </w:p>
        </w:tc>
        <w:tc>
          <w:tcPr>
            <w:tcW w:w="3071" w:type="dxa"/>
            <w:vAlign w:val="center"/>
          </w:tcPr>
          <w:p w:rsidR="00201B39" w:rsidRPr="00D35C31" w:rsidRDefault="00201B39" w:rsidP="00201B39">
            <w:pPr>
              <w:jc w:val="right"/>
            </w:pPr>
            <w:r w:rsidRPr="00D35C31">
              <w:t>41 346 ha</w:t>
            </w:r>
          </w:p>
        </w:tc>
      </w:tr>
      <w:tr w:rsidR="00201B39" w:rsidRPr="00D35C31" w:rsidTr="00201B39">
        <w:tc>
          <w:tcPr>
            <w:tcW w:w="3510" w:type="dxa"/>
            <w:vAlign w:val="center"/>
          </w:tcPr>
          <w:p w:rsidR="00201B39" w:rsidRPr="00D35C31" w:rsidRDefault="00201B39" w:rsidP="00201B39">
            <w:pPr>
              <w:jc w:val="center"/>
              <w:rPr>
                <w:b/>
              </w:rPr>
            </w:pPr>
            <w:r w:rsidRPr="00D35C31">
              <w:rPr>
                <w:b/>
              </w:rPr>
              <w:t>Gmina Skaryszew</w:t>
            </w:r>
          </w:p>
        </w:tc>
        <w:tc>
          <w:tcPr>
            <w:tcW w:w="2631" w:type="dxa"/>
            <w:vAlign w:val="center"/>
          </w:tcPr>
          <w:p w:rsidR="00201B39" w:rsidRPr="00D35C31" w:rsidRDefault="00201B39" w:rsidP="00201B39">
            <w:pPr>
              <w:jc w:val="right"/>
            </w:pPr>
            <w:r w:rsidRPr="00D35C31">
              <w:t>3 379 ha</w:t>
            </w:r>
          </w:p>
        </w:tc>
        <w:tc>
          <w:tcPr>
            <w:tcW w:w="3071" w:type="dxa"/>
            <w:vAlign w:val="center"/>
          </w:tcPr>
          <w:p w:rsidR="00201B39" w:rsidRPr="00D35C31" w:rsidRDefault="00201B39" w:rsidP="00201B39">
            <w:pPr>
              <w:jc w:val="right"/>
            </w:pPr>
            <w:r w:rsidRPr="00D35C31">
              <w:t>3 380 ha</w:t>
            </w:r>
          </w:p>
        </w:tc>
      </w:tr>
      <w:tr w:rsidR="00201B39" w:rsidRPr="00D35C31" w:rsidTr="00201B39">
        <w:tc>
          <w:tcPr>
            <w:tcW w:w="3510" w:type="dxa"/>
            <w:vAlign w:val="center"/>
          </w:tcPr>
          <w:p w:rsidR="00201B39" w:rsidRPr="00D35C31" w:rsidRDefault="00201B39" w:rsidP="00201B39">
            <w:pPr>
              <w:jc w:val="center"/>
              <w:rPr>
                <w:b/>
              </w:rPr>
            </w:pPr>
            <w:r w:rsidRPr="00D35C31">
              <w:rPr>
                <w:b/>
              </w:rPr>
              <w:t>Gmina Skaryszew – obszar miejski</w:t>
            </w:r>
          </w:p>
        </w:tc>
        <w:tc>
          <w:tcPr>
            <w:tcW w:w="2631" w:type="dxa"/>
            <w:vAlign w:val="center"/>
          </w:tcPr>
          <w:p w:rsidR="00201B39" w:rsidRPr="00D35C31" w:rsidRDefault="00201B39" w:rsidP="00201B39">
            <w:pPr>
              <w:jc w:val="right"/>
            </w:pPr>
            <w:r w:rsidRPr="00D35C31">
              <w:t>767 ha</w:t>
            </w:r>
          </w:p>
        </w:tc>
        <w:tc>
          <w:tcPr>
            <w:tcW w:w="3071" w:type="dxa"/>
            <w:vAlign w:val="center"/>
          </w:tcPr>
          <w:p w:rsidR="00201B39" w:rsidRPr="00D35C31" w:rsidRDefault="00201B39" w:rsidP="00201B39">
            <w:pPr>
              <w:jc w:val="right"/>
            </w:pPr>
            <w:r w:rsidRPr="00D35C31">
              <w:t>766 ha</w:t>
            </w:r>
          </w:p>
        </w:tc>
      </w:tr>
      <w:tr w:rsidR="00201B39" w:rsidRPr="00D35C31" w:rsidTr="00201B39">
        <w:tc>
          <w:tcPr>
            <w:tcW w:w="3510" w:type="dxa"/>
            <w:vAlign w:val="center"/>
          </w:tcPr>
          <w:p w:rsidR="00201B39" w:rsidRPr="00D35C31" w:rsidRDefault="00201B39" w:rsidP="00201B39">
            <w:pPr>
              <w:jc w:val="center"/>
              <w:rPr>
                <w:b/>
              </w:rPr>
            </w:pPr>
            <w:r w:rsidRPr="00D35C31">
              <w:rPr>
                <w:b/>
              </w:rPr>
              <w:t>Gmina Skaryszew – obszar wiejski</w:t>
            </w:r>
          </w:p>
        </w:tc>
        <w:tc>
          <w:tcPr>
            <w:tcW w:w="2631" w:type="dxa"/>
            <w:vAlign w:val="center"/>
          </w:tcPr>
          <w:p w:rsidR="00201B39" w:rsidRPr="00D35C31" w:rsidRDefault="00201B39" w:rsidP="00201B39">
            <w:pPr>
              <w:jc w:val="right"/>
            </w:pPr>
            <w:r w:rsidRPr="00D35C31">
              <w:t>2 612 ha</w:t>
            </w:r>
          </w:p>
        </w:tc>
        <w:tc>
          <w:tcPr>
            <w:tcW w:w="3071" w:type="dxa"/>
            <w:vAlign w:val="center"/>
          </w:tcPr>
          <w:p w:rsidR="00201B39" w:rsidRPr="00D35C31" w:rsidRDefault="00201B39" w:rsidP="00201B39">
            <w:pPr>
              <w:jc w:val="right"/>
            </w:pPr>
            <w:r w:rsidRPr="00D35C31">
              <w:t>2 614 ha</w:t>
            </w:r>
          </w:p>
        </w:tc>
      </w:tr>
    </w:tbl>
    <w:p w:rsidR="00201B39" w:rsidRPr="006E527D" w:rsidRDefault="00201B39" w:rsidP="00201B39">
      <w:pPr>
        <w:spacing w:before="240"/>
        <w:jc w:val="both"/>
      </w:pPr>
      <w:r w:rsidRPr="006E527D">
        <w:t>Zarówno na terenie Gminy, jak i całego powiatu można zauważyć nieznaczne zmiany w obszarze lasów w porównaniu do roku 2012. Warto natomiast podkreślić znaczący fakt, iż od roku 2012 występuje tendencja rosnąca powierzchni zalesień w powiecie radomskim. Obecne usytuowanie obszarów leśnych można zaobserwować na mapie.</w:t>
      </w:r>
    </w:p>
    <w:p w:rsidR="00201B39" w:rsidRPr="001B4569" w:rsidRDefault="00201B39" w:rsidP="00201B39">
      <w:pPr>
        <w:keepNext/>
        <w:spacing w:after="0"/>
        <w:jc w:val="center"/>
        <w:rPr>
          <w:color w:val="FF0000"/>
        </w:rPr>
      </w:pPr>
      <w:r w:rsidRPr="001B4569">
        <w:rPr>
          <w:noProof/>
          <w:color w:val="FF0000"/>
          <w:lang w:eastAsia="pl-PL"/>
        </w:rPr>
        <w:drawing>
          <wp:inline distT="0" distB="0" distL="0" distR="0" wp14:anchorId="33F8F2D8" wp14:editId="70892095">
            <wp:extent cx="4023244" cy="3970107"/>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5">
                      <a:extLst>
                        <a:ext uri="{28A0092B-C50C-407E-A947-70E740481C1C}">
                          <a14:useLocalDpi xmlns:a14="http://schemas.microsoft.com/office/drawing/2010/main" val="0"/>
                        </a:ext>
                      </a:extLst>
                    </a:blip>
                    <a:stretch>
                      <a:fillRect/>
                    </a:stretch>
                  </pic:blipFill>
                  <pic:spPr>
                    <a:xfrm>
                      <a:off x="0" y="0"/>
                      <a:ext cx="4023244" cy="3970107"/>
                    </a:xfrm>
                    <a:prstGeom prst="rect">
                      <a:avLst/>
                    </a:prstGeom>
                  </pic:spPr>
                </pic:pic>
              </a:graphicData>
            </a:graphic>
          </wp:inline>
        </w:drawing>
      </w:r>
    </w:p>
    <w:p w:rsidR="00201B39" w:rsidRPr="00F72FE2" w:rsidRDefault="00201B39" w:rsidP="00201B39">
      <w:pPr>
        <w:pStyle w:val="Legenda"/>
        <w:jc w:val="center"/>
        <w:rPr>
          <w:color w:val="auto"/>
        </w:rPr>
      </w:pPr>
      <w:bookmarkStart w:id="62" w:name="_Toc463344689"/>
      <w:r w:rsidRPr="00F72FE2">
        <w:rPr>
          <w:color w:val="auto"/>
        </w:rPr>
        <w:t xml:space="preserve">Rysunek </w:t>
      </w:r>
      <w:r w:rsidRPr="00F72FE2">
        <w:rPr>
          <w:color w:val="auto"/>
        </w:rPr>
        <w:fldChar w:fldCharType="begin"/>
      </w:r>
      <w:r w:rsidRPr="00F72FE2">
        <w:rPr>
          <w:color w:val="auto"/>
        </w:rPr>
        <w:instrText xml:space="preserve"> SEQ Rysunek \* ARABIC </w:instrText>
      </w:r>
      <w:r w:rsidRPr="00F72FE2">
        <w:rPr>
          <w:color w:val="auto"/>
        </w:rPr>
        <w:fldChar w:fldCharType="separate"/>
      </w:r>
      <w:r>
        <w:rPr>
          <w:noProof/>
          <w:color w:val="auto"/>
        </w:rPr>
        <w:t>21</w:t>
      </w:r>
      <w:r w:rsidRPr="00F72FE2">
        <w:rPr>
          <w:color w:val="auto"/>
        </w:rPr>
        <w:fldChar w:fldCharType="end"/>
      </w:r>
      <w:r w:rsidRPr="00F72FE2">
        <w:rPr>
          <w:color w:val="auto"/>
        </w:rPr>
        <w:t xml:space="preserve"> Mapa występowania lasów (źródło: http://www.lasy.gov.pl)</w:t>
      </w:r>
      <w:bookmarkEnd w:id="62"/>
    </w:p>
    <w:p w:rsidR="00201B39" w:rsidRPr="001B4569" w:rsidRDefault="00201B39" w:rsidP="00201B39">
      <w:pPr>
        <w:jc w:val="both"/>
        <w:rPr>
          <w:color w:val="FF0000"/>
        </w:rPr>
      </w:pPr>
      <w:r w:rsidRPr="006E527D">
        <w:t>Siedliska leśne występujące na terenie nadleśnictwa to w 51% siedliska o przewadze gatunków liściastych; w 45,5% siedliska borowe (przewaga gatunków iglastych) oraz w 3,5% siedliska olsy (lasy porastające żyzne bagienne tereny).</w:t>
      </w:r>
      <w:r w:rsidRPr="001B4569">
        <w:rPr>
          <w:color w:val="FF0000"/>
        </w:rPr>
        <w:t xml:space="preserve"> </w:t>
      </w:r>
      <w:r w:rsidRPr="006E527D">
        <w:t xml:space="preserve">Głównym gatunkiem tworzącym drzewostany nadleśnictwa </w:t>
      </w:r>
      <w:r w:rsidRPr="006E527D">
        <w:lastRenderedPageBreak/>
        <w:t>Radom  jest sosna zajmująca 76,5% powierzchni leśnej. Istotna rolę odgrywa również dąb – 7,82% , brzoza – 4,69% oraz olsza – 7,40%.</w:t>
      </w:r>
    </w:p>
    <w:p w:rsidR="00201B39" w:rsidRPr="001B4569" w:rsidRDefault="00201B39" w:rsidP="00201B39">
      <w:pPr>
        <w:keepNext/>
        <w:spacing w:after="0"/>
        <w:jc w:val="center"/>
        <w:rPr>
          <w:color w:val="FF0000"/>
        </w:rPr>
      </w:pPr>
      <w:r>
        <w:rPr>
          <w:noProof/>
          <w:lang w:eastAsia="pl-PL"/>
        </w:rPr>
        <w:drawing>
          <wp:inline distT="0" distB="0" distL="0" distR="0" wp14:anchorId="57B3E558" wp14:editId="2B724C7E">
            <wp:extent cx="3200400" cy="1307805"/>
            <wp:effectExtent l="0" t="0" r="0" b="698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1B39" w:rsidRPr="006E527D" w:rsidRDefault="00201B39" w:rsidP="00201B39">
      <w:pPr>
        <w:pStyle w:val="Legenda"/>
        <w:jc w:val="center"/>
        <w:rPr>
          <w:color w:val="auto"/>
        </w:rPr>
      </w:pPr>
      <w:bookmarkStart w:id="63" w:name="_Toc463344690"/>
      <w:r w:rsidRPr="006E527D">
        <w:rPr>
          <w:color w:val="auto"/>
        </w:rPr>
        <w:t xml:space="preserve">Rysunek </w:t>
      </w:r>
      <w:r w:rsidRPr="006E527D">
        <w:rPr>
          <w:color w:val="auto"/>
        </w:rPr>
        <w:fldChar w:fldCharType="begin"/>
      </w:r>
      <w:r w:rsidRPr="006E527D">
        <w:rPr>
          <w:color w:val="auto"/>
        </w:rPr>
        <w:instrText xml:space="preserve"> SEQ Rysunek \* ARABIC </w:instrText>
      </w:r>
      <w:r w:rsidRPr="006E527D">
        <w:rPr>
          <w:color w:val="auto"/>
        </w:rPr>
        <w:fldChar w:fldCharType="separate"/>
      </w:r>
      <w:r>
        <w:rPr>
          <w:noProof/>
          <w:color w:val="auto"/>
        </w:rPr>
        <w:t>22</w:t>
      </w:r>
      <w:r w:rsidRPr="006E527D">
        <w:rPr>
          <w:color w:val="auto"/>
        </w:rPr>
        <w:fldChar w:fldCharType="end"/>
      </w:r>
      <w:r w:rsidRPr="006E527D">
        <w:rPr>
          <w:color w:val="auto"/>
        </w:rPr>
        <w:t xml:space="preserve"> Wiek drzewostanów w Nadleśnictwie </w:t>
      </w:r>
      <w:r>
        <w:rPr>
          <w:color w:val="auto"/>
        </w:rPr>
        <w:t>Radom</w:t>
      </w:r>
      <w:r w:rsidRPr="006E527D">
        <w:rPr>
          <w:color w:val="auto"/>
        </w:rPr>
        <w:t xml:space="preserve"> (źródło: http://www.radom.radom.lasy.gov.pl/)</w:t>
      </w:r>
      <w:bookmarkEnd w:id="63"/>
    </w:p>
    <w:p w:rsidR="00201B39" w:rsidRPr="002F665A" w:rsidRDefault="00201B39" w:rsidP="00201B39">
      <w:pPr>
        <w:spacing w:after="0"/>
      </w:pPr>
      <w:r w:rsidRPr="002F665A">
        <w:t xml:space="preserve">Na terenie Gminy Skaryszew znajdują się lasy ochronne pełniące funkcję turystyczną. </w:t>
      </w:r>
    </w:p>
    <w:p w:rsidR="00201B39" w:rsidRPr="002F665A" w:rsidRDefault="00201B39" w:rsidP="00201B39">
      <w:pPr>
        <w:pStyle w:val="Legenda"/>
        <w:keepNext/>
        <w:spacing w:before="240" w:after="0"/>
        <w:rPr>
          <w:color w:val="auto"/>
        </w:rPr>
      </w:pPr>
      <w:bookmarkStart w:id="64" w:name="_Toc463344661"/>
      <w:r w:rsidRPr="002F665A">
        <w:rPr>
          <w:color w:val="auto"/>
        </w:rPr>
        <w:t xml:space="preserve">Tabela </w:t>
      </w:r>
      <w:r w:rsidRPr="002F665A">
        <w:rPr>
          <w:color w:val="auto"/>
        </w:rPr>
        <w:fldChar w:fldCharType="begin"/>
      </w:r>
      <w:r w:rsidRPr="002F665A">
        <w:rPr>
          <w:color w:val="auto"/>
        </w:rPr>
        <w:instrText xml:space="preserve"> SEQ Tabela \* ARABIC </w:instrText>
      </w:r>
      <w:r w:rsidRPr="002F665A">
        <w:rPr>
          <w:color w:val="auto"/>
        </w:rPr>
        <w:fldChar w:fldCharType="separate"/>
      </w:r>
      <w:r>
        <w:rPr>
          <w:noProof/>
          <w:color w:val="auto"/>
        </w:rPr>
        <w:t>14</w:t>
      </w:r>
      <w:r w:rsidRPr="002F665A">
        <w:rPr>
          <w:color w:val="auto"/>
        </w:rPr>
        <w:fldChar w:fldCharType="end"/>
      </w:r>
      <w:r w:rsidRPr="002F665A">
        <w:rPr>
          <w:color w:val="auto"/>
        </w:rPr>
        <w:t xml:space="preserve"> Lasy ochronne na terenie Gminy Skaryszew</w:t>
      </w:r>
      <w:bookmarkEnd w:id="64"/>
    </w:p>
    <w:tbl>
      <w:tblPr>
        <w:tblStyle w:val="apple-converted-space"/>
        <w:tblW w:w="0" w:type="auto"/>
        <w:tblLook w:val="04A0" w:firstRow="1" w:lastRow="0" w:firstColumn="1" w:lastColumn="0" w:noHBand="0" w:noVBand="1"/>
      </w:tblPr>
      <w:tblGrid>
        <w:gridCol w:w="2235"/>
        <w:gridCol w:w="4536"/>
        <w:gridCol w:w="2441"/>
      </w:tblGrid>
      <w:tr w:rsidR="00201B39" w:rsidRPr="002F665A" w:rsidTr="00201B39">
        <w:tc>
          <w:tcPr>
            <w:tcW w:w="9212" w:type="dxa"/>
            <w:gridSpan w:val="3"/>
            <w:shd w:val="clear" w:color="auto" w:fill="92D050"/>
          </w:tcPr>
          <w:p w:rsidR="00201B39" w:rsidRPr="002F665A" w:rsidRDefault="00201B39" w:rsidP="00201B39">
            <w:pPr>
              <w:jc w:val="center"/>
              <w:rPr>
                <w:b/>
              </w:rPr>
            </w:pPr>
            <w:r w:rsidRPr="002F665A">
              <w:rPr>
                <w:b/>
              </w:rPr>
              <w:t>Lasy ochronne</w:t>
            </w:r>
          </w:p>
        </w:tc>
      </w:tr>
      <w:tr w:rsidR="00201B39" w:rsidRPr="002F665A" w:rsidTr="00201B39">
        <w:tc>
          <w:tcPr>
            <w:tcW w:w="2235" w:type="dxa"/>
            <w:shd w:val="clear" w:color="auto" w:fill="92D050"/>
          </w:tcPr>
          <w:p w:rsidR="00201B39" w:rsidRPr="002F665A" w:rsidRDefault="00201B39" w:rsidP="00201B39">
            <w:pPr>
              <w:jc w:val="center"/>
              <w:rPr>
                <w:b/>
              </w:rPr>
            </w:pPr>
            <w:r w:rsidRPr="002F665A">
              <w:rPr>
                <w:b/>
              </w:rPr>
              <w:t>Powierzchnia</w:t>
            </w:r>
          </w:p>
        </w:tc>
        <w:tc>
          <w:tcPr>
            <w:tcW w:w="4536" w:type="dxa"/>
            <w:shd w:val="clear" w:color="auto" w:fill="92D050"/>
          </w:tcPr>
          <w:p w:rsidR="00201B39" w:rsidRPr="002F665A" w:rsidRDefault="00201B39" w:rsidP="00201B39">
            <w:pPr>
              <w:jc w:val="center"/>
              <w:rPr>
                <w:b/>
              </w:rPr>
            </w:pPr>
            <w:r w:rsidRPr="002F665A">
              <w:rPr>
                <w:b/>
              </w:rPr>
              <w:t>Lokalizacja</w:t>
            </w:r>
          </w:p>
        </w:tc>
        <w:tc>
          <w:tcPr>
            <w:tcW w:w="2441" w:type="dxa"/>
            <w:shd w:val="clear" w:color="auto" w:fill="92D050"/>
          </w:tcPr>
          <w:p w:rsidR="00201B39" w:rsidRPr="002F665A" w:rsidRDefault="00201B39" w:rsidP="00201B39">
            <w:pPr>
              <w:jc w:val="center"/>
              <w:rPr>
                <w:b/>
              </w:rPr>
            </w:pPr>
            <w:r w:rsidRPr="002F665A">
              <w:rPr>
                <w:b/>
              </w:rPr>
              <w:t>Funkcja</w:t>
            </w:r>
          </w:p>
        </w:tc>
      </w:tr>
      <w:tr w:rsidR="00201B39" w:rsidRPr="002F665A" w:rsidTr="00201B39">
        <w:trPr>
          <w:trHeight w:val="409"/>
        </w:trPr>
        <w:tc>
          <w:tcPr>
            <w:tcW w:w="2235" w:type="dxa"/>
            <w:vAlign w:val="center"/>
          </w:tcPr>
          <w:p w:rsidR="00201B39" w:rsidRPr="002F665A" w:rsidRDefault="00201B39" w:rsidP="00201B39">
            <w:r w:rsidRPr="002F665A">
              <w:t xml:space="preserve">16 650 ha </w:t>
            </w:r>
          </w:p>
        </w:tc>
        <w:tc>
          <w:tcPr>
            <w:tcW w:w="4536" w:type="dxa"/>
            <w:vAlign w:val="center"/>
          </w:tcPr>
          <w:p w:rsidR="00201B39" w:rsidRPr="002F665A" w:rsidRDefault="00201B39" w:rsidP="00201B39">
            <w:r w:rsidRPr="002F665A">
              <w:t xml:space="preserve">kompleks leśny „Makowiec” (Las </w:t>
            </w:r>
            <w:proofErr w:type="spellStart"/>
            <w:r w:rsidRPr="002F665A">
              <w:t>Gębarzewski</w:t>
            </w:r>
            <w:proofErr w:type="spellEnd"/>
            <w:r w:rsidRPr="002F665A">
              <w:t xml:space="preserve"> i Las</w:t>
            </w:r>
            <w:r>
              <w:t xml:space="preserve"> </w:t>
            </w:r>
            <w:proofErr w:type="spellStart"/>
            <w:r>
              <w:t>Sołtykowski</w:t>
            </w:r>
            <w:proofErr w:type="spellEnd"/>
            <w:r>
              <w:t>)</w:t>
            </w:r>
          </w:p>
        </w:tc>
        <w:tc>
          <w:tcPr>
            <w:tcW w:w="2441" w:type="dxa"/>
            <w:vAlign w:val="center"/>
          </w:tcPr>
          <w:p w:rsidR="00201B39" w:rsidRPr="002F665A" w:rsidRDefault="00201B39" w:rsidP="00201B39">
            <w:r w:rsidRPr="002F665A">
              <w:t>turystyczna</w:t>
            </w:r>
          </w:p>
        </w:tc>
      </w:tr>
      <w:tr w:rsidR="00201B39" w:rsidRPr="002F665A" w:rsidTr="00201B39">
        <w:trPr>
          <w:trHeight w:val="634"/>
        </w:trPr>
        <w:tc>
          <w:tcPr>
            <w:tcW w:w="2235" w:type="dxa"/>
            <w:vAlign w:val="center"/>
          </w:tcPr>
          <w:p w:rsidR="00201B39" w:rsidRPr="002F665A" w:rsidRDefault="00201B39" w:rsidP="00201B39">
            <w:r w:rsidRPr="002F665A">
              <w:t>2 127 ha</w:t>
            </w:r>
          </w:p>
        </w:tc>
        <w:tc>
          <w:tcPr>
            <w:tcW w:w="4536" w:type="dxa"/>
            <w:vAlign w:val="center"/>
          </w:tcPr>
          <w:p w:rsidR="00201B39" w:rsidRPr="002F665A" w:rsidRDefault="00201B39" w:rsidP="00201B39">
            <w:r w:rsidRPr="002F665A">
              <w:t>Szczygieł - Wilczna – Podolszyny - Modrzejowice - Podsuliszka.</w:t>
            </w:r>
          </w:p>
        </w:tc>
        <w:tc>
          <w:tcPr>
            <w:tcW w:w="2441" w:type="dxa"/>
            <w:vAlign w:val="center"/>
          </w:tcPr>
          <w:p w:rsidR="00201B39" w:rsidRPr="002F665A" w:rsidRDefault="00201B39" w:rsidP="00201B39">
            <w:r w:rsidRPr="002F665A">
              <w:t>turystyczna</w:t>
            </w:r>
          </w:p>
        </w:tc>
      </w:tr>
    </w:tbl>
    <w:p w:rsidR="00201B39" w:rsidRDefault="00201B39" w:rsidP="00201B39">
      <w:pPr>
        <w:spacing w:after="0"/>
        <w:rPr>
          <w:color w:val="FF0000"/>
        </w:rPr>
      </w:pPr>
    </w:p>
    <w:p w:rsidR="00201B39" w:rsidRPr="00BC7BAD" w:rsidRDefault="00201B39" w:rsidP="00201B39">
      <w:pPr>
        <w:spacing w:after="0"/>
        <w:jc w:val="both"/>
      </w:pPr>
      <w:r w:rsidRPr="009D25BA">
        <w:t>Na terenie Gminy Skaryszew znajduje się kilka obwodów łowieckich dzierżawionych przez koła łowieckie.</w:t>
      </w:r>
      <w:r>
        <w:t xml:space="preserve"> Są to obwody łowieckie </w:t>
      </w:r>
      <w:r w:rsidRPr="009D25BA">
        <w:t>nr 583, 584, 585, 589, 599, 598, 605, 611, 610</w:t>
      </w:r>
      <w:r>
        <w:t xml:space="preserve">. (źródło: </w:t>
      </w:r>
      <w:r w:rsidRPr="009D25BA">
        <w:t>Uchwała 22/14 Sejmiku Województwa Mazowieckiego z dnia 10 marca 2014 r. zmieniająca uchwałę w sprawie „</w:t>
      </w:r>
      <w:r w:rsidRPr="00BC7BAD">
        <w:t xml:space="preserve">Podziału Województwa Mazowieckiego na obwody łowieckie”) Do czynnie działających kół łowieckich należą: (źródło: http://pzl.radom.pl) </w:t>
      </w:r>
    </w:p>
    <w:p w:rsidR="00201B39" w:rsidRPr="00BC7BAD" w:rsidRDefault="00201B39" w:rsidP="00201B39">
      <w:pPr>
        <w:pStyle w:val="Akapitzlist"/>
        <w:numPr>
          <w:ilvl w:val="0"/>
          <w:numId w:val="10"/>
        </w:numPr>
      </w:pPr>
      <w:r w:rsidRPr="00BC7BAD">
        <w:t>Koło Łowieckie „Łoś”</w:t>
      </w:r>
    </w:p>
    <w:p w:rsidR="00201B39" w:rsidRPr="00BC7BAD" w:rsidRDefault="00201B39" w:rsidP="00201B39">
      <w:pPr>
        <w:pStyle w:val="Akapitzlist"/>
        <w:numPr>
          <w:ilvl w:val="0"/>
          <w:numId w:val="10"/>
        </w:numPr>
      </w:pPr>
      <w:r w:rsidRPr="00BC7BAD">
        <w:t>Koło Łowieckie „Daniel”</w:t>
      </w:r>
    </w:p>
    <w:p w:rsidR="00201B39" w:rsidRPr="00BC7BAD" w:rsidRDefault="00201B39" w:rsidP="00201B39">
      <w:pPr>
        <w:pStyle w:val="Akapitzlist"/>
        <w:numPr>
          <w:ilvl w:val="0"/>
          <w:numId w:val="10"/>
        </w:numPr>
      </w:pPr>
      <w:r w:rsidRPr="00BC7BAD">
        <w:t>Koło Łowieckie „Zamek” Iłża</w:t>
      </w:r>
    </w:p>
    <w:p w:rsidR="00201B39" w:rsidRPr="00BC7BAD" w:rsidRDefault="00201B39" w:rsidP="00201B39">
      <w:pPr>
        <w:pStyle w:val="Akapitzlist"/>
        <w:numPr>
          <w:ilvl w:val="0"/>
          <w:numId w:val="10"/>
        </w:numPr>
      </w:pPr>
      <w:r w:rsidRPr="00BC7BAD">
        <w:t>Koło Łowieckie „Nr 1 Łoś”  w Starachowicach</w:t>
      </w:r>
    </w:p>
    <w:p w:rsidR="00201B39" w:rsidRPr="00BC7BAD" w:rsidRDefault="00201B39" w:rsidP="00201B39">
      <w:pPr>
        <w:pStyle w:val="Akapitzlist"/>
        <w:numPr>
          <w:ilvl w:val="0"/>
          <w:numId w:val="10"/>
        </w:numPr>
      </w:pPr>
      <w:r w:rsidRPr="00BC7BAD">
        <w:t>Koło Łowieckie „Niedźwiedź”</w:t>
      </w:r>
    </w:p>
    <w:p w:rsidR="00201B39" w:rsidRPr="00BC7BAD" w:rsidRDefault="00201B39" w:rsidP="00201B39">
      <w:pPr>
        <w:pStyle w:val="Akapitzlist"/>
        <w:numPr>
          <w:ilvl w:val="0"/>
          <w:numId w:val="10"/>
        </w:numPr>
      </w:pPr>
      <w:r w:rsidRPr="00BC7BAD">
        <w:t>Koło Łowieckie „Piżmak”</w:t>
      </w:r>
    </w:p>
    <w:p w:rsidR="00201B39" w:rsidRDefault="00201B39" w:rsidP="00201B39">
      <w:pPr>
        <w:pStyle w:val="Akapitzlist"/>
        <w:numPr>
          <w:ilvl w:val="0"/>
          <w:numId w:val="10"/>
        </w:numPr>
      </w:pPr>
      <w:r w:rsidRPr="00BC7BAD">
        <w:t>Koło Łowieckie „ Wrzos”</w:t>
      </w:r>
    </w:p>
    <w:p w:rsidR="00201B39" w:rsidRPr="001B4569" w:rsidRDefault="00201B39" w:rsidP="00201B39">
      <w:pPr>
        <w:keepNext/>
        <w:spacing w:after="0"/>
        <w:jc w:val="center"/>
        <w:rPr>
          <w:color w:val="FF0000"/>
        </w:rPr>
      </w:pPr>
      <w:r w:rsidRPr="001B4569">
        <w:rPr>
          <w:noProof/>
          <w:color w:val="FF0000"/>
          <w:lang w:eastAsia="pl-PL"/>
        </w:rPr>
        <w:lastRenderedPageBreak/>
        <w:drawing>
          <wp:inline distT="0" distB="0" distL="0" distR="0" wp14:anchorId="5AED4A59" wp14:editId="5C4A2A99">
            <wp:extent cx="3168378" cy="262624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wody łowieckie.png"/>
                    <pic:cNvPicPr/>
                  </pic:nvPicPr>
                  <pic:blipFill>
                    <a:blip r:embed="rId37">
                      <a:extLst>
                        <a:ext uri="{28A0092B-C50C-407E-A947-70E740481C1C}">
                          <a14:useLocalDpi xmlns:a14="http://schemas.microsoft.com/office/drawing/2010/main" val="0"/>
                        </a:ext>
                      </a:extLst>
                    </a:blip>
                    <a:stretch>
                      <a:fillRect/>
                    </a:stretch>
                  </pic:blipFill>
                  <pic:spPr>
                    <a:xfrm>
                      <a:off x="0" y="0"/>
                      <a:ext cx="3175377" cy="2632043"/>
                    </a:xfrm>
                    <a:prstGeom prst="rect">
                      <a:avLst/>
                    </a:prstGeom>
                  </pic:spPr>
                </pic:pic>
              </a:graphicData>
            </a:graphic>
          </wp:inline>
        </w:drawing>
      </w:r>
    </w:p>
    <w:p w:rsidR="00201B39" w:rsidRPr="00BC7BAD" w:rsidRDefault="00201B39" w:rsidP="00201B39">
      <w:pPr>
        <w:pStyle w:val="Legenda"/>
        <w:jc w:val="center"/>
        <w:rPr>
          <w:color w:val="auto"/>
        </w:rPr>
      </w:pPr>
      <w:bookmarkStart w:id="65" w:name="_Toc463344691"/>
      <w:r w:rsidRPr="00BC7BAD">
        <w:rPr>
          <w:color w:val="auto"/>
        </w:rPr>
        <w:t xml:space="preserve">Rysunek </w:t>
      </w:r>
      <w:r w:rsidRPr="00BC7BAD">
        <w:rPr>
          <w:color w:val="auto"/>
        </w:rPr>
        <w:fldChar w:fldCharType="begin"/>
      </w:r>
      <w:r w:rsidRPr="00BC7BAD">
        <w:rPr>
          <w:color w:val="auto"/>
        </w:rPr>
        <w:instrText xml:space="preserve"> SEQ Rysunek \* ARABIC </w:instrText>
      </w:r>
      <w:r w:rsidRPr="00BC7BAD">
        <w:rPr>
          <w:color w:val="auto"/>
        </w:rPr>
        <w:fldChar w:fldCharType="separate"/>
      </w:r>
      <w:r>
        <w:rPr>
          <w:noProof/>
          <w:color w:val="auto"/>
        </w:rPr>
        <w:t>23</w:t>
      </w:r>
      <w:r w:rsidRPr="00BC7BAD">
        <w:rPr>
          <w:color w:val="auto"/>
        </w:rPr>
        <w:fldChar w:fldCharType="end"/>
      </w:r>
      <w:r w:rsidRPr="00BC7BAD">
        <w:rPr>
          <w:color w:val="auto"/>
        </w:rPr>
        <w:t xml:space="preserve"> Obwody łowieckie na terenie Gminy Skaryszew</w:t>
      </w:r>
      <w:bookmarkEnd w:id="65"/>
      <w:r w:rsidRPr="00BC7BAD">
        <w:rPr>
          <w:color w:val="auto"/>
        </w:rPr>
        <w:t xml:space="preserve"> </w:t>
      </w:r>
    </w:p>
    <w:p w:rsidR="00201B39" w:rsidRPr="00BC7BAD" w:rsidRDefault="00201B39" w:rsidP="00201B39">
      <w:pPr>
        <w:pStyle w:val="Nagwek3"/>
        <w:numPr>
          <w:ilvl w:val="2"/>
          <w:numId w:val="1"/>
        </w:numPr>
        <w:rPr>
          <w:color w:val="auto"/>
        </w:rPr>
      </w:pPr>
      <w:bookmarkStart w:id="66" w:name="_Toc463344719"/>
      <w:r w:rsidRPr="00BC7BAD">
        <w:rPr>
          <w:color w:val="auto"/>
        </w:rPr>
        <w:t>Formy ochrony przyrody</w:t>
      </w:r>
      <w:bookmarkEnd w:id="66"/>
    </w:p>
    <w:p w:rsidR="00201B39" w:rsidRPr="0068337F" w:rsidRDefault="00201B39" w:rsidP="00201B39">
      <w:pPr>
        <w:spacing w:after="0"/>
        <w:ind w:left="360"/>
        <w:jc w:val="both"/>
      </w:pPr>
      <w:r w:rsidRPr="0068337F">
        <w:t xml:space="preserve">Ochrona przyrody w Polsce jest regulowana na podstawie ustawy z dnia </w:t>
      </w:r>
      <w:r w:rsidRPr="0068337F">
        <w:br/>
        <w:t>16 kwietnia 2004 r. o ochronie przyrody (</w:t>
      </w:r>
      <w:r w:rsidRPr="00A96F18">
        <w:t xml:space="preserve">Dz.U. </w:t>
      </w:r>
      <w:r>
        <w:t xml:space="preserve">z 2015 r., </w:t>
      </w:r>
      <w:r w:rsidRPr="00A96F18">
        <w:t>poz.</w:t>
      </w:r>
      <w:r>
        <w:t xml:space="preserve"> 1651</w:t>
      </w:r>
      <w:r w:rsidRPr="0068337F">
        <w:t>). W ramach ustawy określono następujące formy ochrony przyrody:</w:t>
      </w:r>
    </w:p>
    <w:p w:rsidR="00201B39" w:rsidRPr="0068337F" w:rsidRDefault="00201B39" w:rsidP="00201B39">
      <w:pPr>
        <w:pStyle w:val="Akapitzlist"/>
        <w:numPr>
          <w:ilvl w:val="0"/>
          <w:numId w:val="11"/>
        </w:numPr>
        <w:jc w:val="both"/>
      </w:pPr>
      <w:r w:rsidRPr="0068337F">
        <w:t>parki narodowe;</w:t>
      </w:r>
    </w:p>
    <w:p w:rsidR="00201B39" w:rsidRPr="0068337F" w:rsidRDefault="00201B39" w:rsidP="00201B39">
      <w:pPr>
        <w:pStyle w:val="Akapitzlist"/>
        <w:numPr>
          <w:ilvl w:val="0"/>
          <w:numId w:val="11"/>
        </w:numPr>
        <w:jc w:val="both"/>
      </w:pPr>
      <w:r w:rsidRPr="0068337F">
        <w:t>rezerwaty przyrody;</w:t>
      </w:r>
    </w:p>
    <w:p w:rsidR="00201B39" w:rsidRPr="0068337F" w:rsidRDefault="00201B39" w:rsidP="00201B39">
      <w:pPr>
        <w:pStyle w:val="Akapitzlist"/>
        <w:numPr>
          <w:ilvl w:val="0"/>
          <w:numId w:val="11"/>
        </w:numPr>
        <w:jc w:val="both"/>
      </w:pPr>
      <w:r w:rsidRPr="0068337F">
        <w:t>parki krajobrazowe;</w:t>
      </w:r>
    </w:p>
    <w:p w:rsidR="00201B39" w:rsidRPr="0068337F" w:rsidRDefault="00201B39" w:rsidP="00201B39">
      <w:pPr>
        <w:pStyle w:val="Akapitzlist"/>
        <w:numPr>
          <w:ilvl w:val="0"/>
          <w:numId w:val="11"/>
        </w:numPr>
        <w:jc w:val="both"/>
      </w:pPr>
      <w:r w:rsidRPr="0068337F">
        <w:t>obszary chronionego krajobrazu;</w:t>
      </w:r>
    </w:p>
    <w:p w:rsidR="00201B39" w:rsidRPr="0068337F" w:rsidRDefault="00201B39" w:rsidP="00201B39">
      <w:pPr>
        <w:pStyle w:val="Akapitzlist"/>
        <w:numPr>
          <w:ilvl w:val="0"/>
          <w:numId w:val="11"/>
        </w:numPr>
        <w:jc w:val="both"/>
      </w:pPr>
      <w:r w:rsidRPr="0068337F">
        <w:t>obszary Natura 2000;</w:t>
      </w:r>
    </w:p>
    <w:p w:rsidR="00201B39" w:rsidRPr="0068337F" w:rsidRDefault="00201B39" w:rsidP="00201B39">
      <w:pPr>
        <w:pStyle w:val="Akapitzlist"/>
        <w:numPr>
          <w:ilvl w:val="0"/>
          <w:numId w:val="11"/>
        </w:numPr>
        <w:jc w:val="both"/>
      </w:pPr>
      <w:r w:rsidRPr="0068337F">
        <w:t>pomniki przyrody;</w:t>
      </w:r>
    </w:p>
    <w:p w:rsidR="00201B39" w:rsidRPr="0068337F" w:rsidRDefault="00201B39" w:rsidP="00201B39">
      <w:pPr>
        <w:pStyle w:val="Akapitzlist"/>
        <w:numPr>
          <w:ilvl w:val="0"/>
          <w:numId w:val="11"/>
        </w:numPr>
        <w:jc w:val="both"/>
      </w:pPr>
      <w:r w:rsidRPr="0068337F">
        <w:t>stanowiska dokumentacyjne;</w:t>
      </w:r>
    </w:p>
    <w:p w:rsidR="00201B39" w:rsidRPr="0068337F" w:rsidRDefault="00201B39" w:rsidP="00201B39">
      <w:pPr>
        <w:pStyle w:val="Akapitzlist"/>
        <w:numPr>
          <w:ilvl w:val="0"/>
          <w:numId w:val="11"/>
        </w:numPr>
        <w:jc w:val="both"/>
      </w:pPr>
      <w:r w:rsidRPr="0068337F">
        <w:t>użytki ekologiczne;</w:t>
      </w:r>
    </w:p>
    <w:p w:rsidR="00201B39" w:rsidRPr="0068337F" w:rsidRDefault="00201B39" w:rsidP="00201B39">
      <w:pPr>
        <w:pStyle w:val="Akapitzlist"/>
        <w:numPr>
          <w:ilvl w:val="0"/>
          <w:numId w:val="11"/>
        </w:numPr>
        <w:jc w:val="both"/>
      </w:pPr>
      <w:r w:rsidRPr="0068337F">
        <w:t>zespoły przyrodniczo-krajobrazowe;</w:t>
      </w:r>
    </w:p>
    <w:p w:rsidR="00201B39" w:rsidRPr="0068337F" w:rsidRDefault="00201B39" w:rsidP="00201B39">
      <w:pPr>
        <w:pStyle w:val="Akapitzlist"/>
        <w:numPr>
          <w:ilvl w:val="0"/>
          <w:numId w:val="11"/>
        </w:numPr>
        <w:jc w:val="both"/>
      </w:pPr>
      <w:r w:rsidRPr="0068337F">
        <w:t>ochrona gatunkowa roślin, zwierząt i grzybów.</w:t>
      </w:r>
    </w:p>
    <w:p w:rsidR="00201B39" w:rsidRPr="001B4569" w:rsidRDefault="00201B39" w:rsidP="00201B39">
      <w:pPr>
        <w:jc w:val="both"/>
        <w:rPr>
          <w:color w:val="FF0000"/>
        </w:rPr>
      </w:pPr>
      <w:r w:rsidRPr="0068337F">
        <w:t>Gmina Skaryszew może pochwalić się kilkoma formami ochrony przyrody występującymi na jej terenie. Z racji na warunki środowiskowe znajdziemy tu obszar chronionego krajobrazu oraz użytki ekologiczne.</w:t>
      </w:r>
    </w:p>
    <w:p w:rsidR="00201B39" w:rsidRPr="001B4569" w:rsidRDefault="00201B39" w:rsidP="00201B39">
      <w:pPr>
        <w:keepNext/>
        <w:spacing w:after="0"/>
        <w:jc w:val="center"/>
        <w:rPr>
          <w:color w:val="FF0000"/>
        </w:rPr>
      </w:pPr>
      <w:r w:rsidRPr="001B4569">
        <w:rPr>
          <w:noProof/>
          <w:color w:val="FF0000"/>
          <w:lang w:eastAsia="pl-PL"/>
        </w:rPr>
        <w:lastRenderedPageBreak/>
        <w:drawing>
          <wp:inline distT="0" distB="0" distL="0" distR="0" wp14:anchorId="2451097F" wp14:editId="53E625C7">
            <wp:extent cx="2700670" cy="2747912"/>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wat i P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3411" cy="2750701"/>
                    </a:xfrm>
                    <a:prstGeom prst="rect">
                      <a:avLst/>
                    </a:prstGeom>
                  </pic:spPr>
                </pic:pic>
              </a:graphicData>
            </a:graphic>
          </wp:inline>
        </w:drawing>
      </w:r>
    </w:p>
    <w:p w:rsidR="00201B39" w:rsidRDefault="00201B39" w:rsidP="00201B39">
      <w:pPr>
        <w:pStyle w:val="Legenda"/>
        <w:spacing w:after="0"/>
        <w:jc w:val="center"/>
        <w:rPr>
          <w:color w:val="auto"/>
        </w:rPr>
      </w:pPr>
      <w:bookmarkStart w:id="67" w:name="_Toc463344692"/>
      <w:r w:rsidRPr="00256D5A">
        <w:rPr>
          <w:color w:val="auto"/>
        </w:rPr>
        <w:t xml:space="preserve">Rysunek </w:t>
      </w:r>
      <w:r w:rsidRPr="00256D5A">
        <w:rPr>
          <w:color w:val="auto"/>
        </w:rPr>
        <w:fldChar w:fldCharType="begin"/>
      </w:r>
      <w:r w:rsidRPr="00256D5A">
        <w:rPr>
          <w:color w:val="auto"/>
        </w:rPr>
        <w:instrText xml:space="preserve"> SEQ Rysunek \* ARABIC </w:instrText>
      </w:r>
      <w:r w:rsidRPr="00256D5A">
        <w:rPr>
          <w:color w:val="auto"/>
        </w:rPr>
        <w:fldChar w:fldCharType="separate"/>
      </w:r>
      <w:r>
        <w:rPr>
          <w:noProof/>
          <w:color w:val="auto"/>
        </w:rPr>
        <w:t>24</w:t>
      </w:r>
      <w:r w:rsidRPr="00256D5A">
        <w:rPr>
          <w:color w:val="auto"/>
        </w:rPr>
        <w:fldChar w:fldCharType="end"/>
      </w:r>
      <w:r w:rsidRPr="00256D5A">
        <w:rPr>
          <w:color w:val="auto"/>
        </w:rPr>
        <w:t xml:space="preserve"> Obszar Chronionego Krajobrazu Iłża-Makowiec oraz użytki ekologiczne (źródło: http://geoserwis.gdos.gov.pl</w:t>
      </w:r>
      <w:r>
        <w:rPr>
          <w:color w:val="auto"/>
        </w:rPr>
        <w:t>)</w:t>
      </w:r>
      <w:bookmarkEnd w:id="67"/>
    </w:p>
    <w:p w:rsidR="00201B39" w:rsidRDefault="00201B39" w:rsidP="00201B39">
      <w:pPr>
        <w:pStyle w:val="Legenda"/>
        <w:keepNext/>
        <w:spacing w:after="0"/>
        <w:rPr>
          <w:color w:val="auto"/>
        </w:rPr>
      </w:pPr>
    </w:p>
    <w:p w:rsidR="00201B39" w:rsidRPr="0068337F" w:rsidRDefault="00201B39" w:rsidP="00201B39">
      <w:pPr>
        <w:pStyle w:val="Legenda"/>
        <w:keepNext/>
        <w:spacing w:after="0"/>
        <w:rPr>
          <w:color w:val="auto"/>
        </w:rPr>
      </w:pPr>
      <w:bookmarkStart w:id="68" w:name="_Toc463344662"/>
      <w:r w:rsidRPr="0068337F">
        <w:rPr>
          <w:color w:val="auto"/>
        </w:rPr>
        <w:t xml:space="preserve">Tabela </w:t>
      </w:r>
      <w:r w:rsidRPr="0068337F">
        <w:rPr>
          <w:color w:val="auto"/>
        </w:rPr>
        <w:fldChar w:fldCharType="begin"/>
      </w:r>
      <w:r w:rsidRPr="0068337F">
        <w:rPr>
          <w:color w:val="auto"/>
        </w:rPr>
        <w:instrText xml:space="preserve"> SEQ Tabela \* ARABIC </w:instrText>
      </w:r>
      <w:r w:rsidRPr="0068337F">
        <w:rPr>
          <w:color w:val="auto"/>
        </w:rPr>
        <w:fldChar w:fldCharType="separate"/>
      </w:r>
      <w:r>
        <w:rPr>
          <w:noProof/>
          <w:color w:val="auto"/>
        </w:rPr>
        <w:t>15</w:t>
      </w:r>
      <w:r w:rsidRPr="0068337F">
        <w:rPr>
          <w:color w:val="auto"/>
        </w:rPr>
        <w:fldChar w:fldCharType="end"/>
      </w:r>
      <w:r w:rsidRPr="0068337F">
        <w:rPr>
          <w:color w:val="auto"/>
        </w:rPr>
        <w:t xml:space="preserve"> Formy ochrony przyrody na terenie Gminy (źródło: Centralny Rejestr Form Ochrony Przyrody)</w:t>
      </w:r>
      <w:bookmarkEnd w:id="68"/>
    </w:p>
    <w:tbl>
      <w:tblPr>
        <w:tblStyle w:val="apple-converted-space"/>
        <w:tblW w:w="5000" w:type="pct"/>
        <w:tblLayout w:type="fixed"/>
        <w:tblLook w:val="04A0" w:firstRow="1" w:lastRow="0" w:firstColumn="1" w:lastColumn="0" w:noHBand="0" w:noVBand="1"/>
      </w:tblPr>
      <w:tblGrid>
        <w:gridCol w:w="533"/>
        <w:gridCol w:w="1135"/>
        <w:gridCol w:w="851"/>
        <w:gridCol w:w="1417"/>
        <w:gridCol w:w="3970"/>
        <w:gridCol w:w="1382"/>
      </w:tblGrid>
      <w:tr w:rsidR="00201B39" w:rsidRPr="0068337F" w:rsidTr="00201B39">
        <w:tc>
          <w:tcPr>
            <w:tcW w:w="287" w:type="pct"/>
            <w:shd w:val="clear" w:color="auto" w:fill="92D050"/>
            <w:vAlign w:val="center"/>
          </w:tcPr>
          <w:p w:rsidR="00201B39" w:rsidRPr="00BE0DA3" w:rsidRDefault="00201B39" w:rsidP="00201B39">
            <w:pPr>
              <w:jc w:val="center"/>
              <w:rPr>
                <w:b/>
                <w:sz w:val="20"/>
              </w:rPr>
            </w:pPr>
            <w:r w:rsidRPr="00BE0DA3">
              <w:rPr>
                <w:b/>
                <w:sz w:val="20"/>
              </w:rPr>
              <w:t>Lp.</w:t>
            </w:r>
          </w:p>
        </w:tc>
        <w:tc>
          <w:tcPr>
            <w:tcW w:w="611" w:type="pct"/>
            <w:shd w:val="clear" w:color="auto" w:fill="92D050"/>
            <w:vAlign w:val="center"/>
          </w:tcPr>
          <w:p w:rsidR="00201B39" w:rsidRPr="00BE0DA3" w:rsidRDefault="00201B39" w:rsidP="00201B39">
            <w:pPr>
              <w:jc w:val="center"/>
              <w:rPr>
                <w:b/>
                <w:sz w:val="20"/>
              </w:rPr>
            </w:pPr>
            <w:r w:rsidRPr="00BE0DA3">
              <w:rPr>
                <w:b/>
                <w:sz w:val="20"/>
              </w:rPr>
              <w:t>Forma ochrony przyrody</w:t>
            </w:r>
          </w:p>
        </w:tc>
        <w:tc>
          <w:tcPr>
            <w:tcW w:w="458" w:type="pct"/>
            <w:shd w:val="clear" w:color="auto" w:fill="92D050"/>
            <w:vAlign w:val="center"/>
          </w:tcPr>
          <w:p w:rsidR="00201B39" w:rsidRPr="00BE0DA3" w:rsidRDefault="00201B39" w:rsidP="00201B39">
            <w:pPr>
              <w:jc w:val="center"/>
              <w:rPr>
                <w:b/>
                <w:sz w:val="20"/>
              </w:rPr>
            </w:pPr>
            <w:r w:rsidRPr="00BE0DA3">
              <w:rPr>
                <w:b/>
                <w:sz w:val="20"/>
              </w:rPr>
              <w:t>Nazwa</w:t>
            </w:r>
          </w:p>
        </w:tc>
        <w:tc>
          <w:tcPr>
            <w:tcW w:w="763" w:type="pct"/>
            <w:shd w:val="clear" w:color="auto" w:fill="92D050"/>
            <w:vAlign w:val="center"/>
          </w:tcPr>
          <w:p w:rsidR="00201B39" w:rsidRPr="00BE0DA3" w:rsidRDefault="00201B39" w:rsidP="00201B39">
            <w:pPr>
              <w:jc w:val="center"/>
              <w:rPr>
                <w:b/>
                <w:sz w:val="20"/>
              </w:rPr>
            </w:pPr>
            <w:r w:rsidRPr="00BE0DA3">
              <w:rPr>
                <w:b/>
                <w:sz w:val="20"/>
              </w:rPr>
              <w:t>Całkowita powierzchnia</w:t>
            </w:r>
          </w:p>
        </w:tc>
        <w:tc>
          <w:tcPr>
            <w:tcW w:w="2137" w:type="pct"/>
            <w:shd w:val="clear" w:color="auto" w:fill="92D050"/>
            <w:vAlign w:val="center"/>
          </w:tcPr>
          <w:p w:rsidR="00201B39" w:rsidRPr="00BE0DA3" w:rsidRDefault="00201B39" w:rsidP="00201B39">
            <w:pPr>
              <w:jc w:val="center"/>
              <w:rPr>
                <w:b/>
                <w:sz w:val="20"/>
              </w:rPr>
            </w:pPr>
            <w:r w:rsidRPr="00BE0DA3">
              <w:rPr>
                <w:b/>
                <w:sz w:val="20"/>
              </w:rPr>
              <w:t>Podstawa prawna</w:t>
            </w:r>
          </w:p>
        </w:tc>
        <w:tc>
          <w:tcPr>
            <w:tcW w:w="744" w:type="pct"/>
            <w:shd w:val="clear" w:color="auto" w:fill="92D050"/>
            <w:vAlign w:val="center"/>
          </w:tcPr>
          <w:p w:rsidR="00201B39" w:rsidRPr="00BE0DA3" w:rsidRDefault="00201B39" w:rsidP="00201B39">
            <w:pPr>
              <w:jc w:val="center"/>
              <w:rPr>
                <w:b/>
                <w:sz w:val="20"/>
              </w:rPr>
            </w:pPr>
            <w:r w:rsidRPr="00BE0DA3">
              <w:rPr>
                <w:b/>
                <w:sz w:val="20"/>
              </w:rPr>
              <w:t>Data ustanowienia</w:t>
            </w:r>
          </w:p>
        </w:tc>
      </w:tr>
      <w:tr w:rsidR="00201B39" w:rsidRPr="0068337F" w:rsidTr="00201B39">
        <w:trPr>
          <w:cantSplit/>
          <w:trHeight w:val="1134"/>
        </w:trPr>
        <w:tc>
          <w:tcPr>
            <w:tcW w:w="287" w:type="pct"/>
            <w:vAlign w:val="center"/>
          </w:tcPr>
          <w:p w:rsidR="00201B39" w:rsidRPr="0068337F" w:rsidRDefault="00201B39" w:rsidP="00201B39">
            <w:pPr>
              <w:jc w:val="center"/>
              <w:rPr>
                <w:sz w:val="20"/>
              </w:rPr>
            </w:pPr>
            <w:r w:rsidRPr="0068337F">
              <w:rPr>
                <w:sz w:val="20"/>
              </w:rPr>
              <w:t>1</w:t>
            </w:r>
          </w:p>
        </w:tc>
        <w:tc>
          <w:tcPr>
            <w:tcW w:w="611" w:type="pct"/>
            <w:textDirection w:val="btLr"/>
            <w:vAlign w:val="center"/>
          </w:tcPr>
          <w:p w:rsidR="00201B39" w:rsidRPr="0068337F" w:rsidRDefault="00201B39" w:rsidP="00201B39">
            <w:pPr>
              <w:ind w:left="113" w:right="113"/>
              <w:jc w:val="center"/>
              <w:rPr>
                <w:sz w:val="20"/>
              </w:rPr>
            </w:pPr>
            <w:r w:rsidRPr="0068337F">
              <w:rPr>
                <w:sz w:val="20"/>
              </w:rPr>
              <w:t>Obszar Chronionego Krajobrazu</w:t>
            </w:r>
          </w:p>
        </w:tc>
        <w:tc>
          <w:tcPr>
            <w:tcW w:w="458" w:type="pct"/>
            <w:textDirection w:val="btLr"/>
            <w:vAlign w:val="center"/>
          </w:tcPr>
          <w:p w:rsidR="00201B39" w:rsidRPr="00E81DD8" w:rsidRDefault="00201B39" w:rsidP="00201B39">
            <w:pPr>
              <w:ind w:left="113" w:right="113"/>
              <w:jc w:val="center"/>
              <w:rPr>
                <w:sz w:val="20"/>
              </w:rPr>
            </w:pPr>
            <w:r w:rsidRPr="00E81DD8">
              <w:rPr>
                <w:sz w:val="20"/>
              </w:rPr>
              <w:t>Iłża-Makowiec</w:t>
            </w:r>
          </w:p>
        </w:tc>
        <w:tc>
          <w:tcPr>
            <w:tcW w:w="763" w:type="pct"/>
            <w:textDirection w:val="btLr"/>
            <w:vAlign w:val="center"/>
          </w:tcPr>
          <w:p w:rsidR="00201B39" w:rsidRPr="0068337F" w:rsidRDefault="00201B39" w:rsidP="00201B39">
            <w:pPr>
              <w:ind w:left="113" w:right="113"/>
              <w:jc w:val="center"/>
              <w:rPr>
                <w:sz w:val="20"/>
              </w:rPr>
            </w:pPr>
            <w:r w:rsidRPr="0068337F">
              <w:t>166650 ha</w:t>
            </w:r>
          </w:p>
        </w:tc>
        <w:tc>
          <w:tcPr>
            <w:tcW w:w="2137" w:type="pct"/>
          </w:tcPr>
          <w:p w:rsidR="00201B39" w:rsidRPr="0068337F" w:rsidRDefault="00201B39" w:rsidP="00201B39">
            <w:pPr>
              <w:rPr>
                <w:sz w:val="20"/>
              </w:rPr>
            </w:pPr>
            <w:r w:rsidRPr="0068337F">
              <w:t>Uchwała Nr XV/69/83 Wojewódzkiej Rady Narodowej w Radomiu z dnia 28 czerwca 1983 r. zmieniająca uchwałę nr VI/27/77 w sprawie planu przestrzennego zagospodarowania województwa radomskiego do 1990 r. oraz planu społeczno-gospodarczego rozwoju województwa w latach 1976-1980 i kierunków rozwoju do roku 1985</w:t>
            </w:r>
          </w:p>
        </w:tc>
        <w:tc>
          <w:tcPr>
            <w:tcW w:w="744" w:type="pct"/>
            <w:textDirection w:val="btLr"/>
            <w:vAlign w:val="center"/>
          </w:tcPr>
          <w:p w:rsidR="00201B39" w:rsidRPr="0068337F" w:rsidRDefault="00201B39" w:rsidP="00201B39">
            <w:pPr>
              <w:ind w:left="113" w:right="113"/>
              <w:jc w:val="center"/>
              <w:rPr>
                <w:sz w:val="20"/>
              </w:rPr>
            </w:pPr>
            <w:r w:rsidRPr="0068337F">
              <w:t>1983-01-01</w:t>
            </w:r>
          </w:p>
        </w:tc>
      </w:tr>
    </w:tbl>
    <w:p w:rsidR="00201B39" w:rsidRPr="004C7390" w:rsidRDefault="00201B39" w:rsidP="00201B39">
      <w:pPr>
        <w:rPr>
          <w:b/>
          <w:szCs w:val="24"/>
        </w:rPr>
      </w:pPr>
      <w:r w:rsidRPr="004C7390">
        <w:rPr>
          <w:b/>
          <w:szCs w:val="24"/>
        </w:rPr>
        <w:t>Obszar Chronionego Krajobrazu Iłża-Makowiec</w:t>
      </w:r>
    </w:p>
    <w:p w:rsidR="00201B39" w:rsidRPr="004C7390" w:rsidRDefault="00201B39" w:rsidP="00201B39">
      <w:pPr>
        <w:jc w:val="both"/>
        <w:rPr>
          <w:szCs w:val="24"/>
        </w:rPr>
      </w:pPr>
      <w:r w:rsidRPr="004C7390">
        <w:rPr>
          <w:szCs w:val="24"/>
        </w:rPr>
        <w:t>Obszar Chronionego Krajobrazu "Iłża-Makowiec" został utworzony w roku 1983 i obejmuje swym zasięgiem dolinę rzeki Iłżanki i przecina w części środkowej Wzgórza Iłżeckie największe w naszym regionie torfowiska "Pakosław" (700 ha) ze źródliskami Modrzejowice oraz położone dalej na północ kompleksy leśne Modrzejowic, Skaryszewa i Makowca.</w:t>
      </w:r>
    </w:p>
    <w:p w:rsidR="00201B39" w:rsidRPr="004C7390" w:rsidRDefault="00201B39" w:rsidP="00201B39">
      <w:pPr>
        <w:jc w:val="both"/>
        <w:rPr>
          <w:szCs w:val="24"/>
        </w:rPr>
      </w:pPr>
      <w:r w:rsidRPr="004C7390">
        <w:rPr>
          <w:szCs w:val="24"/>
        </w:rPr>
        <w:t xml:space="preserve">W licznych wyrobiskach wokół Iłży znajdowane są szczątki skamieniałych roślin i zwierząt. Na obszarze tym występują rzadkie i chronione gatunki roślin m.in. wawrzynek </w:t>
      </w:r>
      <w:proofErr w:type="spellStart"/>
      <w:r w:rsidRPr="004C7390">
        <w:rPr>
          <w:szCs w:val="24"/>
        </w:rPr>
        <w:t>wilczełyko</w:t>
      </w:r>
      <w:proofErr w:type="spellEnd"/>
      <w:r w:rsidRPr="004C7390">
        <w:rPr>
          <w:szCs w:val="24"/>
        </w:rPr>
        <w:t xml:space="preserve">, listera jajowata, groszek wiosenny oraz ze zwierząt: bocian czarny, orlik krzykliwy, borsuki, obserwowano także łosie. Ogólna powierzchnia obszaru wynosi 16650 ha. Na terenie tym znajdują się ponadto </w:t>
      </w:r>
      <w:r>
        <w:rPr>
          <w:szCs w:val="24"/>
        </w:rPr>
        <w:br/>
      </w:r>
      <w:r w:rsidRPr="004C7390">
        <w:rPr>
          <w:szCs w:val="24"/>
        </w:rPr>
        <w:t>2 pomnikowe drzewa oraz jeden park zabytkowy w Krzyżanowicach.</w:t>
      </w:r>
      <w:r>
        <w:rPr>
          <w:szCs w:val="24"/>
        </w:rPr>
        <w:t xml:space="preserve"> (źródło: http://przyroda.radom.pl)</w:t>
      </w:r>
    </w:p>
    <w:p w:rsidR="00201B39" w:rsidRPr="004C7390" w:rsidRDefault="00201B39" w:rsidP="00201B39">
      <w:pPr>
        <w:jc w:val="both"/>
        <w:rPr>
          <w:b/>
        </w:rPr>
      </w:pPr>
      <w:r w:rsidRPr="004C7390">
        <w:rPr>
          <w:b/>
        </w:rPr>
        <w:t>Pomniki przyrody i użytki ekologiczne</w:t>
      </w:r>
    </w:p>
    <w:p w:rsidR="00201B39" w:rsidRPr="001B4569" w:rsidRDefault="00201B39" w:rsidP="00201B39">
      <w:pPr>
        <w:jc w:val="both"/>
        <w:rPr>
          <w:color w:val="FF0000"/>
        </w:rPr>
      </w:pPr>
      <w:r w:rsidRPr="004C7390">
        <w:lastRenderedPageBreak/>
        <w:t xml:space="preserve">Użytki ekologiczne są to pozostałości ekosystemów mających znaczenie dla zachowania różnorodności biologicznej, m.in. śródpolne i śródleśne oczka wodne, naturalne zbiorniki wodne, płaty nieużytkowanej roślinności, wydmy, wychodnie skalne, starorzecza, skarpy, kamieńce, bagna, krępy drzew i krzewów. Są to najczęściej siedliska przyrodnicze oraz miejsca bytowania rzadkich </w:t>
      </w:r>
      <w:r>
        <w:br/>
      </w:r>
      <w:r w:rsidRPr="004C7390">
        <w:t xml:space="preserve">i chronionych gatunków zwierząt, </w:t>
      </w:r>
      <w:r w:rsidRPr="00372FAB">
        <w:t xml:space="preserve">roślin i grzybów. Użytki ekologiczne na terenie Gminy zostały utworzone w kwietniu 1998 roku na podstawie rozporządzenia nr 9 wojewody radomskiego </w:t>
      </w:r>
      <w:r>
        <w:br/>
      </w:r>
      <w:r w:rsidRPr="00372FAB">
        <w:t>w sprawie uznania za użytki ekologiczne.</w:t>
      </w:r>
    </w:p>
    <w:p w:rsidR="00201B39" w:rsidRPr="00372FAB" w:rsidRDefault="00201B39" w:rsidP="00201B39">
      <w:pPr>
        <w:pStyle w:val="Legenda"/>
        <w:keepNext/>
        <w:spacing w:after="0"/>
        <w:rPr>
          <w:color w:val="auto"/>
        </w:rPr>
      </w:pPr>
      <w:bookmarkStart w:id="69" w:name="_Toc463344663"/>
      <w:r w:rsidRPr="00372FAB">
        <w:rPr>
          <w:color w:val="auto"/>
        </w:rPr>
        <w:t xml:space="preserve">Tabela </w:t>
      </w:r>
      <w:r w:rsidRPr="00372FAB">
        <w:rPr>
          <w:color w:val="auto"/>
        </w:rPr>
        <w:fldChar w:fldCharType="begin"/>
      </w:r>
      <w:r w:rsidRPr="00372FAB">
        <w:rPr>
          <w:color w:val="auto"/>
        </w:rPr>
        <w:instrText xml:space="preserve"> SEQ Tabela \* ARABIC </w:instrText>
      </w:r>
      <w:r w:rsidRPr="00372FAB">
        <w:rPr>
          <w:color w:val="auto"/>
        </w:rPr>
        <w:fldChar w:fldCharType="separate"/>
      </w:r>
      <w:r>
        <w:rPr>
          <w:noProof/>
          <w:color w:val="auto"/>
        </w:rPr>
        <w:t>16</w:t>
      </w:r>
      <w:r w:rsidRPr="00372FAB">
        <w:rPr>
          <w:color w:val="auto"/>
        </w:rPr>
        <w:fldChar w:fldCharType="end"/>
      </w:r>
      <w:r w:rsidRPr="00372FAB">
        <w:rPr>
          <w:color w:val="auto"/>
        </w:rPr>
        <w:t xml:space="preserve"> Użytki ekologiczne (źródło: http://crfop.gdos.gov.pl)</w:t>
      </w:r>
      <w:bookmarkEnd w:id="69"/>
    </w:p>
    <w:tbl>
      <w:tblPr>
        <w:tblStyle w:val="apple-converted-space"/>
        <w:tblW w:w="0" w:type="auto"/>
        <w:tblLayout w:type="fixed"/>
        <w:tblLook w:val="04A0" w:firstRow="1" w:lastRow="0" w:firstColumn="1" w:lastColumn="0" w:noHBand="0" w:noVBand="1"/>
      </w:tblPr>
      <w:tblGrid>
        <w:gridCol w:w="504"/>
        <w:gridCol w:w="1447"/>
        <w:gridCol w:w="4394"/>
        <w:gridCol w:w="1416"/>
        <w:gridCol w:w="1527"/>
      </w:tblGrid>
      <w:tr w:rsidR="00201B39" w:rsidRPr="006A4EE3" w:rsidTr="00201B39">
        <w:tc>
          <w:tcPr>
            <w:tcW w:w="504" w:type="dxa"/>
            <w:shd w:val="clear" w:color="auto" w:fill="92D050"/>
            <w:vAlign w:val="center"/>
          </w:tcPr>
          <w:p w:rsidR="00201B39" w:rsidRPr="006A4EE3" w:rsidRDefault="00201B39" w:rsidP="00201B39">
            <w:pPr>
              <w:jc w:val="center"/>
              <w:rPr>
                <w:b/>
                <w:sz w:val="20"/>
                <w:szCs w:val="20"/>
              </w:rPr>
            </w:pPr>
            <w:r w:rsidRPr="006A4EE3">
              <w:rPr>
                <w:b/>
                <w:sz w:val="20"/>
                <w:szCs w:val="20"/>
              </w:rPr>
              <w:t>Lp.</w:t>
            </w:r>
          </w:p>
        </w:tc>
        <w:tc>
          <w:tcPr>
            <w:tcW w:w="1447" w:type="dxa"/>
            <w:shd w:val="clear" w:color="auto" w:fill="92D050"/>
            <w:vAlign w:val="center"/>
          </w:tcPr>
          <w:p w:rsidR="00201B39" w:rsidRPr="006A4EE3" w:rsidRDefault="00201B39" w:rsidP="00201B39">
            <w:pPr>
              <w:jc w:val="center"/>
              <w:rPr>
                <w:b/>
                <w:sz w:val="20"/>
                <w:szCs w:val="20"/>
              </w:rPr>
            </w:pPr>
            <w:r w:rsidRPr="006A4EE3">
              <w:rPr>
                <w:b/>
                <w:sz w:val="20"/>
                <w:szCs w:val="20"/>
              </w:rPr>
              <w:t>Nazwa</w:t>
            </w:r>
          </w:p>
        </w:tc>
        <w:tc>
          <w:tcPr>
            <w:tcW w:w="4394" w:type="dxa"/>
            <w:shd w:val="clear" w:color="auto" w:fill="92D050"/>
            <w:vAlign w:val="center"/>
          </w:tcPr>
          <w:p w:rsidR="00201B39" w:rsidRPr="006A4EE3" w:rsidRDefault="00201B39" w:rsidP="00201B39">
            <w:pPr>
              <w:jc w:val="center"/>
              <w:rPr>
                <w:b/>
                <w:sz w:val="20"/>
                <w:szCs w:val="20"/>
              </w:rPr>
            </w:pPr>
            <w:r w:rsidRPr="006A4EE3">
              <w:rPr>
                <w:b/>
                <w:sz w:val="20"/>
                <w:szCs w:val="20"/>
              </w:rPr>
              <w:t>Rodzaj użytku i opis</w:t>
            </w:r>
          </w:p>
        </w:tc>
        <w:tc>
          <w:tcPr>
            <w:tcW w:w="1416" w:type="dxa"/>
            <w:shd w:val="clear" w:color="auto" w:fill="92D050"/>
            <w:vAlign w:val="center"/>
          </w:tcPr>
          <w:p w:rsidR="00201B39" w:rsidRPr="006A4EE3" w:rsidRDefault="00201B39" w:rsidP="00201B39">
            <w:pPr>
              <w:jc w:val="center"/>
              <w:rPr>
                <w:b/>
                <w:sz w:val="20"/>
                <w:szCs w:val="20"/>
              </w:rPr>
            </w:pPr>
            <w:r w:rsidRPr="006A4EE3">
              <w:rPr>
                <w:b/>
                <w:sz w:val="20"/>
                <w:szCs w:val="20"/>
              </w:rPr>
              <w:t>Powierzchnia [ha]</w:t>
            </w:r>
          </w:p>
        </w:tc>
        <w:tc>
          <w:tcPr>
            <w:tcW w:w="1527" w:type="dxa"/>
            <w:shd w:val="clear" w:color="auto" w:fill="92D050"/>
            <w:vAlign w:val="center"/>
          </w:tcPr>
          <w:p w:rsidR="00201B39" w:rsidRPr="006A4EE3" w:rsidRDefault="00201B39" w:rsidP="00201B39">
            <w:pPr>
              <w:jc w:val="center"/>
              <w:rPr>
                <w:b/>
                <w:sz w:val="20"/>
                <w:szCs w:val="20"/>
              </w:rPr>
            </w:pPr>
            <w:r w:rsidRPr="006A4EE3">
              <w:rPr>
                <w:b/>
                <w:sz w:val="20"/>
                <w:szCs w:val="20"/>
              </w:rPr>
              <w:t>Data ustanowienia</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1</w:t>
            </w:r>
          </w:p>
        </w:tc>
        <w:tc>
          <w:tcPr>
            <w:tcW w:w="1447" w:type="dxa"/>
            <w:vAlign w:val="center"/>
          </w:tcPr>
          <w:p w:rsidR="00201B39" w:rsidRPr="006A4EE3" w:rsidRDefault="00201B39" w:rsidP="00201B39">
            <w:pPr>
              <w:jc w:val="center"/>
              <w:rPr>
                <w:sz w:val="20"/>
                <w:szCs w:val="20"/>
              </w:rPr>
            </w:pPr>
            <w:r w:rsidRPr="006A4EE3">
              <w:rPr>
                <w:sz w:val="20"/>
                <w:szCs w:val="20"/>
              </w:rPr>
              <w:t>użytek 158</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0,3</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2</w:t>
            </w:r>
          </w:p>
        </w:tc>
        <w:tc>
          <w:tcPr>
            <w:tcW w:w="1447" w:type="dxa"/>
            <w:vAlign w:val="center"/>
          </w:tcPr>
          <w:p w:rsidR="00201B39" w:rsidRPr="006A4EE3" w:rsidRDefault="00201B39" w:rsidP="00201B39">
            <w:pPr>
              <w:jc w:val="center"/>
              <w:rPr>
                <w:sz w:val="20"/>
                <w:szCs w:val="20"/>
              </w:rPr>
            </w:pPr>
            <w:r w:rsidRPr="006A4EE3">
              <w:rPr>
                <w:sz w:val="20"/>
                <w:szCs w:val="20"/>
              </w:rPr>
              <w:t>użytek 159</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1,4</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3</w:t>
            </w:r>
          </w:p>
        </w:tc>
        <w:tc>
          <w:tcPr>
            <w:tcW w:w="1447" w:type="dxa"/>
            <w:vAlign w:val="center"/>
          </w:tcPr>
          <w:p w:rsidR="00201B39" w:rsidRPr="006A4EE3" w:rsidRDefault="00201B39" w:rsidP="00201B39">
            <w:pPr>
              <w:jc w:val="center"/>
              <w:rPr>
                <w:sz w:val="20"/>
                <w:szCs w:val="20"/>
              </w:rPr>
            </w:pPr>
            <w:r w:rsidRPr="006A4EE3">
              <w:rPr>
                <w:sz w:val="20"/>
                <w:szCs w:val="20"/>
              </w:rPr>
              <w:t>użytek 160</w:t>
            </w:r>
          </w:p>
        </w:tc>
        <w:tc>
          <w:tcPr>
            <w:tcW w:w="4394" w:type="dxa"/>
            <w:vAlign w:val="center"/>
          </w:tcPr>
          <w:p w:rsidR="00201B39" w:rsidRPr="006A4EE3" w:rsidRDefault="00201B39" w:rsidP="00201B39">
            <w:pPr>
              <w:jc w:val="center"/>
              <w:rPr>
                <w:sz w:val="20"/>
                <w:szCs w:val="20"/>
              </w:rPr>
            </w:pPr>
            <w:r w:rsidRPr="006A4EE3">
              <w:rPr>
                <w:sz w:val="20"/>
                <w:szCs w:val="20"/>
              </w:rPr>
              <w:t>bagno</w:t>
            </w:r>
          </w:p>
        </w:tc>
        <w:tc>
          <w:tcPr>
            <w:tcW w:w="1416" w:type="dxa"/>
            <w:vAlign w:val="center"/>
          </w:tcPr>
          <w:p w:rsidR="00201B39" w:rsidRPr="006A4EE3" w:rsidRDefault="00201B39" w:rsidP="00201B39">
            <w:pPr>
              <w:jc w:val="center"/>
              <w:rPr>
                <w:sz w:val="20"/>
                <w:szCs w:val="20"/>
              </w:rPr>
            </w:pPr>
            <w:r w:rsidRPr="006A4EE3">
              <w:rPr>
                <w:sz w:val="20"/>
                <w:szCs w:val="20"/>
              </w:rPr>
              <w:t> 0,49</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4</w:t>
            </w:r>
          </w:p>
        </w:tc>
        <w:tc>
          <w:tcPr>
            <w:tcW w:w="1447" w:type="dxa"/>
            <w:vAlign w:val="center"/>
          </w:tcPr>
          <w:p w:rsidR="00201B39" w:rsidRPr="006A4EE3" w:rsidRDefault="00201B39" w:rsidP="00201B39">
            <w:pPr>
              <w:jc w:val="center"/>
              <w:rPr>
                <w:sz w:val="20"/>
                <w:szCs w:val="20"/>
              </w:rPr>
            </w:pPr>
            <w:r w:rsidRPr="006A4EE3">
              <w:rPr>
                <w:sz w:val="20"/>
                <w:szCs w:val="20"/>
              </w:rPr>
              <w:t>użytek 161</w:t>
            </w:r>
          </w:p>
        </w:tc>
        <w:tc>
          <w:tcPr>
            <w:tcW w:w="4394" w:type="dxa"/>
            <w:vAlign w:val="center"/>
          </w:tcPr>
          <w:p w:rsidR="00201B39" w:rsidRPr="006A4EE3" w:rsidRDefault="00201B39" w:rsidP="00201B39">
            <w:pPr>
              <w:jc w:val="center"/>
              <w:rPr>
                <w:sz w:val="20"/>
                <w:szCs w:val="20"/>
              </w:rPr>
            </w:pPr>
            <w:r w:rsidRPr="006A4EE3">
              <w:rPr>
                <w:sz w:val="20"/>
                <w:szCs w:val="20"/>
              </w:rPr>
              <w:t>naturalny zbiornik wodny - dawny zbiornik wodny</w:t>
            </w:r>
          </w:p>
        </w:tc>
        <w:tc>
          <w:tcPr>
            <w:tcW w:w="1416" w:type="dxa"/>
            <w:vAlign w:val="center"/>
          </w:tcPr>
          <w:p w:rsidR="00201B39" w:rsidRPr="006A4EE3" w:rsidRDefault="00201B39" w:rsidP="00201B39">
            <w:pPr>
              <w:jc w:val="center"/>
              <w:rPr>
                <w:sz w:val="20"/>
                <w:szCs w:val="20"/>
              </w:rPr>
            </w:pPr>
            <w:r w:rsidRPr="006A4EE3">
              <w:rPr>
                <w:sz w:val="20"/>
                <w:szCs w:val="20"/>
              </w:rPr>
              <w:t>0,47</w:t>
            </w:r>
          </w:p>
        </w:tc>
        <w:tc>
          <w:tcPr>
            <w:tcW w:w="1527" w:type="dxa"/>
            <w:vAlign w:val="center"/>
          </w:tcPr>
          <w:p w:rsidR="00201B39" w:rsidRPr="006A4EE3" w:rsidRDefault="00201B39" w:rsidP="00201B39">
            <w:pPr>
              <w:jc w:val="center"/>
              <w:rPr>
                <w:sz w:val="20"/>
                <w:szCs w:val="20"/>
              </w:rPr>
            </w:pPr>
            <w:r w:rsidRPr="006A4EE3">
              <w:rPr>
                <w:sz w:val="20"/>
                <w:szCs w:val="20"/>
              </w:rPr>
              <w:t> 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5</w:t>
            </w:r>
          </w:p>
        </w:tc>
        <w:tc>
          <w:tcPr>
            <w:tcW w:w="1447" w:type="dxa"/>
            <w:vAlign w:val="center"/>
          </w:tcPr>
          <w:p w:rsidR="00201B39" w:rsidRPr="006A4EE3" w:rsidRDefault="00201B39" w:rsidP="00201B39">
            <w:pPr>
              <w:jc w:val="center"/>
              <w:rPr>
                <w:sz w:val="20"/>
                <w:szCs w:val="20"/>
              </w:rPr>
            </w:pPr>
            <w:r w:rsidRPr="006A4EE3">
              <w:rPr>
                <w:sz w:val="20"/>
                <w:szCs w:val="20"/>
              </w:rPr>
              <w:t>użytek 162</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0,51</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6</w:t>
            </w:r>
          </w:p>
        </w:tc>
        <w:tc>
          <w:tcPr>
            <w:tcW w:w="1447" w:type="dxa"/>
            <w:vAlign w:val="center"/>
          </w:tcPr>
          <w:p w:rsidR="00201B39" w:rsidRPr="006A4EE3" w:rsidRDefault="00201B39" w:rsidP="00201B39">
            <w:pPr>
              <w:jc w:val="center"/>
              <w:rPr>
                <w:sz w:val="20"/>
                <w:szCs w:val="20"/>
              </w:rPr>
            </w:pPr>
            <w:r w:rsidRPr="006A4EE3">
              <w:rPr>
                <w:sz w:val="20"/>
                <w:szCs w:val="20"/>
              </w:rPr>
              <w:t>użytek 163</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0,33</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7</w:t>
            </w:r>
          </w:p>
        </w:tc>
        <w:tc>
          <w:tcPr>
            <w:tcW w:w="1447" w:type="dxa"/>
            <w:vAlign w:val="center"/>
          </w:tcPr>
          <w:p w:rsidR="00201B39" w:rsidRPr="006A4EE3" w:rsidRDefault="00201B39" w:rsidP="00201B39">
            <w:pPr>
              <w:jc w:val="center"/>
              <w:rPr>
                <w:sz w:val="20"/>
                <w:szCs w:val="20"/>
              </w:rPr>
            </w:pPr>
            <w:r w:rsidRPr="006A4EE3">
              <w:rPr>
                <w:sz w:val="20"/>
                <w:szCs w:val="20"/>
              </w:rPr>
              <w:t>użytek 164</w:t>
            </w:r>
          </w:p>
        </w:tc>
        <w:tc>
          <w:tcPr>
            <w:tcW w:w="4394" w:type="dxa"/>
            <w:vAlign w:val="center"/>
          </w:tcPr>
          <w:p w:rsidR="00201B39" w:rsidRPr="006A4EE3" w:rsidRDefault="00201B39" w:rsidP="00201B39">
            <w:pPr>
              <w:jc w:val="center"/>
              <w:rPr>
                <w:sz w:val="20"/>
                <w:szCs w:val="20"/>
              </w:rPr>
            </w:pPr>
            <w:r w:rsidRPr="006A4EE3">
              <w:rPr>
                <w:sz w:val="20"/>
                <w:szCs w:val="20"/>
              </w:rPr>
              <w:t>bagno</w:t>
            </w:r>
          </w:p>
        </w:tc>
        <w:tc>
          <w:tcPr>
            <w:tcW w:w="1416" w:type="dxa"/>
            <w:vAlign w:val="center"/>
          </w:tcPr>
          <w:p w:rsidR="00201B39" w:rsidRPr="006A4EE3" w:rsidRDefault="00201B39" w:rsidP="00201B39">
            <w:pPr>
              <w:jc w:val="center"/>
              <w:rPr>
                <w:sz w:val="20"/>
                <w:szCs w:val="20"/>
              </w:rPr>
            </w:pPr>
            <w:r w:rsidRPr="006A4EE3">
              <w:rPr>
                <w:sz w:val="20"/>
                <w:szCs w:val="20"/>
              </w:rPr>
              <w:t>5,06</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8</w:t>
            </w:r>
          </w:p>
        </w:tc>
        <w:tc>
          <w:tcPr>
            <w:tcW w:w="1447" w:type="dxa"/>
            <w:vAlign w:val="center"/>
          </w:tcPr>
          <w:p w:rsidR="00201B39" w:rsidRPr="006A4EE3" w:rsidRDefault="00201B39" w:rsidP="00201B39">
            <w:pPr>
              <w:jc w:val="center"/>
              <w:rPr>
                <w:sz w:val="20"/>
                <w:szCs w:val="20"/>
              </w:rPr>
            </w:pPr>
            <w:r w:rsidRPr="006A4EE3">
              <w:rPr>
                <w:sz w:val="20"/>
                <w:szCs w:val="20"/>
              </w:rPr>
              <w:t>użytek 165</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 0,6</w:t>
            </w:r>
          </w:p>
        </w:tc>
        <w:tc>
          <w:tcPr>
            <w:tcW w:w="1527" w:type="dxa"/>
            <w:vAlign w:val="center"/>
          </w:tcPr>
          <w:p w:rsidR="00201B39" w:rsidRPr="006A4EE3" w:rsidRDefault="00201B39" w:rsidP="00201B39">
            <w:pPr>
              <w:jc w:val="center"/>
              <w:rPr>
                <w:sz w:val="20"/>
                <w:szCs w:val="20"/>
              </w:rPr>
            </w:pPr>
            <w:r w:rsidRPr="006A4EE3">
              <w:rPr>
                <w:sz w:val="20"/>
                <w:szCs w:val="20"/>
              </w:rPr>
              <w:t> 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9</w:t>
            </w:r>
          </w:p>
        </w:tc>
        <w:tc>
          <w:tcPr>
            <w:tcW w:w="1447" w:type="dxa"/>
            <w:vAlign w:val="center"/>
          </w:tcPr>
          <w:p w:rsidR="00201B39" w:rsidRPr="006A4EE3" w:rsidRDefault="00201B39" w:rsidP="00201B39">
            <w:pPr>
              <w:jc w:val="center"/>
              <w:rPr>
                <w:sz w:val="20"/>
                <w:szCs w:val="20"/>
              </w:rPr>
            </w:pPr>
            <w:r w:rsidRPr="006A4EE3">
              <w:rPr>
                <w:sz w:val="20"/>
                <w:szCs w:val="20"/>
              </w:rPr>
              <w:t>użytek 166</w:t>
            </w:r>
          </w:p>
        </w:tc>
        <w:tc>
          <w:tcPr>
            <w:tcW w:w="4394" w:type="dxa"/>
            <w:vAlign w:val="center"/>
          </w:tcPr>
          <w:p w:rsidR="00201B39" w:rsidRPr="006A4EE3" w:rsidRDefault="00201B39" w:rsidP="00201B39">
            <w:pPr>
              <w:jc w:val="center"/>
              <w:rPr>
                <w:sz w:val="20"/>
                <w:szCs w:val="20"/>
              </w:rPr>
            </w:pPr>
            <w:r w:rsidRPr="006A4EE3">
              <w:rPr>
                <w:sz w:val="20"/>
                <w:szCs w:val="20"/>
              </w:rPr>
              <w:t>bagno</w:t>
            </w:r>
          </w:p>
        </w:tc>
        <w:tc>
          <w:tcPr>
            <w:tcW w:w="1416" w:type="dxa"/>
            <w:vAlign w:val="center"/>
          </w:tcPr>
          <w:p w:rsidR="00201B39" w:rsidRPr="006A4EE3" w:rsidRDefault="00201B39" w:rsidP="00201B39">
            <w:pPr>
              <w:jc w:val="center"/>
              <w:rPr>
                <w:sz w:val="20"/>
                <w:szCs w:val="20"/>
              </w:rPr>
            </w:pPr>
            <w:r w:rsidRPr="006A4EE3">
              <w:rPr>
                <w:sz w:val="20"/>
                <w:szCs w:val="20"/>
              </w:rPr>
              <w:t>0,71</w:t>
            </w:r>
          </w:p>
        </w:tc>
        <w:tc>
          <w:tcPr>
            <w:tcW w:w="1527" w:type="dxa"/>
            <w:vAlign w:val="center"/>
          </w:tcPr>
          <w:p w:rsidR="00201B39" w:rsidRPr="006A4EE3" w:rsidRDefault="00201B39" w:rsidP="00201B39">
            <w:pPr>
              <w:jc w:val="center"/>
              <w:rPr>
                <w:sz w:val="20"/>
                <w:szCs w:val="20"/>
              </w:rPr>
            </w:pPr>
            <w:r w:rsidRPr="006A4EE3">
              <w:rPr>
                <w:sz w:val="20"/>
                <w:szCs w:val="20"/>
              </w:rPr>
              <w:t> 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10</w:t>
            </w:r>
          </w:p>
        </w:tc>
        <w:tc>
          <w:tcPr>
            <w:tcW w:w="1447" w:type="dxa"/>
            <w:vAlign w:val="center"/>
          </w:tcPr>
          <w:p w:rsidR="00201B39" w:rsidRPr="006A4EE3" w:rsidRDefault="00201B39" w:rsidP="00201B39">
            <w:pPr>
              <w:jc w:val="center"/>
              <w:rPr>
                <w:sz w:val="20"/>
                <w:szCs w:val="20"/>
              </w:rPr>
            </w:pPr>
            <w:r w:rsidRPr="006A4EE3">
              <w:rPr>
                <w:sz w:val="20"/>
                <w:szCs w:val="20"/>
              </w:rPr>
              <w:t> użytek 167</w:t>
            </w:r>
          </w:p>
        </w:tc>
        <w:tc>
          <w:tcPr>
            <w:tcW w:w="4394" w:type="dxa"/>
            <w:vAlign w:val="center"/>
          </w:tcPr>
          <w:p w:rsidR="00201B39" w:rsidRPr="006A4EE3" w:rsidRDefault="00201B39" w:rsidP="00201B39">
            <w:pPr>
              <w:jc w:val="center"/>
              <w:rPr>
                <w:sz w:val="20"/>
                <w:szCs w:val="20"/>
              </w:rPr>
            </w:pPr>
            <w:r w:rsidRPr="006A4EE3">
              <w:rPr>
                <w:sz w:val="20"/>
                <w:szCs w:val="20"/>
              </w:rPr>
              <w:t>bagno</w:t>
            </w:r>
          </w:p>
        </w:tc>
        <w:tc>
          <w:tcPr>
            <w:tcW w:w="1416" w:type="dxa"/>
            <w:vAlign w:val="center"/>
          </w:tcPr>
          <w:p w:rsidR="00201B39" w:rsidRPr="006A4EE3" w:rsidRDefault="00201B39" w:rsidP="00201B39">
            <w:pPr>
              <w:jc w:val="center"/>
              <w:rPr>
                <w:sz w:val="20"/>
                <w:szCs w:val="20"/>
              </w:rPr>
            </w:pPr>
            <w:r w:rsidRPr="006A4EE3">
              <w:rPr>
                <w:sz w:val="20"/>
                <w:szCs w:val="20"/>
              </w:rPr>
              <w:t>0,98</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11</w:t>
            </w:r>
          </w:p>
        </w:tc>
        <w:tc>
          <w:tcPr>
            <w:tcW w:w="1447" w:type="dxa"/>
            <w:vAlign w:val="center"/>
          </w:tcPr>
          <w:p w:rsidR="00201B39" w:rsidRPr="006A4EE3" w:rsidRDefault="00201B39" w:rsidP="00201B39">
            <w:pPr>
              <w:jc w:val="center"/>
              <w:rPr>
                <w:sz w:val="20"/>
                <w:szCs w:val="20"/>
              </w:rPr>
            </w:pPr>
            <w:r w:rsidRPr="006A4EE3">
              <w:rPr>
                <w:sz w:val="20"/>
                <w:szCs w:val="20"/>
              </w:rPr>
              <w:t>użytek 168</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 0,42</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12</w:t>
            </w:r>
          </w:p>
        </w:tc>
        <w:tc>
          <w:tcPr>
            <w:tcW w:w="1447" w:type="dxa"/>
            <w:vAlign w:val="center"/>
          </w:tcPr>
          <w:p w:rsidR="00201B39" w:rsidRPr="006A4EE3" w:rsidRDefault="00201B39" w:rsidP="00201B39">
            <w:pPr>
              <w:jc w:val="center"/>
              <w:rPr>
                <w:sz w:val="20"/>
                <w:szCs w:val="20"/>
              </w:rPr>
            </w:pPr>
            <w:r w:rsidRPr="006A4EE3">
              <w:rPr>
                <w:sz w:val="20"/>
                <w:szCs w:val="20"/>
              </w:rPr>
              <w:t>użytek 169</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0,31</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r w:rsidR="00201B39" w:rsidRPr="006A4EE3" w:rsidTr="00201B39">
        <w:tc>
          <w:tcPr>
            <w:tcW w:w="504" w:type="dxa"/>
            <w:vAlign w:val="center"/>
          </w:tcPr>
          <w:p w:rsidR="00201B39" w:rsidRPr="006A4EE3" w:rsidRDefault="00201B39" w:rsidP="00201B39">
            <w:pPr>
              <w:jc w:val="center"/>
              <w:rPr>
                <w:sz w:val="20"/>
                <w:szCs w:val="20"/>
              </w:rPr>
            </w:pPr>
            <w:r w:rsidRPr="006A4EE3">
              <w:rPr>
                <w:sz w:val="20"/>
                <w:szCs w:val="20"/>
              </w:rPr>
              <w:t>13</w:t>
            </w:r>
          </w:p>
        </w:tc>
        <w:tc>
          <w:tcPr>
            <w:tcW w:w="1447" w:type="dxa"/>
            <w:vAlign w:val="center"/>
          </w:tcPr>
          <w:p w:rsidR="00201B39" w:rsidRPr="006A4EE3" w:rsidRDefault="00201B39" w:rsidP="00201B39">
            <w:pPr>
              <w:jc w:val="center"/>
              <w:rPr>
                <w:sz w:val="20"/>
                <w:szCs w:val="20"/>
              </w:rPr>
            </w:pPr>
            <w:r w:rsidRPr="006A4EE3">
              <w:rPr>
                <w:sz w:val="20"/>
                <w:szCs w:val="20"/>
              </w:rPr>
              <w:t>użytek 170</w:t>
            </w:r>
          </w:p>
        </w:tc>
        <w:tc>
          <w:tcPr>
            <w:tcW w:w="4394" w:type="dxa"/>
            <w:vAlign w:val="center"/>
          </w:tcPr>
          <w:p w:rsidR="00201B39" w:rsidRPr="006A4EE3" w:rsidRDefault="00201B39" w:rsidP="00201B39">
            <w:pPr>
              <w:jc w:val="center"/>
              <w:rPr>
                <w:sz w:val="20"/>
                <w:szCs w:val="20"/>
              </w:rPr>
            </w:pPr>
            <w:r w:rsidRPr="006A4EE3">
              <w:rPr>
                <w:sz w:val="20"/>
                <w:szCs w:val="20"/>
              </w:rPr>
              <w:t>bagno -  silnie wilgotne zagłębienie terenu</w:t>
            </w:r>
          </w:p>
        </w:tc>
        <w:tc>
          <w:tcPr>
            <w:tcW w:w="1416" w:type="dxa"/>
            <w:vAlign w:val="center"/>
          </w:tcPr>
          <w:p w:rsidR="00201B39" w:rsidRPr="006A4EE3" w:rsidRDefault="00201B39" w:rsidP="00201B39">
            <w:pPr>
              <w:jc w:val="center"/>
              <w:rPr>
                <w:sz w:val="20"/>
                <w:szCs w:val="20"/>
              </w:rPr>
            </w:pPr>
            <w:r w:rsidRPr="006A4EE3">
              <w:rPr>
                <w:sz w:val="20"/>
                <w:szCs w:val="20"/>
              </w:rPr>
              <w:t>1,45</w:t>
            </w:r>
          </w:p>
        </w:tc>
        <w:tc>
          <w:tcPr>
            <w:tcW w:w="1527" w:type="dxa"/>
            <w:vAlign w:val="center"/>
          </w:tcPr>
          <w:p w:rsidR="00201B39" w:rsidRPr="006A4EE3" w:rsidRDefault="00201B39" w:rsidP="00201B39">
            <w:pPr>
              <w:jc w:val="center"/>
              <w:rPr>
                <w:sz w:val="20"/>
                <w:szCs w:val="20"/>
              </w:rPr>
            </w:pPr>
            <w:r w:rsidRPr="006A4EE3">
              <w:rPr>
                <w:sz w:val="20"/>
                <w:szCs w:val="20"/>
              </w:rPr>
              <w:t>1998-04-06</w:t>
            </w:r>
          </w:p>
        </w:tc>
      </w:tr>
    </w:tbl>
    <w:p w:rsidR="00201B39" w:rsidRPr="00372FAB" w:rsidRDefault="00201B39" w:rsidP="00201B39">
      <w:pPr>
        <w:jc w:val="both"/>
      </w:pPr>
    </w:p>
    <w:p w:rsidR="00201B39" w:rsidRPr="00372FAB" w:rsidRDefault="00201B39" w:rsidP="00201B39">
      <w:pPr>
        <w:jc w:val="both"/>
      </w:pPr>
      <w:r w:rsidRPr="00372FAB">
        <w:t>Na terenie Gminy Skaryszew nie znajdują się pomniki przyrody. Spis pomników przyrody prowadzi Generalna Dyrekcja Ochrony Środowiska w Warszawie.</w:t>
      </w:r>
    </w:p>
    <w:p w:rsidR="00201B39" w:rsidRDefault="00201B39" w:rsidP="00201B39">
      <w:pPr>
        <w:rPr>
          <w:rFonts w:asciiTheme="majorHAnsi" w:eastAsiaTheme="majorEastAsia" w:hAnsiTheme="majorHAnsi" w:cstheme="majorBidi"/>
          <w:b/>
          <w:bCs/>
          <w:sz w:val="26"/>
          <w:szCs w:val="26"/>
        </w:rPr>
      </w:pPr>
      <w:r>
        <w:br w:type="page"/>
      </w:r>
    </w:p>
    <w:p w:rsidR="00201B39" w:rsidRPr="00372FAB" w:rsidRDefault="00201B39" w:rsidP="00201B39">
      <w:pPr>
        <w:pStyle w:val="Nagwek2"/>
        <w:numPr>
          <w:ilvl w:val="1"/>
          <w:numId w:val="1"/>
        </w:numPr>
        <w:rPr>
          <w:color w:val="auto"/>
        </w:rPr>
      </w:pPr>
      <w:r>
        <w:rPr>
          <w:color w:val="auto"/>
        </w:rPr>
        <w:lastRenderedPageBreak/>
        <w:t xml:space="preserve"> </w:t>
      </w:r>
      <w:bookmarkStart w:id="70" w:name="_Toc463344720"/>
      <w:r w:rsidRPr="00372FAB">
        <w:rPr>
          <w:color w:val="auto"/>
        </w:rPr>
        <w:t>Gospodarka wodno-ściekowa</w:t>
      </w:r>
      <w:bookmarkEnd w:id="70"/>
    </w:p>
    <w:p w:rsidR="00201B39" w:rsidRPr="009D3568" w:rsidRDefault="00201B39" w:rsidP="00201B39">
      <w:pPr>
        <w:jc w:val="both"/>
      </w:pPr>
      <w:r w:rsidRPr="009D3568">
        <w:t>Gospodarka wodno-ściekowa na terenie Polski regulowana jest przepisami prawnymi. Są to:</w:t>
      </w:r>
    </w:p>
    <w:p w:rsidR="00201B39" w:rsidRPr="009D3568" w:rsidRDefault="00201B39" w:rsidP="00201B39">
      <w:pPr>
        <w:pStyle w:val="Akapitzlist"/>
        <w:numPr>
          <w:ilvl w:val="0"/>
          <w:numId w:val="15"/>
        </w:numPr>
      </w:pPr>
      <w:r w:rsidRPr="009D3568">
        <w:rPr>
          <w:shd w:val="clear" w:color="auto" w:fill="FFFFFF"/>
        </w:rPr>
        <w:t>Ustawa z dnia 7 czerwca 2001 r. o zbiorowym zaopatrzeniu w wodę i zbiorowym odprowadzaniu ścieków (</w:t>
      </w:r>
      <w:r w:rsidRPr="00A96F18">
        <w:t>Dz.U.</w:t>
      </w:r>
      <w:r>
        <w:t xml:space="preserve"> z 2015 r., poz. 139</w:t>
      </w:r>
      <w:r w:rsidRPr="009D3568">
        <w:rPr>
          <w:shd w:val="clear" w:color="auto" w:fill="FFFFFF"/>
        </w:rPr>
        <w:t>);</w:t>
      </w:r>
    </w:p>
    <w:p w:rsidR="00201B39" w:rsidRPr="009D3568" w:rsidRDefault="00201B39" w:rsidP="00201B39">
      <w:pPr>
        <w:pStyle w:val="Akapitzlist"/>
        <w:numPr>
          <w:ilvl w:val="0"/>
          <w:numId w:val="15"/>
        </w:numPr>
      </w:pPr>
      <w:r w:rsidRPr="009D3568">
        <w:t>Ustawa z dnia 18 lipca 2001 r. Prawo wodne (</w:t>
      </w:r>
      <w:r>
        <w:t>Dz.U. z 2015 r., poz. 469</w:t>
      </w:r>
      <w:r w:rsidRPr="009D3568">
        <w:t>).</w:t>
      </w:r>
    </w:p>
    <w:p w:rsidR="00201B39" w:rsidRPr="009D3568" w:rsidRDefault="00201B39" w:rsidP="00201B39">
      <w:pPr>
        <w:jc w:val="both"/>
      </w:pPr>
      <w:r w:rsidRPr="009D3568">
        <w:t xml:space="preserve">Ustawa </w:t>
      </w:r>
      <w:r w:rsidRPr="009D3568">
        <w:rPr>
          <w:shd w:val="clear" w:color="auto" w:fill="FFFFFF"/>
        </w:rPr>
        <w:t>o zbiorowym zaopatrzeniu w wodę i zbiorowym odprowadzaniu ścieków</w:t>
      </w:r>
      <w:r w:rsidRPr="009D3568">
        <w:t xml:space="preserve"> określa zasady </w:t>
      </w:r>
      <w:r>
        <w:br/>
      </w:r>
      <w:r w:rsidRPr="009D3568">
        <w:t xml:space="preserve">i warunki zbiorowego zaopatrzenia w wodę przeznaczoną do spożycia przez ludzi oraz zbiorowego odprowadzania ścieków, w tym zasady działalności przedsiębiorstw wodociągowo-kanalizacyjnych, zasady tworzenia warunków do zapewnienia ciągłości dostaw i odpowiedniej jakości wody, niezawodnego odprowadzania i oczyszczania ścieków, a także ochrony interesów odbiorców usług, </w:t>
      </w:r>
      <w:r>
        <w:br/>
      </w:r>
      <w:r w:rsidRPr="009D3568">
        <w:t>z uwzględnieniem wymagań ochrony śro</w:t>
      </w:r>
      <w:r>
        <w:t>dowiska i optymalizacji kosztów</w:t>
      </w:r>
      <w:r w:rsidRPr="009D3568">
        <w:rPr>
          <w:sz w:val="24"/>
          <w:szCs w:val="24"/>
          <w:shd w:val="clear" w:color="auto" w:fill="FFFFFF"/>
        </w:rPr>
        <w:t>.</w:t>
      </w:r>
    </w:p>
    <w:p w:rsidR="00201B39" w:rsidRPr="009D3568" w:rsidRDefault="00201B39" w:rsidP="00201B39">
      <w:pPr>
        <w:jc w:val="both"/>
      </w:pPr>
      <w:r w:rsidRPr="009D3568">
        <w:t xml:space="preserve">Ustawa Prawo Wodne reguluje gospodarowanie wodami zgodnie z zasadą zrównoważonego rozwoju, a w szczególności kształtowanie i ochronę zasobów wodnych, korzystanie z wód oraz zarządzanie zasobami wodnymi. Gospodarowanie wodami jest prowadzone z zachowaniem zasady racjonalnego i całościowego traktowania zasobów wód powierzchniowych i podziemnych, </w:t>
      </w:r>
      <w:r w:rsidRPr="009D3568">
        <w:br/>
        <w:t xml:space="preserve">z uwzględnieniem ich ilości i jakości. Gospodarowanie wodami uwzględnia zasadę wspólnych interesów i jest realizowane przez współpracę administracji publicznej, użytkowników wód </w:t>
      </w:r>
      <w:r w:rsidRPr="009D3568">
        <w:br/>
        <w:t>i przedstawicieli lokalnych społeczności tak, aby uzyskać</w:t>
      </w:r>
      <w:r>
        <w:t xml:space="preserve"> maksymalne korzyści społeczne</w:t>
      </w:r>
      <w:r w:rsidRPr="009D3568">
        <w:t>.</w:t>
      </w:r>
    </w:p>
    <w:p w:rsidR="00201B39" w:rsidRPr="009D3568" w:rsidRDefault="00201B39" w:rsidP="00201B39">
      <w:pPr>
        <w:spacing w:after="0"/>
        <w:jc w:val="both"/>
      </w:pPr>
      <w:r w:rsidRPr="009D3568">
        <w:t>Na podstawie przepisów prawnych określono następujące definicje:</w:t>
      </w:r>
    </w:p>
    <w:p w:rsidR="00201B39" w:rsidRPr="009D3568" w:rsidRDefault="00201B39" w:rsidP="00201B39">
      <w:pPr>
        <w:jc w:val="both"/>
      </w:pPr>
      <w:r w:rsidRPr="009D3568">
        <w:rPr>
          <w:b/>
        </w:rPr>
        <w:t>przyłącze kanalizacyjne</w:t>
      </w:r>
      <w:r w:rsidRPr="009D3568">
        <w:t xml:space="preserve"> — odcinek przewodu łączącego wewnętrzną instalację kanalizacyjną </w:t>
      </w:r>
      <w:r w:rsidRPr="009D3568">
        <w:br/>
        <w:t>w nieruchomości odbiorcy usług z siecią kanalizacyjną, za pierwszą studzienką, licząc od strony budynku, a w przypadku jej braku — od granicy nieruchomości;</w:t>
      </w:r>
    </w:p>
    <w:p w:rsidR="00201B39" w:rsidRPr="009D3568" w:rsidRDefault="00201B39" w:rsidP="00201B39">
      <w:pPr>
        <w:jc w:val="both"/>
      </w:pPr>
      <w:r w:rsidRPr="009D3568">
        <w:rPr>
          <w:b/>
        </w:rPr>
        <w:t>przyłącze wodociągowe</w:t>
      </w:r>
      <w:r w:rsidRPr="009D3568">
        <w:t xml:space="preserve"> — odcinek przewodu łączącego sieć wodociągową z wewnętrzną instalacją wodociągową w nieruchomości odbiorcy usług wraz z zaworem za wodomierzem głównym;</w:t>
      </w:r>
    </w:p>
    <w:p w:rsidR="00201B39" w:rsidRPr="009D3568" w:rsidRDefault="00201B39" w:rsidP="00201B39">
      <w:pPr>
        <w:jc w:val="both"/>
      </w:pPr>
      <w:r w:rsidRPr="009D3568">
        <w:rPr>
          <w:b/>
        </w:rPr>
        <w:t xml:space="preserve">sieć </w:t>
      </w:r>
      <w:r w:rsidRPr="009D3568">
        <w:t>— przewody wodociągowe lub kanalizacyjne wraz z uzbrojeniem i urządzeniami, którymi dostarczana jest woda lub którymi odprowadzane są ścieki będące w posiadaniu przedsiębiorstwa wodociągowo-kanalizacyjnego;</w:t>
      </w:r>
    </w:p>
    <w:p w:rsidR="00201B39" w:rsidRPr="009D3568" w:rsidRDefault="00201B39" w:rsidP="00201B39">
      <w:pPr>
        <w:spacing w:after="0"/>
        <w:jc w:val="both"/>
      </w:pPr>
      <w:r w:rsidRPr="009D3568">
        <w:rPr>
          <w:b/>
        </w:rPr>
        <w:t>ścieki</w:t>
      </w:r>
      <w:r w:rsidRPr="009D3568">
        <w:t xml:space="preserve"> - rozumie się przez to wprowadzane do wód lub do ziemi: </w:t>
      </w:r>
    </w:p>
    <w:p w:rsidR="00201B39" w:rsidRPr="009D3568" w:rsidRDefault="00201B39" w:rsidP="00201B39">
      <w:pPr>
        <w:pStyle w:val="Akapitzlist"/>
        <w:numPr>
          <w:ilvl w:val="0"/>
          <w:numId w:val="16"/>
        </w:numPr>
        <w:spacing w:after="0"/>
        <w:jc w:val="both"/>
      </w:pPr>
      <w:r w:rsidRPr="009D3568">
        <w:t>wody zużyte na cele bytowe lub gospodarcze,</w:t>
      </w:r>
    </w:p>
    <w:p w:rsidR="00201B39" w:rsidRPr="009D3568" w:rsidRDefault="00201B39" w:rsidP="00201B39">
      <w:pPr>
        <w:pStyle w:val="Akapitzlist"/>
        <w:numPr>
          <w:ilvl w:val="0"/>
          <w:numId w:val="16"/>
        </w:numPr>
        <w:spacing w:after="0"/>
        <w:jc w:val="both"/>
      </w:pPr>
      <w:r w:rsidRPr="009D3568">
        <w:t>ciekłe odchody zwierzęce, z wyjątkiem gnojówki i gnojowicy przeznaczonych do rolniczego wykorzystania w sposób i na zasadach określonych w przepisach o nawozach i nawożeniu</w:t>
      </w:r>
    </w:p>
    <w:p w:rsidR="00201B39" w:rsidRPr="009D3568" w:rsidRDefault="00201B39" w:rsidP="00201B39">
      <w:pPr>
        <w:pStyle w:val="Akapitzlist"/>
        <w:numPr>
          <w:ilvl w:val="0"/>
          <w:numId w:val="16"/>
        </w:numPr>
        <w:spacing w:after="0"/>
        <w:jc w:val="both"/>
      </w:pPr>
      <w:r w:rsidRPr="009D3568">
        <w:t>wody opadowe lub roztopowe, ujęte w systemy kanalizacyjne, pochodzące z powierzchni zanieczyszczonych, w tym z centrów miast, terenów przemysłowych i składowych, baz transportowych oraz dróg i parkingów o trwałej nawierzchni,</w:t>
      </w:r>
    </w:p>
    <w:p w:rsidR="00201B39" w:rsidRPr="009D3568" w:rsidRDefault="00201B39" w:rsidP="00201B39">
      <w:pPr>
        <w:pStyle w:val="Akapitzlist"/>
        <w:numPr>
          <w:ilvl w:val="0"/>
          <w:numId w:val="16"/>
        </w:numPr>
        <w:spacing w:after="0"/>
        <w:jc w:val="both"/>
      </w:pPr>
      <w:r w:rsidRPr="009D3568">
        <w:t>wody odciekowe ze składowisk odpadów, wykorzystane solanki, wody lecznicze i termalne,</w:t>
      </w:r>
    </w:p>
    <w:p w:rsidR="00201B39" w:rsidRPr="009D3568" w:rsidRDefault="00201B39" w:rsidP="00201B39">
      <w:pPr>
        <w:pStyle w:val="Akapitzlist"/>
        <w:numPr>
          <w:ilvl w:val="0"/>
          <w:numId w:val="16"/>
        </w:numPr>
        <w:spacing w:after="0"/>
        <w:jc w:val="both"/>
      </w:pPr>
      <w:r w:rsidRPr="009D3568">
        <w:t xml:space="preserve">wody pochodzące z odwodnienia zakładów górniczych, z wyjątkiem wód wprowadzanych do górotworu, jeżeli rodzaje i ilość substancji zawartych w wodzie wprowadzanej do górotworu są tożsame z rodzajami i ilością zawartymi w pobranej wodzie, </w:t>
      </w:r>
    </w:p>
    <w:p w:rsidR="00201B39" w:rsidRPr="009D3568" w:rsidRDefault="00201B39" w:rsidP="00201B39">
      <w:pPr>
        <w:pStyle w:val="Akapitzlist"/>
        <w:numPr>
          <w:ilvl w:val="0"/>
          <w:numId w:val="16"/>
        </w:numPr>
        <w:spacing w:after="0"/>
        <w:jc w:val="both"/>
      </w:pPr>
      <w:r w:rsidRPr="009D3568">
        <w:lastRenderedPageBreak/>
        <w:t xml:space="preserve">wody wykorzystane, odprowadzane z obiektów gospodarki rybackiej, jeżeli występują w nich nowe substancje lub zwiększone zostaną ilości substancji w stosunku do zawartych </w:t>
      </w:r>
      <w:r w:rsidRPr="009D3568">
        <w:br/>
        <w:t>w pobranej wodzie;</w:t>
      </w:r>
    </w:p>
    <w:p w:rsidR="00201B39" w:rsidRPr="009D3568" w:rsidRDefault="00201B39" w:rsidP="00201B39">
      <w:pPr>
        <w:spacing w:after="0"/>
        <w:jc w:val="both"/>
      </w:pPr>
    </w:p>
    <w:p w:rsidR="00201B39" w:rsidRPr="009D3568" w:rsidRDefault="00201B39" w:rsidP="00201B39">
      <w:pPr>
        <w:jc w:val="both"/>
      </w:pPr>
      <w:r w:rsidRPr="009D3568">
        <w:rPr>
          <w:b/>
        </w:rPr>
        <w:t>ścieki bytowe</w:t>
      </w:r>
      <w:r w:rsidRPr="009D3568">
        <w:t xml:space="preserve"> — ścieki z budynków przeznaczonych na pobyt ludzi, osiedli mieszkaniowych i terenów usługowych, powstające w szczególności w wyniku ludzkiego metabolizmu oraz funkcjonowania gospodarstw domowych;</w:t>
      </w:r>
    </w:p>
    <w:p w:rsidR="00201B39" w:rsidRPr="009D3568" w:rsidRDefault="00201B39" w:rsidP="00201B39">
      <w:pPr>
        <w:jc w:val="both"/>
      </w:pPr>
      <w:r w:rsidRPr="009D3568">
        <w:rPr>
          <w:b/>
        </w:rPr>
        <w:t>ścieki komunalne</w:t>
      </w:r>
      <w:r w:rsidRPr="009D3568">
        <w:t xml:space="preserve"> — ścieki bytowe lub mieszanina ścieków bytowych ze ściekami przemysłowymi, lub mieszanina ścieków bytowych z wodami opadowymi, lub mieszanina ścieków bytowych ze ściekami przemysłowymi i wodami opadowymi;</w:t>
      </w:r>
    </w:p>
    <w:p w:rsidR="00201B39" w:rsidRPr="009D3568" w:rsidRDefault="00201B39" w:rsidP="00201B39">
      <w:pPr>
        <w:jc w:val="both"/>
      </w:pPr>
      <w:r w:rsidRPr="009D3568">
        <w:rPr>
          <w:b/>
        </w:rPr>
        <w:t xml:space="preserve">ścieki przemysłowe </w:t>
      </w:r>
      <w:r w:rsidRPr="009D3568">
        <w:t>— ścieki odprowadzane z nieruchomości, na których prowadzi się działalności zbiorowe odprowadzanie ścieków — działalność polegająca na odprowadzaniu i oczyszczaniu ścieków, prowadzona przez przedsiębiorstwo wodociągowo-kanalizacyjne;</w:t>
      </w:r>
    </w:p>
    <w:p w:rsidR="00201B39" w:rsidRPr="009D3568" w:rsidRDefault="00201B39" w:rsidP="00201B39">
      <w:pPr>
        <w:jc w:val="both"/>
      </w:pPr>
      <w:r w:rsidRPr="009D3568">
        <w:rPr>
          <w:b/>
        </w:rPr>
        <w:t>zbiorowe zaopatrzenie w wodę</w:t>
      </w:r>
      <w:r w:rsidRPr="009D3568">
        <w:t xml:space="preserve"> — działalność polegająca na ujmowaniu, uzdatnianiu i dostarczaniu gospodarczą, niebędące ściekami bytowymi lub wodami opadowymi, wody, prowadzona przez przedsiębiorstwo wodociągowo-kanalizacyjne.</w:t>
      </w:r>
    </w:p>
    <w:p w:rsidR="00201B39" w:rsidRPr="009D3568" w:rsidRDefault="00201B39" w:rsidP="00201B39">
      <w:pPr>
        <w:jc w:val="both"/>
        <w:rPr>
          <w:b/>
        </w:rPr>
      </w:pPr>
      <w:r w:rsidRPr="009D3568">
        <w:rPr>
          <w:b/>
        </w:rPr>
        <w:t>Sieć kanalizacyjna</w:t>
      </w:r>
    </w:p>
    <w:p w:rsidR="00201B39" w:rsidRPr="0004481E" w:rsidRDefault="00201B39" w:rsidP="00201B39">
      <w:pPr>
        <w:jc w:val="both"/>
      </w:pPr>
      <w:r w:rsidRPr="0004481E">
        <w:t xml:space="preserve">Gmina Skaryszew korzysta z czterech oczyszczalni ścieków. Oczyszczalnie ścieków są wykorzystywane </w:t>
      </w:r>
      <w:r w:rsidRPr="0004481E">
        <w:br/>
        <w:t>na potrzeby mieszkańców Gminy Skaryszew oraz na potrzeby lokalnych przedsiębiorstw. Do oczyszczalni ścieków doprowadza się ścieki o objętości 102 300 m</w:t>
      </w:r>
      <w:r w:rsidRPr="0004481E">
        <w:rPr>
          <w:vertAlign w:val="superscript"/>
        </w:rPr>
        <w:t>3</w:t>
      </w:r>
      <w:r w:rsidRPr="0004481E">
        <w:t xml:space="preserve">. Obecna sieć kanalizacyjna obsługuje ok. 6640 mieszkańców Gminy. Posiada 4 536 przyłączy kanalizacyjnych, a łączna długość sieci wynosi 24,1 km. Jest to zdecydowana większość mieszkańców miasta. Sieć kanalizacyjna jest </w:t>
      </w:r>
      <w:r>
        <w:br/>
      </w:r>
      <w:r w:rsidRPr="0004481E">
        <w:t xml:space="preserve">w dalszym ciągu rozbudowywana tak, aby podłączenie do kanalizacji posiadało jak najwięcej mieszkańców. </w:t>
      </w:r>
    </w:p>
    <w:p w:rsidR="00201B39" w:rsidRPr="00C97079" w:rsidRDefault="00201B39" w:rsidP="00201B39">
      <w:pPr>
        <w:pStyle w:val="Legenda"/>
        <w:keepNext/>
        <w:spacing w:after="0"/>
        <w:rPr>
          <w:color w:val="auto"/>
        </w:rPr>
      </w:pPr>
      <w:bookmarkStart w:id="71" w:name="_Toc463344664"/>
      <w:r w:rsidRPr="00C97079">
        <w:rPr>
          <w:color w:val="auto"/>
        </w:rPr>
        <w:t xml:space="preserve">Tabela </w:t>
      </w:r>
      <w:r w:rsidRPr="00C97079">
        <w:rPr>
          <w:color w:val="auto"/>
        </w:rPr>
        <w:fldChar w:fldCharType="begin"/>
      </w:r>
      <w:r w:rsidRPr="00C97079">
        <w:rPr>
          <w:color w:val="auto"/>
        </w:rPr>
        <w:instrText xml:space="preserve"> SEQ Tabela \* ARABIC </w:instrText>
      </w:r>
      <w:r w:rsidRPr="00C97079">
        <w:rPr>
          <w:color w:val="auto"/>
        </w:rPr>
        <w:fldChar w:fldCharType="separate"/>
      </w:r>
      <w:r>
        <w:rPr>
          <w:noProof/>
          <w:color w:val="auto"/>
        </w:rPr>
        <w:t>17</w:t>
      </w:r>
      <w:r w:rsidRPr="00C97079">
        <w:rPr>
          <w:color w:val="auto"/>
        </w:rPr>
        <w:fldChar w:fldCharType="end"/>
      </w:r>
      <w:r w:rsidRPr="00C97079">
        <w:rPr>
          <w:color w:val="auto"/>
        </w:rPr>
        <w:t xml:space="preserve"> Oczyszczalnie ścieków na terenie Gminy</w:t>
      </w:r>
      <w:bookmarkEnd w:id="71"/>
    </w:p>
    <w:tbl>
      <w:tblPr>
        <w:tblStyle w:val="apple-converted-space"/>
        <w:tblW w:w="5000" w:type="pct"/>
        <w:tblLayout w:type="fixed"/>
        <w:tblLook w:val="04A0" w:firstRow="1" w:lastRow="0" w:firstColumn="1" w:lastColumn="0" w:noHBand="0" w:noVBand="1"/>
      </w:tblPr>
      <w:tblGrid>
        <w:gridCol w:w="473"/>
        <w:gridCol w:w="2146"/>
        <w:gridCol w:w="1258"/>
        <w:gridCol w:w="2469"/>
        <w:gridCol w:w="1417"/>
        <w:gridCol w:w="1525"/>
      </w:tblGrid>
      <w:tr w:rsidR="00201B39" w:rsidRPr="009D3568" w:rsidTr="00201B39">
        <w:trPr>
          <w:cantSplit/>
          <w:trHeight w:val="1087"/>
        </w:trPr>
        <w:tc>
          <w:tcPr>
            <w:tcW w:w="255" w:type="pct"/>
            <w:shd w:val="clear" w:color="auto" w:fill="92D050"/>
            <w:vAlign w:val="center"/>
          </w:tcPr>
          <w:p w:rsidR="00201B39" w:rsidRPr="009D3568" w:rsidRDefault="00201B39" w:rsidP="00201B39">
            <w:pPr>
              <w:jc w:val="center"/>
              <w:rPr>
                <w:b/>
                <w:sz w:val="18"/>
                <w:szCs w:val="18"/>
              </w:rPr>
            </w:pPr>
            <w:r w:rsidRPr="009D3568">
              <w:rPr>
                <w:b/>
                <w:sz w:val="18"/>
                <w:szCs w:val="18"/>
              </w:rPr>
              <w:t>Lp.</w:t>
            </w:r>
          </w:p>
        </w:tc>
        <w:tc>
          <w:tcPr>
            <w:tcW w:w="1155" w:type="pct"/>
            <w:shd w:val="clear" w:color="auto" w:fill="92D050"/>
            <w:vAlign w:val="center"/>
          </w:tcPr>
          <w:p w:rsidR="00201B39" w:rsidRPr="009D3568" w:rsidRDefault="00201B39" w:rsidP="00201B39">
            <w:pPr>
              <w:jc w:val="center"/>
              <w:rPr>
                <w:b/>
                <w:sz w:val="18"/>
                <w:szCs w:val="18"/>
              </w:rPr>
            </w:pPr>
            <w:r w:rsidRPr="009D3568">
              <w:rPr>
                <w:b/>
                <w:sz w:val="18"/>
                <w:szCs w:val="18"/>
              </w:rPr>
              <w:t>Nazwa Oczyszczalni</w:t>
            </w:r>
          </w:p>
        </w:tc>
        <w:tc>
          <w:tcPr>
            <w:tcW w:w="677" w:type="pct"/>
            <w:shd w:val="clear" w:color="auto" w:fill="92D050"/>
            <w:vAlign w:val="center"/>
          </w:tcPr>
          <w:p w:rsidR="00201B39" w:rsidRPr="009D3568" w:rsidRDefault="00201B39" w:rsidP="00201B39">
            <w:pPr>
              <w:jc w:val="center"/>
              <w:rPr>
                <w:b/>
                <w:sz w:val="18"/>
                <w:szCs w:val="18"/>
              </w:rPr>
            </w:pPr>
            <w:r w:rsidRPr="009D3568">
              <w:rPr>
                <w:b/>
                <w:sz w:val="18"/>
                <w:szCs w:val="18"/>
              </w:rPr>
              <w:t>Lokalizacja</w:t>
            </w:r>
          </w:p>
        </w:tc>
        <w:tc>
          <w:tcPr>
            <w:tcW w:w="1329" w:type="pct"/>
            <w:shd w:val="clear" w:color="auto" w:fill="92D050"/>
            <w:vAlign w:val="center"/>
          </w:tcPr>
          <w:p w:rsidR="00201B39" w:rsidRPr="009D3568" w:rsidRDefault="00201B39" w:rsidP="00201B39">
            <w:pPr>
              <w:jc w:val="center"/>
              <w:rPr>
                <w:b/>
                <w:sz w:val="18"/>
                <w:szCs w:val="18"/>
              </w:rPr>
            </w:pPr>
            <w:r w:rsidRPr="009D3568">
              <w:rPr>
                <w:b/>
                <w:sz w:val="18"/>
                <w:szCs w:val="18"/>
              </w:rPr>
              <w:t>Właściciel Oczyszczalni</w:t>
            </w:r>
          </w:p>
        </w:tc>
        <w:tc>
          <w:tcPr>
            <w:tcW w:w="763" w:type="pct"/>
            <w:shd w:val="clear" w:color="auto" w:fill="92D050"/>
            <w:vAlign w:val="center"/>
          </w:tcPr>
          <w:p w:rsidR="00201B39" w:rsidRPr="009D3568" w:rsidRDefault="00201B39" w:rsidP="00201B39">
            <w:pPr>
              <w:jc w:val="center"/>
              <w:rPr>
                <w:b/>
                <w:sz w:val="18"/>
                <w:szCs w:val="18"/>
              </w:rPr>
            </w:pPr>
            <w:r w:rsidRPr="009D3568">
              <w:rPr>
                <w:b/>
                <w:sz w:val="18"/>
                <w:szCs w:val="18"/>
              </w:rPr>
              <w:t>Przepustowość m</w:t>
            </w:r>
            <w:r w:rsidRPr="009D3568">
              <w:rPr>
                <w:b/>
                <w:sz w:val="18"/>
                <w:szCs w:val="18"/>
                <w:vertAlign w:val="superscript"/>
              </w:rPr>
              <w:t>3</w:t>
            </w:r>
            <w:r w:rsidRPr="009D3568">
              <w:rPr>
                <w:b/>
                <w:sz w:val="18"/>
                <w:szCs w:val="18"/>
              </w:rPr>
              <w:t>/d</w:t>
            </w:r>
          </w:p>
        </w:tc>
        <w:tc>
          <w:tcPr>
            <w:tcW w:w="821" w:type="pct"/>
            <w:shd w:val="clear" w:color="auto" w:fill="92D050"/>
            <w:vAlign w:val="center"/>
          </w:tcPr>
          <w:p w:rsidR="00201B39" w:rsidRPr="009D3568" w:rsidRDefault="00201B39" w:rsidP="00201B39">
            <w:pPr>
              <w:jc w:val="center"/>
              <w:rPr>
                <w:b/>
                <w:sz w:val="18"/>
                <w:szCs w:val="18"/>
              </w:rPr>
            </w:pPr>
            <w:r w:rsidRPr="009D3568">
              <w:rPr>
                <w:b/>
                <w:sz w:val="18"/>
                <w:szCs w:val="18"/>
              </w:rPr>
              <w:t>Miejsce zrzutu ścieków oczyszczonych</w:t>
            </w:r>
          </w:p>
        </w:tc>
      </w:tr>
      <w:tr w:rsidR="00201B39" w:rsidRPr="009D3568" w:rsidTr="00201B39">
        <w:tc>
          <w:tcPr>
            <w:tcW w:w="255" w:type="pct"/>
            <w:vAlign w:val="center"/>
          </w:tcPr>
          <w:p w:rsidR="00201B39" w:rsidRPr="009D3568" w:rsidRDefault="00201B39" w:rsidP="00201B39">
            <w:pPr>
              <w:jc w:val="center"/>
              <w:rPr>
                <w:b/>
                <w:sz w:val="18"/>
                <w:szCs w:val="18"/>
              </w:rPr>
            </w:pPr>
            <w:r w:rsidRPr="009D3568">
              <w:rPr>
                <w:b/>
                <w:sz w:val="18"/>
                <w:szCs w:val="18"/>
              </w:rPr>
              <w:t>1</w:t>
            </w:r>
          </w:p>
        </w:tc>
        <w:tc>
          <w:tcPr>
            <w:tcW w:w="1155" w:type="pct"/>
            <w:vAlign w:val="center"/>
          </w:tcPr>
          <w:p w:rsidR="00201B39" w:rsidRPr="009D3568" w:rsidRDefault="00201B39" w:rsidP="00201B39">
            <w:pPr>
              <w:jc w:val="center"/>
              <w:rPr>
                <w:rFonts w:cs="Arial"/>
                <w:sz w:val="18"/>
                <w:szCs w:val="18"/>
              </w:rPr>
            </w:pPr>
            <w:r w:rsidRPr="009D3568">
              <w:rPr>
                <w:rFonts w:cs="Arial"/>
                <w:sz w:val="18"/>
                <w:szCs w:val="18"/>
              </w:rPr>
              <w:t>Miejska- Gminna Oczyszczalnia Ścieków</w:t>
            </w:r>
          </w:p>
        </w:tc>
        <w:tc>
          <w:tcPr>
            <w:tcW w:w="677" w:type="pct"/>
            <w:vAlign w:val="center"/>
          </w:tcPr>
          <w:p w:rsidR="00201B39" w:rsidRPr="009D3568" w:rsidRDefault="00201B39" w:rsidP="00201B39">
            <w:pPr>
              <w:jc w:val="center"/>
              <w:rPr>
                <w:sz w:val="18"/>
                <w:szCs w:val="18"/>
              </w:rPr>
            </w:pPr>
            <w:r w:rsidRPr="009D3568">
              <w:rPr>
                <w:sz w:val="18"/>
                <w:szCs w:val="18"/>
              </w:rPr>
              <w:t>dz.nr. ew.1535</w:t>
            </w:r>
          </w:p>
        </w:tc>
        <w:tc>
          <w:tcPr>
            <w:tcW w:w="1329" w:type="pct"/>
            <w:vAlign w:val="center"/>
          </w:tcPr>
          <w:p w:rsidR="00201B39" w:rsidRPr="009D3568" w:rsidRDefault="00201B39" w:rsidP="00201B39">
            <w:pPr>
              <w:jc w:val="center"/>
              <w:rPr>
                <w:sz w:val="18"/>
                <w:szCs w:val="18"/>
              </w:rPr>
            </w:pPr>
            <w:r w:rsidRPr="009D3568">
              <w:rPr>
                <w:sz w:val="18"/>
                <w:szCs w:val="18"/>
              </w:rPr>
              <w:t>Gmina Skaryszew</w:t>
            </w:r>
          </w:p>
          <w:p w:rsidR="00201B39" w:rsidRPr="009D3568" w:rsidRDefault="00201B39" w:rsidP="00201B39">
            <w:pPr>
              <w:jc w:val="center"/>
              <w:rPr>
                <w:sz w:val="18"/>
                <w:szCs w:val="18"/>
              </w:rPr>
            </w:pPr>
            <w:r w:rsidRPr="009D3568">
              <w:rPr>
                <w:sz w:val="18"/>
                <w:szCs w:val="18"/>
              </w:rPr>
              <w:t>(Zakład Gospodarki Komunalnej i Mieszkaniowej w Skaryszewie)</w:t>
            </w:r>
          </w:p>
        </w:tc>
        <w:tc>
          <w:tcPr>
            <w:tcW w:w="763" w:type="pct"/>
            <w:vAlign w:val="center"/>
          </w:tcPr>
          <w:p w:rsidR="00201B39" w:rsidRPr="009D3568" w:rsidRDefault="00201B39" w:rsidP="00201B39">
            <w:pPr>
              <w:jc w:val="center"/>
              <w:rPr>
                <w:sz w:val="18"/>
                <w:szCs w:val="18"/>
              </w:rPr>
            </w:pPr>
            <w:r>
              <w:rPr>
                <w:sz w:val="18"/>
                <w:szCs w:val="18"/>
              </w:rPr>
              <w:t>520,00</w:t>
            </w:r>
          </w:p>
        </w:tc>
        <w:tc>
          <w:tcPr>
            <w:tcW w:w="821" w:type="pct"/>
            <w:vAlign w:val="center"/>
          </w:tcPr>
          <w:p w:rsidR="00201B39" w:rsidRPr="009D3568" w:rsidRDefault="00201B39" w:rsidP="00201B39">
            <w:pPr>
              <w:jc w:val="center"/>
              <w:rPr>
                <w:sz w:val="18"/>
                <w:szCs w:val="18"/>
              </w:rPr>
            </w:pPr>
            <w:r w:rsidRPr="009D3568">
              <w:rPr>
                <w:sz w:val="18"/>
                <w:szCs w:val="18"/>
              </w:rPr>
              <w:t>Rzeka Kobylanka</w:t>
            </w:r>
          </w:p>
          <w:p w:rsidR="00201B39" w:rsidRPr="009D3568" w:rsidRDefault="00201B39" w:rsidP="00201B39">
            <w:pPr>
              <w:jc w:val="center"/>
              <w:rPr>
                <w:sz w:val="18"/>
                <w:szCs w:val="18"/>
              </w:rPr>
            </w:pPr>
            <w:r w:rsidRPr="009D3568">
              <w:rPr>
                <w:sz w:val="18"/>
                <w:szCs w:val="18"/>
              </w:rPr>
              <w:t>/</w:t>
            </w:r>
            <w:proofErr w:type="spellStart"/>
            <w:r w:rsidRPr="009D3568">
              <w:rPr>
                <w:sz w:val="18"/>
                <w:szCs w:val="18"/>
              </w:rPr>
              <w:t>Modrzejowica</w:t>
            </w:r>
            <w:proofErr w:type="spellEnd"/>
            <w:r w:rsidRPr="009D3568">
              <w:rPr>
                <w:sz w:val="18"/>
                <w:szCs w:val="18"/>
              </w:rPr>
              <w:t>/-Iłżanka</w:t>
            </w:r>
          </w:p>
        </w:tc>
      </w:tr>
      <w:tr w:rsidR="00201B39" w:rsidRPr="009D3568" w:rsidTr="00201B39">
        <w:tc>
          <w:tcPr>
            <w:tcW w:w="255" w:type="pct"/>
            <w:vAlign w:val="center"/>
          </w:tcPr>
          <w:p w:rsidR="00201B39" w:rsidRPr="009D3568" w:rsidRDefault="00201B39" w:rsidP="00201B39">
            <w:pPr>
              <w:jc w:val="center"/>
              <w:rPr>
                <w:sz w:val="18"/>
                <w:szCs w:val="18"/>
              </w:rPr>
            </w:pPr>
            <w:r w:rsidRPr="009D3568">
              <w:rPr>
                <w:sz w:val="18"/>
                <w:szCs w:val="18"/>
              </w:rPr>
              <w:t>2.</w:t>
            </w:r>
          </w:p>
        </w:tc>
        <w:tc>
          <w:tcPr>
            <w:tcW w:w="1155" w:type="pct"/>
            <w:vAlign w:val="center"/>
          </w:tcPr>
          <w:p w:rsidR="00201B39" w:rsidRPr="009D3568" w:rsidRDefault="00201B39" w:rsidP="00201B39">
            <w:pPr>
              <w:jc w:val="center"/>
              <w:rPr>
                <w:rFonts w:cs="Arial"/>
                <w:sz w:val="18"/>
                <w:szCs w:val="18"/>
              </w:rPr>
            </w:pPr>
            <w:r w:rsidRPr="009D3568">
              <w:rPr>
                <w:rFonts w:cs="Arial"/>
                <w:sz w:val="18"/>
                <w:szCs w:val="18"/>
              </w:rPr>
              <w:t>Miejska- Gminna Oczyszczalnia Ścieków</w:t>
            </w:r>
          </w:p>
        </w:tc>
        <w:tc>
          <w:tcPr>
            <w:tcW w:w="677" w:type="pct"/>
            <w:vAlign w:val="center"/>
          </w:tcPr>
          <w:p w:rsidR="00201B39" w:rsidRPr="009D3568" w:rsidRDefault="00201B39" w:rsidP="00201B39">
            <w:pPr>
              <w:jc w:val="center"/>
              <w:rPr>
                <w:sz w:val="18"/>
                <w:szCs w:val="18"/>
              </w:rPr>
            </w:pPr>
            <w:r w:rsidRPr="009D3568">
              <w:rPr>
                <w:sz w:val="18"/>
                <w:szCs w:val="18"/>
              </w:rPr>
              <w:t>Modrzejowice</w:t>
            </w:r>
          </w:p>
        </w:tc>
        <w:tc>
          <w:tcPr>
            <w:tcW w:w="1329" w:type="pct"/>
            <w:vAlign w:val="center"/>
          </w:tcPr>
          <w:p w:rsidR="00201B39" w:rsidRPr="009D3568" w:rsidRDefault="00201B39" w:rsidP="00201B39">
            <w:pPr>
              <w:jc w:val="center"/>
              <w:rPr>
                <w:rFonts w:cs="Arial"/>
                <w:sz w:val="18"/>
                <w:szCs w:val="18"/>
              </w:rPr>
            </w:pPr>
            <w:r w:rsidRPr="009D3568">
              <w:rPr>
                <w:rFonts w:cs="Arial"/>
                <w:sz w:val="18"/>
                <w:szCs w:val="18"/>
              </w:rPr>
              <w:t>Agencja Nieruchomości Rolnych Oddział Terenowy w Warszawie Gospodarstwo Skarbu Państwa</w:t>
            </w:r>
          </w:p>
        </w:tc>
        <w:tc>
          <w:tcPr>
            <w:tcW w:w="763" w:type="pct"/>
            <w:vAlign w:val="center"/>
          </w:tcPr>
          <w:p w:rsidR="00201B39" w:rsidRPr="009D3568" w:rsidRDefault="00201B39" w:rsidP="00201B39">
            <w:pPr>
              <w:jc w:val="center"/>
              <w:rPr>
                <w:sz w:val="18"/>
                <w:szCs w:val="18"/>
              </w:rPr>
            </w:pPr>
            <w:r w:rsidRPr="009D3568">
              <w:rPr>
                <w:sz w:val="18"/>
                <w:szCs w:val="18"/>
              </w:rPr>
              <w:t>5,00</w:t>
            </w:r>
          </w:p>
        </w:tc>
        <w:tc>
          <w:tcPr>
            <w:tcW w:w="821" w:type="pct"/>
            <w:vAlign w:val="center"/>
          </w:tcPr>
          <w:p w:rsidR="00201B39" w:rsidRPr="009D3568" w:rsidRDefault="00201B39" w:rsidP="00201B39">
            <w:pPr>
              <w:jc w:val="center"/>
              <w:rPr>
                <w:sz w:val="18"/>
                <w:szCs w:val="18"/>
              </w:rPr>
            </w:pPr>
            <w:r w:rsidRPr="009D3568">
              <w:rPr>
                <w:sz w:val="18"/>
                <w:szCs w:val="18"/>
              </w:rPr>
              <w:t xml:space="preserve">rów melioracyjny/ </w:t>
            </w:r>
            <w:proofErr w:type="spellStart"/>
            <w:r w:rsidRPr="009D3568">
              <w:rPr>
                <w:sz w:val="18"/>
                <w:szCs w:val="18"/>
              </w:rPr>
              <w:t>Modrzejowianka</w:t>
            </w:r>
            <w:proofErr w:type="spellEnd"/>
          </w:p>
        </w:tc>
      </w:tr>
      <w:tr w:rsidR="00201B39" w:rsidRPr="009D3568" w:rsidTr="00201B39">
        <w:tc>
          <w:tcPr>
            <w:tcW w:w="255" w:type="pct"/>
            <w:vAlign w:val="center"/>
          </w:tcPr>
          <w:p w:rsidR="00201B39" w:rsidRPr="009D3568" w:rsidRDefault="00201B39" w:rsidP="00201B39">
            <w:pPr>
              <w:jc w:val="center"/>
              <w:rPr>
                <w:sz w:val="18"/>
                <w:szCs w:val="18"/>
              </w:rPr>
            </w:pPr>
            <w:r w:rsidRPr="009D3568">
              <w:rPr>
                <w:sz w:val="18"/>
                <w:szCs w:val="18"/>
              </w:rPr>
              <w:t>3.</w:t>
            </w:r>
          </w:p>
        </w:tc>
        <w:tc>
          <w:tcPr>
            <w:tcW w:w="1155" w:type="pct"/>
            <w:vAlign w:val="center"/>
          </w:tcPr>
          <w:p w:rsidR="00201B39" w:rsidRPr="009D3568" w:rsidRDefault="00201B39" w:rsidP="00201B39">
            <w:pPr>
              <w:jc w:val="center"/>
              <w:rPr>
                <w:rFonts w:cs="Arial"/>
                <w:sz w:val="18"/>
                <w:szCs w:val="18"/>
              </w:rPr>
            </w:pPr>
            <w:r w:rsidRPr="009D3568">
              <w:rPr>
                <w:rFonts w:cs="Arial"/>
                <w:sz w:val="18"/>
                <w:szCs w:val="18"/>
              </w:rPr>
              <w:t>Miejska- Gminna Oczyszczalnia Ścieków</w:t>
            </w:r>
          </w:p>
        </w:tc>
        <w:tc>
          <w:tcPr>
            <w:tcW w:w="677" w:type="pct"/>
            <w:vAlign w:val="center"/>
          </w:tcPr>
          <w:p w:rsidR="00201B39" w:rsidRPr="009D3568" w:rsidRDefault="00201B39" w:rsidP="00201B39">
            <w:pPr>
              <w:jc w:val="center"/>
              <w:rPr>
                <w:sz w:val="18"/>
                <w:szCs w:val="18"/>
              </w:rPr>
            </w:pPr>
            <w:r w:rsidRPr="009D3568">
              <w:rPr>
                <w:sz w:val="18"/>
                <w:szCs w:val="18"/>
              </w:rPr>
              <w:t>Gębarzów</w:t>
            </w:r>
          </w:p>
        </w:tc>
        <w:tc>
          <w:tcPr>
            <w:tcW w:w="1329" w:type="pct"/>
            <w:vAlign w:val="center"/>
          </w:tcPr>
          <w:p w:rsidR="00201B39" w:rsidRPr="009D3568" w:rsidRDefault="00201B39" w:rsidP="00201B39">
            <w:pPr>
              <w:jc w:val="center"/>
              <w:rPr>
                <w:rFonts w:cs="Arial"/>
                <w:sz w:val="18"/>
                <w:szCs w:val="18"/>
              </w:rPr>
            </w:pPr>
            <w:r w:rsidRPr="009D3568">
              <w:rPr>
                <w:rFonts w:cs="Arial"/>
                <w:sz w:val="18"/>
                <w:szCs w:val="18"/>
              </w:rPr>
              <w:t>Agencja Nieruchomości Rolnych Oddział Terenowy w Warszawie Gospodarstwo Skarbu Państwa</w:t>
            </w:r>
          </w:p>
        </w:tc>
        <w:tc>
          <w:tcPr>
            <w:tcW w:w="763" w:type="pct"/>
            <w:vAlign w:val="center"/>
          </w:tcPr>
          <w:p w:rsidR="00201B39" w:rsidRPr="009D3568" w:rsidRDefault="00201B39" w:rsidP="00201B39">
            <w:pPr>
              <w:jc w:val="center"/>
              <w:rPr>
                <w:sz w:val="18"/>
                <w:szCs w:val="18"/>
              </w:rPr>
            </w:pPr>
            <w:r w:rsidRPr="009D3568">
              <w:rPr>
                <w:sz w:val="18"/>
                <w:szCs w:val="18"/>
              </w:rPr>
              <w:t>18,30</w:t>
            </w:r>
          </w:p>
        </w:tc>
        <w:tc>
          <w:tcPr>
            <w:tcW w:w="821" w:type="pct"/>
            <w:vAlign w:val="center"/>
          </w:tcPr>
          <w:p w:rsidR="00201B39" w:rsidRPr="009D3568" w:rsidRDefault="00201B39" w:rsidP="00201B39">
            <w:pPr>
              <w:jc w:val="center"/>
              <w:rPr>
                <w:sz w:val="18"/>
                <w:szCs w:val="18"/>
              </w:rPr>
            </w:pPr>
            <w:r w:rsidRPr="009D3568">
              <w:rPr>
                <w:sz w:val="18"/>
                <w:szCs w:val="18"/>
              </w:rPr>
              <w:t xml:space="preserve">rów </w:t>
            </w:r>
            <w:proofErr w:type="spellStart"/>
            <w:r w:rsidRPr="009D3568">
              <w:rPr>
                <w:sz w:val="18"/>
                <w:szCs w:val="18"/>
              </w:rPr>
              <w:t>mel</w:t>
            </w:r>
            <w:proofErr w:type="spellEnd"/>
            <w:r w:rsidRPr="009D3568">
              <w:rPr>
                <w:sz w:val="18"/>
                <w:szCs w:val="18"/>
              </w:rPr>
              <w:t xml:space="preserve">./ Kobylanka/ </w:t>
            </w:r>
            <w:proofErr w:type="spellStart"/>
            <w:r w:rsidRPr="009D3568">
              <w:rPr>
                <w:sz w:val="18"/>
                <w:szCs w:val="18"/>
              </w:rPr>
              <w:t>Modrzejowica</w:t>
            </w:r>
            <w:proofErr w:type="spellEnd"/>
          </w:p>
        </w:tc>
      </w:tr>
      <w:tr w:rsidR="00201B39" w:rsidRPr="009D3568" w:rsidTr="00201B39">
        <w:tc>
          <w:tcPr>
            <w:tcW w:w="255" w:type="pct"/>
            <w:vAlign w:val="center"/>
          </w:tcPr>
          <w:p w:rsidR="00201B39" w:rsidRPr="009D3568" w:rsidRDefault="00201B39" w:rsidP="00201B39">
            <w:pPr>
              <w:jc w:val="center"/>
              <w:rPr>
                <w:sz w:val="18"/>
                <w:szCs w:val="18"/>
              </w:rPr>
            </w:pPr>
            <w:r w:rsidRPr="009D3568">
              <w:rPr>
                <w:sz w:val="18"/>
                <w:szCs w:val="18"/>
              </w:rPr>
              <w:lastRenderedPageBreak/>
              <w:t>4.</w:t>
            </w:r>
          </w:p>
        </w:tc>
        <w:tc>
          <w:tcPr>
            <w:tcW w:w="1155" w:type="pct"/>
            <w:vAlign w:val="center"/>
          </w:tcPr>
          <w:p w:rsidR="00201B39" w:rsidRPr="009D3568" w:rsidRDefault="00201B39" w:rsidP="00201B39">
            <w:pPr>
              <w:jc w:val="center"/>
              <w:rPr>
                <w:rFonts w:cs="Arial"/>
                <w:sz w:val="18"/>
                <w:szCs w:val="18"/>
              </w:rPr>
            </w:pPr>
            <w:r w:rsidRPr="009D3568">
              <w:rPr>
                <w:rFonts w:cs="Arial"/>
                <w:sz w:val="18"/>
                <w:szCs w:val="18"/>
              </w:rPr>
              <w:t>Miejska- Gminna Oczyszczalnia Ścieków</w:t>
            </w:r>
          </w:p>
        </w:tc>
        <w:tc>
          <w:tcPr>
            <w:tcW w:w="677" w:type="pct"/>
            <w:vAlign w:val="center"/>
          </w:tcPr>
          <w:p w:rsidR="00201B39" w:rsidRPr="009D3568" w:rsidRDefault="00201B39" w:rsidP="00201B39">
            <w:pPr>
              <w:jc w:val="center"/>
              <w:rPr>
                <w:sz w:val="18"/>
                <w:szCs w:val="18"/>
              </w:rPr>
            </w:pPr>
            <w:r w:rsidRPr="009D3568">
              <w:rPr>
                <w:sz w:val="18"/>
                <w:szCs w:val="18"/>
              </w:rPr>
              <w:t>Maków</w:t>
            </w:r>
          </w:p>
        </w:tc>
        <w:tc>
          <w:tcPr>
            <w:tcW w:w="1329" w:type="pct"/>
            <w:vAlign w:val="center"/>
          </w:tcPr>
          <w:p w:rsidR="00201B39" w:rsidRPr="009D3568" w:rsidRDefault="00201B39" w:rsidP="00201B39">
            <w:pPr>
              <w:jc w:val="center"/>
              <w:rPr>
                <w:rFonts w:cs="Arial"/>
                <w:sz w:val="18"/>
                <w:szCs w:val="18"/>
              </w:rPr>
            </w:pPr>
            <w:r w:rsidRPr="009D3568">
              <w:rPr>
                <w:rFonts w:cs="Arial"/>
                <w:sz w:val="18"/>
                <w:szCs w:val="18"/>
              </w:rPr>
              <w:t>Zakłady Przetwórstwa Spożywczego „MAKÓW” Sp. z o.o. w Makowie</w:t>
            </w:r>
          </w:p>
        </w:tc>
        <w:tc>
          <w:tcPr>
            <w:tcW w:w="763" w:type="pct"/>
            <w:vAlign w:val="center"/>
          </w:tcPr>
          <w:p w:rsidR="00201B39" w:rsidRPr="009D3568" w:rsidRDefault="00201B39" w:rsidP="00201B39">
            <w:pPr>
              <w:jc w:val="center"/>
              <w:rPr>
                <w:sz w:val="18"/>
                <w:szCs w:val="18"/>
              </w:rPr>
            </w:pPr>
            <w:r w:rsidRPr="009D3568">
              <w:rPr>
                <w:sz w:val="18"/>
                <w:szCs w:val="18"/>
              </w:rPr>
              <w:t>390,00</w:t>
            </w:r>
          </w:p>
        </w:tc>
        <w:tc>
          <w:tcPr>
            <w:tcW w:w="821" w:type="pct"/>
            <w:vAlign w:val="center"/>
          </w:tcPr>
          <w:p w:rsidR="00201B39" w:rsidRPr="009D3568" w:rsidRDefault="00201B39" w:rsidP="00201B39">
            <w:pPr>
              <w:jc w:val="center"/>
              <w:rPr>
                <w:sz w:val="18"/>
                <w:szCs w:val="18"/>
              </w:rPr>
            </w:pPr>
            <w:r w:rsidRPr="009D3568">
              <w:rPr>
                <w:sz w:val="18"/>
                <w:szCs w:val="18"/>
              </w:rPr>
              <w:t>Pacynka/Mleczna/-Radomka</w:t>
            </w:r>
          </w:p>
        </w:tc>
      </w:tr>
    </w:tbl>
    <w:p w:rsidR="00201B39" w:rsidRDefault="00201B39" w:rsidP="00201B39">
      <w:pPr>
        <w:jc w:val="both"/>
        <w:rPr>
          <w:color w:val="FF0000"/>
        </w:rPr>
      </w:pPr>
    </w:p>
    <w:p w:rsidR="00201B39" w:rsidRPr="001B4569" w:rsidRDefault="00201B39" w:rsidP="00201B39">
      <w:pPr>
        <w:jc w:val="both"/>
        <w:rPr>
          <w:color w:val="FF0000"/>
        </w:rPr>
      </w:pPr>
      <w:r w:rsidRPr="0004481E">
        <w:t>Oczyszczalnie ścieków jako wytwórcy osadów zobowiązane są do sporządzania sprawozdań (zgodnie z art. 76 ust. 1 Ustawy z dnia 14 grudnia 2012 r.</w:t>
      </w:r>
      <w:r>
        <w:t xml:space="preserve"> </w:t>
      </w:r>
      <w:r w:rsidRPr="00535BDF">
        <w:rPr>
          <w:iCs/>
        </w:rPr>
        <w:t>o odpadach</w:t>
      </w:r>
      <w:r w:rsidRPr="0004481E">
        <w:t xml:space="preserve"> </w:t>
      </w:r>
      <w:r>
        <w:t>(</w:t>
      </w:r>
      <w:r w:rsidRPr="0004481E">
        <w:t>Dz. U. z 2013 r.</w:t>
      </w:r>
      <w:r>
        <w:t>,</w:t>
      </w:r>
      <w:r w:rsidRPr="0004481E">
        <w:t xml:space="preserve"> poz. 21)</w:t>
      </w:r>
      <w:r>
        <w:t>)</w:t>
      </w:r>
      <w:r w:rsidRPr="0004481E">
        <w:t xml:space="preserve"> polegających na zbiorczym zestawieniu danych o rodzajach i ilości osadów. Następnie taki raport przekazywany jest marszałkowi województwa właściwemu ze względu na miejsce wytwarzania, odbierania, odzysku </w:t>
      </w:r>
      <w:r>
        <w:br/>
      </w:r>
      <w:r w:rsidRPr="0004481E">
        <w:t>i</w:t>
      </w:r>
      <w:r w:rsidRPr="001B4569">
        <w:rPr>
          <w:color w:val="FF0000"/>
        </w:rPr>
        <w:t xml:space="preserve"> </w:t>
      </w:r>
      <w:r w:rsidRPr="0004481E">
        <w:t>unieszkodliwiania odpadów komunalnych, w terminie do dnia 15 marca za poprzedni rok kalendarzowy.</w:t>
      </w:r>
    </w:p>
    <w:p w:rsidR="00201B39" w:rsidRPr="0004481E" w:rsidRDefault="00201B39" w:rsidP="00201B39">
      <w:pPr>
        <w:jc w:val="both"/>
      </w:pPr>
      <w:r w:rsidRPr="0004481E">
        <w:t>Na terenie Gminy znajdują się obszary w których mieszkańcy korzystają ze zbiorników bezodpływowych, które należy opróżniać.</w:t>
      </w:r>
      <w:r>
        <w:t xml:space="preserve"> Wg danych GUS 3033 osoby korzystają ze zbiorników bezodpływowych</w:t>
      </w:r>
      <w:r w:rsidRPr="0004481E">
        <w:t xml:space="preserve">.  Poprowadzenie sieci kanalizacyjnej na obszarach wiejskich o luźnej zabudowie wiąże się z wysokimi kosztami, które nie są opłacalne dla Gminy i mieszkańców. Ponadto sieć kanalizacyjna na obszarach o luźnej zabudowie jest niepraktyczna i może wiązać się </w:t>
      </w:r>
      <w:r>
        <w:br/>
      </w:r>
      <w:r w:rsidRPr="0004481E">
        <w:t xml:space="preserve">z nieprawidłowym działaniem i występowaniem usterek. Dlatego też dąży się do tworzenia przydomowych oczyszczalni ścieków będących najlepszym rozwiązaniem na obszarach wiejskich. Przydomowe oczyszczalnie ścieków stanowią doskonałą alternatywę dla zbiorowej oczyszczalni ścieków. Są w nich wykorzystywane procesy mechanicznego i biologicznego (tlenowego </w:t>
      </w:r>
      <w:r w:rsidRPr="0004481E">
        <w:br/>
        <w:t>i beztlenowego) oczyszczania ścieków adekwatne do procesów zachodzących w dużych obiektach tego typu. Przy zakładaniu przydomowych oczyszczalni ścieków na terenie Gminy należy bezwzględnie uwzględnić ograniczenia dla tych inwestycji wynikające z uwarunkowań środowiska naturalnego. Chodzi przede wszystkim o uwarunkowania geomorfologiczne.</w:t>
      </w:r>
      <w:r>
        <w:t xml:space="preserve"> Obecnie na terenie Gminy znajduje się 5 przydomowych oczyszczalni ścieków.</w:t>
      </w:r>
    </w:p>
    <w:p w:rsidR="00201B39" w:rsidRPr="0004481E" w:rsidRDefault="00201B39" w:rsidP="00201B39">
      <w:pPr>
        <w:jc w:val="both"/>
      </w:pPr>
      <w:r w:rsidRPr="0004481E">
        <w:t>Zgodnie ze zobowiązaniem wynikającym z gospodarki wodno-ściekowej kraju jednostka samorządu terytorialnego zobowiązana jest do prowadzenia ewidencji przydomowych oczyszczalni ścieków oraz zbiorników bezodpływowych.</w:t>
      </w:r>
    </w:p>
    <w:p w:rsidR="00201B39" w:rsidRPr="0004481E" w:rsidRDefault="00201B39" w:rsidP="00201B39">
      <w:pPr>
        <w:jc w:val="both"/>
        <w:rPr>
          <w:b/>
        </w:rPr>
      </w:pPr>
      <w:r w:rsidRPr="0004481E">
        <w:rPr>
          <w:b/>
        </w:rPr>
        <w:t>Sieć wodociągowa</w:t>
      </w:r>
    </w:p>
    <w:p w:rsidR="00201B39" w:rsidRDefault="00201B39" w:rsidP="00201B39">
      <w:pPr>
        <w:jc w:val="both"/>
      </w:pPr>
      <w:r w:rsidRPr="00146162">
        <w:t>Na terenie Gminy Skaryszew do sieci wodociągowej podłączone są 3 902 przyłącza</w:t>
      </w:r>
      <w:r w:rsidRPr="001B4569">
        <w:rPr>
          <w:color w:val="FF0000"/>
        </w:rPr>
        <w:t xml:space="preserve">. </w:t>
      </w:r>
      <w:r w:rsidRPr="00C97079">
        <w:t>Dostęp do wody wodociągowej posiada ok. 13 196 osób co stanowi 92%</w:t>
      </w:r>
      <w:r>
        <w:t xml:space="preserve"> </w:t>
      </w:r>
      <w:r w:rsidRPr="00C97079">
        <w:t>mieszkańców Gminy Skaryszew. Całkowita</w:t>
      </w:r>
      <w:r w:rsidRPr="001B4569">
        <w:rPr>
          <w:color w:val="FF0000"/>
        </w:rPr>
        <w:t xml:space="preserve"> </w:t>
      </w:r>
      <w:r w:rsidRPr="00C97079">
        <w:t>długość sieci wodociągowej wynosi 194,7km, zużycie wody osiąga wartość 420 700m</w:t>
      </w:r>
      <w:r w:rsidRPr="00C97079">
        <w:rPr>
          <w:vertAlign w:val="superscript"/>
        </w:rPr>
        <w:t>3</w:t>
      </w:r>
      <w:r w:rsidRPr="00C97079">
        <w:t>. Sieć wodociągowa jest poddawana kontrolom technicznym, a usterki naprawiane na bieżąco. Podsumowując sieć wodociągowa jest bardzo dobrze rozwinięta i dociera do większej liczby mieszkańców niż sieć kanalizacyjna.</w:t>
      </w:r>
    </w:p>
    <w:p w:rsidR="00201B39" w:rsidRPr="00C97079" w:rsidRDefault="00201B39" w:rsidP="00201B39">
      <w:pPr>
        <w:pStyle w:val="Legenda"/>
        <w:keepNext/>
        <w:spacing w:after="0"/>
        <w:rPr>
          <w:color w:val="auto"/>
        </w:rPr>
      </w:pPr>
      <w:bookmarkStart w:id="72" w:name="_Toc463344665"/>
      <w:r w:rsidRPr="00C97079">
        <w:rPr>
          <w:color w:val="auto"/>
        </w:rPr>
        <w:t xml:space="preserve">Tabela </w:t>
      </w:r>
      <w:r w:rsidRPr="00C97079">
        <w:rPr>
          <w:color w:val="auto"/>
        </w:rPr>
        <w:fldChar w:fldCharType="begin"/>
      </w:r>
      <w:r w:rsidRPr="00C97079">
        <w:rPr>
          <w:color w:val="auto"/>
        </w:rPr>
        <w:instrText xml:space="preserve"> SEQ Tabela \* ARABIC </w:instrText>
      </w:r>
      <w:r w:rsidRPr="00C97079">
        <w:rPr>
          <w:color w:val="auto"/>
        </w:rPr>
        <w:fldChar w:fldCharType="separate"/>
      </w:r>
      <w:r>
        <w:rPr>
          <w:noProof/>
          <w:color w:val="auto"/>
        </w:rPr>
        <w:t>18</w:t>
      </w:r>
      <w:r w:rsidRPr="00C97079">
        <w:rPr>
          <w:color w:val="auto"/>
        </w:rPr>
        <w:fldChar w:fldCharType="end"/>
      </w:r>
      <w:r w:rsidRPr="00C97079">
        <w:rPr>
          <w:color w:val="auto"/>
        </w:rPr>
        <w:t xml:space="preserve"> </w:t>
      </w:r>
      <w:r>
        <w:rPr>
          <w:color w:val="auto"/>
        </w:rPr>
        <w:t>Lokalizacja ujęć wody i s</w:t>
      </w:r>
      <w:r w:rsidRPr="00C97079">
        <w:rPr>
          <w:color w:val="auto"/>
        </w:rPr>
        <w:t>t</w:t>
      </w:r>
      <w:r>
        <w:rPr>
          <w:color w:val="auto"/>
        </w:rPr>
        <w:t>acji</w:t>
      </w:r>
      <w:r w:rsidRPr="00C97079">
        <w:rPr>
          <w:color w:val="auto"/>
        </w:rPr>
        <w:t xml:space="preserve"> uzdatniania wody na terenie Gminy</w:t>
      </w:r>
      <w:r>
        <w:rPr>
          <w:color w:val="auto"/>
        </w:rPr>
        <w:t xml:space="preserve"> (źródło: zgkim-skaryszew.pl)</w:t>
      </w:r>
      <w:bookmarkEnd w:id="72"/>
    </w:p>
    <w:tbl>
      <w:tblPr>
        <w:tblStyle w:val="apple-converted-space"/>
        <w:tblW w:w="5000" w:type="pct"/>
        <w:tblLook w:val="04A0" w:firstRow="1" w:lastRow="0" w:firstColumn="1" w:lastColumn="0" w:noHBand="0" w:noVBand="1"/>
      </w:tblPr>
      <w:tblGrid>
        <w:gridCol w:w="533"/>
        <w:gridCol w:w="2837"/>
        <w:gridCol w:w="5918"/>
      </w:tblGrid>
      <w:tr w:rsidR="00201B39" w:rsidRPr="00C97079" w:rsidTr="00201B39">
        <w:tc>
          <w:tcPr>
            <w:tcW w:w="287" w:type="pct"/>
            <w:shd w:val="clear" w:color="auto" w:fill="92D050"/>
          </w:tcPr>
          <w:p w:rsidR="00201B39" w:rsidRPr="00C97079" w:rsidRDefault="00201B39" w:rsidP="00201B39">
            <w:pPr>
              <w:rPr>
                <w:b/>
              </w:rPr>
            </w:pPr>
            <w:r w:rsidRPr="00C97079">
              <w:rPr>
                <w:b/>
              </w:rPr>
              <w:t>Lp.</w:t>
            </w:r>
          </w:p>
        </w:tc>
        <w:tc>
          <w:tcPr>
            <w:tcW w:w="1527" w:type="pct"/>
            <w:shd w:val="clear" w:color="auto" w:fill="92D050"/>
          </w:tcPr>
          <w:p w:rsidR="00201B39" w:rsidRPr="00C97079" w:rsidRDefault="00201B39" w:rsidP="00201B39">
            <w:pPr>
              <w:rPr>
                <w:b/>
              </w:rPr>
            </w:pPr>
            <w:r w:rsidRPr="00C97079">
              <w:rPr>
                <w:b/>
              </w:rPr>
              <w:t>Lokalizacja</w:t>
            </w:r>
          </w:p>
        </w:tc>
        <w:tc>
          <w:tcPr>
            <w:tcW w:w="3186" w:type="pct"/>
            <w:shd w:val="clear" w:color="auto" w:fill="92D050"/>
          </w:tcPr>
          <w:p w:rsidR="00201B39" w:rsidRPr="00C97079" w:rsidRDefault="00201B39" w:rsidP="00201B39">
            <w:pPr>
              <w:rPr>
                <w:b/>
              </w:rPr>
            </w:pPr>
            <w:r w:rsidRPr="00C97079">
              <w:rPr>
                <w:b/>
              </w:rPr>
              <w:t>Obsługiwane miejscowości</w:t>
            </w:r>
          </w:p>
        </w:tc>
      </w:tr>
      <w:tr w:rsidR="00201B39" w:rsidRPr="00C97079" w:rsidTr="00201B39">
        <w:tc>
          <w:tcPr>
            <w:tcW w:w="287" w:type="pct"/>
          </w:tcPr>
          <w:p w:rsidR="00201B39" w:rsidRPr="00C97079" w:rsidRDefault="00201B39" w:rsidP="00201B39">
            <w:r w:rsidRPr="00C97079">
              <w:t>1</w:t>
            </w:r>
          </w:p>
        </w:tc>
        <w:tc>
          <w:tcPr>
            <w:tcW w:w="1527" w:type="pct"/>
          </w:tcPr>
          <w:p w:rsidR="00201B39" w:rsidRPr="00C97079" w:rsidRDefault="00201B39" w:rsidP="00201B39">
            <w:r w:rsidRPr="00F50519">
              <w:t>Stacja Skaryszew-  Skaryszew, ul. Dzierzkowska</w:t>
            </w:r>
          </w:p>
        </w:tc>
        <w:tc>
          <w:tcPr>
            <w:tcW w:w="3186" w:type="pct"/>
          </w:tcPr>
          <w:p w:rsidR="00201B39" w:rsidRPr="00C97079" w:rsidRDefault="00201B39" w:rsidP="00201B39">
            <w:r w:rsidRPr="00F50519">
              <w:t>Skaryszew- miasto, Kobylany, Magierów, Huta Skaryszewska</w:t>
            </w:r>
          </w:p>
        </w:tc>
      </w:tr>
      <w:tr w:rsidR="00201B39" w:rsidRPr="00C97079" w:rsidTr="00201B39">
        <w:tc>
          <w:tcPr>
            <w:tcW w:w="287" w:type="pct"/>
          </w:tcPr>
          <w:p w:rsidR="00201B39" w:rsidRPr="00C97079" w:rsidRDefault="00201B39" w:rsidP="00201B39">
            <w:r w:rsidRPr="00C97079">
              <w:t>2</w:t>
            </w:r>
          </w:p>
        </w:tc>
        <w:tc>
          <w:tcPr>
            <w:tcW w:w="1527" w:type="pct"/>
          </w:tcPr>
          <w:p w:rsidR="00201B39" w:rsidRPr="00C97079" w:rsidRDefault="00201B39" w:rsidP="00201B39">
            <w:r w:rsidRPr="00F50519">
              <w:t xml:space="preserve">Stacja Skaryszew-Wincentów- Skaryszew, ul. </w:t>
            </w:r>
            <w:proofErr w:type="spellStart"/>
            <w:r w:rsidRPr="00F50519">
              <w:lastRenderedPageBreak/>
              <w:t>Wincentowska</w:t>
            </w:r>
            <w:proofErr w:type="spellEnd"/>
          </w:p>
        </w:tc>
        <w:tc>
          <w:tcPr>
            <w:tcW w:w="3186" w:type="pct"/>
          </w:tcPr>
          <w:p w:rsidR="00201B39" w:rsidRPr="00C97079" w:rsidRDefault="00201B39" w:rsidP="00201B39">
            <w:r w:rsidRPr="00F50519">
              <w:lastRenderedPageBreak/>
              <w:t xml:space="preserve">Makowiec, Maków, Bogusławice, Wymysłów, Maków Nowy, Kazimierówka, Skaryszew ulice: </w:t>
            </w:r>
            <w:proofErr w:type="spellStart"/>
            <w:r w:rsidRPr="00F50519">
              <w:t>Wincentowska</w:t>
            </w:r>
            <w:proofErr w:type="spellEnd"/>
            <w:r w:rsidRPr="00F50519">
              <w:t xml:space="preserve">, Makowska, </w:t>
            </w:r>
            <w:r w:rsidRPr="00F50519">
              <w:lastRenderedPageBreak/>
              <w:t>Błonie, , Słoneczna, Czeremchowa, Jaśminowa</w:t>
            </w:r>
          </w:p>
        </w:tc>
      </w:tr>
      <w:tr w:rsidR="00201B39" w:rsidRPr="00C97079" w:rsidTr="00201B39">
        <w:tc>
          <w:tcPr>
            <w:tcW w:w="287" w:type="pct"/>
          </w:tcPr>
          <w:p w:rsidR="00201B39" w:rsidRPr="00C97079" w:rsidRDefault="00201B39" w:rsidP="00201B39">
            <w:r w:rsidRPr="00C97079">
              <w:lastRenderedPageBreak/>
              <w:t>3</w:t>
            </w:r>
          </w:p>
        </w:tc>
        <w:tc>
          <w:tcPr>
            <w:tcW w:w="1527" w:type="pct"/>
          </w:tcPr>
          <w:p w:rsidR="00201B39" w:rsidRPr="00C97079" w:rsidRDefault="00201B39" w:rsidP="00201B39">
            <w:r w:rsidRPr="00F50519">
              <w:t>Stacja Odechów- Odechów</w:t>
            </w:r>
          </w:p>
        </w:tc>
        <w:tc>
          <w:tcPr>
            <w:tcW w:w="3186" w:type="pct"/>
          </w:tcPr>
          <w:p w:rsidR="00201B39" w:rsidRPr="00C97079" w:rsidRDefault="00201B39" w:rsidP="00201B39">
            <w:r w:rsidRPr="00F50519">
              <w:t>Odechów, Grabina, Odechowiec, Kłonowiec Kurek, Kłonowiec Koracz, Edwardów, Wólka Twarogowa, Niwa Odechowska, Miasteczko</w:t>
            </w:r>
          </w:p>
        </w:tc>
      </w:tr>
      <w:tr w:rsidR="00201B39" w:rsidRPr="00C97079" w:rsidTr="00201B39">
        <w:tc>
          <w:tcPr>
            <w:tcW w:w="287" w:type="pct"/>
          </w:tcPr>
          <w:p w:rsidR="00201B39" w:rsidRPr="00C97079" w:rsidRDefault="00201B39" w:rsidP="00201B39">
            <w:r w:rsidRPr="00C97079">
              <w:t>4</w:t>
            </w:r>
          </w:p>
        </w:tc>
        <w:tc>
          <w:tcPr>
            <w:tcW w:w="1527" w:type="pct"/>
          </w:tcPr>
          <w:p w:rsidR="00201B39" w:rsidRPr="00C97079" w:rsidRDefault="00201B39" w:rsidP="00201B39">
            <w:r w:rsidRPr="00F50519">
              <w:t>Stacja Tomaszów- Tomaszów</w:t>
            </w:r>
          </w:p>
        </w:tc>
        <w:tc>
          <w:tcPr>
            <w:tcW w:w="3186" w:type="pct"/>
          </w:tcPr>
          <w:p w:rsidR="00201B39" w:rsidRPr="00C97079" w:rsidRDefault="00201B39" w:rsidP="00201B39">
            <w:r w:rsidRPr="00F50519">
              <w:t>Tomaszów, Dzierzkówek Nowy, Dzierzkówek Stary, Bujak, Zalesie, Anielin, Modrzejowice, Antoniów,</w:t>
            </w:r>
          </w:p>
        </w:tc>
      </w:tr>
    </w:tbl>
    <w:p w:rsidR="00201B39" w:rsidRPr="001B4569" w:rsidRDefault="00201B39" w:rsidP="00201B39">
      <w:pPr>
        <w:jc w:val="both"/>
        <w:rPr>
          <w:color w:val="FF0000"/>
        </w:rPr>
      </w:pPr>
    </w:p>
    <w:p w:rsidR="00201B39" w:rsidRPr="00A62534" w:rsidRDefault="00201B39" w:rsidP="00201B39">
      <w:pPr>
        <w:pStyle w:val="Nagwek2"/>
        <w:numPr>
          <w:ilvl w:val="1"/>
          <w:numId w:val="1"/>
        </w:numPr>
        <w:rPr>
          <w:color w:val="auto"/>
        </w:rPr>
      </w:pPr>
      <w:bookmarkStart w:id="73" w:name="_Toc463344721"/>
      <w:r w:rsidRPr="00A62534">
        <w:rPr>
          <w:color w:val="auto"/>
        </w:rPr>
        <w:t>Gospodarka odpadami i zapobieganie powstawaniu odpadów</w:t>
      </w:r>
      <w:bookmarkEnd w:id="73"/>
    </w:p>
    <w:p w:rsidR="00201B39" w:rsidRPr="00A62534" w:rsidRDefault="00201B39" w:rsidP="00201B39">
      <w:pPr>
        <w:jc w:val="both"/>
      </w:pPr>
      <w:r w:rsidRPr="00A62534">
        <w:t xml:space="preserve">Gospodarka odpadami regulowana jest ustawą z dnia 14 grudnia 2012 r. o odpadach (Dz.U. </w:t>
      </w:r>
      <w:r>
        <w:t xml:space="preserve">z </w:t>
      </w:r>
      <w:r w:rsidRPr="00A62534">
        <w:t>2013</w:t>
      </w:r>
      <w:r>
        <w:t xml:space="preserve"> r., poz. 21) oraz u</w:t>
      </w:r>
      <w:r w:rsidRPr="00A62534">
        <w:t>stawą z dnia 13 września 1996 r. o utrzymaniu czystości i porządku w gminach (</w:t>
      </w:r>
      <w:r w:rsidRPr="00A96F18">
        <w:t xml:space="preserve">Dz.U. </w:t>
      </w:r>
      <w:r>
        <w:t xml:space="preserve">z 2015 r., </w:t>
      </w:r>
      <w:r w:rsidRPr="00A96F18">
        <w:t xml:space="preserve">poz. </w:t>
      </w:r>
      <w:r>
        <w:t>250</w:t>
      </w:r>
      <w:r w:rsidRPr="00A62534">
        <w:t xml:space="preserve">). Ustawa o odpadach określa środki służące ochronie środowiska, życia i zdrowia ludzi zapobiegające i zmniejszające negatywny wpływ na środowisko oraz zdrowie ludzi wynikający </w:t>
      </w:r>
      <w:r w:rsidRPr="00A62534">
        <w:br/>
        <w:t>z wytwarzania odpadów i gospodarowania nimi oraz ograniczające ogólne skutki użytkowania zasobów i poprawiające efektywność takiego użytkowania. Natomiast ustawa o utrzymaniu czystości i porządku w gminach określa zadania Gminy oraz obowiązki właścicieli nieruchomości dotyczące utrzymania czystości i porządku, a także warunki udzielania zezwoleń podmiotom świadczącym usługi w zakresie objętym regulacją ustawy.</w:t>
      </w:r>
    </w:p>
    <w:p w:rsidR="00201B39" w:rsidRPr="008F5DDE" w:rsidRDefault="00201B39" w:rsidP="00201B39">
      <w:pPr>
        <w:jc w:val="both"/>
      </w:pPr>
      <w:r w:rsidRPr="00A62534">
        <w:t>Ilość powstających odpadów zależy od wielu czynników zależnych od rozpatrywanego środowiska. Do najważniejszych należą: liczba i standard życia mieszkańców, charakter urbanistyczny obszaru, system i częstotliwość odbierania odpadów</w:t>
      </w:r>
      <w:r w:rsidRPr="001B4569">
        <w:rPr>
          <w:color w:val="FF0000"/>
        </w:rPr>
        <w:t xml:space="preserve">. </w:t>
      </w:r>
      <w:r w:rsidRPr="00A62534">
        <w:t xml:space="preserve">Gmina Skaryszew nie posiada na swoim terenie czynnego </w:t>
      </w:r>
      <w:r w:rsidRPr="008F5DDE">
        <w:t xml:space="preserve">składowiska odpadów. W Magierowie znajduje się nieczynne miejsko- gminne składowisko odpadów komunalnych o powierzchni 1,85ha. </w:t>
      </w:r>
    </w:p>
    <w:p w:rsidR="00201B39" w:rsidRPr="001B4569" w:rsidRDefault="00201B39" w:rsidP="00201B39">
      <w:pPr>
        <w:jc w:val="both"/>
        <w:rPr>
          <w:color w:val="FF0000"/>
        </w:rPr>
      </w:pPr>
      <w:r w:rsidRPr="008F5DDE">
        <w:t>Odbiorem odpadów z terenu Gminy zajmuje się obecnie konsorcjum firm. Lider: ATK Recykling Przedsiębiorstwo Usług Komunalnych oraz partnerzy: PPUH „INTERBUD” SP. z o. o., EKO ESTETYKA S.C., EKOLA Sp. z o.o., wyłonione w postępowaniu o udzielenie zamówienia, prowadzonym w trybie przetargu nieograniczonego na odbiór i zagospodarowanie odpadów komunalnych</w:t>
      </w:r>
      <w:r>
        <w:t xml:space="preserve"> </w:t>
      </w:r>
      <w:r w:rsidRPr="008F5DDE">
        <w:t>z nieruchomości</w:t>
      </w:r>
      <w:r>
        <w:t xml:space="preserve">, na których zamieszkują mieszkańcy oraz z nieruchomości na których nie zamieszkują mieszkańcy </w:t>
      </w:r>
      <w:r>
        <w:br/>
        <w:t xml:space="preserve">a powstają odpady komunalne na obszarze Miasta i Gminy </w:t>
      </w:r>
      <w:r w:rsidRPr="00B541E5">
        <w:t>Skaryszew. Wykonawca zobowiązał się do odbioru odpadów zapewniającego osiągnięcie odpowiednich poziomów recyklingu, przygotowania do ponownego użycia i odzysku innymi metodami oraz ograniczenia masy odpadów komunalnych ulegających biodegradacji przekazywanych do składowania, zgodnie z zapisami ustawy z dnia 13 września 1996r. o utrzymaniu czystości i porządku w gminach (Dz. U. 2013r. poz. 1399), a także zapisami Wojewódzkiego Planu Gospodarki Odpadami, przyjętego uchwałą Sejmiku Województwa Mazowieckiego nr 211/12 z dnia 22.10.2012 roku w sprawie Uchwalenia Wojewódzkiego Planu Gospodarki Odpadami dla Mazowsza na lata 2012-2017 z uwzględnieniem lat 2018-2023.</w:t>
      </w:r>
    </w:p>
    <w:p w:rsidR="00201B39" w:rsidRPr="00B541E5" w:rsidRDefault="00201B39" w:rsidP="00201B39">
      <w:pPr>
        <w:autoSpaceDE w:val="0"/>
        <w:autoSpaceDN w:val="0"/>
        <w:adjustRightInd w:val="0"/>
        <w:spacing w:line="240" w:lineRule="auto"/>
        <w:jc w:val="both"/>
        <w:rPr>
          <w:szCs w:val="24"/>
        </w:rPr>
      </w:pPr>
      <w:r w:rsidRPr="00B541E5">
        <w:rPr>
          <w:szCs w:val="24"/>
        </w:rPr>
        <w:t>Na terenie Gminy nie ma możliwości przetwarzania odpadów komunalnych. W ramach wywiązania się z ustawowego obowiązku zapewnienia porządku i czystości na terenie Gminy został utworzony punkt selektywnego zbierania odpadów komunalnych (PSZOK)</w:t>
      </w:r>
      <w:r>
        <w:rPr>
          <w:szCs w:val="24"/>
        </w:rPr>
        <w:t>.</w:t>
      </w:r>
    </w:p>
    <w:p w:rsidR="00201B39" w:rsidRPr="001B4569" w:rsidRDefault="00201B39" w:rsidP="00201B39">
      <w:pPr>
        <w:jc w:val="both"/>
        <w:rPr>
          <w:color w:val="FF0000"/>
        </w:rPr>
      </w:pPr>
      <w:r w:rsidRPr="00B541E5">
        <w:rPr>
          <w:szCs w:val="24"/>
        </w:rPr>
        <w:t xml:space="preserve">Analiza gospodarki odpadami za rok 2015 przedstawia weryfikację możliwości technicznych </w:t>
      </w:r>
      <w:r w:rsidRPr="00B541E5">
        <w:rPr>
          <w:szCs w:val="24"/>
        </w:rPr>
        <w:br/>
        <w:t xml:space="preserve">i organizacyjnych Gminy w zakresie gospodarowania odpadami komunalnymi. Punkt selektywnej </w:t>
      </w:r>
      <w:r w:rsidRPr="00B541E5">
        <w:rPr>
          <w:szCs w:val="24"/>
        </w:rPr>
        <w:lastRenderedPageBreak/>
        <w:t>zbiórki odpadów komunalnych znajduje się w Skaryszewie, ul. Piaseckiego 15. Odpady są odbierane od mieszkańców według harmonogramu, oprócz tego mieszkańcy mogą dostarczać odpady bezpośrednio do PSZOK.</w:t>
      </w:r>
      <w:r>
        <w:rPr>
          <w:szCs w:val="24"/>
        </w:rPr>
        <w:t xml:space="preserve"> Odbiór odpadów odbywa się zgodnie z następującym harmonogramem: raz w miesiącu odpady segregowane, dwa razy w miesiącu odpady zmieszane, dwa razy w miesiącu odpady biodegradowalne, co dwa miesiące wysegregowane szkło.</w:t>
      </w:r>
      <w:r w:rsidRPr="00B541E5">
        <w:rPr>
          <w:szCs w:val="24"/>
        </w:rPr>
        <w:t xml:space="preserve"> W gminie selektywną zbiórkę odpadów komunalnych zadeklarowało 95% mieszkańców oraz 80% właścicieli nieruchomości niezamieszkałych. Punkt selektywnego zbierania wyposażony jest w kontenery i pojemniki </w:t>
      </w:r>
      <w:r w:rsidRPr="00B541E5">
        <w:t>przystosowane odpowiednio do gromadzenia frakcji komunalnych. W 2015 roku na terenie Gminy powstało 12 206,12 Mg odpadów.</w:t>
      </w:r>
    </w:p>
    <w:p w:rsidR="00201B39" w:rsidRPr="00B541E5" w:rsidRDefault="00201B39" w:rsidP="00201B39">
      <w:pPr>
        <w:jc w:val="both"/>
      </w:pPr>
      <w:r w:rsidRPr="00B541E5">
        <w:t>Odpady niebezpieczne zbierane są przede wszystkim w sposób akcyjny np. w placówkach oświatowych, instytucjach użyteczności publicznej lub punktach handlowych. Najczęściej zbierane są zużyte baterie i przeterminowane leki.</w:t>
      </w:r>
    </w:p>
    <w:p w:rsidR="00201B39" w:rsidRPr="0029749C" w:rsidRDefault="00201B39" w:rsidP="00201B39">
      <w:pPr>
        <w:spacing w:after="0"/>
        <w:jc w:val="both"/>
      </w:pPr>
      <w:r w:rsidRPr="0029749C">
        <w:t>Według Wojewódzkiego Planu Gospodarki Odpadami dla województwa mazowieckiego na lata 2016-2021 najważniejszymi celami są:</w:t>
      </w:r>
    </w:p>
    <w:p w:rsidR="00201B39" w:rsidRPr="0029749C" w:rsidRDefault="00201B39" w:rsidP="00201B39">
      <w:pPr>
        <w:pStyle w:val="Akapitzlist"/>
        <w:numPr>
          <w:ilvl w:val="0"/>
          <w:numId w:val="18"/>
        </w:numPr>
        <w:jc w:val="both"/>
      </w:pPr>
      <w:r w:rsidRPr="0029749C">
        <w:t xml:space="preserve">Wspieranie wdrażania efektywnych ekonomicznie i ekologicznie technologii odzysku </w:t>
      </w:r>
      <w:r w:rsidRPr="0029749C">
        <w:br/>
        <w:t>i unieszkodliwiania odpadów, w tym technologii pozwalających na recykling oraz odzysk energii zawartej w odpadach w procesach termicznego ich przekształcania.</w:t>
      </w:r>
    </w:p>
    <w:p w:rsidR="00201B39" w:rsidRPr="0029749C" w:rsidRDefault="00201B39" w:rsidP="00201B39">
      <w:pPr>
        <w:pStyle w:val="Akapitzlist"/>
        <w:numPr>
          <w:ilvl w:val="0"/>
          <w:numId w:val="18"/>
        </w:numPr>
        <w:jc w:val="both"/>
      </w:pPr>
      <w:r w:rsidRPr="0029749C">
        <w:t>Wyeliminowanie praktyk niewłaściwej eksploatacji i rekultywacji składowisk odpadów.</w:t>
      </w:r>
    </w:p>
    <w:p w:rsidR="00201B39" w:rsidRPr="0029749C" w:rsidRDefault="00201B39" w:rsidP="00201B39">
      <w:pPr>
        <w:pStyle w:val="Akapitzlist"/>
        <w:numPr>
          <w:ilvl w:val="0"/>
          <w:numId w:val="18"/>
        </w:numPr>
        <w:jc w:val="both"/>
      </w:pPr>
      <w:r w:rsidRPr="0029749C">
        <w:t>Ujmowanie kryteriów ochrony środowiska przy finansowaniu zadań ze środków publicznych.</w:t>
      </w:r>
    </w:p>
    <w:p w:rsidR="00201B39" w:rsidRPr="0029749C" w:rsidRDefault="00201B39" w:rsidP="00201B39">
      <w:pPr>
        <w:pStyle w:val="Akapitzlist"/>
        <w:numPr>
          <w:ilvl w:val="0"/>
          <w:numId w:val="18"/>
        </w:numPr>
        <w:jc w:val="both"/>
      </w:pPr>
      <w:r w:rsidRPr="0029749C">
        <w:t xml:space="preserve">Intensyfikacja edukacji ekologicznej promującej właściwe postępowanie z odpadami oraz prowadzenie skutecznej kampanii </w:t>
      </w:r>
      <w:proofErr w:type="spellStart"/>
      <w:r w:rsidRPr="0029749C">
        <w:t>informacyjno</w:t>
      </w:r>
      <w:proofErr w:type="spellEnd"/>
      <w:r w:rsidRPr="0029749C">
        <w:t xml:space="preserve"> – edukacyjnej, w celu kształtowania odpowiednich postaw zmierzających do zmniejszania ilości wytwarzanych odpadów komunalnych.</w:t>
      </w:r>
    </w:p>
    <w:p w:rsidR="00201B39" w:rsidRPr="0029749C" w:rsidRDefault="00201B39" w:rsidP="00201B39">
      <w:pPr>
        <w:jc w:val="both"/>
        <w:rPr>
          <w:b/>
        </w:rPr>
      </w:pPr>
      <w:r w:rsidRPr="0029749C">
        <w:rPr>
          <w:b/>
        </w:rPr>
        <w:t>Odpady zawierające azbest</w:t>
      </w:r>
    </w:p>
    <w:p w:rsidR="00201B39" w:rsidRPr="001B4569" w:rsidRDefault="00201B39" w:rsidP="00201B39">
      <w:pPr>
        <w:jc w:val="both"/>
        <w:rPr>
          <w:color w:val="FF0000"/>
        </w:rPr>
      </w:pPr>
      <w:r w:rsidRPr="0029749C">
        <w:t xml:space="preserve">Gmina Skaryszew posiada </w:t>
      </w:r>
      <w:r>
        <w:t>Program</w:t>
      </w:r>
      <w:r w:rsidRPr="0029749C">
        <w:t xml:space="preserve"> usuwania wyrobów zawierających azbest z dla Gminy Skaryszew na lata </w:t>
      </w:r>
      <w:r w:rsidRPr="00C85B54">
        <w:t>2015-2032. Ponadto</w:t>
      </w:r>
      <w:r w:rsidRPr="0029749C">
        <w:t xml:space="preserve"> dane inwentaryzacyjne są wprowadzone do Bazy Azbestowej. Powyższe zadania są współfinansowane ze środków Ministerstwa Rozwoju w ramach realizacji zadania wynikającego z Programu Oczyszczania Kraju z Azbestu na lata 2009-2032”.</w:t>
      </w:r>
      <w:r w:rsidRPr="001B4569">
        <w:rPr>
          <w:color w:val="FF0000"/>
        </w:rPr>
        <w:t xml:space="preserve"> </w:t>
      </w:r>
    </w:p>
    <w:p w:rsidR="00201B39" w:rsidRPr="0029749C" w:rsidRDefault="00201B39" w:rsidP="00201B39">
      <w:pPr>
        <w:spacing w:after="0"/>
        <w:jc w:val="both"/>
      </w:pPr>
      <w:r w:rsidRPr="0029749C">
        <w:t xml:space="preserve">Zgodnie z założeniami „Programu oczyszczania kraju z azbestu na lata 2009 – 2032” koszty związane </w:t>
      </w:r>
      <w:r w:rsidRPr="0029749C">
        <w:br/>
        <w:t>z usunięciem wyrobów zawierających azbest mają być finansowane przez właścicieli – zarządców obiektów, w tym prywatnych właścicieli obiektów z wyrobami zawierającymi azbest. „Program oczyszczania kraju z azbestu na lata 2009 – 2032” przewiduje następujące podstawowe instrumenty dofinansowania demontażu, transportu i unieszkodliwiania usuniętych wyrobów zawierających azbest:</w:t>
      </w:r>
    </w:p>
    <w:p w:rsidR="00201B39" w:rsidRPr="0029749C" w:rsidRDefault="00201B39" w:rsidP="00201B39">
      <w:pPr>
        <w:pStyle w:val="Akapitzlist"/>
        <w:numPr>
          <w:ilvl w:val="0"/>
          <w:numId w:val="17"/>
        </w:numPr>
        <w:jc w:val="both"/>
      </w:pPr>
      <w:r w:rsidRPr="0029749C">
        <w:t>Wojewódzki Fundusz Ochrony Środowiska i Gospodarki Wodnej w Warszawie, Ministerstwo Gospodarki,</w:t>
      </w:r>
    </w:p>
    <w:p w:rsidR="00201B39" w:rsidRPr="0029749C" w:rsidRDefault="00201B39" w:rsidP="00201B39">
      <w:pPr>
        <w:pStyle w:val="Akapitzlist"/>
        <w:numPr>
          <w:ilvl w:val="0"/>
          <w:numId w:val="17"/>
        </w:numPr>
        <w:jc w:val="both"/>
      </w:pPr>
      <w:r w:rsidRPr="0029749C">
        <w:t>Fundusze Unii Europejskiej,</w:t>
      </w:r>
    </w:p>
    <w:p w:rsidR="00201B39" w:rsidRPr="0029749C" w:rsidRDefault="00201B39" w:rsidP="00201B39">
      <w:pPr>
        <w:pStyle w:val="Akapitzlist"/>
        <w:numPr>
          <w:ilvl w:val="0"/>
          <w:numId w:val="17"/>
        </w:numPr>
        <w:jc w:val="both"/>
      </w:pPr>
      <w:r w:rsidRPr="0029749C">
        <w:t>Bank Ochrony Środowiska.</w:t>
      </w:r>
    </w:p>
    <w:p w:rsidR="00201B39" w:rsidRPr="001B4569" w:rsidRDefault="00201B39" w:rsidP="00201B39">
      <w:pPr>
        <w:jc w:val="both"/>
        <w:rPr>
          <w:color w:val="FF0000"/>
        </w:rPr>
      </w:pPr>
      <w:r>
        <w:t xml:space="preserve">Na terenie Gminy zinwentaryzowano i wprowadzono do Bazy Azbestowej 10 578 712 Mg (źródło: </w:t>
      </w:r>
      <w:r w:rsidRPr="0029749C">
        <w:t xml:space="preserve">www.bazaazbestowa.gov.pl). Do tej pory Gmina co roku korzystała z dofinansowania usuwania wyrobów zawierających azbest przyznawanych przez </w:t>
      </w:r>
      <w:proofErr w:type="spellStart"/>
      <w:r w:rsidRPr="0029749C">
        <w:t>WFOŚiGW</w:t>
      </w:r>
      <w:proofErr w:type="spellEnd"/>
      <w:r w:rsidRPr="0029749C">
        <w:t xml:space="preserve">. W 2014 roku usunięto 120,50 Mg, a </w:t>
      </w:r>
      <w:r w:rsidRPr="0029749C">
        <w:lastRenderedPageBreak/>
        <w:t>w 2015 roku 170,17 Mg. Usuwanie wyrobów zawierających azbest w latach 2014-2015 zostało w części sfinansowane ze środków własnych i w roku 2014 usunięto w ten sposób 30 Mg, a w roku 2015 20 Mg wyrobów zawierających azbest. W 2016 roku planowane jest usunięcie 100 Mg wyrobów zawierających azbest.</w:t>
      </w:r>
      <w:r w:rsidRPr="001B4569">
        <w:rPr>
          <w:color w:val="FF0000"/>
        </w:rPr>
        <w:t xml:space="preserve"> </w:t>
      </w: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1B4569" w:rsidRDefault="00201B39" w:rsidP="00201B39">
      <w:pPr>
        <w:jc w:val="both"/>
        <w:rPr>
          <w:color w:val="FF0000"/>
        </w:rPr>
      </w:pPr>
    </w:p>
    <w:p w:rsidR="00201B39" w:rsidRPr="0029749C" w:rsidRDefault="00201B39" w:rsidP="00201B39">
      <w:pPr>
        <w:pStyle w:val="Nagwek2"/>
        <w:numPr>
          <w:ilvl w:val="1"/>
          <w:numId w:val="1"/>
        </w:numPr>
        <w:rPr>
          <w:color w:val="auto"/>
        </w:rPr>
      </w:pPr>
      <w:bookmarkStart w:id="74" w:name="_Toc463344722"/>
      <w:r w:rsidRPr="0029749C">
        <w:rPr>
          <w:color w:val="auto"/>
        </w:rPr>
        <w:t>Zaopatrzenie w gaz, ciepło, energię elektryczną</w:t>
      </w:r>
      <w:bookmarkEnd w:id="74"/>
    </w:p>
    <w:p w:rsidR="00201B39" w:rsidRPr="005141AD" w:rsidRDefault="00201B39" w:rsidP="00201B39">
      <w:pPr>
        <w:rPr>
          <w:b/>
        </w:rPr>
      </w:pPr>
      <w:r w:rsidRPr="005141AD">
        <w:rPr>
          <w:b/>
        </w:rPr>
        <w:t>Gazownictwo</w:t>
      </w:r>
    </w:p>
    <w:p w:rsidR="00201B39" w:rsidRPr="005141AD" w:rsidRDefault="00201B39" w:rsidP="00201B39">
      <w:pPr>
        <w:jc w:val="both"/>
      </w:pPr>
      <w:r w:rsidRPr="005141AD">
        <w:t xml:space="preserve">Na terenie Gminy Skaryszew istnienie gazociąg </w:t>
      </w:r>
      <w:r w:rsidRPr="00511056">
        <w:t>wysokoprężny relacji Sękocin - Lubienia</w:t>
      </w:r>
      <w:r w:rsidRPr="005141AD">
        <w:t>,</w:t>
      </w:r>
      <w:r>
        <w:t xml:space="preserve"> </w:t>
      </w:r>
      <w:r w:rsidRPr="00511056">
        <w:t xml:space="preserve">Miasto </w:t>
      </w:r>
      <w:r>
        <w:br/>
      </w:r>
      <w:r w:rsidRPr="00511056">
        <w:t xml:space="preserve">i </w:t>
      </w:r>
      <w:r>
        <w:t>G</w:t>
      </w:r>
      <w:r w:rsidRPr="00511056">
        <w:t xml:space="preserve">mina zasilane są w gaz za pośrednictwem gazociągów średnioprężnych wyprowadzonych ze stacji </w:t>
      </w:r>
      <w:proofErr w:type="spellStart"/>
      <w:r w:rsidRPr="00511056">
        <w:t>redukcyjno</w:t>
      </w:r>
      <w:proofErr w:type="spellEnd"/>
      <w:r w:rsidRPr="00511056">
        <w:t xml:space="preserve"> - pomiarowej zlokalizowanej w południowej części Skaryszewa</w:t>
      </w:r>
      <w:r>
        <w:t>.</w:t>
      </w:r>
      <w:r w:rsidRPr="005141AD">
        <w:t xml:space="preserve"> </w:t>
      </w:r>
      <w:r>
        <w:t>D</w:t>
      </w:r>
      <w:r w:rsidRPr="005141AD">
        <w:t>ostawcą gazu jest PGNiG. W niektórych obszarach Gminy mieszkańcy samodzielnie zaopatrują się w butle gazowe. Butle z gazem płynnym są czystym i ekonomicznym źródłem energii niezbędnej do przyrządzania posiłków i ogrzewania. W większości gospodarstw propan-butan w butlach wykorzystywany jest do zasilania kuchenek gazowych, istnieją również butle z propanem rekomendowane jako źródło zasilania urządzeń grzewczych – piecyków gazowych, promienników czy nagrzewnic.</w:t>
      </w:r>
    </w:p>
    <w:p w:rsidR="00201B39" w:rsidRPr="005141AD" w:rsidRDefault="00201B39" w:rsidP="00201B39">
      <w:pPr>
        <w:rPr>
          <w:b/>
        </w:rPr>
      </w:pPr>
      <w:r w:rsidRPr="005141AD">
        <w:rPr>
          <w:b/>
        </w:rPr>
        <w:t>Ciepłownictwo</w:t>
      </w:r>
    </w:p>
    <w:p w:rsidR="00201B39" w:rsidRPr="005141AD" w:rsidRDefault="00201B39" w:rsidP="00201B39">
      <w:pPr>
        <w:jc w:val="both"/>
      </w:pPr>
      <w:r w:rsidRPr="005141AD">
        <w:t xml:space="preserve">Na terenie Gminy Skaryszew nie funkcjonuje sieć ciepłownicza i nie planuje się jej budowy, </w:t>
      </w:r>
      <w:r w:rsidRPr="005141AD">
        <w:br/>
        <w:t>a mieszkańcy samodzielnie zaopatrują się w energię cieplną. Obecnie głównymi źródłami ciepła są kotły opalane drewnem i węglem.  Ze względu na konieczność ograniczania zanieczyszczeń do środowiska promuje się pozyskiwanie ciepła i energii z odnawialnych źródeł energii. Obecnie gmina bierze udział w ograniczaniu emisji poprzez korzystanie z dofinansowań na OZE dla jednostek samorządu terytorialnego oraz działania informacyjne i pomoc w uzyskaniu dofinansowań dla osób prywatnych.</w:t>
      </w:r>
    </w:p>
    <w:p w:rsidR="00201B39" w:rsidRPr="005141AD" w:rsidRDefault="00201B39" w:rsidP="00201B39">
      <w:pPr>
        <w:rPr>
          <w:b/>
        </w:rPr>
      </w:pPr>
      <w:r w:rsidRPr="005141AD">
        <w:rPr>
          <w:b/>
        </w:rPr>
        <w:t>Energia elektryczna</w:t>
      </w:r>
    </w:p>
    <w:p w:rsidR="00201B39" w:rsidRPr="005141AD" w:rsidRDefault="00201B39" w:rsidP="00201B39">
      <w:pPr>
        <w:jc w:val="both"/>
      </w:pPr>
      <w:r w:rsidRPr="005141AD">
        <w:t xml:space="preserve">System elektryczny Gminy Skaryszew jest rozbudowany w stopniu umożliwiającym swobodne korzystanie z energii elektrycznej wszystkim zainteresowanym. Dostawcą energii elektrycznej jest PGE, odpowiadająca za komfort użytkowania, stały dostęp do energii elektrycznej, swobodny </w:t>
      </w:r>
      <w:proofErr w:type="spellStart"/>
      <w:r w:rsidRPr="005141AD">
        <w:t>przesył</w:t>
      </w:r>
      <w:proofErr w:type="spellEnd"/>
      <w:r w:rsidRPr="005141AD">
        <w:t xml:space="preserve"> i dystrybucję, obrót energią elektryczną i jej wytwarzanie.</w:t>
      </w:r>
    </w:p>
    <w:p w:rsidR="00201B39" w:rsidRPr="005141AD" w:rsidRDefault="00201B39" w:rsidP="00201B39">
      <w:pPr>
        <w:pStyle w:val="Nagwek2"/>
        <w:numPr>
          <w:ilvl w:val="1"/>
          <w:numId w:val="1"/>
        </w:numPr>
        <w:rPr>
          <w:color w:val="auto"/>
        </w:rPr>
      </w:pPr>
      <w:bookmarkStart w:id="75" w:name="_Toc463344723"/>
      <w:r w:rsidRPr="005141AD">
        <w:rPr>
          <w:color w:val="auto"/>
        </w:rPr>
        <w:t>Odnawialne źródła energii</w:t>
      </w:r>
      <w:bookmarkEnd w:id="75"/>
    </w:p>
    <w:p w:rsidR="00201B39" w:rsidRPr="005141AD" w:rsidRDefault="00201B39" w:rsidP="00201B39">
      <w:pPr>
        <w:spacing w:after="0"/>
        <w:jc w:val="both"/>
      </w:pPr>
      <w:r w:rsidRPr="005141AD">
        <w:t xml:space="preserve">Obecnie z racji rosnącego wraz z rozwojem cywilizacyjnym zapotrzebowania na energię, wyczerpywania się tradycyjnych zasobów paliw kopalnych oraz koniecznością ograniczania emisji zanieczyszczeń do środowiska, coraz większym zainteresowaniem cieszy się korzystanie </w:t>
      </w:r>
      <w:r w:rsidRPr="005141AD">
        <w:br/>
        <w:t xml:space="preserve">z odnawialnych źródeł energii (OZE). Energią odnawialną nazywamy energię, która pochodzi </w:t>
      </w:r>
      <w:r w:rsidRPr="005141AD">
        <w:br/>
        <w:t>z naturalnych, regularnie powtarzających się procesów przyrodniczych. Do najczęściej wykorzystywanych odnawialnych źródeł energii należy energia powstająca na wskutek wykorzystania działania:</w:t>
      </w:r>
    </w:p>
    <w:p w:rsidR="00201B39" w:rsidRPr="005141AD" w:rsidRDefault="00201B39" w:rsidP="00201B39">
      <w:pPr>
        <w:pStyle w:val="Akapitzlist"/>
        <w:numPr>
          <w:ilvl w:val="0"/>
          <w:numId w:val="19"/>
        </w:numPr>
        <w:jc w:val="both"/>
      </w:pPr>
      <w:r w:rsidRPr="005141AD">
        <w:lastRenderedPageBreak/>
        <w:t xml:space="preserve">wody, </w:t>
      </w:r>
    </w:p>
    <w:p w:rsidR="00201B39" w:rsidRPr="005141AD" w:rsidRDefault="00201B39" w:rsidP="00201B39">
      <w:pPr>
        <w:pStyle w:val="Akapitzlist"/>
        <w:numPr>
          <w:ilvl w:val="0"/>
          <w:numId w:val="19"/>
        </w:numPr>
        <w:jc w:val="both"/>
      </w:pPr>
      <w:r w:rsidRPr="005141AD">
        <w:t xml:space="preserve">wiatru, </w:t>
      </w:r>
    </w:p>
    <w:p w:rsidR="00201B39" w:rsidRPr="005141AD" w:rsidRDefault="00201B39" w:rsidP="00201B39">
      <w:pPr>
        <w:pStyle w:val="Akapitzlist"/>
        <w:numPr>
          <w:ilvl w:val="0"/>
          <w:numId w:val="19"/>
        </w:numPr>
        <w:jc w:val="both"/>
      </w:pPr>
      <w:r w:rsidRPr="005141AD">
        <w:t xml:space="preserve">promieniowania słonecznego, </w:t>
      </w:r>
    </w:p>
    <w:p w:rsidR="00201B39" w:rsidRPr="005141AD" w:rsidRDefault="00201B39" w:rsidP="00201B39">
      <w:pPr>
        <w:pStyle w:val="Akapitzlist"/>
        <w:numPr>
          <w:ilvl w:val="0"/>
          <w:numId w:val="19"/>
        </w:numPr>
        <w:jc w:val="both"/>
      </w:pPr>
      <w:r w:rsidRPr="005141AD">
        <w:t>fal, prądów i pływów morskich,</w:t>
      </w:r>
    </w:p>
    <w:p w:rsidR="00201B39" w:rsidRPr="005141AD" w:rsidRDefault="00201B39" w:rsidP="00201B39">
      <w:pPr>
        <w:pStyle w:val="Akapitzlist"/>
        <w:numPr>
          <w:ilvl w:val="0"/>
          <w:numId w:val="19"/>
        </w:numPr>
        <w:jc w:val="both"/>
      </w:pPr>
      <w:r w:rsidRPr="005141AD">
        <w:t>energii geotermalnej,</w:t>
      </w:r>
    </w:p>
    <w:p w:rsidR="00201B39" w:rsidRPr="005141AD" w:rsidRDefault="00201B39" w:rsidP="00201B39">
      <w:pPr>
        <w:pStyle w:val="Akapitzlist"/>
        <w:numPr>
          <w:ilvl w:val="0"/>
          <w:numId w:val="19"/>
        </w:numPr>
        <w:jc w:val="both"/>
      </w:pPr>
      <w:r w:rsidRPr="005141AD">
        <w:t>biomasy stałej,</w:t>
      </w:r>
    </w:p>
    <w:p w:rsidR="00201B39" w:rsidRPr="005141AD" w:rsidRDefault="00201B39" w:rsidP="00201B39">
      <w:pPr>
        <w:pStyle w:val="Akapitzlist"/>
        <w:numPr>
          <w:ilvl w:val="0"/>
          <w:numId w:val="19"/>
        </w:numPr>
        <w:jc w:val="both"/>
      </w:pPr>
      <w:r w:rsidRPr="005141AD">
        <w:t>biogazu,</w:t>
      </w:r>
    </w:p>
    <w:p w:rsidR="00201B39" w:rsidRPr="005141AD" w:rsidRDefault="00201B39" w:rsidP="00201B39">
      <w:pPr>
        <w:pStyle w:val="Akapitzlist"/>
        <w:numPr>
          <w:ilvl w:val="0"/>
          <w:numId w:val="19"/>
        </w:numPr>
        <w:jc w:val="both"/>
      </w:pPr>
      <w:r w:rsidRPr="005141AD">
        <w:t>biopaliw ciekłych.</w:t>
      </w:r>
    </w:p>
    <w:p w:rsidR="00201B39" w:rsidRPr="005141AD" w:rsidRDefault="00201B39" w:rsidP="00201B39">
      <w:pPr>
        <w:jc w:val="both"/>
      </w:pPr>
      <w:r w:rsidRPr="005141AD">
        <w:t>Korzystanie z powyższych źródeł stanowi doskonałą alternatywę dla paliw kopalnych, które z racji bardzo długiego okresu ponownego powstawania lub braku regeneracji zasobu określa się jako nieodnawialne źródła energii. Ponadto korzystanie z OZE oznacza znaczną poprawę środowiska,</w:t>
      </w:r>
      <w:r w:rsidRPr="001B4569">
        <w:rPr>
          <w:color w:val="FF0000"/>
        </w:rPr>
        <w:t xml:space="preserve"> </w:t>
      </w:r>
      <w:r w:rsidRPr="005141AD">
        <w:t xml:space="preserve">ponieważ powoduje znaczne ograniczenie zanieczyszczeń do środowiska, głównie gazów cieplarnianych, w porównaniu do korzystania z tradycyjnych źródeł (kopalnych). </w:t>
      </w:r>
    </w:p>
    <w:p w:rsidR="00201B39" w:rsidRPr="005141AD" w:rsidRDefault="00201B39" w:rsidP="00201B39">
      <w:pPr>
        <w:jc w:val="both"/>
      </w:pPr>
      <w:r w:rsidRPr="005141AD">
        <w:rPr>
          <w:b/>
        </w:rPr>
        <w:t xml:space="preserve">Energia słońca. </w:t>
      </w:r>
      <w:r w:rsidRPr="005141AD">
        <w:t xml:space="preserve">Gmina Skaryszew rozwija się w zakresie pozyskiwania energii w zakresie energii promieniowania słonecznego poprzez przetwarzanie jej na ciepło lub na energię elektryczną. Zasoby energii słonecznej mogą być wykorzystywane w kolektorach słonecznych, instalacjach fotowoltaicznych, oświetleniu solarnym, sygnalizacji solarnej. Zarówno budynki mieszkańców, jak </w:t>
      </w:r>
      <w:r w:rsidRPr="005141AD">
        <w:br/>
        <w:t>i budynki gminne w coraz większym zakresie korzystają z paneli fotowoltaicznych oraz paneli solarnych. Inwestycje w tym zakresie są dofinansowywane ze źródeł zewnętrznych (</w:t>
      </w:r>
      <w:proofErr w:type="spellStart"/>
      <w:r w:rsidRPr="005141AD">
        <w:t>WFOŚiGW</w:t>
      </w:r>
      <w:proofErr w:type="spellEnd"/>
      <w:r w:rsidRPr="005141AD">
        <w:t>, fundusze UE) i są koordynowane przez Urząd Gminy.</w:t>
      </w:r>
    </w:p>
    <w:p w:rsidR="00201B39" w:rsidRPr="00D736C6" w:rsidRDefault="00201B39" w:rsidP="00201B39">
      <w:pPr>
        <w:jc w:val="both"/>
      </w:pPr>
      <w:r w:rsidRPr="005141AD">
        <w:rPr>
          <w:b/>
        </w:rPr>
        <w:t>Energia wody.</w:t>
      </w:r>
      <w:r w:rsidRPr="005141AD">
        <w:t xml:space="preserve"> Duży potencjał dla rozwoju energii wodnej są rzeki, pozwalające na rozwój małej energetyki wodnej. Podstawowym warunkiem dla korzystania z energii wody jest istnienie znacznego spadku wody, co w przyrodzie zdarza się rzadko. Aby uzyskać odpowiednie warunki wodne buduje się w tym celu budowle hydrotechniczne, które przy zachowaniu zasady jak największego spadku na jak najkrótszym odcinku rzeki stwarzają możliwość wytwarzania energii. Na terenie Gminy Skaryszew </w:t>
      </w:r>
      <w:r w:rsidRPr="00D736C6">
        <w:t xml:space="preserve">cieki wodne mają niski przepływ, a w charakterystyce terenu brak znaczących spadków.  </w:t>
      </w:r>
    </w:p>
    <w:p w:rsidR="00201B39" w:rsidRPr="00D736C6" w:rsidRDefault="00201B39" w:rsidP="00201B39">
      <w:pPr>
        <w:jc w:val="both"/>
      </w:pPr>
      <w:r w:rsidRPr="00D736C6">
        <w:rPr>
          <w:b/>
        </w:rPr>
        <w:t>Energia geotermalna.</w:t>
      </w:r>
      <w:r w:rsidRPr="00D736C6">
        <w:t xml:space="preserve"> Jest to energia zawarta w wodach, parach wodnych i otaczających je skałach. Na terenie powiatu radomskiego istnieją niewielkie zasoby energii geotermalnej. Zasoby energii są odnawialne pod warunkiem, że po wykorzystaniu ciepła z pobranej wody włącza się ją z powrotem do miejsca pobrania. Najlepszym źródłem są wody wysokotemperaturowe, które znajdują się na głębokościach ok. 3 000m, natomiast wody niskotemperaturowe i średniotemperaturowe są znacznie mniej korzystne energetycznie. W większości obszar woj. mazowieckiego położony jest na Niżu Polski</w:t>
      </w:r>
      <w:r>
        <w:t>m w okręgu geotermalnym grudziądz</w:t>
      </w:r>
      <w:r w:rsidRPr="00D736C6">
        <w:t xml:space="preserve">ko-warszawskim. Okręg ten charakteryzuje się powierzchnią ok., 70 tys. km2 z wodami geotermalnymi o temp 25-135°C występującymi </w:t>
      </w:r>
      <w:r>
        <w:br/>
      </w:r>
      <w:r w:rsidRPr="00D736C6">
        <w:t>w pokładach triasowych oraz kredowych i jurajskich o łącznych zasobach na głębokości 3100m. Najkorzystniejsze warunki do wykorzystania energii geotermalnej występują w powiatach płockim, żuromińskim, płońskim, sierpeckim, sochaczewskim, żyrardowskim. Budowa systemów geotermalnych może być opłacalna w większości w miejscowościach, gdzie możliwy jest odbiór ciepła w stałej, dużej ilości. Atrakcyjność budowy instalacji uwarunkowana jest wykonywaniem otworów geotermalnych, które zapewnią odpowiednio wysoki strumień wody o odpowiedniej temperaturze. Dobre warunki występują w miastach Żyrardów, Błonie, Gostynin, Płock, Sochaczew.</w:t>
      </w:r>
    </w:p>
    <w:p w:rsidR="00201B39" w:rsidRPr="00D736C6" w:rsidRDefault="00201B39" w:rsidP="00201B39">
      <w:pPr>
        <w:spacing w:after="0"/>
        <w:jc w:val="both"/>
      </w:pPr>
      <w:r w:rsidRPr="00D736C6">
        <w:rPr>
          <w:b/>
        </w:rPr>
        <w:lastRenderedPageBreak/>
        <w:t xml:space="preserve">Energia z biomasy i biogazu. </w:t>
      </w:r>
      <w:r w:rsidRPr="00D736C6">
        <w:t>Ze względu na dobrze rozwinięty obszar rolnictwa na terenie Gminy, wykorzystanie energii z biomasy stanowi potencjał do rozwoju OZE. Biogaz jest wytwarzany przez mikroorganizmy w warunkach beztlenowych z materii organicznej. Biomasę stanowią organiczne, niekopalne substancje o pochodzeniu biologicznym, które mogą być wykorzystywane w charakterze paliwa do produkcji ciepła lub wytwarzania energii elektrycznej. Do najważniejszych rodzajów tego typu paliw należą:</w:t>
      </w:r>
    </w:p>
    <w:p w:rsidR="00201B39" w:rsidRPr="00D736C6" w:rsidRDefault="00201B39" w:rsidP="00201B39">
      <w:pPr>
        <w:pStyle w:val="Akapitzlist"/>
        <w:numPr>
          <w:ilvl w:val="0"/>
          <w:numId w:val="19"/>
        </w:numPr>
        <w:jc w:val="both"/>
      </w:pPr>
      <w:r w:rsidRPr="00D736C6">
        <w:t>drewno,</w:t>
      </w:r>
    </w:p>
    <w:p w:rsidR="00201B39" w:rsidRPr="00D736C6" w:rsidRDefault="00201B39" w:rsidP="00201B39">
      <w:pPr>
        <w:pStyle w:val="Akapitzlist"/>
        <w:numPr>
          <w:ilvl w:val="0"/>
          <w:numId w:val="19"/>
        </w:numPr>
        <w:jc w:val="both"/>
      </w:pPr>
      <w:r w:rsidRPr="00D736C6">
        <w:t>słoma i odpady pochodzące z produkcji rolniczej,</w:t>
      </w:r>
    </w:p>
    <w:p w:rsidR="00201B39" w:rsidRPr="00D736C6" w:rsidRDefault="00201B39" w:rsidP="00201B39">
      <w:pPr>
        <w:pStyle w:val="Akapitzlist"/>
        <w:numPr>
          <w:ilvl w:val="0"/>
          <w:numId w:val="19"/>
        </w:numPr>
        <w:jc w:val="both"/>
      </w:pPr>
      <w:r w:rsidRPr="00D736C6">
        <w:t>odpady organiczne,</w:t>
      </w:r>
    </w:p>
    <w:p w:rsidR="00201B39" w:rsidRPr="00D736C6" w:rsidRDefault="00201B39" w:rsidP="00201B39">
      <w:pPr>
        <w:pStyle w:val="Akapitzlist"/>
        <w:numPr>
          <w:ilvl w:val="0"/>
          <w:numId w:val="19"/>
        </w:numPr>
        <w:jc w:val="both"/>
      </w:pPr>
      <w:r w:rsidRPr="00D736C6">
        <w:t>oleje roślinne,</w:t>
      </w:r>
    </w:p>
    <w:p w:rsidR="00201B39" w:rsidRPr="00D736C6" w:rsidRDefault="00201B39" w:rsidP="00201B39">
      <w:pPr>
        <w:pStyle w:val="Akapitzlist"/>
        <w:numPr>
          <w:ilvl w:val="0"/>
          <w:numId w:val="19"/>
        </w:numPr>
        <w:jc w:val="both"/>
      </w:pPr>
      <w:r w:rsidRPr="00D736C6">
        <w:t>tłuszcze zwierzęce,</w:t>
      </w:r>
    </w:p>
    <w:p w:rsidR="00201B39" w:rsidRPr="00D736C6" w:rsidRDefault="00201B39" w:rsidP="00201B39">
      <w:pPr>
        <w:pStyle w:val="Akapitzlist"/>
        <w:numPr>
          <w:ilvl w:val="0"/>
          <w:numId w:val="19"/>
        </w:numPr>
        <w:jc w:val="both"/>
      </w:pPr>
      <w:r w:rsidRPr="00D736C6">
        <w:t>osady ściekowe,</w:t>
      </w:r>
    </w:p>
    <w:p w:rsidR="00201B39" w:rsidRPr="00D736C6" w:rsidRDefault="00201B39" w:rsidP="00201B39">
      <w:pPr>
        <w:pStyle w:val="Akapitzlist"/>
        <w:numPr>
          <w:ilvl w:val="0"/>
          <w:numId w:val="19"/>
        </w:numPr>
        <w:jc w:val="both"/>
      </w:pPr>
      <w:r w:rsidRPr="00D736C6">
        <w:t xml:space="preserve">rośliny szybko rosnące, takie jak: wierzba wiciowa, </w:t>
      </w:r>
      <w:proofErr w:type="spellStart"/>
      <w:r w:rsidRPr="00D736C6">
        <w:t>miskant</w:t>
      </w:r>
      <w:proofErr w:type="spellEnd"/>
      <w:r w:rsidRPr="00D736C6">
        <w:t xml:space="preserve"> olbrzymi (trawa słoniowa), słonecznik bulwiasty, ślazowiec pensylwański, rdest sachaliński.</w:t>
      </w:r>
    </w:p>
    <w:p w:rsidR="00201B39" w:rsidRPr="00D736C6" w:rsidRDefault="00201B39" w:rsidP="00201B39">
      <w:pPr>
        <w:jc w:val="both"/>
      </w:pPr>
      <w:r w:rsidRPr="00D736C6">
        <w:t xml:space="preserve">Biomasa jest obecnie źródłem energii o największym potencjale. Udział paliw takich jak słoma, drewno czy wierzba energetyczna w bilansie energetycznym kraju systematycznie wzrasta. Z uwagi na rolniczy charakteru Gminy, na jej terenie występują znaczne zasoby biomasy. </w:t>
      </w:r>
    </w:p>
    <w:p w:rsidR="00201B39" w:rsidRPr="001B4569" w:rsidRDefault="00201B39" w:rsidP="00201B39">
      <w:pPr>
        <w:jc w:val="both"/>
        <w:rPr>
          <w:color w:val="FF0000"/>
        </w:rPr>
      </w:pPr>
      <w:r w:rsidRPr="00D736C6">
        <w:t>Obecnie najbliżej położona biogazownia znajduje się w Radomiu. W ramach inwestycji zostały wybudowane dwie zamknięte komory fermentacyjne, w których w procesie beztlenowej fermentacji odpadów organicznych, czyli np. pochodzących ze ścieków resztek jedzenia, produkowany jest biogaz. Ten, magazynowany jest w specjalnym zbiorniku w kształcie kuli, a następnie wykorzystywany do produkcji energii na potrzeby własne oczyszczalni ścieków Wodociągów Miejskich w Radomiu</w:t>
      </w:r>
      <w:r w:rsidRPr="00D736C6">
        <w:rPr>
          <w:color w:val="FF0000"/>
        </w:rPr>
        <w:t>.</w:t>
      </w:r>
    </w:p>
    <w:p w:rsidR="00201B39" w:rsidRPr="00D736C6" w:rsidRDefault="00201B39" w:rsidP="00201B39">
      <w:pPr>
        <w:jc w:val="both"/>
      </w:pPr>
      <w:r w:rsidRPr="00D736C6">
        <w:rPr>
          <w:b/>
        </w:rPr>
        <w:t xml:space="preserve">Energia wiatru. </w:t>
      </w:r>
      <w:r w:rsidRPr="00D736C6">
        <w:t>Energia wiatru wykorzystywana jest do produkcji energii elektrycznej w turbinach wiatrowych w zakresie prędkości wiatru od 4 do 25 m/s. Przy prędkości wiatru mniejszej od 4 m/s moc wiatru jest niewielka, a przy prędkościach powyżej 25 m/s ze względów bezpieczeństwa elektrownia jest zatrzymywana. Obecnie na terenie Gminy nie inwestuje się w budowanie farm wiatrowych.</w:t>
      </w:r>
    </w:p>
    <w:p w:rsidR="00201B39" w:rsidRPr="00D736C6" w:rsidRDefault="00201B39" w:rsidP="00201B39">
      <w:pPr>
        <w:pStyle w:val="Nagwek2"/>
        <w:numPr>
          <w:ilvl w:val="1"/>
          <w:numId w:val="1"/>
        </w:numPr>
        <w:rPr>
          <w:color w:val="auto"/>
        </w:rPr>
      </w:pPr>
      <w:bookmarkStart w:id="76" w:name="_Toc463344724"/>
      <w:r w:rsidRPr="00D736C6">
        <w:rPr>
          <w:color w:val="auto"/>
        </w:rPr>
        <w:t>Zagrożenia naturalne i zagrożenia poważnymi awariami</w:t>
      </w:r>
      <w:bookmarkEnd w:id="76"/>
    </w:p>
    <w:p w:rsidR="00201B39" w:rsidRPr="00D736C6" w:rsidRDefault="00201B39" w:rsidP="00201B39">
      <w:pPr>
        <w:pStyle w:val="Nagwek2"/>
        <w:numPr>
          <w:ilvl w:val="2"/>
          <w:numId w:val="1"/>
        </w:numPr>
        <w:rPr>
          <w:color w:val="auto"/>
        </w:rPr>
      </w:pPr>
      <w:bookmarkStart w:id="77" w:name="_Toc463344725"/>
      <w:r w:rsidRPr="00D736C6">
        <w:rPr>
          <w:color w:val="auto"/>
        </w:rPr>
        <w:t>Zagrożenia naturalne</w:t>
      </w:r>
      <w:bookmarkEnd w:id="77"/>
    </w:p>
    <w:p w:rsidR="00201B39" w:rsidRPr="00D736C6" w:rsidRDefault="00201B39" w:rsidP="00201B39">
      <w:pPr>
        <w:jc w:val="both"/>
      </w:pPr>
      <w:r w:rsidRPr="00D736C6">
        <w:t>Zagrożeniami naturalnymi, które stanowią niebezpieczeństwo na terenie Gminy Skaryszew są powodzie, pożary, susze, gradobicia i huragany.</w:t>
      </w:r>
    </w:p>
    <w:p w:rsidR="00201B39" w:rsidRPr="004B7B7A" w:rsidRDefault="00201B39" w:rsidP="00201B39">
      <w:pPr>
        <w:jc w:val="both"/>
      </w:pPr>
      <w:r w:rsidRPr="004B7B7A">
        <w:t xml:space="preserve">Według Prawa Wodnego kwestie bezpieczeństwa dotyczące powodzi należą do administracji rządowej i samorządowej. Obszar Gminy Skaryszew nie znajduje się na terenie zagrożonym powodzią. Wystąpienia lokalnych podtopień i powodzi mogą mieć miejsce w wyniku obfitych opadów deszczu, gdy woda nie nadąży spływać do zbiorników wodnych lub zbiorniki zostaną przepełnione </w:t>
      </w:r>
      <w:r>
        <w:br/>
      </w:r>
      <w:r w:rsidRPr="004B7B7A">
        <w:t>i nie nadążą przekazywać wody poza obszar zagrożony podtopieniem. Aby zapobiegać podtopieniom należy utrzymywać dobry stan cieków wodnych, dbać o urządzenia przeciwpowodziowe oraz prowadzić regularną konserwację cieków wodnych poprzez ich odmulanie i koszenie roślinności.</w:t>
      </w:r>
    </w:p>
    <w:p w:rsidR="00201B39" w:rsidRPr="00FB19A2" w:rsidRDefault="00201B39" w:rsidP="00201B39">
      <w:pPr>
        <w:jc w:val="both"/>
      </w:pPr>
      <w:r w:rsidRPr="004B7B7A">
        <w:t xml:space="preserve">Największe zagrożenie pożarami występuje w okresach bezdeszczowych oraz podczas wypalania traw. Obszary najwyższego zagrożenia to tereny uprzemysłowione, obszary przebywania ludności </w:t>
      </w:r>
      <w:r w:rsidRPr="004B7B7A">
        <w:lastRenderedPageBreak/>
        <w:t xml:space="preserve">oraz w przypadkach suszy tereny leśne. Zwarta zabudowa i wąskie ulice sprzyjają szybkiemu rozprzestrzenianiu się ognia oraz ograniczeniu możliwości dotarcia na miejsce straży pożarnej, natomiast bardzo luźna zabudowa zwiększa czas dotarcia służb do miejsca pożaru. Profilaktyka prowadzona w celu uniknięcia pożarów w lasach polega na przestrzeganiu Rozporządzenia Ministra Środowiska z dnia 22 marca 2006r. w sprawie szczegółowych zasad zabezpieczenia przeciwpożarowego lasów (Dz.U. 2006 nr 58 poz. 405). Na podstawie rozporządzenia została wykonana kategoryzacja zagrożenia pożarowego lasów: I kategoria – duże zagrożenie pożarowe; </w:t>
      </w:r>
      <w:r w:rsidRPr="004B7B7A">
        <w:br/>
        <w:t xml:space="preserve">II kategoria – średnie zagrożenie pożarowe; III kategoria – małe zagrożenie pożarowe. W zależności od kategorii zagrożenia pożarowego określonego dla terenu danego nadleśnictwa ustanawia się odpowiednie środki </w:t>
      </w:r>
      <w:r w:rsidRPr="00FB19A2">
        <w:t>zachowawcze. Lasy nadleśnictwa Radom znajdują się w III kategorii – małego zagrożenia pożarowego. W celu zachowania bezpieczeństwa na terenie Gminy w poszczególnych miejscowościach działają jednostki Ochotniczej Straży Pożarnej wzywane w razie potrzeby.</w:t>
      </w:r>
    </w:p>
    <w:p w:rsidR="00201B39" w:rsidRPr="00FB19A2" w:rsidRDefault="00201B39" w:rsidP="00201B39">
      <w:pPr>
        <w:jc w:val="both"/>
      </w:pPr>
      <w:r w:rsidRPr="00FB19A2">
        <w:t xml:space="preserve">Na terenie Gminy Skaryszew w ciągu ostatnich kilku lat nie stwierdzono występowania orkanów </w:t>
      </w:r>
      <w:r>
        <w:br/>
      </w:r>
      <w:r w:rsidRPr="00FB19A2">
        <w:t>i huraganów. Są to wiatry, których intensywność prowadzi do zrywania dachów, wyrywania i łamania drzew, niszczenia płodów rolnych, zerwania linii energetycznych.</w:t>
      </w:r>
    </w:p>
    <w:p w:rsidR="00201B39" w:rsidRPr="00FB19A2" w:rsidRDefault="00201B39" w:rsidP="00201B39">
      <w:pPr>
        <w:jc w:val="both"/>
      </w:pPr>
      <w:r w:rsidRPr="00FB19A2">
        <w:t>Suszą nazywamy długotrwały brak opadów atmosferycznych lub niewystarczający opad powodujący wyczerpanie zasobów wodnych na danym terenie. Susza powoduje przesuszenie gleby oraz zmniejszenie zasobów wód powierzchniowych i podziemnych, co skutkuje obniżeniem jakości i ilości upraw roślinnych. Na terenie Gminy Skaryszew susza może stanowić poważny problem z racji rolniczego charakteru analizowanego obszaru. W ciągu ostatnich kilku lat nie stwierdzono występowania suszy.</w:t>
      </w:r>
    </w:p>
    <w:p w:rsidR="00201B39" w:rsidRPr="00FB19A2" w:rsidRDefault="00201B39" w:rsidP="00201B39">
      <w:pPr>
        <w:pStyle w:val="Nagwek2"/>
        <w:numPr>
          <w:ilvl w:val="2"/>
          <w:numId w:val="1"/>
        </w:numPr>
        <w:rPr>
          <w:color w:val="auto"/>
        </w:rPr>
      </w:pPr>
      <w:bookmarkStart w:id="78" w:name="_Toc463344726"/>
      <w:r w:rsidRPr="00FB19A2">
        <w:rPr>
          <w:color w:val="auto"/>
        </w:rPr>
        <w:t>Poważne awarie</w:t>
      </w:r>
      <w:bookmarkEnd w:id="78"/>
    </w:p>
    <w:p w:rsidR="00201B39" w:rsidRPr="00FB19A2" w:rsidRDefault="00201B39" w:rsidP="00201B39">
      <w:pPr>
        <w:jc w:val="both"/>
      </w:pPr>
      <w:r w:rsidRPr="00FB19A2">
        <w:t xml:space="preserve">Poważnymi awariami można nazwać sytuacje nieprzewidziane, które stanowią zagrożenie </w:t>
      </w:r>
      <w:r w:rsidRPr="00FB19A2">
        <w:br/>
        <w:t xml:space="preserve">i niebezpieczeństwo dla środowiska przyrodniczego, mieszkańców, struktur organizacyjnych, infrastruktury technicznej, przemysłu. Mogą to być zdarzenia związane z transportem niebezpiecznych substancji, awarią magistral energetycznych, urządzeń przemysłowych, złego obchodzenia się z odpadami, niewłaściwego postępowania ze ściekami oraz innymi czynnikami powodującymi długotrwałe negatywne skutki wymagające interwencji i kosztownej rekultywacji </w:t>
      </w:r>
      <w:r w:rsidRPr="00FB19A2">
        <w:br/>
        <w:t xml:space="preserve">i napraw. Awarie powinny być usuwane w jak najkrótszym możliwym czasie z jak największą skutecznością. </w:t>
      </w:r>
    </w:p>
    <w:p w:rsidR="00201B39" w:rsidRPr="00FB19A2" w:rsidRDefault="00201B39" w:rsidP="00201B39">
      <w:pPr>
        <w:jc w:val="both"/>
      </w:pPr>
      <w:r w:rsidRPr="00FB19A2">
        <w:t>Od 1995 roku zaczął funkcjonować w Polsce, zorganizowany przez Państwową Straż Pożarną, krajowy system ratowniczo-gaśniczy, którego podstawowym celem jest ochrona życia, zdrowia, mienia lub środowiska poprzez: walkę z pożarami i innymi klęskami żywiołowymi, ratownictwo techniczne, chemiczne i od 1997 roku również poprzez ratownictwo ekologiczne i medyczne. Podstawowym założeniem w budowie systemu ratowniczo-gaśniczego było stworzenie jednolitego i spójnego układu, skupiającego powiązane ze sobą różne podmioty ratownicze, tak aby można było podjąć skutecznie każde działanie ratownicze. Krajowy System Ratowniczo-Gaśniczy (KSRG) stanowi integralną część bezpieczeństwa wewnętrznego państwa, obejmującą w celu ratowania życia, zdrowia, mienia lub środowiska, prognozowanie, rozpoznawanie i zwalczanie pożarów, klęsk żywiołowych lub innych miejscowych zagrożeń. (Źródło: http://www.straz.gov.pl)</w:t>
      </w:r>
    </w:p>
    <w:p w:rsidR="00201B39" w:rsidRPr="00FB19A2" w:rsidRDefault="00201B39" w:rsidP="00201B39">
      <w:pPr>
        <w:pStyle w:val="Nagwek1"/>
        <w:numPr>
          <w:ilvl w:val="0"/>
          <w:numId w:val="1"/>
        </w:numPr>
        <w:rPr>
          <w:color w:val="auto"/>
        </w:rPr>
      </w:pPr>
      <w:bookmarkStart w:id="79" w:name="_Toc463344727"/>
      <w:r w:rsidRPr="00FB19A2">
        <w:rPr>
          <w:color w:val="auto"/>
        </w:rPr>
        <w:lastRenderedPageBreak/>
        <w:t>Analiza SWOT</w:t>
      </w:r>
      <w:bookmarkEnd w:id="79"/>
    </w:p>
    <w:p w:rsidR="00201B39" w:rsidRPr="00FB19A2" w:rsidRDefault="00201B39" w:rsidP="00201B39">
      <w:pPr>
        <w:spacing w:after="0"/>
        <w:jc w:val="both"/>
      </w:pPr>
      <w:r w:rsidRPr="00FB19A2">
        <w:t xml:space="preserve">Analiza SWOT została opracowana na podstawie analizy stanu środowiska na terenie Gminy. Analiza pozwoliła na wyznaczenie mocnych i słabych stron oraz szans i zagrożeń dla poszczególnych obszarów interwencji co pozwoliło na ustalenie dla nich celów, kierunków interwencji, </w:t>
      </w:r>
      <w:r w:rsidRPr="00FB19A2">
        <w:br/>
        <w:t xml:space="preserve">a w konsekwencji do ustalenia zadań Gminy pozwalających na osiągnięcie celu nadrzędnego – ochrony środowiska i zrównoważonego rozwoju na terenie Gminy </w:t>
      </w:r>
      <w:r>
        <w:t>Skaryszew</w:t>
      </w:r>
      <w:r w:rsidRPr="00FB19A2">
        <w:t>. Analizowanymi</w:t>
      </w:r>
      <w:r w:rsidRPr="001B4569">
        <w:rPr>
          <w:color w:val="FF0000"/>
        </w:rPr>
        <w:t xml:space="preserve"> </w:t>
      </w:r>
      <w:r w:rsidRPr="00FB19A2">
        <w:t>obszarami interwencji są:</w:t>
      </w:r>
    </w:p>
    <w:p w:rsidR="00201B39" w:rsidRPr="00FB19A2" w:rsidRDefault="00201B39" w:rsidP="00201B39">
      <w:pPr>
        <w:pStyle w:val="Akapitzlist"/>
        <w:numPr>
          <w:ilvl w:val="0"/>
          <w:numId w:val="31"/>
        </w:numPr>
        <w:jc w:val="both"/>
      </w:pPr>
      <w:r w:rsidRPr="00FB19A2">
        <w:t>Gospodarka wodno-ściekowa,</w:t>
      </w:r>
    </w:p>
    <w:p w:rsidR="00201B39" w:rsidRPr="00FB19A2" w:rsidRDefault="00201B39" w:rsidP="00201B39">
      <w:pPr>
        <w:pStyle w:val="Akapitzlist"/>
        <w:numPr>
          <w:ilvl w:val="0"/>
          <w:numId w:val="31"/>
        </w:numPr>
        <w:jc w:val="both"/>
      </w:pPr>
      <w:r w:rsidRPr="00FB19A2">
        <w:t>Zasoby geologiczne,</w:t>
      </w:r>
    </w:p>
    <w:p w:rsidR="00201B39" w:rsidRPr="00FB19A2" w:rsidRDefault="00201B39" w:rsidP="00201B39">
      <w:pPr>
        <w:pStyle w:val="Akapitzlist"/>
        <w:numPr>
          <w:ilvl w:val="0"/>
          <w:numId w:val="31"/>
        </w:numPr>
        <w:jc w:val="both"/>
      </w:pPr>
      <w:r w:rsidRPr="00FB19A2">
        <w:t>Klimat i powietrze,</w:t>
      </w:r>
    </w:p>
    <w:p w:rsidR="00201B39" w:rsidRPr="00FB19A2" w:rsidRDefault="00201B39" w:rsidP="00201B39">
      <w:pPr>
        <w:pStyle w:val="Akapitzlist"/>
        <w:numPr>
          <w:ilvl w:val="0"/>
          <w:numId w:val="31"/>
        </w:numPr>
        <w:jc w:val="both"/>
      </w:pPr>
      <w:r w:rsidRPr="00FB19A2">
        <w:t>Gleby,</w:t>
      </w:r>
    </w:p>
    <w:p w:rsidR="00201B39" w:rsidRPr="00FB19A2" w:rsidRDefault="00201B39" w:rsidP="00201B39">
      <w:pPr>
        <w:pStyle w:val="Akapitzlist"/>
        <w:numPr>
          <w:ilvl w:val="0"/>
          <w:numId w:val="31"/>
        </w:numPr>
        <w:jc w:val="both"/>
      </w:pPr>
      <w:r w:rsidRPr="00FB19A2">
        <w:t>Hałas,</w:t>
      </w:r>
    </w:p>
    <w:p w:rsidR="00201B39" w:rsidRPr="00FB19A2" w:rsidRDefault="00201B39" w:rsidP="00201B39">
      <w:pPr>
        <w:pStyle w:val="Akapitzlist"/>
        <w:numPr>
          <w:ilvl w:val="0"/>
          <w:numId w:val="31"/>
        </w:numPr>
        <w:jc w:val="both"/>
      </w:pPr>
      <w:r w:rsidRPr="00FB19A2">
        <w:t>Gospodarka odpadami i zapobieganie powstawaniu odpadów,</w:t>
      </w:r>
    </w:p>
    <w:p w:rsidR="00201B39" w:rsidRPr="00FB19A2" w:rsidRDefault="00201B39" w:rsidP="00201B39">
      <w:pPr>
        <w:pStyle w:val="Akapitzlist"/>
        <w:numPr>
          <w:ilvl w:val="0"/>
          <w:numId w:val="31"/>
        </w:numPr>
        <w:jc w:val="both"/>
      </w:pPr>
      <w:r w:rsidRPr="00FB19A2">
        <w:t>Pola elektromagnetyczne,</w:t>
      </w:r>
    </w:p>
    <w:p w:rsidR="00201B39" w:rsidRPr="00FB19A2" w:rsidRDefault="00201B39" w:rsidP="00201B39">
      <w:pPr>
        <w:pStyle w:val="Akapitzlist"/>
        <w:numPr>
          <w:ilvl w:val="0"/>
          <w:numId w:val="31"/>
        </w:numPr>
        <w:jc w:val="both"/>
      </w:pPr>
      <w:r w:rsidRPr="00FB19A2">
        <w:t>Zagrożenia naturalne i zagrożenia poważnymi awariami,</w:t>
      </w:r>
    </w:p>
    <w:p w:rsidR="00201B39" w:rsidRPr="00FB19A2" w:rsidRDefault="00201B39" w:rsidP="00201B39">
      <w:pPr>
        <w:pStyle w:val="Akapitzlist"/>
        <w:numPr>
          <w:ilvl w:val="0"/>
          <w:numId w:val="31"/>
        </w:numPr>
        <w:jc w:val="both"/>
      </w:pPr>
      <w:r w:rsidRPr="00FB19A2">
        <w:t>Gospodarowanie wodami,</w:t>
      </w:r>
    </w:p>
    <w:p w:rsidR="00201B39" w:rsidRDefault="00201B39" w:rsidP="00201B39">
      <w:pPr>
        <w:pStyle w:val="Akapitzlist"/>
        <w:numPr>
          <w:ilvl w:val="0"/>
          <w:numId w:val="31"/>
        </w:numPr>
        <w:jc w:val="both"/>
      </w:pPr>
      <w:r w:rsidRPr="00FB19A2">
        <w:t>Zasoby naturalne oraz gospodarowanie terenami.</w:t>
      </w:r>
    </w:p>
    <w:p w:rsidR="00201B39" w:rsidRDefault="00201B39" w:rsidP="00201B39">
      <w:pPr>
        <w:jc w:val="both"/>
      </w:pPr>
    </w:p>
    <w:p w:rsidR="00201B39" w:rsidRPr="00FB19A2" w:rsidRDefault="00201B39" w:rsidP="00201B39">
      <w:pPr>
        <w:jc w:val="both"/>
      </w:pPr>
    </w:p>
    <w:tbl>
      <w:tblPr>
        <w:tblW w:w="0" w:type="auto"/>
        <w:tblCellMar>
          <w:left w:w="70" w:type="dxa"/>
          <w:right w:w="70" w:type="dxa"/>
        </w:tblCellMar>
        <w:tblLook w:val="04A0" w:firstRow="1" w:lastRow="0" w:firstColumn="1" w:lastColumn="0" w:noHBand="0" w:noVBand="1"/>
      </w:tblPr>
      <w:tblGrid>
        <w:gridCol w:w="3855"/>
        <w:gridCol w:w="5357"/>
      </w:tblGrid>
      <w:tr w:rsidR="00201B39" w:rsidRPr="001B4569" w:rsidTr="00201B39">
        <w:trPr>
          <w:trHeight w:val="317"/>
        </w:trPr>
        <w:tc>
          <w:tcPr>
            <w:tcW w:w="0" w:type="auto"/>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FE193C" w:rsidRDefault="00201B39" w:rsidP="00201B39">
            <w:pPr>
              <w:spacing w:after="0" w:line="240" w:lineRule="auto"/>
              <w:jc w:val="center"/>
              <w:rPr>
                <w:rFonts w:ascii="Calibri" w:eastAsia="Times New Roman" w:hAnsi="Calibri" w:cs="Times New Roman"/>
                <w:b/>
                <w:lang w:eastAsia="pl-PL"/>
              </w:rPr>
            </w:pPr>
            <w:r w:rsidRPr="00FE193C">
              <w:rPr>
                <w:rFonts w:ascii="Calibri" w:eastAsia="Times New Roman" w:hAnsi="Calibri" w:cs="Times New Roman"/>
                <w:b/>
                <w:lang w:eastAsia="pl-PL"/>
              </w:rPr>
              <w:t>Obszar interwencji: Gospodarka wodno-ściekowa</w:t>
            </w:r>
          </w:p>
        </w:tc>
      </w:tr>
      <w:tr w:rsidR="00201B39" w:rsidRPr="001B4569" w:rsidTr="00201B39">
        <w:trPr>
          <w:trHeight w:val="300"/>
        </w:trPr>
        <w:tc>
          <w:tcPr>
            <w:tcW w:w="0" w:type="auto"/>
            <w:tcBorders>
              <w:top w:val="nil"/>
              <w:left w:val="single" w:sz="8" w:space="0" w:color="auto"/>
              <w:bottom w:val="single" w:sz="4" w:space="0" w:color="auto"/>
              <w:right w:val="single" w:sz="4" w:space="0" w:color="auto"/>
            </w:tcBorders>
            <w:shd w:val="clear" w:color="000000" w:fill="C5D9F1"/>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MOCNE STRONY</w:t>
            </w:r>
          </w:p>
        </w:tc>
        <w:tc>
          <w:tcPr>
            <w:tcW w:w="0" w:type="auto"/>
            <w:tcBorders>
              <w:top w:val="nil"/>
              <w:left w:val="nil"/>
              <w:bottom w:val="single" w:sz="4" w:space="0" w:color="auto"/>
              <w:right w:val="single" w:sz="8" w:space="0" w:color="auto"/>
            </w:tcBorders>
            <w:shd w:val="clear" w:color="000000" w:fill="C5D9F1"/>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SŁABE STRONY</w:t>
            </w:r>
          </w:p>
        </w:tc>
      </w:tr>
      <w:tr w:rsidR="00201B39" w:rsidRPr="001B4569" w:rsidTr="00201B39">
        <w:trPr>
          <w:trHeight w:val="18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 Gmina posiada własną oczyszczalnię ścieków</w:t>
            </w:r>
            <w:r w:rsidRPr="00FE193C">
              <w:rPr>
                <w:rFonts w:ascii="Calibri" w:eastAsia="Times New Roman" w:hAnsi="Calibri" w:cs="Times New Roman"/>
                <w:lang w:eastAsia="pl-PL"/>
              </w:rPr>
              <w:br/>
              <w:t xml:space="preserve">• duży udział mieszkańców korzystających z sieci wodociągowych </w:t>
            </w:r>
          </w:p>
        </w:tc>
        <w:tc>
          <w:tcPr>
            <w:tcW w:w="0" w:type="auto"/>
            <w:tcBorders>
              <w:top w:val="nil"/>
              <w:left w:val="nil"/>
              <w:bottom w:val="single" w:sz="4" w:space="0" w:color="auto"/>
              <w:right w:val="single" w:sz="8" w:space="0" w:color="auto"/>
            </w:tcBorders>
            <w:shd w:val="clear" w:color="auto" w:fill="auto"/>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 xml:space="preserve">•mały udział mieszkańców korzystających z sieci kanalizacyjnej w porównaniu z siecią wodociągową </w:t>
            </w:r>
            <w:r w:rsidRPr="00FE193C">
              <w:rPr>
                <w:rFonts w:ascii="Calibri" w:eastAsia="Times New Roman" w:hAnsi="Calibri" w:cs="Times New Roman"/>
                <w:lang w:eastAsia="pl-PL"/>
              </w:rPr>
              <w:br/>
              <w:t>• brak planów na dalszy rozwój gospodarki wodno-ściekowej</w:t>
            </w:r>
            <w:r w:rsidRPr="00FE193C">
              <w:rPr>
                <w:rFonts w:ascii="Calibri" w:eastAsia="Times New Roman" w:hAnsi="Calibri" w:cs="Times New Roman"/>
                <w:lang w:eastAsia="pl-PL"/>
              </w:rPr>
              <w:br/>
              <w:t>• duża liczba zbiorników bezodpływowych</w:t>
            </w:r>
            <w:r w:rsidRPr="00FE193C">
              <w:rPr>
                <w:rFonts w:ascii="Calibri" w:eastAsia="Times New Roman" w:hAnsi="Calibri" w:cs="Times New Roman"/>
                <w:lang w:eastAsia="pl-PL"/>
              </w:rPr>
              <w:br/>
              <w:t>• mała liczba gospodarstw korzystających z przydomowych oczyszczalni ścieków</w:t>
            </w:r>
          </w:p>
        </w:tc>
      </w:tr>
      <w:tr w:rsidR="00201B39" w:rsidRPr="001B4569" w:rsidTr="00201B39">
        <w:trPr>
          <w:trHeight w:val="300"/>
        </w:trPr>
        <w:tc>
          <w:tcPr>
            <w:tcW w:w="0" w:type="auto"/>
            <w:tcBorders>
              <w:top w:val="nil"/>
              <w:left w:val="single" w:sz="8" w:space="0" w:color="auto"/>
              <w:bottom w:val="single" w:sz="4" w:space="0" w:color="auto"/>
              <w:right w:val="single" w:sz="4" w:space="0" w:color="auto"/>
            </w:tcBorders>
            <w:shd w:val="clear" w:color="000000" w:fill="C5D9F1"/>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SZANSE</w:t>
            </w:r>
          </w:p>
        </w:tc>
        <w:tc>
          <w:tcPr>
            <w:tcW w:w="0" w:type="auto"/>
            <w:tcBorders>
              <w:top w:val="nil"/>
              <w:left w:val="nil"/>
              <w:bottom w:val="single" w:sz="4" w:space="0" w:color="auto"/>
              <w:right w:val="single" w:sz="8" w:space="0" w:color="auto"/>
            </w:tcBorders>
            <w:shd w:val="clear" w:color="000000" w:fill="C5D9F1"/>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ZAGROŻENIA</w:t>
            </w:r>
          </w:p>
        </w:tc>
      </w:tr>
      <w:tr w:rsidR="00201B39" w:rsidRPr="001B4569" w:rsidTr="00201B39">
        <w:trPr>
          <w:trHeight w:val="157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 dalszy rozwój sieci wodociągowej</w:t>
            </w:r>
            <w:r w:rsidRPr="00FE193C">
              <w:rPr>
                <w:rFonts w:ascii="Calibri" w:eastAsia="Times New Roman" w:hAnsi="Calibri" w:cs="Times New Roman"/>
                <w:lang w:eastAsia="pl-PL"/>
              </w:rPr>
              <w:br/>
              <w:t>• dalszy rozwój sieci kanalizacyjnej</w:t>
            </w:r>
            <w:r w:rsidRPr="00FE193C">
              <w:rPr>
                <w:rFonts w:ascii="Calibri" w:eastAsia="Times New Roman" w:hAnsi="Calibri" w:cs="Times New Roman"/>
                <w:lang w:eastAsia="pl-PL"/>
              </w:rPr>
              <w:br/>
              <w:t>• inwestycje w zakresie budowy przydomowych oczyszczalni ścieków</w:t>
            </w:r>
            <w:r w:rsidRPr="00FE193C">
              <w:rPr>
                <w:rFonts w:ascii="Calibri" w:eastAsia="Times New Roman" w:hAnsi="Calibri" w:cs="Times New Roman"/>
                <w:lang w:eastAsia="pl-PL"/>
              </w:rPr>
              <w:br/>
              <w:t>• likwidacja zbiorników bezodpływowych</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201B39" w:rsidRPr="00FE193C" w:rsidRDefault="00201B39" w:rsidP="00201B39">
            <w:pPr>
              <w:spacing w:after="0" w:line="240" w:lineRule="auto"/>
              <w:rPr>
                <w:rFonts w:ascii="Calibri" w:eastAsia="Times New Roman" w:hAnsi="Calibri" w:cs="Times New Roman"/>
                <w:lang w:eastAsia="pl-PL"/>
              </w:rPr>
            </w:pPr>
            <w:r w:rsidRPr="00FE193C">
              <w:rPr>
                <w:rFonts w:ascii="Calibri" w:eastAsia="Times New Roman" w:hAnsi="Calibri" w:cs="Times New Roman"/>
                <w:lang w:eastAsia="pl-PL"/>
              </w:rPr>
              <w:t>• brak możliwości dotarcia sieci kanalizacyjnej do wszystkich mieszkańców</w:t>
            </w:r>
            <w:r w:rsidRPr="00FE193C">
              <w:rPr>
                <w:rFonts w:ascii="Calibri" w:eastAsia="Times New Roman" w:hAnsi="Calibri" w:cs="Times New Roman"/>
                <w:lang w:eastAsia="pl-PL"/>
              </w:rPr>
              <w:br/>
              <w:t>• zwiększony pobór wody spowodowany rozwojem infrastruktury technicznej, przemysłu</w:t>
            </w:r>
            <w:r w:rsidRPr="00FE193C">
              <w:rPr>
                <w:rFonts w:ascii="Calibri" w:eastAsia="Times New Roman" w:hAnsi="Calibri" w:cs="Times New Roman"/>
                <w:lang w:eastAsia="pl-PL"/>
              </w:rPr>
              <w:br/>
              <w:t>• możliwość trwałego zanieczyszczania gleb i wody spowodowanych korzystaniem z nieszczelnych szamb</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Default="00201B39" w:rsidP="00201B39">
      <w:pPr>
        <w:spacing w:after="0"/>
        <w:jc w:val="both"/>
        <w:rPr>
          <w:color w:val="FF0000"/>
        </w:rPr>
      </w:pPr>
    </w:p>
    <w:p w:rsidR="00201B39" w:rsidRPr="001B4569" w:rsidRDefault="00201B39" w:rsidP="00201B39">
      <w:pPr>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73"/>
        <w:gridCol w:w="4639"/>
      </w:tblGrid>
      <w:tr w:rsidR="00201B39" w:rsidRPr="001B4569" w:rsidTr="00201B39">
        <w:trPr>
          <w:trHeight w:val="274"/>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16343A" w:rsidRDefault="00201B39" w:rsidP="00201B39">
            <w:pPr>
              <w:spacing w:after="0" w:line="240" w:lineRule="auto"/>
              <w:jc w:val="center"/>
              <w:rPr>
                <w:rFonts w:ascii="Calibri" w:eastAsia="Times New Roman" w:hAnsi="Calibri" w:cs="Times New Roman"/>
                <w:b/>
                <w:lang w:eastAsia="pl-PL"/>
              </w:rPr>
            </w:pPr>
            <w:r w:rsidRPr="0016343A">
              <w:rPr>
                <w:rFonts w:ascii="Calibri" w:eastAsia="Times New Roman" w:hAnsi="Calibri" w:cs="Times New Roman"/>
                <w:b/>
                <w:lang w:eastAsia="pl-PL"/>
              </w:rPr>
              <w:t>Obszar interwencji: Zasoby geologiczne</w:t>
            </w:r>
          </w:p>
        </w:tc>
      </w:tr>
      <w:tr w:rsidR="00201B39" w:rsidRPr="001B4569"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MOCNE STRONY</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SŁABE STRONY</w:t>
            </w:r>
          </w:p>
        </w:tc>
      </w:tr>
      <w:tr w:rsidR="00201B39" w:rsidRPr="001B4569" w:rsidTr="00201B39">
        <w:trPr>
          <w:trHeight w:val="534"/>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występowanie złóż kruszyw naturalnych - piasków i żwirów</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poza piaskami i żwirami nie występują inne kruszywa</w:t>
            </w:r>
          </w:p>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mały zasób kruszyw</w:t>
            </w:r>
          </w:p>
        </w:tc>
      </w:tr>
      <w:tr w:rsidR="00201B39" w:rsidRPr="001B4569"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lastRenderedPageBreak/>
              <w:t>SZANSE</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ZAGROŻENIA</w:t>
            </w:r>
          </w:p>
        </w:tc>
      </w:tr>
      <w:tr w:rsidR="00201B39" w:rsidRPr="001B4569" w:rsidTr="00201B39">
        <w:trPr>
          <w:trHeight w:val="392"/>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możliwość korzystania z zasobów kruszyw naturalnych wydobywanych na terenie Gminy</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potrzeba korzystania z zewnętrznych źródeł pozostałych zasobów</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Default="00201B39" w:rsidP="00201B39">
      <w:pPr>
        <w:spacing w:after="0"/>
        <w:jc w:val="both"/>
        <w:rPr>
          <w:color w:val="FF0000"/>
        </w:rPr>
      </w:pPr>
      <w:r>
        <w:rPr>
          <w:color w:val="FF0000"/>
        </w:rPr>
        <w:br/>
      </w:r>
    </w:p>
    <w:p w:rsidR="00201B39" w:rsidRDefault="00201B39" w:rsidP="00201B39">
      <w:pPr>
        <w:rPr>
          <w:color w:val="FF0000"/>
        </w:rPr>
      </w:pPr>
      <w:r>
        <w:rPr>
          <w:color w:val="FF0000"/>
        </w:rPr>
        <w:br w:type="page"/>
      </w:r>
    </w:p>
    <w:tbl>
      <w:tblPr>
        <w:tblW w:w="5000" w:type="pct"/>
        <w:tblCellMar>
          <w:left w:w="70" w:type="dxa"/>
          <w:right w:w="70" w:type="dxa"/>
        </w:tblCellMar>
        <w:tblLook w:val="04A0" w:firstRow="1" w:lastRow="0" w:firstColumn="1" w:lastColumn="0" w:noHBand="0" w:noVBand="1"/>
      </w:tblPr>
      <w:tblGrid>
        <w:gridCol w:w="4542"/>
        <w:gridCol w:w="4670"/>
      </w:tblGrid>
      <w:tr w:rsidR="00201B39" w:rsidRPr="001B4569" w:rsidTr="00201B39">
        <w:trPr>
          <w:trHeight w:val="310"/>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16343A" w:rsidRDefault="00201B39" w:rsidP="00201B39">
            <w:pPr>
              <w:spacing w:after="0" w:line="240" w:lineRule="auto"/>
              <w:jc w:val="center"/>
              <w:rPr>
                <w:rFonts w:ascii="Calibri" w:eastAsia="Times New Roman" w:hAnsi="Calibri" w:cs="Times New Roman"/>
                <w:b/>
                <w:lang w:eastAsia="pl-PL"/>
              </w:rPr>
            </w:pPr>
            <w:r w:rsidRPr="0016343A">
              <w:rPr>
                <w:rFonts w:ascii="Calibri" w:eastAsia="Times New Roman" w:hAnsi="Calibri" w:cs="Times New Roman"/>
                <w:b/>
                <w:lang w:eastAsia="pl-PL"/>
              </w:rPr>
              <w:lastRenderedPageBreak/>
              <w:t>Obszar interwencji: Klimat i powietrze</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MOCNE STRONY</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SŁABE STRONY</w:t>
            </w:r>
          </w:p>
        </w:tc>
      </w:tr>
      <w:tr w:rsidR="00201B39" w:rsidRPr="001B4569" w:rsidTr="00201B39">
        <w:trPr>
          <w:trHeight w:val="1428"/>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dobry stan powietrza na terenie Gminy</w:t>
            </w:r>
            <w:r w:rsidRPr="0016343A">
              <w:rPr>
                <w:rFonts w:ascii="Calibri" w:eastAsia="Times New Roman" w:hAnsi="Calibri" w:cs="Times New Roman"/>
                <w:lang w:eastAsia="pl-PL"/>
              </w:rPr>
              <w:br/>
              <w:t>• coraz wyższa świadomość mieszkańców na temat OZE</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zanieczyszczenia powstające na wskutek korzystania z kotłów węglowych ogrzewnictwa indywidualnego</w:t>
            </w:r>
            <w:r w:rsidRPr="0016343A">
              <w:rPr>
                <w:rFonts w:ascii="Calibri" w:eastAsia="Times New Roman" w:hAnsi="Calibri" w:cs="Times New Roman"/>
                <w:lang w:eastAsia="pl-PL"/>
              </w:rPr>
              <w:br/>
              <w:t>• brak sieci gazowej i ciepłowniczej</w:t>
            </w:r>
            <w:r w:rsidRPr="0016343A">
              <w:rPr>
                <w:rFonts w:ascii="Calibri" w:eastAsia="Times New Roman" w:hAnsi="Calibri" w:cs="Times New Roman"/>
                <w:lang w:eastAsia="pl-PL"/>
              </w:rPr>
              <w:br/>
              <w:t>• wzrost liczby samochodów korzystających z dróg</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SZANSE</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ZAGROŻENIA</w:t>
            </w:r>
          </w:p>
        </w:tc>
      </w:tr>
      <w:tr w:rsidR="00201B39" w:rsidRPr="001B4569" w:rsidTr="00201B39">
        <w:trPr>
          <w:trHeight w:val="1694"/>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na terenie Gminy istnieje sieć gazowa</w:t>
            </w:r>
            <w:r w:rsidRPr="0016343A">
              <w:rPr>
                <w:rFonts w:ascii="Calibri" w:eastAsia="Times New Roman" w:hAnsi="Calibri" w:cs="Times New Roman"/>
                <w:lang w:eastAsia="pl-PL"/>
              </w:rPr>
              <w:br/>
              <w:t>• rozwój OZE</w:t>
            </w:r>
            <w:r w:rsidRPr="0016343A">
              <w:rPr>
                <w:rFonts w:ascii="Calibri" w:eastAsia="Times New Roman" w:hAnsi="Calibri" w:cs="Times New Roman"/>
                <w:lang w:eastAsia="pl-PL"/>
              </w:rPr>
              <w:br/>
              <w:t>• instalacja paneli fotowoltaicznych instalacji solarnych na budynkach prywatnych i gminnych</w:t>
            </w:r>
            <w:r w:rsidRPr="0016343A">
              <w:rPr>
                <w:rFonts w:ascii="Calibri" w:eastAsia="Times New Roman" w:hAnsi="Calibri" w:cs="Times New Roman"/>
                <w:lang w:eastAsia="pl-PL"/>
              </w:rPr>
              <w:br/>
              <w:t>• wysoka jakość dostarczanej energii</w:t>
            </w:r>
            <w:r w:rsidRPr="0016343A">
              <w:rPr>
                <w:rFonts w:ascii="Calibri" w:eastAsia="Times New Roman" w:hAnsi="Calibri" w:cs="Times New Roman"/>
                <w:lang w:eastAsia="pl-PL"/>
              </w:rPr>
              <w:br/>
              <w:t>• pozyskiwanie funduszy zewnętrznych</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zwiększenie emisji zanieczyszczeń związanych z transportem drogowym</w:t>
            </w:r>
            <w:r w:rsidRPr="0016343A">
              <w:rPr>
                <w:rFonts w:ascii="Calibri" w:eastAsia="Times New Roman" w:hAnsi="Calibri" w:cs="Times New Roman"/>
                <w:lang w:eastAsia="pl-PL"/>
              </w:rPr>
              <w:br/>
              <w:t xml:space="preserve">• emisja zanieczyszczeń spowodowanych ogrzewaniem budynków </w:t>
            </w:r>
            <w:r w:rsidRPr="0016343A">
              <w:rPr>
                <w:rFonts w:ascii="Calibri" w:eastAsia="Times New Roman" w:hAnsi="Calibri" w:cs="Times New Roman"/>
                <w:lang w:eastAsia="pl-PL"/>
              </w:rPr>
              <w:br/>
              <w:t>• duże potrzeby inwestycyjne</w:t>
            </w:r>
            <w:r w:rsidRPr="0016343A">
              <w:rPr>
                <w:rFonts w:ascii="Calibri" w:eastAsia="Times New Roman" w:hAnsi="Calibri" w:cs="Times New Roman"/>
                <w:lang w:eastAsia="pl-PL"/>
              </w:rPr>
              <w:br/>
              <w:t>• wysokie koszty OZE</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tbl>
      <w:tblPr>
        <w:tblW w:w="0" w:type="auto"/>
        <w:tblCellMar>
          <w:left w:w="70" w:type="dxa"/>
          <w:right w:w="70" w:type="dxa"/>
        </w:tblCellMar>
        <w:tblLook w:val="04A0" w:firstRow="1" w:lastRow="0" w:firstColumn="1" w:lastColumn="0" w:noHBand="0" w:noVBand="1"/>
      </w:tblPr>
      <w:tblGrid>
        <w:gridCol w:w="4606"/>
        <w:gridCol w:w="4606"/>
      </w:tblGrid>
      <w:tr w:rsidR="00201B39" w:rsidRPr="001B4569" w:rsidTr="00201B39">
        <w:trPr>
          <w:trHeight w:val="163"/>
        </w:trPr>
        <w:tc>
          <w:tcPr>
            <w:tcW w:w="0" w:type="auto"/>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16343A" w:rsidRDefault="00201B39" w:rsidP="00201B39">
            <w:pPr>
              <w:spacing w:after="0" w:line="240" w:lineRule="auto"/>
              <w:jc w:val="center"/>
              <w:rPr>
                <w:rFonts w:ascii="Calibri" w:eastAsia="Times New Roman" w:hAnsi="Calibri" w:cs="Times New Roman"/>
                <w:b/>
                <w:lang w:eastAsia="pl-PL"/>
              </w:rPr>
            </w:pPr>
            <w:r w:rsidRPr="0016343A">
              <w:rPr>
                <w:rFonts w:ascii="Calibri" w:eastAsia="Times New Roman" w:hAnsi="Calibri" w:cs="Times New Roman"/>
                <w:b/>
                <w:lang w:eastAsia="pl-PL"/>
              </w:rPr>
              <w:t>Obszar interwencji: Gleby</w:t>
            </w:r>
          </w:p>
        </w:tc>
      </w:tr>
      <w:tr w:rsidR="00201B39" w:rsidRPr="001B4569" w:rsidTr="00201B39">
        <w:trPr>
          <w:trHeight w:val="300"/>
        </w:trPr>
        <w:tc>
          <w:tcPr>
            <w:tcW w:w="4606" w:type="dxa"/>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MOCNE STRONY</w:t>
            </w:r>
          </w:p>
        </w:tc>
        <w:tc>
          <w:tcPr>
            <w:tcW w:w="4606" w:type="dxa"/>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SŁABE STRONY</w:t>
            </w:r>
          </w:p>
        </w:tc>
      </w:tr>
      <w:tr w:rsidR="00201B39" w:rsidRPr="001B4569" w:rsidTr="00201B39">
        <w:trPr>
          <w:trHeight w:val="336"/>
        </w:trPr>
        <w:tc>
          <w:tcPr>
            <w:tcW w:w="4606" w:type="dxa"/>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gleby sprzyjające rozwojowi rolnictwa</w:t>
            </w:r>
          </w:p>
        </w:tc>
        <w:tc>
          <w:tcPr>
            <w:tcW w:w="4606" w:type="dxa"/>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obniżanie się jakości gleb</w:t>
            </w:r>
          </w:p>
        </w:tc>
      </w:tr>
      <w:tr w:rsidR="00201B39" w:rsidRPr="001B4569" w:rsidTr="00201B39">
        <w:trPr>
          <w:trHeight w:val="300"/>
        </w:trPr>
        <w:tc>
          <w:tcPr>
            <w:tcW w:w="4606" w:type="dxa"/>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SZANSE</w:t>
            </w:r>
          </w:p>
        </w:tc>
        <w:tc>
          <w:tcPr>
            <w:tcW w:w="4606" w:type="dxa"/>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ZAGROŻENIA</w:t>
            </w:r>
          </w:p>
        </w:tc>
      </w:tr>
      <w:tr w:rsidR="00201B39" w:rsidRPr="001B4569" w:rsidTr="00201B39">
        <w:trPr>
          <w:trHeight w:val="77"/>
        </w:trPr>
        <w:tc>
          <w:tcPr>
            <w:tcW w:w="4606" w:type="dxa"/>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możliwość korzystania z dofinansowań dla rolników</w:t>
            </w:r>
            <w:r w:rsidRPr="0016343A">
              <w:rPr>
                <w:rFonts w:ascii="Calibri" w:eastAsia="Times New Roman" w:hAnsi="Calibri" w:cs="Times New Roman"/>
                <w:lang w:eastAsia="pl-PL"/>
              </w:rPr>
              <w:br/>
              <w:t>• możliwość rozwoju rolnictwa ekologicznego</w:t>
            </w:r>
          </w:p>
        </w:tc>
        <w:tc>
          <w:tcPr>
            <w:tcW w:w="4606" w:type="dxa"/>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xml:space="preserve">• przeznaczanie terenów rolniczych i leśnych na cele nierolnicze i nieleśne - </w:t>
            </w:r>
            <w:proofErr w:type="spellStart"/>
            <w:r w:rsidRPr="0016343A">
              <w:rPr>
                <w:rFonts w:ascii="Calibri" w:eastAsia="Times New Roman" w:hAnsi="Calibri" w:cs="Times New Roman"/>
                <w:lang w:eastAsia="pl-PL"/>
              </w:rPr>
              <w:t>odrolnianie</w:t>
            </w:r>
            <w:proofErr w:type="spellEnd"/>
            <w:r w:rsidRPr="0016343A">
              <w:rPr>
                <w:rFonts w:ascii="Calibri" w:eastAsia="Times New Roman" w:hAnsi="Calibri" w:cs="Times New Roman"/>
                <w:lang w:eastAsia="pl-PL"/>
              </w:rPr>
              <w:t xml:space="preserve"> terenów</w:t>
            </w:r>
            <w:r w:rsidRPr="0016343A">
              <w:rPr>
                <w:rFonts w:ascii="Calibri" w:eastAsia="Times New Roman" w:hAnsi="Calibri" w:cs="Times New Roman"/>
                <w:lang w:eastAsia="pl-PL"/>
              </w:rPr>
              <w:br/>
              <w:t>• zanik małych gospodarstw rolnych na rzecz gospodarstw wielkoobszarowych</w:t>
            </w:r>
            <w:r w:rsidRPr="0016343A">
              <w:rPr>
                <w:rFonts w:ascii="Calibri" w:eastAsia="Times New Roman" w:hAnsi="Calibri" w:cs="Times New Roman"/>
                <w:lang w:eastAsia="pl-PL"/>
              </w:rPr>
              <w:br/>
              <w:t>• Zwiększenie natężenia ruchu kołowego - zanieczyszczenie metalami ciężkimi i WWA</w:t>
            </w:r>
            <w:r w:rsidRPr="0016343A">
              <w:rPr>
                <w:rFonts w:ascii="Calibri" w:eastAsia="Times New Roman" w:hAnsi="Calibri" w:cs="Times New Roman"/>
                <w:lang w:eastAsia="pl-PL"/>
              </w:rPr>
              <w:br/>
              <w:t>• Erozja gleb i niezrównoważony rozwój rolnictwa (szczególnie chemizacja) skutkujący zubożeniem i zanieczyszczeniem gleby</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42"/>
        <w:gridCol w:w="4670"/>
      </w:tblGrid>
      <w:tr w:rsidR="00201B39" w:rsidRPr="001B4569" w:rsidTr="00201B39">
        <w:trPr>
          <w:trHeight w:val="67"/>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16343A" w:rsidRDefault="00201B39" w:rsidP="00201B39">
            <w:pPr>
              <w:spacing w:after="0" w:line="240" w:lineRule="auto"/>
              <w:jc w:val="center"/>
              <w:rPr>
                <w:rFonts w:ascii="Calibri" w:eastAsia="Times New Roman" w:hAnsi="Calibri" w:cs="Times New Roman"/>
                <w:b/>
                <w:lang w:eastAsia="pl-PL"/>
              </w:rPr>
            </w:pPr>
            <w:r w:rsidRPr="0016343A">
              <w:rPr>
                <w:rFonts w:ascii="Calibri" w:eastAsia="Times New Roman" w:hAnsi="Calibri" w:cs="Times New Roman"/>
                <w:b/>
                <w:lang w:eastAsia="pl-PL"/>
              </w:rPr>
              <w:t>Obszar interwencji: Hałas</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MOCNE STRONY</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SŁABE STRONY</w:t>
            </w:r>
          </w:p>
        </w:tc>
      </w:tr>
      <w:tr w:rsidR="00201B39" w:rsidRPr="001B4569" w:rsidTr="00201B39">
        <w:trPr>
          <w:trHeight w:val="987"/>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niewielki obszar Gminy zagrożony hałasem</w:t>
            </w:r>
            <w:r w:rsidRPr="0016343A">
              <w:rPr>
                <w:rFonts w:ascii="Calibri" w:eastAsia="Times New Roman" w:hAnsi="Calibri" w:cs="Times New Roman"/>
                <w:lang w:eastAsia="pl-PL"/>
              </w:rPr>
              <w:br/>
              <w:t>• brak czynników powodujących hałas niebezpieczny dla zdrowia</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wzrost natężenia ruchu drogowego powodujący hałas</w:t>
            </w:r>
            <w:r w:rsidRPr="0016343A">
              <w:rPr>
                <w:rFonts w:ascii="Calibri" w:eastAsia="Times New Roman" w:hAnsi="Calibri" w:cs="Times New Roman"/>
                <w:lang w:eastAsia="pl-PL"/>
              </w:rPr>
              <w:br/>
              <w:t>• brak punktów pomiarowych hałasu na terenie Gminy</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SZANSE</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ZAGROŻENIA</w:t>
            </w:r>
          </w:p>
        </w:tc>
      </w:tr>
      <w:tr w:rsidR="00201B39" w:rsidRPr="001B4569" w:rsidTr="00201B39">
        <w:trPr>
          <w:trHeight w:val="1378"/>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uwzględnianie w planach zagospodarowania przestrzennego odpowiednich odległości budynków mieszkalnych od źródeł hałasu</w:t>
            </w:r>
            <w:r w:rsidRPr="0016343A">
              <w:rPr>
                <w:rFonts w:ascii="Calibri" w:eastAsia="Times New Roman" w:hAnsi="Calibri" w:cs="Times New Roman"/>
                <w:lang w:eastAsia="pl-PL"/>
              </w:rPr>
              <w:br/>
              <w:t>• sadzenie drzew wzdłuż dróg emitujących nadmierny hałas</w:t>
            </w:r>
            <w:r w:rsidRPr="0016343A">
              <w:rPr>
                <w:rFonts w:ascii="Calibri" w:eastAsia="Times New Roman" w:hAnsi="Calibri" w:cs="Times New Roman"/>
                <w:lang w:eastAsia="pl-PL"/>
              </w:rPr>
              <w:br/>
              <w:t>• stosowanie cichych nawierzchni na drogach</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klimat akustyczny zagrożony nadmiernym hałasem wzdłuż dróg</w:t>
            </w:r>
            <w:r w:rsidRPr="0016343A">
              <w:rPr>
                <w:rFonts w:ascii="Calibri" w:eastAsia="Times New Roman" w:hAnsi="Calibri" w:cs="Times New Roman"/>
                <w:lang w:eastAsia="pl-PL"/>
              </w:rPr>
              <w:br/>
              <w:t>• stara nawierzchnia dróg o nieregularnej strukturze</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73"/>
        <w:gridCol w:w="4639"/>
      </w:tblGrid>
      <w:tr w:rsidR="00201B39" w:rsidRPr="001B4569" w:rsidTr="00201B39">
        <w:trPr>
          <w:trHeight w:val="324"/>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16343A" w:rsidRDefault="00201B39" w:rsidP="00201B39">
            <w:pPr>
              <w:spacing w:after="0" w:line="240" w:lineRule="auto"/>
              <w:jc w:val="center"/>
              <w:rPr>
                <w:rFonts w:ascii="Calibri" w:eastAsia="Times New Roman" w:hAnsi="Calibri" w:cs="Times New Roman"/>
                <w:b/>
                <w:lang w:eastAsia="pl-PL"/>
              </w:rPr>
            </w:pPr>
            <w:r w:rsidRPr="0016343A">
              <w:rPr>
                <w:rFonts w:ascii="Calibri" w:eastAsia="Times New Roman" w:hAnsi="Calibri" w:cs="Times New Roman"/>
                <w:b/>
                <w:lang w:eastAsia="pl-PL"/>
              </w:rPr>
              <w:t>Obszar interwencji: Gospodarka odpadami i zapobieganie powstawaniu odpadów</w:t>
            </w:r>
          </w:p>
        </w:tc>
      </w:tr>
      <w:tr w:rsidR="00201B39" w:rsidRPr="001B4569"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MOCNE STRONY</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SŁABE STRONY</w:t>
            </w:r>
          </w:p>
        </w:tc>
      </w:tr>
      <w:tr w:rsidR="00201B39" w:rsidRPr="001B4569" w:rsidTr="00201B39">
        <w:trPr>
          <w:trHeight w:val="1206"/>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wysoki procent mieszkańców deklarujących segregację odpadów</w:t>
            </w:r>
            <w:r w:rsidRPr="0016343A">
              <w:rPr>
                <w:rFonts w:ascii="Calibri" w:eastAsia="Times New Roman" w:hAnsi="Calibri" w:cs="Times New Roman"/>
                <w:lang w:eastAsia="pl-PL"/>
              </w:rPr>
              <w:br/>
              <w:t>• mały udział przemysłu wpływającego na degradację środowiska</w:t>
            </w:r>
            <w:r w:rsidRPr="0016343A">
              <w:rPr>
                <w:rFonts w:ascii="Calibri" w:eastAsia="Times New Roman" w:hAnsi="Calibri" w:cs="Times New Roman"/>
                <w:lang w:eastAsia="pl-PL"/>
              </w:rPr>
              <w:br/>
              <w:t>• funkcjonowanie PSZOK</w:t>
            </w:r>
            <w:r w:rsidRPr="0016343A">
              <w:rPr>
                <w:rFonts w:ascii="Calibri" w:eastAsia="Times New Roman" w:hAnsi="Calibri" w:cs="Times New Roman"/>
                <w:lang w:eastAsia="pl-PL"/>
              </w:rPr>
              <w:br/>
              <w:t>• dobrze działający system zbiórki odpadów</w:t>
            </w:r>
          </w:p>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inwestycje w utylizacje wyrobów zawierających azbest</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nie wszyscy mieszkańcy prawidłowo segregują odpady</w:t>
            </w:r>
            <w:r w:rsidRPr="0016343A">
              <w:rPr>
                <w:rFonts w:ascii="Calibri" w:eastAsia="Times New Roman" w:hAnsi="Calibri" w:cs="Times New Roman"/>
                <w:lang w:eastAsia="pl-PL"/>
              </w:rPr>
              <w:br/>
              <w:t>• brak wysypiska śmieci na terenie Gminy</w:t>
            </w:r>
          </w:p>
        </w:tc>
      </w:tr>
      <w:tr w:rsidR="00201B39" w:rsidRPr="001B4569"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SZANSE</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ZAGROŻENIA</w:t>
            </w:r>
          </w:p>
        </w:tc>
      </w:tr>
      <w:tr w:rsidR="00201B39" w:rsidRPr="001B4569" w:rsidTr="00201B39">
        <w:trPr>
          <w:trHeight w:val="1106"/>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kontrola i usuwanie dzikich wysypisk śmieci</w:t>
            </w:r>
            <w:r w:rsidRPr="0016343A">
              <w:rPr>
                <w:rFonts w:ascii="Calibri" w:eastAsia="Times New Roman" w:hAnsi="Calibri" w:cs="Times New Roman"/>
                <w:lang w:eastAsia="pl-PL"/>
              </w:rPr>
              <w:br/>
              <w:t>• Tworzenie programu usuwania azbestu i realizowanie jego celów</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16343A" w:rsidRDefault="00201B39" w:rsidP="00201B39">
            <w:pPr>
              <w:spacing w:after="0" w:line="240" w:lineRule="auto"/>
              <w:rPr>
                <w:rFonts w:ascii="Calibri" w:eastAsia="Times New Roman" w:hAnsi="Calibri" w:cs="Times New Roman"/>
                <w:lang w:eastAsia="pl-PL"/>
              </w:rPr>
            </w:pPr>
            <w:r w:rsidRPr="0016343A">
              <w:rPr>
                <w:rFonts w:ascii="Calibri" w:eastAsia="Times New Roman" w:hAnsi="Calibri" w:cs="Times New Roman"/>
                <w:lang w:eastAsia="pl-PL"/>
              </w:rPr>
              <w:t>• nielegalne pozbywanie się odpadów</w:t>
            </w:r>
            <w:r w:rsidRPr="0016343A">
              <w:rPr>
                <w:rFonts w:ascii="Calibri" w:eastAsia="Times New Roman" w:hAnsi="Calibri" w:cs="Times New Roman"/>
                <w:lang w:eastAsia="pl-PL"/>
              </w:rPr>
              <w:br/>
              <w:t>• obecność wyrobów zawierających azbest stwarza zagrożenie dla zdrowia i życia mieszkańców</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42"/>
        <w:gridCol w:w="4670"/>
      </w:tblGrid>
      <w:tr w:rsidR="00201B39" w:rsidRPr="001B4569" w:rsidTr="00201B39">
        <w:trPr>
          <w:trHeight w:val="304"/>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D7629E" w:rsidRDefault="00201B39" w:rsidP="00201B39">
            <w:pPr>
              <w:spacing w:after="0" w:line="240" w:lineRule="auto"/>
              <w:jc w:val="center"/>
              <w:rPr>
                <w:rFonts w:ascii="Calibri" w:eastAsia="Times New Roman" w:hAnsi="Calibri" w:cs="Times New Roman"/>
                <w:b/>
                <w:lang w:eastAsia="pl-PL"/>
              </w:rPr>
            </w:pPr>
            <w:r w:rsidRPr="00D7629E">
              <w:rPr>
                <w:rFonts w:ascii="Calibri" w:eastAsia="Times New Roman" w:hAnsi="Calibri" w:cs="Times New Roman"/>
                <w:b/>
                <w:lang w:eastAsia="pl-PL"/>
              </w:rPr>
              <w:t>Obszar interwencji: Pola elektromagnetyczne</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MOCNE STRONY</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SŁABE STRONY</w:t>
            </w:r>
          </w:p>
        </w:tc>
      </w:tr>
      <w:tr w:rsidR="00201B39" w:rsidRPr="001B4569" w:rsidTr="00201B39">
        <w:trPr>
          <w:trHeight w:val="1009"/>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pola magnetyczne nie stwarzają zagrożenia na terenie Gminy</w:t>
            </w:r>
          </w:p>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zmniejszenie się wpływu PEM w ciągu kilku lat</w:t>
            </w:r>
          </w:p>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na terenie gminy znajduje się punkt pomiarowy PEM</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występowanie promieniowania elektromagnetycznego na terenie Gminy</w:t>
            </w:r>
            <w:r w:rsidRPr="00D7629E">
              <w:rPr>
                <w:rFonts w:ascii="Calibri" w:eastAsia="Times New Roman" w:hAnsi="Calibri" w:cs="Times New Roman"/>
                <w:lang w:eastAsia="pl-PL"/>
              </w:rPr>
              <w:br/>
              <w:t>• brak świadomości wśród mieszkańców na temat oddziaływania PEM</w:t>
            </w:r>
          </w:p>
        </w:tc>
      </w:tr>
      <w:tr w:rsidR="00201B39" w:rsidRPr="001B4569"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SZANSE</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ZAGROŻENIA</w:t>
            </w:r>
          </w:p>
        </w:tc>
      </w:tr>
      <w:tr w:rsidR="00201B39" w:rsidRPr="001B4569" w:rsidTr="00201B39">
        <w:trPr>
          <w:trHeight w:val="560"/>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regularne wykonanie pomiarów badań PEM i ich dokładna analiza</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coraz większa liczba urządzeń mogąca powodować przekroczenie dopuszczalnego poziomu PEM</w:t>
            </w:r>
          </w:p>
        </w:tc>
      </w:tr>
    </w:tbl>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p w:rsidR="00201B39" w:rsidRPr="001B4569" w:rsidRDefault="00201B39" w:rsidP="00201B39">
      <w:pPr>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73"/>
        <w:gridCol w:w="4639"/>
      </w:tblGrid>
      <w:tr w:rsidR="00201B39" w:rsidRPr="00D7629E" w:rsidTr="00201B39">
        <w:trPr>
          <w:trHeight w:val="214"/>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D7629E" w:rsidRDefault="00201B39" w:rsidP="00201B39">
            <w:pPr>
              <w:spacing w:after="0" w:line="240" w:lineRule="auto"/>
              <w:jc w:val="center"/>
              <w:rPr>
                <w:rFonts w:ascii="Calibri" w:eastAsia="Times New Roman" w:hAnsi="Calibri" w:cs="Times New Roman"/>
                <w:b/>
                <w:lang w:eastAsia="pl-PL"/>
              </w:rPr>
            </w:pPr>
            <w:r w:rsidRPr="00D7629E">
              <w:rPr>
                <w:rFonts w:ascii="Calibri" w:eastAsia="Times New Roman" w:hAnsi="Calibri" w:cs="Times New Roman"/>
                <w:b/>
                <w:lang w:eastAsia="pl-PL"/>
              </w:rPr>
              <w:t>Obszar interwencji: Zagrożenia naturalne i zagrożenia poważnymi awariami</w:t>
            </w:r>
          </w:p>
        </w:tc>
      </w:tr>
      <w:tr w:rsidR="00201B39" w:rsidRPr="00D7629E"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MOCNE STRONY</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SŁABE STRONY</w:t>
            </w:r>
          </w:p>
        </w:tc>
      </w:tr>
      <w:tr w:rsidR="00201B39" w:rsidRPr="00D7629E" w:rsidTr="00201B39">
        <w:trPr>
          <w:trHeight w:val="1003"/>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brak zakładów przemysłowych mogących spowodować awarie uciążliwe dla mieszkańców</w:t>
            </w:r>
            <w:r w:rsidRPr="00D7629E">
              <w:rPr>
                <w:rFonts w:ascii="Calibri" w:eastAsia="Times New Roman" w:hAnsi="Calibri" w:cs="Times New Roman"/>
                <w:lang w:eastAsia="pl-PL"/>
              </w:rPr>
              <w:br/>
              <w:t>• sprawnie działające OSP</w:t>
            </w:r>
            <w:r w:rsidRPr="00D7629E">
              <w:rPr>
                <w:rFonts w:ascii="Calibri" w:eastAsia="Times New Roman" w:hAnsi="Calibri" w:cs="Times New Roman"/>
                <w:lang w:eastAsia="pl-PL"/>
              </w:rPr>
              <w:br/>
              <w:t>• Gmina</w:t>
            </w:r>
            <w:r>
              <w:rPr>
                <w:rFonts w:ascii="Calibri" w:eastAsia="Times New Roman" w:hAnsi="Calibri" w:cs="Times New Roman"/>
                <w:lang w:eastAsia="pl-PL"/>
              </w:rPr>
              <w:t xml:space="preserve"> nie</w:t>
            </w:r>
            <w:r w:rsidRPr="00D7629E">
              <w:rPr>
                <w:rFonts w:ascii="Calibri" w:eastAsia="Times New Roman" w:hAnsi="Calibri" w:cs="Times New Roman"/>
                <w:lang w:eastAsia="pl-PL"/>
              </w:rPr>
              <w:t xml:space="preserve"> znajduje się na </w:t>
            </w:r>
            <w:r>
              <w:rPr>
                <w:rFonts w:ascii="Calibri" w:eastAsia="Times New Roman" w:hAnsi="Calibri" w:cs="Times New Roman"/>
                <w:lang w:eastAsia="pl-PL"/>
              </w:rPr>
              <w:t>terenach zalewowych</w:t>
            </w:r>
            <w:r w:rsidRPr="00D7629E">
              <w:rPr>
                <w:rFonts w:ascii="Calibri" w:eastAsia="Times New Roman" w:hAnsi="Calibri" w:cs="Times New Roman"/>
                <w:lang w:eastAsia="pl-PL"/>
              </w:rPr>
              <w:t xml:space="preserve"> </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obszary na których mogą występować susze i huragany</w:t>
            </w:r>
            <w:r w:rsidRPr="00D7629E">
              <w:rPr>
                <w:rFonts w:ascii="Calibri" w:eastAsia="Times New Roman" w:hAnsi="Calibri" w:cs="Times New Roman"/>
                <w:lang w:eastAsia="pl-PL"/>
              </w:rPr>
              <w:br/>
              <w:t>• susze mogące sprzyjać powstawaniu pożarów w lasach</w:t>
            </w:r>
          </w:p>
        </w:tc>
      </w:tr>
      <w:tr w:rsidR="00201B39" w:rsidRPr="00D7629E"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SZANSE</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ZAGROŻENIA</w:t>
            </w:r>
          </w:p>
        </w:tc>
      </w:tr>
      <w:tr w:rsidR="00201B39" w:rsidRPr="00D7629E" w:rsidTr="00201B39">
        <w:trPr>
          <w:trHeight w:val="880"/>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regularnie prowadzone prace nad konserwacją cieków wodnych</w:t>
            </w:r>
            <w:r w:rsidRPr="00D7629E">
              <w:rPr>
                <w:rFonts w:ascii="Calibri" w:eastAsia="Times New Roman" w:hAnsi="Calibri" w:cs="Times New Roman"/>
                <w:lang w:eastAsia="pl-PL"/>
              </w:rPr>
              <w:br/>
              <w:t>• istnienie KSRG stanowiącego integralną część bezpieczeństwa wewnętrznego państwa</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możliwość wystąpienia nieprzewidzianych awarii</w:t>
            </w:r>
          </w:p>
        </w:tc>
      </w:tr>
    </w:tbl>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42"/>
        <w:gridCol w:w="4670"/>
      </w:tblGrid>
      <w:tr w:rsidR="00201B39" w:rsidRPr="00D7629E" w:rsidTr="00201B39">
        <w:trPr>
          <w:trHeight w:val="152"/>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D7629E" w:rsidRDefault="00201B39" w:rsidP="00201B39">
            <w:pPr>
              <w:spacing w:after="0" w:line="240" w:lineRule="auto"/>
              <w:jc w:val="center"/>
              <w:rPr>
                <w:rFonts w:ascii="Calibri" w:eastAsia="Times New Roman" w:hAnsi="Calibri" w:cs="Times New Roman"/>
                <w:b/>
                <w:lang w:eastAsia="pl-PL"/>
              </w:rPr>
            </w:pPr>
            <w:r w:rsidRPr="00D7629E">
              <w:rPr>
                <w:rFonts w:ascii="Calibri" w:eastAsia="Times New Roman" w:hAnsi="Calibri" w:cs="Times New Roman"/>
                <w:b/>
                <w:lang w:eastAsia="pl-PL"/>
              </w:rPr>
              <w:t>Obszar interwencji: Gospodarowanie wodami</w:t>
            </w:r>
          </w:p>
        </w:tc>
      </w:tr>
      <w:tr w:rsidR="00201B39" w:rsidRPr="00D7629E"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MOCNE STRONY</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SŁABE STRONY</w:t>
            </w:r>
          </w:p>
        </w:tc>
      </w:tr>
      <w:tr w:rsidR="00201B39" w:rsidRPr="00D7629E" w:rsidTr="00201B39">
        <w:trPr>
          <w:trHeight w:val="903"/>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rozbudowana sieć rzeczna</w:t>
            </w:r>
          </w:p>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Gmina nie znajduje się na terenach zalewowych</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możliwość wystąpienia ulewnych deszczy</w:t>
            </w:r>
          </w:p>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możliwość wystąpienia zanieczyszczeń wód podziemnych i gruntowych</w:t>
            </w:r>
          </w:p>
        </w:tc>
      </w:tr>
      <w:tr w:rsidR="00201B39" w:rsidRPr="00D7629E" w:rsidTr="00201B39">
        <w:trPr>
          <w:trHeight w:val="300"/>
        </w:trPr>
        <w:tc>
          <w:tcPr>
            <w:tcW w:w="2465"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SZANSE</w:t>
            </w:r>
          </w:p>
        </w:tc>
        <w:tc>
          <w:tcPr>
            <w:tcW w:w="2535"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ZAGROŻENIA</w:t>
            </w:r>
          </w:p>
        </w:tc>
      </w:tr>
      <w:tr w:rsidR="00201B39" w:rsidRPr="00D7629E" w:rsidTr="00201B39">
        <w:trPr>
          <w:trHeight w:val="679"/>
        </w:trPr>
        <w:tc>
          <w:tcPr>
            <w:tcW w:w="246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kontrola jakości wód powierzchniowych i podziemnych</w:t>
            </w:r>
            <w:r w:rsidRPr="00D7629E">
              <w:rPr>
                <w:rFonts w:ascii="Calibri" w:eastAsia="Times New Roman" w:hAnsi="Calibri" w:cs="Times New Roman"/>
                <w:lang w:eastAsia="pl-PL"/>
              </w:rPr>
              <w:br/>
              <w:t>• dbanie o czystość wód powierzchniowych i podziemnych</w:t>
            </w:r>
          </w:p>
        </w:tc>
        <w:tc>
          <w:tcPr>
            <w:tcW w:w="2535"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możliwość wystąpienia powodzi i podtopień</w:t>
            </w:r>
            <w:r w:rsidRPr="00D7629E">
              <w:rPr>
                <w:rFonts w:ascii="Calibri" w:eastAsia="Times New Roman" w:hAnsi="Calibri" w:cs="Times New Roman"/>
                <w:lang w:eastAsia="pl-PL"/>
              </w:rPr>
              <w:br/>
              <w:t>• możliwość zanieczyszczenia wód spowodowana nieszczelnością szamb i bezpośrednim wylewaniem ścieków do rzek</w:t>
            </w:r>
          </w:p>
        </w:tc>
      </w:tr>
    </w:tbl>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p w:rsidR="00201B39" w:rsidRPr="001B4569" w:rsidRDefault="00201B39" w:rsidP="00201B39">
      <w:pPr>
        <w:tabs>
          <w:tab w:val="left" w:pos="1340"/>
        </w:tabs>
        <w:spacing w:after="0"/>
        <w:jc w:val="both"/>
        <w:rPr>
          <w:color w:val="FF0000"/>
        </w:rPr>
      </w:pPr>
    </w:p>
    <w:tbl>
      <w:tblPr>
        <w:tblW w:w="5000" w:type="pct"/>
        <w:tblCellMar>
          <w:left w:w="70" w:type="dxa"/>
          <w:right w:w="70" w:type="dxa"/>
        </w:tblCellMar>
        <w:tblLook w:val="04A0" w:firstRow="1" w:lastRow="0" w:firstColumn="1" w:lastColumn="0" w:noHBand="0" w:noVBand="1"/>
      </w:tblPr>
      <w:tblGrid>
        <w:gridCol w:w="4573"/>
        <w:gridCol w:w="4639"/>
      </w:tblGrid>
      <w:tr w:rsidR="00201B39" w:rsidRPr="00D7629E" w:rsidTr="00201B39">
        <w:trPr>
          <w:trHeight w:val="218"/>
        </w:trPr>
        <w:tc>
          <w:tcPr>
            <w:tcW w:w="5000" w:type="pct"/>
            <w:gridSpan w:val="2"/>
            <w:tcBorders>
              <w:top w:val="single" w:sz="8" w:space="0" w:color="auto"/>
              <w:left w:val="single" w:sz="8" w:space="0" w:color="auto"/>
              <w:bottom w:val="single" w:sz="4" w:space="0" w:color="auto"/>
              <w:right w:val="single" w:sz="8" w:space="0" w:color="000000"/>
            </w:tcBorders>
            <w:shd w:val="clear" w:color="000000" w:fill="00B0F0"/>
            <w:vAlign w:val="center"/>
            <w:hideMark/>
          </w:tcPr>
          <w:p w:rsidR="00201B39" w:rsidRPr="00D7629E" w:rsidRDefault="00201B39" w:rsidP="00201B39">
            <w:pPr>
              <w:spacing w:after="0" w:line="240" w:lineRule="auto"/>
              <w:jc w:val="center"/>
              <w:rPr>
                <w:rFonts w:ascii="Calibri" w:eastAsia="Times New Roman" w:hAnsi="Calibri" w:cs="Times New Roman"/>
                <w:b/>
                <w:lang w:eastAsia="pl-PL"/>
              </w:rPr>
            </w:pPr>
            <w:r w:rsidRPr="00D7629E">
              <w:rPr>
                <w:rFonts w:ascii="Calibri" w:eastAsia="Times New Roman" w:hAnsi="Calibri" w:cs="Times New Roman"/>
                <w:b/>
                <w:lang w:eastAsia="pl-PL"/>
              </w:rPr>
              <w:t>Obszar interwencji: Zasoby naturalne oraz  gospodarowanie terenami</w:t>
            </w:r>
          </w:p>
        </w:tc>
      </w:tr>
      <w:tr w:rsidR="00201B39" w:rsidRPr="00D7629E"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MOCNE STRONY</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SŁABE STRONY</w:t>
            </w:r>
          </w:p>
        </w:tc>
      </w:tr>
      <w:tr w:rsidR="00201B39" w:rsidRPr="00D7629E" w:rsidTr="00201B39">
        <w:trPr>
          <w:trHeight w:val="442"/>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występowanie lasów w obszarze Gminy</w:t>
            </w:r>
            <w:r w:rsidRPr="00D7629E">
              <w:rPr>
                <w:rFonts w:ascii="Calibri" w:eastAsia="Times New Roman" w:hAnsi="Calibri" w:cs="Times New Roman"/>
                <w:lang w:eastAsia="pl-PL"/>
              </w:rPr>
              <w:br/>
              <w:t>• występowanie terenów objętych ochroną</w:t>
            </w:r>
            <w:r w:rsidRPr="00D7629E">
              <w:rPr>
                <w:rFonts w:ascii="Calibri" w:eastAsia="Times New Roman" w:hAnsi="Calibri" w:cs="Times New Roman"/>
                <w:lang w:eastAsia="pl-PL"/>
              </w:rPr>
              <w:br/>
              <w:t>• wysokie walory przyrodniczo-krajobrazowe</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wzrost natężenia transportu powodujący utrudnioną migrację zwierząt</w:t>
            </w:r>
          </w:p>
        </w:tc>
      </w:tr>
      <w:tr w:rsidR="00201B39" w:rsidRPr="00D7629E" w:rsidTr="00201B39">
        <w:trPr>
          <w:trHeight w:val="300"/>
        </w:trPr>
        <w:tc>
          <w:tcPr>
            <w:tcW w:w="2482" w:type="pct"/>
            <w:tcBorders>
              <w:top w:val="nil"/>
              <w:left w:val="single" w:sz="8" w:space="0" w:color="auto"/>
              <w:bottom w:val="single" w:sz="4" w:space="0" w:color="auto"/>
              <w:right w:val="single" w:sz="4"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SZANSE</w:t>
            </w:r>
          </w:p>
        </w:tc>
        <w:tc>
          <w:tcPr>
            <w:tcW w:w="2518" w:type="pct"/>
            <w:tcBorders>
              <w:top w:val="nil"/>
              <w:left w:val="nil"/>
              <w:bottom w:val="single" w:sz="4" w:space="0" w:color="auto"/>
              <w:right w:val="single" w:sz="8" w:space="0" w:color="auto"/>
            </w:tcBorders>
            <w:shd w:val="clear" w:color="000000" w:fill="C5D9F1"/>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ZAGROŻENIA</w:t>
            </w:r>
          </w:p>
        </w:tc>
      </w:tr>
      <w:tr w:rsidR="00201B39" w:rsidRPr="00D7629E" w:rsidTr="00201B39">
        <w:trPr>
          <w:trHeight w:val="1009"/>
        </w:trPr>
        <w:tc>
          <w:tcPr>
            <w:tcW w:w="2482"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racjonalne korzystanie z zasobów naturalnych</w:t>
            </w:r>
            <w:r w:rsidRPr="00D7629E">
              <w:rPr>
                <w:rFonts w:ascii="Calibri" w:eastAsia="Times New Roman" w:hAnsi="Calibri" w:cs="Times New Roman"/>
                <w:lang w:eastAsia="pl-PL"/>
              </w:rPr>
              <w:br/>
              <w:t>• kontrola stanu środowiska i reagowanie w razie potrzeby</w:t>
            </w:r>
            <w:r w:rsidRPr="00D7629E">
              <w:rPr>
                <w:rFonts w:ascii="Calibri" w:eastAsia="Times New Roman" w:hAnsi="Calibri" w:cs="Times New Roman"/>
                <w:lang w:eastAsia="pl-PL"/>
              </w:rPr>
              <w:br/>
              <w:t>• zrównoważona turystyka na obszarach chronionych</w:t>
            </w:r>
          </w:p>
        </w:tc>
        <w:tc>
          <w:tcPr>
            <w:tcW w:w="2518" w:type="pct"/>
            <w:tcBorders>
              <w:top w:val="nil"/>
              <w:left w:val="single" w:sz="8" w:space="0" w:color="auto"/>
              <w:bottom w:val="single" w:sz="4" w:space="0" w:color="auto"/>
              <w:right w:val="single" w:sz="4" w:space="0" w:color="auto"/>
            </w:tcBorders>
            <w:shd w:val="clear" w:color="auto" w:fill="auto"/>
            <w:vAlign w:val="center"/>
            <w:hideMark/>
          </w:tcPr>
          <w:p w:rsidR="00201B39" w:rsidRPr="00D7629E" w:rsidRDefault="00201B39" w:rsidP="00201B39">
            <w:pPr>
              <w:spacing w:after="0" w:line="240" w:lineRule="auto"/>
              <w:rPr>
                <w:rFonts w:ascii="Calibri" w:eastAsia="Times New Roman" w:hAnsi="Calibri" w:cs="Times New Roman"/>
                <w:lang w:eastAsia="pl-PL"/>
              </w:rPr>
            </w:pPr>
            <w:r w:rsidRPr="00D7629E">
              <w:rPr>
                <w:rFonts w:ascii="Calibri" w:eastAsia="Times New Roman" w:hAnsi="Calibri" w:cs="Times New Roman"/>
                <w:lang w:eastAsia="pl-PL"/>
              </w:rPr>
              <w:t>• niszczenie naturalnych siedlisk przez turystów i mieszkańców Gminy</w:t>
            </w:r>
            <w:r w:rsidRPr="00D7629E">
              <w:rPr>
                <w:rFonts w:ascii="Calibri" w:eastAsia="Times New Roman" w:hAnsi="Calibri" w:cs="Times New Roman"/>
                <w:lang w:eastAsia="pl-PL"/>
              </w:rPr>
              <w:br/>
              <w:t>• przeznaczanie obszarów rolniczych i leśnych na inne cele</w:t>
            </w:r>
          </w:p>
        </w:tc>
      </w:tr>
    </w:tbl>
    <w:p w:rsidR="00201B39" w:rsidRPr="00D7629E" w:rsidRDefault="00201B39" w:rsidP="00201B39">
      <w:pPr>
        <w:pStyle w:val="Nagwek1"/>
        <w:numPr>
          <w:ilvl w:val="0"/>
          <w:numId w:val="1"/>
        </w:numPr>
        <w:rPr>
          <w:color w:val="auto"/>
        </w:rPr>
      </w:pPr>
      <w:bookmarkStart w:id="80" w:name="_Toc463344728"/>
      <w:r w:rsidRPr="00D7629E">
        <w:rPr>
          <w:color w:val="auto"/>
        </w:rPr>
        <w:t>Cele i ustalenia programu ochrony środowiska</w:t>
      </w:r>
      <w:bookmarkEnd w:id="80"/>
    </w:p>
    <w:p w:rsidR="00201B39" w:rsidRPr="00D7629E" w:rsidRDefault="00201B39" w:rsidP="00201B39">
      <w:pPr>
        <w:jc w:val="both"/>
      </w:pPr>
      <w:r w:rsidRPr="00D7629E">
        <w:t>Obszary interwencji, cele i kierunki interwencji programu ochrony środowiska dla Gminy Skaryszew zostały ustalone na podstawie wybranych dokumentów strategicznych dotyczących ochrony środowiska w Polsce. Dokumenty te określają cele, kierunki interwencji oraz priorytety, które należy uwzględnić podczas tworzenia dokumentów strategicznych.</w:t>
      </w:r>
    </w:p>
    <w:p w:rsidR="00201B39" w:rsidRPr="00D7629E" w:rsidRDefault="00201B39" w:rsidP="00201B39">
      <w:pPr>
        <w:spacing w:after="0"/>
        <w:jc w:val="both"/>
        <w:rPr>
          <w:b/>
        </w:rPr>
      </w:pPr>
      <w:r w:rsidRPr="00D7629E">
        <w:rPr>
          <w:b/>
        </w:rPr>
        <w:t>I. Długookresowa Strategia Rozwoju Kraju. Polska 2030. Trzecia Fala Nowoczesności</w:t>
      </w:r>
    </w:p>
    <w:p w:rsidR="00201B39" w:rsidRPr="00D7629E" w:rsidRDefault="00201B39" w:rsidP="00201B39">
      <w:pPr>
        <w:pStyle w:val="Akapitzlist"/>
        <w:numPr>
          <w:ilvl w:val="0"/>
          <w:numId w:val="20"/>
        </w:numPr>
        <w:spacing w:after="0"/>
        <w:jc w:val="both"/>
      </w:pPr>
      <w:r w:rsidRPr="00D7629E">
        <w:t>Cel 7 – Zapewnienie bezpieczeństwa energetycznego oraz ochrona i poprawa stanu środowiska</w:t>
      </w:r>
    </w:p>
    <w:p w:rsidR="00201B39" w:rsidRPr="00D7629E" w:rsidRDefault="00201B39" w:rsidP="00201B39">
      <w:pPr>
        <w:pStyle w:val="Akapitzlist"/>
        <w:numPr>
          <w:ilvl w:val="1"/>
          <w:numId w:val="20"/>
        </w:numPr>
        <w:spacing w:after="0"/>
        <w:jc w:val="both"/>
      </w:pPr>
      <w:r w:rsidRPr="00D7629E">
        <w:t>Kierunek interwencji – Modernizacja infrastruktury i bezpieczeństwo energetyczne,</w:t>
      </w:r>
    </w:p>
    <w:p w:rsidR="00201B39" w:rsidRPr="00D7629E" w:rsidRDefault="00201B39" w:rsidP="00201B39">
      <w:pPr>
        <w:pStyle w:val="Akapitzlist"/>
        <w:numPr>
          <w:ilvl w:val="1"/>
          <w:numId w:val="20"/>
        </w:numPr>
        <w:spacing w:after="0"/>
        <w:jc w:val="both"/>
      </w:pPr>
      <w:r w:rsidRPr="00D7629E">
        <w:t>Kierunek interwencji – Modernizacja sieci elektroenergetycznych i ciepłowniczych,</w:t>
      </w:r>
    </w:p>
    <w:p w:rsidR="00201B39" w:rsidRPr="00D7629E" w:rsidRDefault="00201B39" w:rsidP="00201B39">
      <w:pPr>
        <w:pStyle w:val="Akapitzlist"/>
        <w:numPr>
          <w:ilvl w:val="1"/>
          <w:numId w:val="20"/>
        </w:numPr>
        <w:spacing w:after="0"/>
        <w:jc w:val="both"/>
      </w:pPr>
      <w:r w:rsidRPr="00D7629E">
        <w:t>Kierunek interwencji – Realizacja programu inteligentnych sieci w elektroenergetyce,</w:t>
      </w:r>
    </w:p>
    <w:p w:rsidR="00201B39" w:rsidRPr="00D7629E" w:rsidRDefault="00201B39" w:rsidP="00201B39">
      <w:pPr>
        <w:pStyle w:val="Akapitzlist"/>
        <w:numPr>
          <w:ilvl w:val="1"/>
          <w:numId w:val="20"/>
        </w:numPr>
        <w:spacing w:after="0"/>
        <w:jc w:val="both"/>
      </w:pPr>
      <w:r w:rsidRPr="00D7629E">
        <w:t>Kierunek interwencji – Wzmocnienie roli odbiorców finalnych w zarządzaniu zużyciem energii,</w:t>
      </w:r>
    </w:p>
    <w:p w:rsidR="00201B39" w:rsidRPr="00D7629E" w:rsidRDefault="00201B39" w:rsidP="00201B39">
      <w:pPr>
        <w:pStyle w:val="Akapitzlist"/>
        <w:numPr>
          <w:ilvl w:val="1"/>
          <w:numId w:val="20"/>
        </w:numPr>
        <w:spacing w:after="0"/>
        <w:jc w:val="both"/>
      </w:pPr>
      <w:r w:rsidRPr="00D7629E">
        <w:t>Kierunek interwencji – Stworzenie zachęt przyspieszających rozwój zielonej gospodarki,</w:t>
      </w:r>
    </w:p>
    <w:p w:rsidR="00201B39" w:rsidRPr="00D7629E" w:rsidRDefault="00201B39" w:rsidP="00201B39">
      <w:pPr>
        <w:pStyle w:val="Akapitzlist"/>
        <w:numPr>
          <w:ilvl w:val="1"/>
          <w:numId w:val="20"/>
        </w:numPr>
        <w:spacing w:after="0"/>
        <w:jc w:val="both"/>
      </w:pPr>
      <w:r w:rsidRPr="00D7629E">
        <w:t>Kierunek interwencji – Zwiększenie poziomu ochrony środowiska,</w:t>
      </w:r>
    </w:p>
    <w:p w:rsidR="00201B39" w:rsidRPr="00D7629E" w:rsidRDefault="00201B39" w:rsidP="00201B39">
      <w:pPr>
        <w:pStyle w:val="Akapitzlist"/>
        <w:numPr>
          <w:ilvl w:val="0"/>
          <w:numId w:val="20"/>
        </w:numPr>
        <w:spacing w:after="0"/>
        <w:jc w:val="both"/>
      </w:pPr>
      <w:r w:rsidRPr="00D7629E">
        <w:t xml:space="preserve">Cel 8 – Wzmocnienie mechanizmów terytorialnego równoważenia rozwoju dla rozwijania </w:t>
      </w:r>
      <w:r w:rsidRPr="00D7629E">
        <w:br/>
        <w:t>i pełnego wykorzystania potencjałów regionalnych</w:t>
      </w:r>
    </w:p>
    <w:p w:rsidR="00201B39" w:rsidRPr="00D7629E" w:rsidRDefault="00201B39" w:rsidP="00201B39">
      <w:pPr>
        <w:pStyle w:val="Akapitzlist"/>
        <w:numPr>
          <w:ilvl w:val="1"/>
          <w:numId w:val="20"/>
        </w:numPr>
        <w:spacing w:after="0"/>
        <w:jc w:val="both"/>
      </w:pPr>
      <w:r w:rsidRPr="00D7629E">
        <w:lastRenderedPageBreak/>
        <w:t>Kierunek interwencji – Rewitalizacja obszarów problemowych w miastach,</w:t>
      </w:r>
    </w:p>
    <w:p w:rsidR="00201B39" w:rsidRPr="00D7629E" w:rsidRDefault="00201B39" w:rsidP="00201B39">
      <w:pPr>
        <w:pStyle w:val="Akapitzlist"/>
        <w:numPr>
          <w:ilvl w:val="1"/>
          <w:numId w:val="20"/>
        </w:numPr>
        <w:spacing w:after="0"/>
        <w:jc w:val="both"/>
      </w:pPr>
      <w:r w:rsidRPr="00D7629E">
        <w:t>Kierunek interwencji – Stworzenie warunków sprzyjających tworzeniu pozarolniczych miejsc pracy na wsi i zwiększaniu mobilności zawodowej na linii obszary wiejskie – miasta,</w:t>
      </w:r>
    </w:p>
    <w:p w:rsidR="00201B39" w:rsidRPr="00D7629E" w:rsidRDefault="00201B39" w:rsidP="00201B39">
      <w:pPr>
        <w:pStyle w:val="Akapitzlist"/>
        <w:numPr>
          <w:ilvl w:val="1"/>
          <w:numId w:val="20"/>
        </w:numPr>
        <w:spacing w:after="0"/>
        <w:jc w:val="both"/>
      </w:pPr>
      <w:r w:rsidRPr="00D7629E">
        <w:t>Kierunek interwencji – Zrównoważony wzrost produktywności i konkurencyjności sektora rolno-spożywczego zapewniający bezpieczeństwo żywnościowe oraz stymulujący wzrost pozarolniczego zatrudnienia i przedsiębiorczości na obszarach wiejskich,</w:t>
      </w:r>
    </w:p>
    <w:p w:rsidR="00201B39" w:rsidRPr="00D7629E" w:rsidRDefault="00201B39" w:rsidP="00201B39">
      <w:pPr>
        <w:pStyle w:val="Akapitzlist"/>
        <w:numPr>
          <w:ilvl w:val="1"/>
          <w:numId w:val="20"/>
        </w:numPr>
        <w:spacing w:after="0"/>
        <w:jc w:val="both"/>
      </w:pPr>
      <w:r w:rsidRPr="00D7629E">
        <w:t>Kierunek interwencji – Wprowadzenie rozwiązań prawno-organizacyjnych stymulujących rozwój miast,</w:t>
      </w:r>
    </w:p>
    <w:p w:rsidR="00201B39" w:rsidRPr="00D7629E" w:rsidRDefault="00201B39" w:rsidP="00201B39">
      <w:pPr>
        <w:pStyle w:val="Akapitzlist"/>
        <w:numPr>
          <w:ilvl w:val="0"/>
          <w:numId w:val="20"/>
        </w:numPr>
        <w:spacing w:after="0"/>
        <w:jc w:val="both"/>
      </w:pPr>
      <w:r w:rsidRPr="00D7629E">
        <w:t>Cel 9 – Zwiększenie dostępności terytorialnej Polski</w:t>
      </w:r>
    </w:p>
    <w:p w:rsidR="00201B39" w:rsidRPr="00D7629E" w:rsidRDefault="00201B39" w:rsidP="00201B39">
      <w:pPr>
        <w:pStyle w:val="Akapitzlist"/>
        <w:numPr>
          <w:ilvl w:val="1"/>
          <w:numId w:val="20"/>
        </w:numPr>
        <w:spacing w:after="0"/>
        <w:jc w:val="both"/>
      </w:pPr>
      <w:r w:rsidRPr="00D7629E">
        <w:t>Kierunek interwencji – Udrożnienie obszarów miejskich i metropolitarnych poprzez utworzenie zrównoważonego, spójnego i przyjaznego użytkownikom systemu transportowego</w:t>
      </w:r>
    </w:p>
    <w:p w:rsidR="00201B39" w:rsidRPr="00D7629E" w:rsidRDefault="00201B39" w:rsidP="00201B39">
      <w:pPr>
        <w:spacing w:after="0"/>
        <w:jc w:val="both"/>
      </w:pPr>
    </w:p>
    <w:p w:rsidR="00201B39" w:rsidRPr="00D7629E" w:rsidRDefault="00201B39" w:rsidP="00201B39">
      <w:pPr>
        <w:spacing w:after="0"/>
        <w:jc w:val="both"/>
        <w:rPr>
          <w:b/>
        </w:rPr>
      </w:pPr>
      <w:r w:rsidRPr="00D7629E">
        <w:rPr>
          <w:b/>
        </w:rPr>
        <w:t>II. Strategia Rozwoju Kraju 2020</w:t>
      </w:r>
    </w:p>
    <w:p w:rsidR="00201B39" w:rsidRPr="00D7629E" w:rsidRDefault="00201B39" w:rsidP="00201B39">
      <w:pPr>
        <w:pStyle w:val="Akapitzlist"/>
        <w:numPr>
          <w:ilvl w:val="0"/>
          <w:numId w:val="21"/>
        </w:numPr>
        <w:spacing w:after="0"/>
        <w:jc w:val="both"/>
      </w:pPr>
      <w:r w:rsidRPr="00D7629E">
        <w:t>Obszar strategiczny I. Sprawne i efektywne państwo</w:t>
      </w:r>
    </w:p>
    <w:p w:rsidR="00201B39" w:rsidRPr="00D7629E" w:rsidRDefault="00201B39" w:rsidP="00201B39">
      <w:pPr>
        <w:pStyle w:val="Akapitzlist"/>
        <w:numPr>
          <w:ilvl w:val="1"/>
          <w:numId w:val="21"/>
        </w:numPr>
        <w:spacing w:after="0"/>
        <w:jc w:val="both"/>
      </w:pPr>
      <w:r w:rsidRPr="00D7629E">
        <w:t>Cel I.1. Przejście od administrowania do zarządzania rozwojem</w:t>
      </w:r>
    </w:p>
    <w:p w:rsidR="00201B39" w:rsidRPr="00D7629E" w:rsidRDefault="00201B39" w:rsidP="00201B39">
      <w:pPr>
        <w:pStyle w:val="Akapitzlist"/>
        <w:numPr>
          <w:ilvl w:val="2"/>
          <w:numId w:val="21"/>
        </w:numPr>
        <w:spacing w:after="0"/>
        <w:jc w:val="both"/>
      </w:pPr>
      <w:r w:rsidRPr="00D7629E">
        <w:t>Priorytetowy kierunek interwencji I.1.5. Zapewnienie ładu przestrzennego,</w:t>
      </w:r>
    </w:p>
    <w:p w:rsidR="00201B39" w:rsidRPr="00D7629E" w:rsidRDefault="00201B39" w:rsidP="00201B39">
      <w:pPr>
        <w:pStyle w:val="Akapitzlist"/>
        <w:numPr>
          <w:ilvl w:val="1"/>
          <w:numId w:val="21"/>
        </w:numPr>
        <w:spacing w:after="0"/>
        <w:jc w:val="both"/>
      </w:pPr>
      <w:r w:rsidRPr="00D7629E">
        <w:t xml:space="preserve">Cel I.3. Wzmocnienie warunków sprzyjających realizacji indywidualnych potrzeb </w:t>
      </w:r>
      <w:r w:rsidRPr="00D7629E">
        <w:br/>
        <w:t>i aktywności obywatela</w:t>
      </w:r>
    </w:p>
    <w:p w:rsidR="00201B39" w:rsidRPr="00D7629E" w:rsidRDefault="00201B39" w:rsidP="00201B39">
      <w:pPr>
        <w:pStyle w:val="Akapitzlist"/>
        <w:numPr>
          <w:ilvl w:val="2"/>
          <w:numId w:val="21"/>
        </w:numPr>
        <w:spacing w:after="0"/>
        <w:jc w:val="both"/>
      </w:pPr>
      <w:r w:rsidRPr="00D7629E">
        <w:t>Priorytetowy kierunek interwencji I.3.3. Zwiększenie bezpieczeństwa obywatela,</w:t>
      </w:r>
    </w:p>
    <w:p w:rsidR="00201B39" w:rsidRPr="00D7629E" w:rsidRDefault="00201B39" w:rsidP="00201B39">
      <w:pPr>
        <w:pStyle w:val="Akapitzlist"/>
        <w:numPr>
          <w:ilvl w:val="0"/>
          <w:numId w:val="21"/>
        </w:numPr>
        <w:spacing w:after="0"/>
        <w:jc w:val="both"/>
      </w:pPr>
      <w:r w:rsidRPr="00D7629E">
        <w:t>Obszar strategiczny II. Konkurencyjna gospodarka</w:t>
      </w:r>
    </w:p>
    <w:p w:rsidR="00201B39" w:rsidRPr="00D7629E" w:rsidRDefault="00201B39" w:rsidP="00201B39">
      <w:pPr>
        <w:pStyle w:val="Akapitzlist"/>
        <w:numPr>
          <w:ilvl w:val="1"/>
          <w:numId w:val="21"/>
        </w:numPr>
        <w:spacing w:after="0"/>
        <w:jc w:val="both"/>
      </w:pPr>
      <w:r w:rsidRPr="00D7629E">
        <w:t>Cel II.2. Wzrost wydajności gospodarki</w:t>
      </w:r>
    </w:p>
    <w:p w:rsidR="00201B39" w:rsidRPr="00D7629E" w:rsidRDefault="00201B39" w:rsidP="00201B39">
      <w:pPr>
        <w:pStyle w:val="Akapitzlist"/>
        <w:numPr>
          <w:ilvl w:val="2"/>
          <w:numId w:val="21"/>
        </w:numPr>
        <w:spacing w:after="0"/>
        <w:jc w:val="both"/>
      </w:pPr>
      <w:r w:rsidRPr="00D7629E">
        <w:t xml:space="preserve">Priorytetowy kierunek interwencji II.2.3. Zwiększenie konkurencyjności </w:t>
      </w:r>
      <w:r w:rsidRPr="00D7629E">
        <w:br/>
        <w:t>i modernizacja sektora rolno-spożywczego,</w:t>
      </w:r>
    </w:p>
    <w:p w:rsidR="00201B39" w:rsidRPr="00D7629E" w:rsidRDefault="00201B39" w:rsidP="00201B39">
      <w:pPr>
        <w:pStyle w:val="Akapitzlist"/>
        <w:numPr>
          <w:ilvl w:val="1"/>
          <w:numId w:val="21"/>
        </w:numPr>
        <w:spacing w:after="0"/>
        <w:jc w:val="both"/>
      </w:pPr>
      <w:r w:rsidRPr="00D7629E">
        <w:t>Cel II.5. Zwiększenie wykorzystania technologii cyfrowych</w:t>
      </w:r>
    </w:p>
    <w:p w:rsidR="00201B39" w:rsidRPr="00D7629E" w:rsidRDefault="00201B39" w:rsidP="00201B39">
      <w:pPr>
        <w:pStyle w:val="Akapitzlist"/>
        <w:numPr>
          <w:ilvl w:val="2"/>
          <w:numId w:val="21"/>
        </w:numPr>
        <w:spacing w:after="0"/>
        <w:jc w:val="both"/>
      </w:pPr>
      <w:r w:rsidRPr="00D7629E">
        <w:t>Priorytetowy kierunek interwencji II.5.2. Upowszechnienie wykorzystania technologii cyfrowych,</w:t>
      </w:r>
    </w:p>
    <w:p w:rsidR="00201B39" w:rsidRPr="00D7629E" w:rsidRDefault="00201B39" w:rsidP="00201B39">
      <w:pPr>
        <w:pStyle w:val="Akapitzlist"/>
        <w:numPr>
          <w:ilvl w:val="1"/>
          <w:numId w:val="21"/>
        </w:numPr>
        <w:spacing w:after="0"/>
        <w:jc w:val="both"/>
      </w:pPr>
      <w:r w:rsidRPr="00D7629E">
        <w:t>Cel II.6. Bezpieczeństwo energetyczne i środowisko</w:t>
      </w:r>
    </w:p>
    <w:p w:rsidR="00201B39" w:rsidRPr="00D7629E" w:rsidRDefault="00201B39" w:rsidP="00201B39">
      <w:pPr>
        <w:pStyle w:val="Akapitzlist"/>
        <w:numPr>
          <w:ilvl w:val="2"/>
          <w:numId w:val="21"/>
        </w:numPr>
        <w:spacing w:after="0"/>
        <w:jc w:val="both"/>
      </w:pPr>
      <w:r w:rsidRPr="00D7629E">
        <w:t>Priorytetowy kierunek interwencji II.6.1. Racjonalne gospodarowanie zasobami,</w:t>
      </w:r>
    </w:p>
    <w:p w:rsidR="00201B39" w:rsidRPr="00D7629E" w:rsidRDefault="00201B39" w:rsidP="00201B39">
      <w:pPr>
        <w:pStyle w:val="Akapitzlist"/>
        <w:numPr>
          <w:ilvl w:val="2"/>
          <w:numId w:val="21"/>
        </w:numPr>
        <w:spacing w:after="0"/>
        <w:jc w:val="both"/>
      </w:pPr>
      <w:r w:rsidRPr="00D7629E">
        <w:t>Priorytetowy kierunek interwencji II.6.2. Poprawa efektywności energetycznej,</w:t>
      </w:r>
    </w:p>
    <w:p w:rsidR="00201B39" w:rsidRPr="00D7629E" w:rsidRDefault="00201B39" w:rsidP="00201B39">
      <w:pPr>
        <w:pStyle w:val="Akapitzlist"/>
        <w:numPr>
          <w:ilvl w:val="2"/>
          <w:numId w:val="21"/>
        </w:numPr>
        <w:spacing w:after="0"/>
        <w:jc w:val="both"/>
      </w:pPr>
      <w:r w:rsidRPr="00D7629E">
        <w:t>Priorytetowy kierunek interwencji II.6.3. Zwiększenie dywersyfikacji dostaw paliw i energii,</w:t>
      </w:r>
    </w:p>
    <w:p w:rsidR="00201B39" w:rsidRPr="00D7629E" w:rsidRDefault="00201B39" w:rsidP="00201B39">
      <w:pPr>
        <w:pStyle w:val="Akapitzlist"/>
        <w:numPr>
          <w:ilvl w:val="2"/>
          <w:numId w:val="21"/>
        </w:numPr>
        <w:spacing w:after="0"/>
        <w:jc w:val="both"/>
      </w:pPr>
      <w:r w:rsidRPr="00D7629E">
        <w:t>Priorytetowy kierunek interwencji II.6.4. Poprawa stanu środowiska,</w:t>
      </w:r>
    </w:p>
    <w:p w:rsidR="00201B39" w:rsidRPr="00D7629E" w:rsidRDefault="00201B39" w:rsidP="00201B39">
      <w:pPr>
        <w:pStyle w:val="Akapitzlist"/>
        <w:numPr>
          <w:ilvl w:val="2"/>
          <w:numId w:val="21"/>
        </w:numPr>
        <w:spacing w:after="0"/>
        <w:jc w:val="both"/>
      </w:pPr>
      <w:r w:rsidRPr="00D7629E">
        <w:t>Priorytetowy kierunek interwencji II.6.5. Adaptacja do zmian klimatu,</w:t>
      </w:r>
    </w:p>
    <w:p w:rsidR="00201B39" w:rsidRPr="00D7629E" w:rsidRDefault="00201B39" w:rsidP="00201B39">
      <w:pPr>
        <w:pStyle w:val="Akapitzlist"/>
        <w:numPr>
          <w:ilvl w:val="1"/>
          <w:numId w:val="21"/>
        </w:numPr>
        <w:spacing w:after="0"/>
        <w:jc w:val="both"/>
      </w:pPr>
      <w:r w:rsidRPr="00D7629E">
        <w:t>Cel II.7. Zwiększenie efektywności transportu</w:t>
      </w:r>
    </w:p>
    <w:p w:rsidR="00201B39" w:rsidRPr="00D7629E" w:rsidRDefault="00201B39" w:rsidP="00201B39">
      <w:pPr>
        <w:pStyle w:val="Akapitzlist"/>
        <w:numPr>
          <w:ilvl w:val="2"/>
          <w:numId w:val="21"/>
        </w:numPr>
        <w:spacing w:after="0"/>
        <w:jc w:val="both"/>
      </w:pPr>
      <w:r w:rsidRPr="00D7629E">
        <w:t>Priorytetowy kierunek interwencji II.7.1. Zwiększenie efektywności zarządzania w sektorze transportowym,</w:t>
      </w:r>
    </w:p>
    <w:p w:rsidR="00201B39" w:rsidRPr="00D7629E" w:rsidRDefault="00201B39" w:rsidP="00201B39">
      <w:pPr>
        <w:pStyle w:val="Akapitzlist"/>
        <w:numPr>
          <w:ilvl w:val="2"/>
          <w:numId w:val="21"/>
        </w:numPr>
        <w:spacing w:after="0"/>
        <w:jc w:val="both"/>
      </w:pPr>
      <w:r w:rsidRPr="00D7629E">
        <w:t>Priorytetowy kierunek interwencji II.7.2. Modernizacja i rozbudowa połączeń transportowych,</w:t>
      </w:r>
    </w:p>
    <w:p w:rsidR="00201B39" w:rsidRPr="00D7629E" w:rsidRDefault="00201B39" w:rsidP="00201B39">
      <w:pPr>
        <w:pStyle w:val="Akapitzlist"/>
        <w:numPr>
          <w:ilvl w:val="2"/>
          <w:numId w:val="21"/>
        </w:numPr>
        <w:spacing w:after="0"/>
        <w:jc w:val="both"/>
      </w:pPr>
      <w:r w:rsidRPr="00D7629E">
        <w:t>Priorytetowy kierunek interwencji II.7.3. Udrożnienie obszarów miejskich,</w:t>
      </w:r>
    </w:p>
    <w:p w:rsidR="00201B39" w:rsidRPr="00D7629E" w:rsidRDefault="00201B39" w:rsidP="00201B39">
      <w:pPr>
        <w:pStyle w:val="Akapitzlist"/>
        <w:numPr>
          <w:ilvl w:val="0"/>
          <w:numId w:val="21"/>
        </w:numPr>
        <w:spacing w:after="0"/>
        <w:jc w:val="both"/>
      </w:pPr>
      <w:r w:rsidRPr="00D7629E">
        <w:lastRenderedPageBreak/>
        <w:t>Obszar strategiczny III. Spójność społeczna i terytorialna</w:t>
      </w:r>
    </w:p>
    <w:p w:rsidR="00201B39" w:rsidRPr="00D7629E" w:rsidRDefault="00201B39" w:rsidP="00201B39">
      <w:pPr>
        <w:pStyle w:val="Akapitzlist"/>
        <w:numPr>
          <w:ilvl w:val="1"/>
          <w:numId w:val="21"/>
        </w:numPr>
        <w:spacing w:after="0"/>
        <w:jc w:val="both"/>
      </w:pPr>
      <w:r w:rsidRPr="00D7629E">
        <w:t>Cel III.2. Zapewnienie dostępu i określonych standardów usług publicznych</w:t>
      </w:r>
    </w:p>
    <w:p w:rsidR="00201B39" w:rsidRPr="00D7629E" w:rsidRDefault="00201B39" w:rsidP="00201B39">
      <w:pPr>
        <w:pStyle w:val="Akapitzlist"/>
        <w:numPr>
          <w:ilvl w:val="2"/>
          <w:numId w:val="21"/>
        </w:numPr>
        <w:spacing w:after="0"/>
        <w:jc w:val="both"/>
      </w:pPr>
      <w:r w:rsidRPr="00D7629E">
        <w:t>Priorytetowy kierunek interwencji III.2.1. Podnoszenie jakości i dostępności usług publicznych,</w:t>
      </w:r>
    </w:p>
    <w:p w:rsidR="00201B39" w:rsidRPr="00D7629E" w:rsidRDefault="00201B39" w:rsidP="00201B39">
      <w:pPr>
        <w:pStyle w:val="Akapitzlist"/>
        <w:numPr>
          <w:ilvl w:val="1"/>
          <w:numId w:val="21"/>
        </w:numPr>
        <w:spacing w:after="0"/>
        <w:jc w:val="both"/>
      </w:pPr>
      <w:r w:rsidRPr="00D7629E">
        <w:t>Cel III.3. Wzmocnienie mechanizmów terytorialnego równoważenia rozwoju oraz integracja przestrzenna dla rozwijania i pełnego wykorzystania potencjałów regionalnych</w:t>
      </w:r>
    </w:p>
    <w:p w:rsidR="00201B39" w:rsidRPr="00D7629E" w:rsidRDefault="00201B39" w:rsidP="00201B39">
      <w:pPr>
        <w:pStyle w:val="Akapitzlist"/>
        <w:numPr>
          <w:ilvl w:val="2"/>
          <w:numId w:val="21"/>
        </w:numPr>
        <w:spacing w:after="0"/>
        <w:jc w:val="both"/>
      </w:pPr>
      <w:r w:rsidRPr="00D7629E">
        <w:t>Priorytetowy kierunek interwencji III.3.1. Tworzenie warunków instytucjonalnych, prawnych i finansowych dla realizacji działań rozwojowych w regionach,</w:t>
      </w:r>
    </w:p>
    <w:p w:rsidR="00201B39" w:rsidRPr="00D7629E" w:rsidRDefault="00201B39" w:rsidP="00201B39">
      <w:pPr>
        <w:pStyle w:val="Akapitzlist"/>
        <w:numPr>
          <w:ilvl w:val="2"/>
          <w:numId w:val="21"/>
        </w:numPr>
        <w:spacing w:after="0"/>
        <w:jc w:val="both"/>
      </w:pPr>
      <w:r w:rsidRPr="00D7629E">
        <w:t>Priorytetowy kierunek interwencji III.3.2. Wzmacnianie ośrodków wojewódzkich,</w:t>
      </w:r>
    </w:p>
    <w:p w:rsidR="00201B39" w:rsidRPr="00D7629E" w:rsidRDefault="00201B39" w:rsidP="00201B39">
      <w:pPr>
        <w:pStyle w:val="Akapitzlist"/>
        <w:numPr>
          <w:ilvl w:val="2"/>
          <w:numId w:val="21"/>
        </w:numPr>
        <w:spacing w:after="0"/>
        <w:jc w:val="both"/>
      </w:pPr>
      <w:r w:rsidRPr="00D7629E">
        <w:t xml:space="preserve">Priorytetowy kierunek interwencji III.3.3. Tworzenie warunków dla rozwoju ośrodków regionalnych, </w:t>
      </w:r>
      <w:proofErr w:type="spellStart"/>
      <w:r w:rsidRPr="00D7629E">
        <w:t>subregionalnych</w:t>
      </w:r>
      <w:proofErr w:type="spellEnd"/>
      <w:r w:rsidRPr="00D7629E">
        <w:t xml:space="preserve"> i lokalnych oraz wzmacniania potencjału obszarów wiejskich,</w:t>
      </w:r>
    </w:p>
    <w:p w:rsidR="00201B39" w:rsidRPr="00D7629E" w:rsidRDefault="00201B39" w:rsidP="00201B39">
      <w:pPr>
        <w:pStyle w:val="Akapitzlist"/>
        <w:numPr>
          <w:ilvl w:val="2"/>
          <w:numId w:val="21"/>
        </w:numPr>
        <w:jc w:val="both"/>
      </w:pPr>
      <w:r w:rsidRPr="00D7629E">
        <w:t>Priorytetowy kierunek interwencji III.3.4. Zwiększenie spójności terytorialnej.</w:t>
      </w:r>
    </w:p>
    <w:p w:rsidR="00201B39" w:rsidRPr="00D7629E" w:rsidRDefault="00201B39" w:rsidP="00201B39">
      <w:pPr>
        <w:spacing w:after="0"/>
        <w:jc w:val="both"/>
        <w:rPr>
          <w:b/>
        </w:rPr>
      </w:pPr>
      <w:r w:rsidRPr="00D7629E">
        <w:rPr>
          <w:b/>
        </w:rPr>
        <w:t>III. Strategia „Bezpieczeństwo Energetyczne i Środowisko”</w:t>
      </w:r>
    </w:p>
    <w:p w:rsidR="00201B39" w:rsidRPr="00D7629E" w:rsidRDefault="00201B39" w:rsidP="00201B39">
      <w:pPr>
        <w:pStyle w:val="Akapitzlist"/>
        <w:numPr>
          <w:ilvl w:val="0"/>
          <w:numId w:val="22"/>
        </w:numPr>
        <w:spacing w:after="0"/>
        <w:jc w:val="both"/>
      </w:pPr>
      <w:r w:rsidRPr="00D7629E">
        <w:t>Cel 1. Zrównoważone gospodarowanie zasobami środowiska</w:t>
      </w:r>
    </w:p>
    <w:p w:rsidR="00201B39" w:rsidRPr="00D7629E" w:rsidRDefault="00201B39" w:rsidP="00201B39">
      <w:pPr>
        <w:pStyle w:val="Akapitzlist"/>
        <w:numPr>
          <w:ilvl w:val="1"/>
          <w:numId w:val="22"/>
        </w:numPr>
        <w:spacing w:after="0"/>
        <w:jc w:val="both"/>
      </w:pPr>
      <w:r w:rsidRPr="00D7629E">
        <w:t>Kierunek interwencji 1.1. Racjonalne i efektywne gospodarowanie zasobami kopalin,</w:t>
      </w:r>
    </w:p>
    <w:p w:rsidR="00201B39" w:rsidRPr="00D7629E" w:rsidRDefault="00201B39" w:rsidP="00201B39">
      <w:pPr>
        <w:pStyle w:val="Akapitzlist"/>
        <w:numPr>
          <w:ilvl w:val="1"/>
          <w:numId w:val="22"/>
        </w:numPr>
        <w:spacing w:after="0"/>
        <w:jc w:val="both"/>
      </w:pPr>
      <w:r w:rsidRPr="00D7629E">
        <w:t>Kierunek interwencji 1.2. Gospodarowanie wodami dla ochrony przed powodzią, suszą i deficytem wody,</w:t>
      </w:r>
    </w:p>
    <w:p w:rsidR="00201B39" w:rsidRPr="00D7629E" w:rsidRDefault="00201B39" w:rsidP="00201B39">
      <w:pPr>
        <w:pStyle w:val="Akapitzlist"/>
        <w:numPr>
          <w:ilvl w:val="1"/>
          <w:numId w:val="22"/>
        </w:numPr>
        <w:spacing w:after="0"/>
        <w:jc w:val="both"/>
      </w:pPr>
      <w:r w:rsidRPr="00D7629E">
        <w:t>Kierunek interwencji 1.3. Zachowanie bogactwa różnorodności biologicznej, w tym wielofunkcyjna gospodarka leśna,</w:t>
      </w:r>
    </w:p>
    <w:p w:rsidR="00201B39" w:rsidRPr="00D7629E" w:rsidRDefault="00201B39" w:rsidP="00201B39">
      <w:pPr>
        <w:pStyle w:val="Akapitzlist"/>
        <w:numPr>
          <w:ilvl w:val="1"/>
          <w:numId w:val="22"/>
        </w:numPr>
        <w:spacing w:after="0"/>
        <w:jc w:val="both"/>
      </w:pPr>
      <w:r w:rsidRPr="00D7629E">
        <w:t>Kierunek interwencji 1.4. Uporządkowanie zarządzania przestrzenią,</w:t>
      </w:r>
    </w:p>
    <w:p w:rsidR="00201B39" w:rsidRPr="00D7629E" w:rsidRDefault="00201B39" w:rsidP="00201B39">
      <w:pPr>
        <w:pStyle w:val="Akapitzlist"/>
        <w:numPr>
          <w:ilvl w:val="0"/>
          <w:numId w:val="22"/>
        </w:numPr>
        <w:spacing w:after="0"/>
        <w:jc w:val="both"/>
      </w:pPr>
      <w:r w:rsidRPr="00D7629E">
        <w:t xml:space="preserve">Cel 2. Zapewnienie gospodarce krajowej bezpiecznego i konkurencyjnego zaopatrzenia </w:t>
      </w:r>
      <w:r w:rsidRPr="00D7629E">
        <w:br/>
        <w:t>w energię</w:t>
      </w:r>
    </w:p>
    <w:p w:rsidR="00201B39" w:rsidRPr="00D7629E" w:rsidRDefault="00201B39" w:rsidP="00201B39">
      <w:pPr>
        <w:pStyle w:val="Akapitzlist"/>
        <w:numPr>
          <w:ilvl w:val="1"/>
          <w:numId w:val="22"/>
        </w:numPr>
        <w:spacing w:after="0"/>
        <w:jc w:val="both"/>
      </w:pPr>
      <w:r w:rsidRPr="00D7629E">
        <w:t>Kierunek interwencji 2.1. Lepsze wykorzystanie krajowych zasobów energii,</w:t>
      </w:r>
    </w:p>
    <w:p w:rsidR="00201B39" w:rsidRPr="00D7629E" w:rsidRDefault="00201B39" w:rsidP="00201B39">
      <w:pPr>
        <w:pStyle w:val="Akapitzlist"/>
        <w:numPr>
          <w:ilvl w:val="1"/>
          <w:numId w:val="22"/>
        </w:numPr>
        <w:spacing w:after="0"/>
        <w:jc w:val="both"/>
      </w:pPr>
      <w:r w:rsidRPr="00D7629E">
        <w:t>Kierunek interwencji 2.2. Poprawa efektywności energetycznej,</w:t>
      </w:r>
    </w:p>
    <w:p w:rsidR="00201B39" w:rsidRPr="00D7629E" w:rsidRDefault="00201B39" w:rsidP="00201B39">
      <w:pPr>
        <w:pStyle w:val="Akapitzlist"/>
        <w:numPr>
          <w:ilvl w:val="1"/>
          <w:numId w:val="22"/>
        </w:numPr>
        <w:spacing w:after="0"/>
        <w:jc w:val="both"/>
      </w:pPr>
      <w:r w:rsidRPr="00D7629E">
        <w:t>Kierunek interwencji 2.6. Wzrost znaczenia rozproszonych, odnawialnych źródeł energii,</w:t>
      </w:r>
    </w:p>
    <w:p w:rsidR="00201B39" w:rsidRPr="00D7629E" w:rsidRDefault="00201B39" w:rsidP="00201B39">
      <w:pPr>
        <w:pStyle w:val="Akapitzlist"/>
        <w:numPr>
          <w:ilvl w:val="1"/>
          <w:numId w:val="22"/>
        </w:numPr>
        <w:spacing w:after="0"/>
        <w:jc w:val="both"/>
      </w:pPr>
      <w:r w:rsidRPr="00D7629E">
        <w:t>Kierunek interwencji 2.7. Rozwój energetyczny obszarów podmiejskich i wiejskich,</w:t>
      </w:r>
    </w:p>
    <w:p w:rsidR="00201B39" w:rsidRPr="00D7629E" w:rsidRDefault="00201B39" w:rsidP="00201B39">
      <w:pPr>
        <w:pStyle w:val="Akapitzlist"/>
        <w:numPr>
          <w:ilvl w:val="1"/>
          <w:numId w:val="22"/>
        </w:numPr>
        <w:spacing w:after="0"/>
        <w:jc w:val="both"/>
      </w:pPr>
      <w:r w:rsidRPr="00D7629E">
        <w:t>Kierunek interwencji 2.8. Rozwój systemu zaopatrywania nowej generacji pojazdów wykorzystujących paliwa alternatywne,</w:t>
      </w:r>
    </w:p>
    <w:p w:rsidR="00201B39" w:rsidRPr="00D7629E" w:rsidRDefault="00201B39" w:rsidP="00201B39">
      <w:pPr>
        <w:pStyle w:val="Akapitzlist"/>
        <w:numPr>
          <w:ilvl w:val="0"/>
          <w:numId w:val="22"/>
        </w:numPr>
        <w:spacing w:after="0"/>
        <w:jc w:val="both"/>
      </w:pPr>
      <w:r w:rsidRPr="00D7629E">
        <w:t>Cel 3. Poprawa stanu środowiska</w:t>
      </w:r>
    </w:p>
    <w:p w:rsidR="00201B39" w:rsidRPr="00D7629E" w:rsidRDefault="00201B39" w:rsidP="00201B39">
      <w:pPr>
        <w:pStyle w:val="Akapitzlist"/>
        <w:numPr>
          <w:ilvl w:val="1"/>
          <w:numId w:val="22"/>
        </w:numPr>
        <w:spacing w:after="0"/>
        <w:jc w:val="both"/>
      </w:pPr>
      <w:r w:rsidRPr="00D7629E">
        <w:t xml:space="preserve">Kierunek interwencji 3.1. Zapewnienie dostępu do czystej wody dla społeczeństwa </w:t>
      </w:r>
      <w:r w:rsidRPr="00D7629E">
        <w:br/>
        <w:t>i gospodarki,</w:t>
      </w:r>
    </w:p>
    <w:p w:rsidR="00201B39" w:rsidRPr="00D7629E" w:rsidRDefault="00201B39" w:rsidP="00201B39">
      <w:pPr>
        <w:pStyle w:val="Akapitzlist"/>
        <w:numPr>
          <w:ilvl w:val="1"/>
          <w:numId w:val="22"/>
        </w:numPr>
        <w:spacing w:after="0"/>
        <w:jc w:val="both"/>
      </w:pPr>
      <w:r w:rsidRPr="00D7629E">
        <w:t>Kierunek interwencji 3.2. Racjonalne gospodarowanie odpadami, w tym wykorzystanie ich na cele energetyczne,</w:t>
      </w:r>
    </w:p>
    <w:p w:rsidR="00201B39" w:rsidRPr="00D7629E" w:rsidRDefault="00201B39" w:rsidP="00201B39">
      <w:pPr>
        <w:pStyle w:val="Akapitzlist"/>
        <w:numPr>
          <w:ilvl w:val="1"/>
          <w:numId w:val="22"/>
        </w:numPr>
        <w:spacing w:after="0"/>
        <w:jc w:val="both"/>
      </w:pPr>
      <w:r w:rsidRPr="00D7629E">
        <w:t>Kierunek interwencji 3.3. Ochrona powietrza, w tym ograniczenie oddziaływania energetyki,</w:t>
      </w:r>
    </w:p>
    <w:p w:rsidR="00201B39" w:rsidRPr="00D7629E" w:rsidRDefault="00201B39" w:rsidP="00201B39">
      <w:pPr>
        <w:pStyle w:val="Akapitzlist"/>
        <w:numPr>
          <w:ilvl w:val="1"/>
          <w:numId w:val="22"/>
        </w:numPr>
        <w:spacing w:after="0"/>
        <w:jc w:val="both"/>
      </w:pPr>
      <w:r w:rsidRPr="00D7629E">
        <w:t>Kierunek interwencji 3.4. Wspieranie nowych i promocja polskich technologii energetycznych i środowiskowych,</w:t>
      </w:r>
    </w:p>
    <w:p w:rsidR="00201B39" w:rsidRPr="00D7629E" w:rsidRDefault="00201B39" w:rsidP="00201B39">
      <w:pPr>
        <w:pStyle w:val="Akapitzlist"/>
        <w:numPr>
          <w:ilvl w:val="1"/>
          <w:numId w:val="22"/>
        </w:numPr>
        <w:jc w:val="both"/>
      </w:pPr>
      <w:r w:rsidRPr="00D7629E">
        <w:t xml:space="preserve">Kierunek interwencji 3.5. Promowanie </w:t>
      </w:r>
      <w:proofErr w:type="spellStart"/>
      <w:r w:rsidRPr="00D7629E">
        <w:t>zachowań</w:t>
      </w:r>
      <w:proofErr w:type="spellEnd"/>
      <w:r w:rsidRPr="00D7629E">
        <w:t xml:space="preserve"> ekologicznych oraz tworzenie warunków do powstawania zielonych miejsc pracy,</w:t>
      </w:r>
    </w:p>
    <w:p w:rsidR="00201B39" w:rsidRPr="00D7629E" w:rsidRDefault="00201B39" w:rsidP="00201B39">
      <w:pPr>
        <w:spacing w:after="0"/>
        <w:jc w:val="both"/>
        <w:rPr>
          <w:b/>
        </w:rPr>
      </w:pPr>
    </w:p>
    <w:p w:rsidR="00201B39" w:rsidRPr="00D7629E" w:rsidRDefault="00201B39" w:rsidP="00201B39">
      <w:pPr>
        <w:spacing w:after="0"/>
        <w:jc w:val="both"/>
        <w:rPr>
          <w:b/>
        </w:rPr>
      </w:pPr>
      <w:r w:rsidRPr="00D7629E">
        <w:rPr>
          <w:b/>
        </w:rPr>
        <w:t>IV. Strategia innowacyjności i efektywności gospodarki „Dynamiczna Polska 2020”</w:t>
      </w:r>
    </w:p>
    <w:p w:rsidR="00201B39" w:rsidRPr="00D7629E" w:rsidRDefault="00201B39" w:rsidP="00201B39">
      <w:pPr>
        <w:pStyle w:val="Akapitzlist"/>
        <w:numPr>
          <w:ilvl w:val="0"/>
          <w:numId w:val="23"/>
        </w:numPr>
        <w:spacing w:after="0"/>
        <w:jc w:val="both"/>
      </w:pPr>
      <w:r w:rsidRPr="00D7629E">
        <w:t xml:space="preserve">Cel 1: Dostosowanie otoczenia regulacyjnego i finansowego do potrzeb innowacyjnej </w:t>
      </w:r>
      <w:r w:rsidRPr="00D7629E">
        <w:br/>
        <w:t>i efektywnej gospodarki</w:t>
      </w:r>
    </w:p>
    <w:p w:rsidR="00201B39" w:rsidRPr="00D7629E" w:rsidRDefault="00201B39" w:rsidP="00201B39">
      <w:pPr>
        <w:pStyle w:val="Akapitzlist"/>
        <w:numPr>
          <w:ilvl w:val="1"/>
          <w:numId w:val="23"/>
        </w:numPr>
        <w:spacing w:after="0"/>
        <w:jc w:val="both"/>
      </w:pPr>
      <w:r w:rsidRPr="00D7629E">
        <w:t>Kierunek działań 1.2. Koncentracja wydatków publicznych na działaniach prorozwojowych i innowacyjnych</w:t>
      </w:r>
    </w:p>
    <w:p w:rsidR="00201B39" w:rsidRPr="00D7629E" w:rsidRDefault="00201B39" w:rsidP="00201B39">
      <w:pPr>
        <w:pStyle w:val="Akapitzlist"/>
        <w:numPr>
          <w:ilvl w:val="2"/>
          <w:numId w:val="23"/>
        </w:numPr>
        <w:spacing w:after="0"/>
        <w:jc w:val="both"/>
      </w:pPr>
      <w:r w:rsidRPr="00D7629E">
        <w:t xml:space="preserve">Działanie 1.2.3. Identyfikacja i wspieranie rozwoju obszarów i technologii </w:t>
      </w:r>
      <w:r w:rsidRPr="00D7629E">
        <w:br/>
        <w:t>o największym potencjale wzrostu,</w:t>
      </w:r>
    </w:p>
    <w:p w:rsidR="00201B39" w:rsidRPr="00D7629E" w:rsidRDefault="00201B39" w:rsidP="00201B39">
      <w:pPr>
        <w:pStyle w:val="Akapitzlist"/>
        <w:numPr>
          <w:ilvl w:val="2"/>
          <w:numId w:val="23"/>
        </w:numPr>
        <w:spacing w:after="0"/>
        <w:jc w:val="both"/>
      </w:pPr>
      <w:r w:rsidRPr="00D7629E">
        <w:t>Działanie 1.2.4. Wspieranie różnych form innowacji,</w:t>
      </w:r>
    </w:p>
    <w:p w:rsidR="00201B39" w:rsidRPr="00D7629E" w:rsidRDefault="00201B39" w:rsidP="00201B39">
      <w:pPr>
        <w:pStyle w:val="Akapitzlist"/>
        <w:numPr>
          <w:ilvl w:val="2"/>
          <w:numId w:val="23"/>
        </w:numPr>
        <w:spacing w:after="0"/>
        <w:jc w:val="both"/>
      </w:pPr>
      <w:r w:rsidRPr="00D7629E">
        <w:t>Działanie 1.2.5. Wspieranie transferu wiedzy i wdrażania nowych/nowoczesnych technologii w gospodarce (w tym technologii środowiskowych),</w:t>
      </w:r>
    </w:p>
    <w:p w:rsidR="00201B39" w:rsidRPr="00D7629E" w:rsidRDefault="00201B39" w:rsidP="00201B39">
      <w:pPr>
        <w:pStyle w:val="Akapitzlist"/>
        <w:numPr>
          <w:ilvl w:val="1"/>
          <w:numId w:val="23"/>
        </w:numPr>
        <w:spacing w:after="0"/>
        <w:jc w:val="both"/>
      </w:pPr>
      <w:r w:rsidRPr="00D7629E">
        <w:t>Kierunek działań 1.3. Uproszczenie, zapewnienie spójności i przejrzystości systemu danin publicznych mające na względzie potrzeby efektywnej i innowacyjnej gospodarki</w:t>
      </w:r>
    </w:p>
    <w:p w:rsidR="00201B39" w:rsidRPr="00D7629E" w:rsidRDefault="00201B39" w:rsidP="00201B39">
      <w:pPr>
        <w:pStyle w:val="Akapitzlist"/>
        <w:numPr>
          <w:ilvl w:val="2"/>
          <w:numId w:val="23"/>
        </w:numPr>
        <w:spacing w:after="0"/>
        <w:jc w:val="both"/>
      </w:pPr>
      <w:r w:rsidRPr="00D7629E">
        <w:t>Działanie 1.3.2. Eliminacja szkodliwych subsydiów i racjonalizacja ulg podatkowych,</w:t>
      </w:r>
    </w:p>
    <w:p w:rsidR="00201B39" w:rsidRPr="00D7629E" w:rsidRDefault="00201B39" w:rsidP="00201B39">
      <w:pPr>
        <w:pStyle w:val="Akapitzlist"/>
        <w:numPr>
          <w:ilvl w:val="0"/>
          <w:numId w:val="23"/>
        </w:numPr>
        <w:spacing w:after="0"/>
        <w:jc w:val="both"/>
      </w:pPr>
      <w:r w:rsidRPr="00D7629E">
        <w:t>Cel 3: Wzrost efektywności wykorzystania zasobów naturalnych i surowców</w:t>
      </w:r>
    </w:p>
    <w:p w:rsidR="00201B39" w:rsidRPr="00D7629E" w:rsidRDefault="00201B39" w:rsidP="00201B39">
      <w:pPr>
        <w:pStyle w:val="Akapitzlist"/>
        <w:numPr>
          <w:ilvl w:val="1"/>
          <w:numId w:val="23"/>
        </w:numPr>
        <w:spacing w:after="0"/>
        <w:jc w:val="both"/>
      </w:pPr>
      <w:r w:rsidRPr="00D7629E">
        <w:t xml:space="preserve">Kierunek działań 3.1. Transformacja systemu społeczno-gospodarczego na tzw. „bardziej zieloną ścieżkę”, zwłaszcza ograniczanie </w:t>
      </w:r>
      <w:proofErr w:type="spellStart"/>
      <w:r w:rsidRPr="00D7629E">
        <w:t>energo</w:t>
      </w:r>
      <w:proofErr w:type="spellEnd"/>
      <w:r w:rsidRPr="00D7629E">
        <w:t>- i materiałochłonności gospodarki,</w:t>
      </w:r>
    </w:p>
    <w:p w:rsidR="00201B39" w:rsidRPr="00D7629E" w:rsidRDefault="00201B39" w:rsidP="00201B39">
      <w:pPr>
        <w:pStyle w:val="Akapitzlist"/>
        <w:numPr>
          <w:ilvl w:val="2"/>
          <w:numId w:val="23"/>
        </w:numPr>
        <w:spacing w:after="0"/>
        <w:jc w:val="both"/>
      </w:pPr>
      <w:r w:rsidRPr="00D7629E">
        <w:t xml:space="preserve">Działanie 3.1.1. Tworzenie warunków dla rozwoju zrównoważonej produkcji </w:t>
      </w:r>
      <w:r w:rsidRPr="00D7629E">
        <w:br/>
        <w:t>i konsumpcji oraz zrównoważonej polityki przemysłowej,</w:t>
      </w:r>
    </w:p>
    <w:p w:rsidR="00201B39" w:rsidRPr="00D7629E" w:rsidRDefault="00201B39" w:rsidP="00201B39">
      <w:pPr>
        <w:pStyle w:val="Akapitzlist"/>
        <w:numPr>
          <w:ilvl w:val="2"/>
          <w:numId w:val="23"/>
        </w:numPr>
        <w:spacing w:after="0"/>
        <w:jc w:val="both"/>
      </w:pPr>
      <w:r w:rsidRPr="00D7629E">
        <w:t xml:space="preserve">Działanie 3.1.2. Podnoszenie społecznej świadomości i poziomu wiedzy </w:t>
      </w:r>
      <w:r w:rsidRPr="00D7629E">
        <w:br/>
        <w:t>na temat wyzwań zrównoważonego rozwoju i zmian klimatu,</w:t>
      </w:r>
    </w:p>
    <w:p w:rsidR="00201B39" w:rsidRPr="00D7629E" w:rsidRDefault="00201B39" w:rsidP="00201B39">
      <w:pPr>
        <w:pStyle w:val="Akapitzlist"/>
        <w:numPr>
          <w:ilvl w:val="2"/>
          <w:numId w:val="23"/>
        </w:numPr>
        <w:spacing w:after="0"/>
        <w:jc w:val="both"/>
      </w:pPr>
      <w:r w:rsidRPr="00D7629E">
        <w:t xml:space="preserve">Działanie 3.1.3. Wspieranie potencjału badawczego oraz eksportowego </w:t>
      </w:r>
      <w:r w:rsidRPr="00D7629E">
        <w:br/>
        <w:t>w zakresie technologii środowiskowych, ze szczególnym uwzględnieniem niskoemisyjnych technologii węglowych (CTW),</w:t>
      </w:r>
    </w:p>
    <w:p w:rsidR="00201B39" w:rsidRPr="00D7629E" w:rsidRDefault="00201B39" w:rsidP="00201B39">
      <w:pPr>
        <w:pStyle w:val="Akapitzlist"/>
        <w:numPr>
          <w:ilvl w:val="2"/>
          <w:numId w:val="23"/>
        </w:numPr>
        <w:spacing w:after="0"/>
        <w:jc w:val="both"/>
      </w:pPr>
      <w:r w:rsidRPr="00D7629E">
        <w:t xml:space="preserve">Działanie 3.1.4. Promowanie przedsiębiorczości typu „business &amp; </w:t>
      </w:r>
      <w:proofErr w:type="spellStart"/>
      <w:r w:rsidRPr="00D7629E">
        <w:t>biodiversity</w:t>
      </w:r>
      <w:proofErr w:type="spellEnd"/>
      <w:r w:rsidRPr="00D7629E">
        <w:t>”, w szczególności na obszarach zagrożonych peryferyjnością,</w:t>
      </w:r>
    </w:p>
    <w:p w:rsidR="00201B39" w:rsidRPr="00D7629E" w:rsidRDefault="00201B39" w:rsidP="00201B39">
      <w:pPr>
        <w:pStyle w:val="Akapitzlist"/>
        <w:numPr>
          <w:ilvl w:val="1"/>
          <w:numId w:val="23"/>
        </w:numPr>
        <w:spacing w:after="0"/>
        <w:jc w:val="both"/>
      </w:pPr>
      <w:r w:rsidRPr="00D7629E">
        <w:t>Kierunek działań 3.2. Wspieranie rozwoju zrównoważonego budownictwa na etapie planowania, projektowania, wznoszenia budynków oraz zarządzania nimi przez cały cykl życia</w:t>
      </w:r>
    </w:p>
    <w:p w:rsidR="00201B39" w:rsidRPr="00D7629E" w:rsidRDefault="00201B39" w:rsidP="00201B39">
      <w:pPr>
        <w:pStyle w:val="Akapitzlist"/>
        <w:numPr>
          <w:ilvl w:val="2"/>
          <w:numId w:val="23"/>
        </w:numPr>
        <w:spacing w:after="0"/>
        <w:jc w:val="both"/>
      </w:pPr>
      <w:r w:rsidRPr="00D7629E">
        <w:t>Działanie 3.2.1. Poprawa efektywności energetycznej i materiałowej przedsięwzięć architektoniczno-budowlanych oraz istniejących zasobów,</w:t>
      </w:r>
    </w:p>
    <w:p w:rsidR="00201B39" w:rsidRPr="00D7629E" w:rsidRDefault="00201B39" w:rsidP="00201B39">
      <w:pPr>
        <w:pStyle w:val="Akapitzlist"/>
        <w:numPr>
          <w:ilvl w:val="2"/>
          <w:numId w:val="23"/>
        </w:numPr>
        <w:jc w:val="both"/>
      </w:pPr>
      <w:r w:rsidRPr="00D7629E">
        <w:t>Działanie 3.2.2. Stosowanie zasad zrównoważonej architektury</w:t>
      </w:r>
    </w:p>
    <w:p w:rsidR="00201B39" w:rsidRPr="00D7629E" w:rsidRDefault="00201B39" w:rsidP="00201B39">
      <w:pPr>
        <w:spacing w:after="0"/>
        <w:jc w:val="both"/>
        <w:rPr>
          <w:b/>
        </w:rPr>
      </w:pPr>
      <w:r w:rsidRPr="00D7629E">
        <w:rPr>
          <w:b/>
        </w:rPr>
        <w:t>V. Strategia rozwoju transportu do 2020 roku (z perspektywą do 2030 roku)</w:t>
      </w:r>
    </w:p>
    <w:p w:rsidR="00201B39" w:rsidRPr="00D7629E" w:rsidRDefault="00201B39" w:rsidP="00201B39">
      <w:pPr>
        <w:pStyle w:val="Akapitzlist"/>
        <w:numPr>
          <w:ilvl w:val="0"/>
          <w:numId w:val="24"/>
        </w:numPr>
        <w:jc w:val="both"/>
      </w:pPr>
      <w:r w:rsidRPr="00D7629E">
        <w:t>Cel strategiczny 1. Stworzenie zintegrowanego systemu transportowego</w:t>
      </w:r>
    </w:p>
    <w:p w:rsidR="00201B39" w:rsidRPr="00D7629E" w:rsidRDefault="00201B39" w:rsidP="00201B39">
      <w:pPr>
        <w:pStyle w:val="Akapitzlist"/>
        <w:numPr>
          <w:ilvl w:val="1"/>
          <w:numId w:val="24"/>
        </w:numPr>
        <w:spacing w:after="0"/>
        <w:jc w:val="both"/>
      </w:pPr>
      <w:r w:rsidRPr="00D7629E">
        <w:t>Cel szczegółowy 1. Stworzenie nowoczesnej i spójnej sieci infrastruktury transportowej,</w:t>
      </w:r>
    </w:p>
    <w:p w:rsidR="00201B39" w:rsidRPr="00D7629E" w:rsidRDefault="00201B39" w:rsidP="00201B39">
      <w:pPr>
        <w:pStyle w:val="Akapitzlist"/>
        <w:numPr>
          <w:ilvl w:val="1"/>
          <w:numId w:val="24"/>
        </w:numPr>
        <w:jc w:val="both"/>
      </w:pPr>
      <w:r w:rsidRPr="00D7629E">
        <w:t>Cel szczegółowy 4. Ograniczanie negatywnego wpływu transportu na środowisko.</w:t>
      </w:r>
    </w:p>
    <w:p w:rsidR="00201B39" w:rsidRPr="00D7629E" w:rsidRDefault="00201B39" w:rsidP="00201B39">
      <w:pPr>
        <w:spacing w:after="0"/>
        <w:jc w:val="both"/>
        <w:rPr>
          <w:b/>
        </w:rPr>
      </w:pPr>
      <w:r w:rsidRPr="00D7629E">
        <w:rPr>
          <w:b/>
        </w:rPr>
        <w:t>VI. Strategia zrównoważonego rozwoju wsi, rolnictwa i rybactwa na lata 2012–2020</w:t>
      </w:r>
    </w:p>
    <w:p w:rsidR="00201B39" w:rsidRPr="00D7629E" w:rsidRDefault="00201B39" w:rsidP="00201B39">
      <w:pPr>
        <w:pStyle w:val="Akapitzlist"/>
        <w:numPr>
          <w:ilvl w:val="0"/>
          <w:numId w:val="25"/>
        </w:numPr>
        <w:spacing w:after="0"/>
        <w:jc w:val="both"/>
      </w:pPr>
      <w:r w:rsidRPr="00D7629E">
        <w:t>Cel szczegółowy 2. Poprawa warunków życia na obszarach wiejskich oraz poprawa ich dostępności przestrzennej</w:t>
      </w:r>
    </w:p>
    <w:p w:rsidR="00201B39" w:rsidRPr="00D7629E" w:rsidRDefault="00201B39" w:rsidP="00201B39">
      <w:pPr>
        <w:pStyle w:val="Akapitzlist"/>
        <w:numPr>
          <w:ilvl w:val="1"/>
          <w:numId w:val="25"/>
        </w:numPr>
        <w:spacing w:after="0"/>
        <w:jc w:val="both"/>
      </w:pPr>
      <w:r w:rsidRPr="00D7629E">
        <w:lastRenderedPageBreak/>
        <w:t>Priorytet 2.1. Rozwój infrastruktury gwarantującej bezpieczeństwo energetyczne, sanitarne i wodne na obszarach wiejskich</w:t>
      </w:r>
    </w:p>
    <w:p w:rsidR="00201B39" w:rsidRPr="00D7629E" w:rsidRDefault="00201B39" w:rsidP="00201B39">
      <w:pPr>
        <w:pStyle w:val="Akapitzlist"/>
        <w:numPr>
          <w:ilvl w:val="2"/>
          <w:numId w:val="25"/>
        </w:numPr>
        <w:spacing w:after="0"/>
        <w:jc w:val="both"/>
      </w:pPr>
      <w:r w:rsidRPr="00D7629E">
        <w:t xml:space="preserve">Kierunek interwencji 2.1.1. Modernizacja sieci przesyłowych </w:t>
      </w:r>
      <w:r w:rsidRPr="00D7629E">
        <w:br/>
        <w:t>i dystrybucyjnych energii elektrycznej,</w:t>
      </w:r>
    </w:p>
    <w:p w:rsidR="00201B39" w:rsidRPr="00D7629E" w:rsidRDefault="00201B39" w:rsidP="00201B39">
      <w:pPr>
        <w:pStyle w:val="Akapitzlist"/>
        <w:numPr>
          <w:ilvl w:val="2"/>
          <w:numId w:val="25"/>
        </w:numPr>
        <w:spacing w:after="0"/>
        <w:jc w:val="both"/>
      </w:pPr>
      <w:r w:rsidRPr="00D7629E">
        <w:t>Kierunek interwencji 2.1.2. Dywersyfikacja źródeł wytwarzania energii elektrycznej,</w:t>
      </w:r>
    </w:p>
    <w:p w:rsidR="00201B39" w:rsidRPr="00D7629E" w:rsidRDefault="00201B39" w:rsidP="00201B39">
      <w:pPr>
        <w:pStyle w:val="Akapitzlist"/>
        <w:numPr>
          <w:ilvl w:val="2"/>
          <w:numId w:val="25"/>
        </w:numPr>
        <w:spacing w:after="0"/>
        <w:jc w:val="both"/>
      </w:pPr>
      <w:r w:rsidRPr="00D7629E">
        <w:t>Kierunek interwencji 2.1.3. Rozbudowa i modernizacja ujęć wody i sieci wodociągowej,</w:t>
      </w:r>
    </w:p>
    <w:p w:rsidR="00201B39" w:rsidRPr="00D7629E" w:rsidRDefault="00201B39" w:rsidP="00201B39">
      <w:pPr>
        <w:pStyle w:val="Akapitzlist"/>
        <w:numPr>
          <w:ilvl w:val="2"/>
          <w:numId w:val="25"/>
        </w:numPr>
        <w:spacing w:after="0"/>
        <w:jc w:val="both"/>
      </w:pPr>
      <w:r w:rsidRPr="00D7629E">
        <w:t xml:space="preserve">Kierunek interwencji 2.1.4. Rozbudowa i modernizacja sieci kanalizacyjnej </w:t>
      </w:r>
      <w:r w:rsidRPr="00D7629E">
        <w:br/>
        <w:t>i oczyszczalni ścieków,</w:t>
      </w:r>
    </w:p>
    <w:p w:rsidR="00201B39" w:rsidRPr="00D7629E" w:rsidRDefault="00201B39" w:rsidP="00201B39">
      <w:pPr>
        <w:pStyle w:val="Akapitzlist"/>
        <w:numPr>
          <w:ilvl w:val="2"/>
          <w:numId w:val="25"/>
        </w:numPr>
        <w:spacing w:after="0"/>
        <w:jc w:val="both"/>
      </w:pPr>
      <w:r w:rsidRPr="00D7629E">
        <w:t xml:space="preserve">Kierunek interwencji 2.1.5. Rozwój systemów zbiórki, odzysku </w:t>
      </w:r>
      <w:r w:rsidRPr="00D7629E">
        <w:br/>
        <w:t>i unieszkodliwiania odpadów,</w:t>
      </w:r>
    </w:p>
    <w:p w:rsidR="00201B39" w:rsidRPr="00D7629E" w:rsidRDefault="00201B39" w:rsidP="00201B39">
      <w:pPr>
        <w:pStyle w:val="Akapitzlist"/>
        <w:numPr>
          <w:ilvl w:val="2"/>
          <w:numId w:val="25"/>
        </w:numPr>
        <w:spacing w:after="0"/>
        <w:jc w:val="both"/>
      </w:pPr>
      <w:r w:rsidRPr="00D7629E">
        <w:t>Kierunek interwencji 2.1.6. Rozbudowa sieci przesyłowej i dystrybucyjnej gazu ziemnego,</w:t>
      </w:r>
    </w:p>
    <w:p w:rsidR="00201B39" w:rsidRPr="00D7629E" w:rsidRDefault="00201B39" w:rsidP="00201B39">
      <w:pPr>
        <w:pStyle w:val="Akapitzlist"/>
        <w:numPr>
          <w:ilvl w:val="1"/>
          <w:numId w:val="25"/>
        </w:numPr>
        <w:spacing w:after="0"/>
        <w:jc w:val="both"/>
      </w:pPr>
      <w:r w:rsidRPr="00D7629E">
        <w:t>Pii. Priorytet 2.2. Rozwój infrastruktury transportowej gwarantującej dostępność transportową obszarów wiejskich</w:t>
      </w:r>
    </w:p>
    <w:p w:rsidR="00201B39" w:rsidRPr="00D7629E" w:rsidRDefault="00201B39" w:rsidP="00201B39">
      <w:pPr>
        <w:pStyle w:val="Akapitzlist"/>
        <w:numPr>
          <w:ilvl w:val="2"/>
          <w:numId w:val="25"/>
        </w:numPr>
        <w:spacing w:after="0"/>
        <w:jc w:val="both"/>
      </w:pPr>
      <w:r w:rsidRPr="00D7629E">
        <w:t>Kierunek interwencji 2.2.1. Rozbudowa i modernizacja lokalnej infrastruktury drogowej i kolejowej,</w:t>
      </w:r>
    </w:p>
    <w:p w:rsidR="00201B39" w:rsidRPr="00D7629E" w:rsidRDefault="00201B39" w:rsidP="00201B39">
      <w:pPr>
        <w:pStyle w:val="Akapitzlist"/>
        <w:numPr>
          <w:ilvl w:val="2"/>
          <w:numId w:val="25"/>
        </w:numPr>
        <w:spacing w:after="0"/>
        <w:jc w:val="both"/>
      </w:pPr>
      <w:r w:rsidRPr="00D7629E">
        <w:t xml:space="preserve">Kierunek interwencji 2.2.2. Tworzenie powiązań lokalnej sieci drogowej </w:t>
      </w:r>
      <w:r w:rsidRPr="00D7629E">
        <w:br/>
        <w:t>z siecią dróg regionalnych, krajowych, ekspresowych i autostrad,</w:t>
      </w:r>
    </w:p>
    <w:p w:rsidR="00201B39" w:rsidRPr="00D7629E" w:rsidRDefault="00201B39" w:rsidP="00201B39">
      <w:pPr>
        <w:pStyle w:val="Akapitzlist"/>
        <w:numPr>
          <w:ilvl w:val="2"/>
          <w:numId w:val="25"/>
        </w:numPr>
        <w:spacing w:after="0"/>
        <w:jc w:val="both"/>
      </w:pPr>
      <w:r w:rsidRPr="00D7629E">
        <w:t>Kierunek interwencji 2.2.3. Tworzenie infrastruktury węzłów przesiadkowych, transportu kołowego i kolejowego,</w:t>
      </w:r>
    </w:p>
    <w:p w:rsidR="00201B39" w:rsidRPr="00D7629E" w:rsidRDefault="00201B39" w:rsidP="00201B39">
      <w:pPr>
        <w:pStyle w:val="Akapitzlist"/>
        <w:numPr>
          <w:ilvl w:val="1"/>
          <w:numId w:val="25"/>
        </w:numPr>
        <w:spacing w:after="0"/>
        <w:jc w:val="both"/>
      </w:pPr>
      <w:r w:rsidRPr="00D7629E">
        <w:t>Priorytet 2.5. Rozwój infrastruktury bezpieczeństwa na obszarach wiejskich</w:t>
      </w:r>
    </w:p>
    <w:p w:rsidR="00201B39" w:rsidRPr="00D7629E" w:rsidRDefault="00201B39" w:rsidP="00201B39">
      <w:pPr>
        <w:pStyle w:val="Akapitzlist"/>
        <w:numPr>
          <w:ilvl w:val="2"/>
          <w:numId w:val="25"/>
        </w:numPr>
        <w:spacing w:after="0"/>
        <w:jc w:val="both"/>
      </w:pPr>
      <w:r w:rsidRPr="00D7629E">
        <w:t xml:space="preserve">Kierunek interwencji 2.5.1. Rozwój infrastruktury wodno-melioracyjnej </w:t>
      </w:r>
      <w:r w:rsidRPr="00D7629E">
        <w:br/>
        <w:t>i innej łagodzącej zagrożenia naturalne,</w:t>
      </w:r>
    </w:p>
    <w:p w:rsidR="00201B39" w:rsidRPr="00D7629E" w:rsidRDefault="00201B39" w:rsidP="00201B39">
      <w:pPr>
        <w:pStyle w:val="Akapitzlist"/>
        <w:numPr>
          <w:ilvl w:val="0"/>
          <w:numId w:val="25"/>
        </w:numPr>
        <w:spacing w:after="0"/>
        <w:jc w:val="both"/>
      </w:pPr>
      <w:r w:rsidRPr="00D7629E">
        <w:t>Cel szczegółowy 3. Bezpieczeństwo żywnościowe</w:t>
      </w:r>
    </w:p>
    <w:p w:rsidR="00201B39" w:rsidRPr="00D7629E" w:rsidRDefault="00201B39" w:rsidP="00201B39">
      <w:pPr>
        <w:pStyle w:val="Akapitzlist"/>
        <w:numPr>
          <w:ilvl w:val="1"/>
          <w:numId w:val="25"/>
        </w:numPr>
        <w:spacing w:after="0"/>
        <w:jc w:val="both"/>
      </w:pPr>
      <w:r w:rsidRPr="00D7629E">
        <w:t>Priorytet 3.2. Wytwarzanie wysokiej jakości, bezpiecznych dla konsumentów produktów rolno-spożywczych</w:t>
      </w:r>
    </w:p>
    <w:p w:rsidR="00201B39" w:rsidRPr="00D7629E" w:rsidRDefault="00201B39" w:rsidP="00201B39">
      <w:pPr>
        <w:pStyle w:val="Akapitzlist"/>
        <w:numPr>
          <w:ilvl w:val="2"/>
          <w:numId w:val="25"/>
        </w:numPr>
        <w:spacing w:after="0"/>
        <w:jc w:val="both"/>
      </w:pPr>
      <w:r w:rsidRPr="00D7629E">
        <w:t xml:space="preserve">Kierunek interwencji 3.2.2. Wsparcie wytwarzania wysokiej jakości produktów rolno-spożywczych, w tym produktów wytwarzanych metodami integrowanymi, ekologicznymi oraz tradycyjnymi metodami produkcji </w:t>
      </w:r>
      <w:r w:rsidRPr="00D7629E">
        <w:br/>
        <w:t>z lokalnych surowców i zasobów oraz produktów rybnych,</w:t>
      </w:r>
    </w:p>
    <w:p w:rsidR="00201B39" w:rsidRPr="00D7629E" w:rsidRDefault="00201B39" w:rsidP="00201B39">
      <w:pPr>
        <w:pStyle w:val="Akapitzlist"/>
        <w:numPr>
          <w:ilvl w:val="1"/>
          <w:numId w:val="25"/>
        </w:numPr>
        <w:spacing w:after="0"/>
        <w:jc w:val="both"/>
      </w:pPr>
      <w:r w:rsidRPr="00D7629E">
        <w:t xml:space="preserve">Priorytet 3.4. Podnoszenie świadomości i wiedzy producentów oraz konsumentów </w:t>
      </w:r>
      <w:r w:rsidRPr="00D7629E">
        <w:br/>
        <w:t>w zakresie produkcji rolno-spożywczej i zasad żywienia</w:t>
      </w:r>
    </w:p>
    <w:p w:rsidR="00201B39" w:rsidRPr="00D7629E" w:rsidRDefault="00201B39" w:rsidP="00201B39">
      <w:pPr>
        <w:pStyle w:val="Akapitzlist"/>
        <w:numPr>
          <w:ilvl w:val="2"/>
          <w:numId w:val="25"/>
        </w:numPr>
        <w:spacing w:after="0"/>
        <w:jc w:val="both"/>
      </w:pPr>
      <w:r w:rsidRPr="00D7629E">
        <w:t>Kierunek interwencji 3.4.3. Wsparcie działalności innowacyjnej ukierunkowanej na zmiany wzorców produkcji i konsumpcji,</w:t>
      </w:r>
    </w:p>
    <w:p w:rsidR="00201B39" w:rsidRPr="00D7629E" w:rsidRDefault="00201B39" w:rsidP="00201B39">
      <w:pPr>
        <w:pStyle w:val="Akapitzlist"/>
        <w:numPr>
          <w:ilvl w:val="0"/>
          <w:numId w:val="25"/>
        </w:numPr>
        <w:spacing w:after="0"/>
        <w:jc w:val="both"/>
      </w:pPr>
      <w:r w:rsidRPr="00D7629E">
        <w:t>Cel szczegółowy 5. Ochrona środowiska i adaptacja do zmian klimatu na obszarach wiejskich</w:t>
      </w:r>
    </w:p>
    <w:p w:rsidR="00201B39" w:rsidRPr="00D7629E" w:rsidRDefault="00201B39" w:rsidP="00201B39">
      <w:pPr>
        <w:pStyle w:val="Akapitzlist"/>
        <w:numPr>
          <w:ilvl w:val="1"/>
          <w:numId w:val="25"/>
        </w:numPr>
        <w:spacing w:after="0"/>
        <w:jc w:val="both"/>
      </w:pPr>
      <w:r w:rsidRPr="00D7629E">
        <w:t>Priorytet 5.1. Ochrona środowiska naturalnego w sektorze rolniczym i różnorodności biologicznej na obszarach wiejskich</w:t>
      </w:r>
    </w:p>
    <w:p w:rsidR="00201B39" w:rsidRPr="00D7629E" w:rsidRDefault="00201B39" w:rsidP="00201B39">
      <w:pPr>
        <w:pStyle w:val="Akapitzlist"/>
        <w:numPr>
          <w:ilvl w:val="2"/>
          <w:numId w:val="25"/>
        </w:numPr>
        <w:spacing w:after="0"/>
        <w:jc w:val="both"/>
      </w:pPr>
      <w:r w:rsidRPr="00D7629E">
        <w:t xml:space="preserve">Kierunek interwencji 5.1.1. Ochrona różnorodności biologicznej, w tym unikalnych ekosystemów oraz flory i fauny związanych z gospodarką rolną </w:t>
      </w:r>
      <w:r w:rsidRPr="00D7629E">
        <w:br/>
        <w:t>i rybacką,</w:t>
      </w:r>
    </w:p>
    <w:p w:rsidR="00201B39" w:rsidRPr="00D7629E" w:rsidRDefault="00201B39" w:rsidP="00201B39">
      <w:pPr>
        <w:pStyle w:val="Akapitzlist"/>
        <w:numPr>
          <w:ilvl w:val="2"/>
          <w:numId w:val="25"/>
        </w:numPr>
        <w:spacing w:after="0"/>
        <w:jc w:val="both"/>
      </w:pPr>
      <w:r w:rsidRPr="00D7629E">
        <w:t>Kierunek interwencji 5.1.2. Ochrona jakości wód, w tym racjonalna gospodarka nawozami i środkami ochrony roślin,</w:t>
      </w:r>
    </w:p>
    <w:p w:rsidR="00201B39" w:rsidRPr="00D7629E" w:rsidRDefault="00201B39" w:rsidP="00201B39">
      <w:pPr>
        <w:pStyle w:val="Akapitzlist"/>
        <w:numPr>
          <w:ilvl w:val="2"/>
          <w:numId w:val="25"/>
        </w:numPr>
        <w:spacing w:after="0"/>
        <w:jc w:val="both"/>
      </w:pPr>
      <w:r w:rsidRPr="00D7629E">
        <w:lastRenderedPageBreak/>
        <w:t xml:space="preserve">Kierunek interwencji 5.1.3. Racjonalne wykorzystanie zasobów wodnych </w:t>
      </w:r>
      <w:r w:rsidRPr="00D7629E">
        <w:br/>
        <w:t>na potrzeby rolnictwa i rybactwa oraz zwiększanie retencji wodnej,</w:t>
      </w:r>
    </w:p>
    <w:p w:rsidR="00201B39" w:rsidRPr="00D7629E" w:rsidRDefault="00201B39" w:rsidP="00201B39">
      <w:pPr>
        <w:pStyle w:val="Akapitzlist"/>
        <w:numPr>
          <w:ilvl w:val="2"/>
          <w:numId w:val="25"/>
        </w:numPr>
        <w:spacing w:after="0"/>
        <w:jc w:val="both"/>
      </w:pPr>
      <w:r w:rsidRPr="00D7629E">
        <w:t>Kierunek interwencji 5.1.4. Ochrona gleb przed erozją, zakwaszeniem, spadkiem zawartości materii organicznej i zanieczyszczeniem metalami ciężkimi,</w:t>
      </w:r>
    </w:p>
    <w:p w:rsidR="00201B39" w:rsidRPr="00D7629E" w:rsidRDefault="00201B39" w:rsidP="00201B39">
      <w:pPr>
        <w:pStyle w:val="Akapitzlist"/>
        <w:numPr>
          <w:ilvl w:val="2"/>
          <w:numId w:val="25"/>
        </w:numPr>
        <w:spacing w:after="0"/>
        <w:jc w:val="both"/>
      </w:pPr>
      <w:r w:rsidRPr="00D7629E">
        <w:t>Kierunek interwencji 5.1.5. Rozwój wiedzy w zakresie ochrony środowiska rolniczego i różnorodności biologicznej na obszarach wiejskich i jej upowszechnianie,</w:t>
      </w:r>
    </w:p>
    <w:p w:rsidR="00201B39" w:rsidRPr="00D7629E" w:rsidRDefault="00201B39" w:rsidP="00201B39">
      <w:pPr>
        <w:pStyle w:val="Akapitzlist"/>
        <w:numPr>
          <w:ilvl w:val="1"/>
          <w:numId w:val="25"/>
        </w:numPr>
        <w:spacing w:after="0"/>
        <w:jc w:val="both"/>
      </w:pPr>
      <w:r w:rsidRPr="00D7629E">
        <w:t>Priorytet 5.2. Kształtowanie przestrzeni wiejskiej z uwzględnieniem ochrony krajobrazu i ładu przestrzennego</w:t>
      </w:r>
    </w:p>
    <w:p w:rsidR="00201B39" w:rsidRPr="00D7629E" w:rsidRDefault="00201B39" w:rsidP="00201B39">
      <w:pPr>
        <w:pStyle w:val="Akapitzlist"/>
        <w:numPr>
          <w:ilvl w:val="2"/>
          <w:numId w:val="25"/>
        </w:numPr>
        <w:spacing w:after="0"/>
        <w:jc w:val="both"/>
      </w:pPr>
      <w:r w:rsidRPr="00D7629E">
        <w:t>Kierunek interwencji 5.2.1. Zachowanie unikalnych form krajobrazu rolniczego,</w:t>
      </w:r>
    </w:p>
    <w:p w:rsidR="00201B39" w:rsidRPr="00D7629E" w:rsidRDefault="00201B39" w:rsidP="00201B39">
      <w:pPr>
        <w:pStyle w:val="Akapitzlist"/>
        <w:numPr>
          <w:ilvl w:val="2"/>
          <w:numId w:val="25"/>
        </w:numPr>
        <w:spacing w:after="0"/>
        <w:jc w:val="both"/>
      </w:pPr>
      <w:r w:rsidRPr="00D7629E">
        <w:t>Kierunek interwencji 5.2.2. Właściwe planowanie przestrzenne,</w:t>
      </w:r>
    </w:p>
    <w:p w:rsidR="00201B39" w:rsidRPr="00D7629E" w:rsidRDefault="00201B39" w:rsidP="00201B39">
      <w:pPr>
        <w:pStyle w:val="Akapitzlist"/>
        <w:numPr>
          <w:ilvl w:val="2"/>
          <w:numId w:val="25"/>
        </w:numPr>
        <w:spacing w:after="0"/>
        <w:jc w:val="both"/>
      </w:pPr>
      <w:r w:rsidRPr="00D7629E">
        <w:t>Kierunek interwencji 5.2.3. Racjonalna gospodarka gruntami,</w:t>
      </w:r>
    </w:p>
    <w:p w:rsidR="00201B39" w:rsidRPr="00D7629E" w:rsidRDefault="00201B39" w:rsidP="00201B39">
      <w:pPr>
        <w:pStyle w:val="Akapitzlist"/>
        <w:numPr>
          <w:ilvl w:val="1"/>
          <w:numId w:val="25"/>
        </w:numPr>
        <w:spacing w:after="0"/>
        <w:jc w:val="both"/>
      </w:pPr>
      <w:r w:rsidRPr="00D7629E">
        <w:t xml:space="preserve">Priorytet 5.3. Adaptacja rolnictwa i rybactwa do zmian klimatu oraz ich udział </w:t>
      </w:r>
      <w:r w:rsidRPr="00D7629E">
        <w:br/>
        <w:t>w przeciwdziałaniu tym zmianom (</w:t>
      </w:r>
      <w:proofErr w:type="spellStart"/>
      <w:r w:rsidRPr="00D7629E">
        <w:t>mitygacji</w:t>
      </w:r>
      <w:proofErr w:type="spellEnd"/>
      <w:r w:rsidRPr="00D7629E">
        <w:t>)</w:t>
      </w:r>
    </w:p>
    <w:p w:rsidR="00201B39" w:rsidRPr="00D7629E" w:rsidRDefault="00201B39" w:rsidP="00201B39">
      <w:pPr>
        <w:pStyle w:val="Akapitzlist"/>
        <w:numPr>
          <w:ilvl w:val="2"/>
          <w:numId w:val="25"/>
        </w:numPr>
        <w:spacing w:after="0"/>
        <w:jc w:val="both"/>
      </w:pPr>
      <w:r w:rsidRPr="00D7629E">
        <w:t>Kierunek interwencji 5.3.1. Adaptacja produkcji rolnej i rybackiej do zmian klimatu,</w:t>
      </w:r>
    </w:p>
    <w:p w:rsidR="00201B39" w:rsidRPr="00D7629E" w:rsidRDefault="00201B39" w:rsidP="00201B39">
      <w:pPr>
        <w:pStyle w:val="Akapitzlist"/>
        <w:numPr>
          <w:ilvl w:val="2"/>
          <w:numId w:val="25"/>
        </w:numPr>
        <w:spacing w:after="0"/>
        <w:jc w:val="both"/>
      </w:pPr>
      <w:r w:rsidRPr="00D7629E">
        <w:t xml:space="preserve">Kierunek interwencji 5.3.2. Ograniczenie emisji gazów cieplarnianych </w:t>
      </w:r>
      <w:r w:rsidRPr="00D7629E">
        <w:br/>
        <w:t>w rolnictwie i całym łańcuchu rolno-żywnościowym,</w:t>
      </w:r>
    </w:p>
    <w:p w:rsidR="00201B39" w:rsidRPr="00D7629E" w:rsidRDefault="00201B39" w:rsidP="00201B39">
      <w:pPr>
        <w:pStyle w:val="Akapitzlist"/>
        <w:numPr>
          <w:ilvl w:val="2"/>
          <w:numId w:val="25"/>
        </w:numPr>
        <w:spacing w:after="0"/>
        <w:jc w:val="both"/>
      </w:pPr>
      <w:r w:rsidRPr="00D7629E">
        <w:t xml:space="preserve">Kierunek interwencji 5.3.3. Zwiększenie sekwestracji węgla w glebie </w:t>
      </w:r>
      <w:r w:rsidRPr="00D7629E">
        <w:br/>
        <w:t>i biomasie wytwarzanej w rolnictwie,</w:t>
      </w:r>
    </w:p>
    <w:p w:rsidR="00201B39" w:rsidRPr="00D7629E" w:rsidRDefault="00201B39" w:rsidP="00201B39">
      <w:pPr>
        <w:pStyle w:val="Akapitzlist"/>
        <w:numPr>
          <w:ilvl w:val="2"/>
          <w:numId w:val="25"/>
        </w:numPr>
        <w:spacing w:after="0"/>
        <w:jc w:val="both"/>
      </w:pPr>
      <w:r w:rsidRPr="00D7629E">
        <w:t>Kierunek interwencji 5.3.4. Badania w zakresie wzajemnego oddziaływania rozwoju obszarów wiejskich, rolnictwa i rybactwa na zmiany klimatu,</w:t>
      </w:r>
    </w:p>
    <w:p w:rsidR="00201B39" w:rsidRPr="00D7629E" w:rsidRDefault="00201B39" w:rsidP="00201B39">
      <w:pPr>
        <w:pStyle w:val="Akapitzlist"/>
        <w:numPr>
          <w:ilvl w:val="2"/>
          <w:numId w:val="25"/>
        </w:numPr>
        <w:spacing w:after="0"/>
        <w:jc w:val="both"/>
      </w:pPr>
      <w:r w:rsidRPr="00D7629E">
        <w:t xml:space="preserve"> Kierunek interwencji 5.3.5. Upowszechnianie wiedzy w zakresie praktyk przyjaznych klimatowi wśród konsumentów i producentów rolno-spożywczych,</w:t>
      </w:r>
    </w:p>
    <w:p w:rsidR="00201B39" w:rsidRPr="00D7629E" w:rsidRDefault="00201B39" w:rsidP="00201B39">
      <w:pPr>
        <w:pStyle w:val="Akapitzlist"/>
        <w:numPr>
          <w:ilvl w:val="1"/>
          <w:numId w:val="25"/>
        </w:numPr>
        <w:spacing w:after="0"/>
        <w:jc w:val="both"/>
      </w:pPr>
      <w:r w:rsidRPr="00D7629E">
        <w:t>Priorytet 5.4. Zrównoważona gospodarka leśna i łowiecka na obszarach wiejskich</w:t>
      </w:r>
    </w:p>
    <w:p w:rsidR="00201B39" w:rsidRPr="00D7629E" w:rsidRDefault="00201B39" w:rsidP="00201B39">
      <w:pPr>
        <w:pStyle w:val="Akapitzlist"/>
        <w:numPr>
          <w:ilvl w:val="2"/>
          <w:numId w:val="25"/>
        </w:numPr>
        <w:spacing w:after="0"/>
        <w:jc w:val="both"/>
      </w:pPr>
      <w:r w:rsidRPr="00D7629E">
        <w:t>Kierunek interwencji 5.4.1. Racjonalne zwiększenie zasobów leśnych,</w:t>
      </w:r>
    </w:p>
    <w:p w:rsidR="00201B39" w:rsidRPr="00D7629E" w:rsidRDefault="00201B39" w:rsidP="00201B39">
      <w:pPr>
        <w:pStyle w:val="Akapitzlist"/>
        <w:numPr>
          <w:ilvl w:val="2"/>
          <w:numId w:val="25"/>
        </w:numPr>
        <w:spacing w:after="0"/>
        <w:jc w:val="both"/>
      </w:pPr>
      <w:r w:rsidRPr="00D7629E">
        <w:t>Kierunek interwencji 5.4.2. Odbudowa drzewostanów po zniszczeniach spowodowanych katastrofami naturalnymi,</w:t>
      </w:r>
    </w:p>
    <w:p w:rsidR="00201B39" w:rsidRPr="00D7629E" w:rsidRDefault="00201B39" w:rsidP="00201B39">
      <w:pPr>
        <w:pStyle w:val="Akapitzlist"/>
        <w:numPr>
          <w:ilvl w:val="2"/>
          <w:numId w:val="25"/>
        </w:numPr>
        <w:spacing w:after="0"/>
        <w:jc w:val="both"/>
      </w:pPr>
      <w:r w:rsidRPr="00D7629E">
        <w:t>Kierunek interwencji 5.4.3 Zrównoważona gospodarka łowiecka służąca ochronie środowiska oraz rozwojowi rolnictwa i rybactwa,</w:t>
      </w:r>
    </w:p>
    <w:p w:rsidR="00201B39" w:rsidRPr="00D7629E" w:rsidRDefault="00201B39" w:rsidP="00201B39">
      <w:pPr>
        <w:pStyle w:val="Akapitzlist"/>
        <w:numPr>
          <w:ilvl w:val="2"/>
          <w:numId w:val="25"/>
        </w:numPr>
        <w:spacing w:after="0"/>
        <w:jc w:val="both"/>
      </w:pPr>
      <w:r w:rsidRPr="00D7629E">
        <w:t>Kierunek interwencji 5.4.4. Wzmacnianie publicznych funkcji lasów,</w:t>
      </w:r>
    </w:p>
    <w:p w:rsidR="00201B39" w:rsidRPr="00D7629E" w:rsidRDefault="00201B39" w:rsidP="00201B39">
      <w:pPr>
        <w:pStyle w:val="Akapitzlist"/>
        <w:numPr>
          <w:ilvl w:val="1"/>
          <w:numId w:val="25"/>
        </w:numPr>
        <w:spacing w:after="0"/>
        <w:jc w:val="both"/>
      </w:pPr>
      <w:r w:rsidRPr="00D7629E">
        <w:t>Priorytet 5.5. Zwiększenie wykorzystania odnawialnych źródeł energii na obszarach wiejskich</w:t>
      </w:r>
    </w:p>
    <w:p w:rsidR="00201B39" w:rsidRPr="00D7629E" w:rsidRDefault="00201B39" w:rsidP="00201B39">
      <w:pPr>
        <w:pStyle w:val="Akapitzlist"/>
        <w:numPr>
          <w:ilvl w:val="2"/>
          <w:numId w:val="25"/>
        </w:numPr>
        <w:spacing w:after="0"/>
        <w:jc w:val="both"/>
      </w:pPr>
      <w:r w:rsidRPr="00D7629E">
        <w:t>Kierunek interwencji 5.5.1. Racjonalne wykorzystanie rolniczej i rybackiej przestrzeni produkcyjnej do produkcji energii ze źródeł odnawialnych,</w:t>
      </w:r>
    </w:p>
    <w:p w:rsidR="00201B39" w:rsidRPr="00D7629E" w:rsidRDefault="00201B39" w:rsidP="00201B39">
      <w:pPr>
        <w:pStyle w:val="Akapitzlist"/>
        <w:numPr>
          <w:ilvl w:val="2"/>
          <w:numId w:val="25"/>
        </w:numPr>
        <w:jc w:val="both"/>
      </w:pPr>
      <w:r w:rsidRPr="00D7629E">
        <w:t xml:space="preserve">Kierunek interwencji 5.5.2. Zwiększenie dostępności cenowej </w:t>
      </w:r>
      <w:r w:rsidRPr="00D7629E">
        <w:br/>
        <w:t>i upowszechnienie rozwiązań w zakresie odnawialnych źródeł energii wśród mieszkańców obszarów wiejskich</w:t>
      </w:r>
    </w:p>
    <w:p w:rsidR="00201B39" w:rsidRPr="00D7629E" w:rsidRDefault="00201B39" w:rsidP="00201B39">
      <w:pPr>
        <w:spacing w:after="0"/>
        <w:jc w:val="both"/>
        <w:rPr>
          <w:b/>
        </w:rPr>
      </w:pPr>
      <w:r w:rsidRPr="00D7629E">
        <w:rPr>
          <w:b/>
        </w:rPr>
        <w:t>VII. Strategia „Sprawne Państwo 2020”</w:t>
      </w:r>
    </w:p>
    <w:p w:rsidR="00201B39" w:rsidRPr="00D7629E" w:rsidRDefault="00201B39" w:rsidP="00201B39">
      <w:pPr>
        <w:pStyle w:val="Akapitzlist"/>
        <w:numPr>
          <w:ilvl w:val="0"/>
          <w:numId w:val="26"/>
        </w:numPr>
        <w:spacing w:after="0"/>
        <w:jc w:val="both"/>
      </w:pPr>
      <w:r w:rsidRPr="00D7629E">
        <w:t>Cel 3. Skuteczne zarządzanie i koordynacja działań rozwojowych</w:t>
      </w:r>
    </w:p>
    <w:p w:rsidR="00201B39" w:rsidRPr="00D7629E" w:rsidRDefault="00201B39" w:rsidP="00201B39">
      <w:pPr>
        <w:pStyle w:val="Akapitzlist"/>
        <w:numPr>
          <w:ilvl w:val="1"/>
          <w:numId w:val="26"/>
        </w:numPr>
        <w:spacing w:after="0"/>
        <w:jc w:val="both"/>
      </w:pPr>
      <w:r w:rsidRPr="00D7629E">
        <w:t>Kierunek interwencji 3.2. Skuteczny system zarządzania rozwojem kraju</w:t>
      </w:r>
    </w:p>
    <w:p w:rsidR="00201B39" w:rsidRPr="00D7629E" w:rsidRDefault="00201B39" w:rsidP="00201B39">
      <w:pPr>
        <w:pStyle w:val="Akapitzlist"/>
        <w:numPr>
          <w:ilvl w:val="2"/>
          <w:numId w:val="26"/>
        </w:numPr>
        <w:spacing w:after="0"/>
        <w:jc w:val="both"/>
      </w:pPr>
      <w:r w:rsidRPr="00D7629E">
        <w:lastRenderedPageBreak/>
        <w:t>Przedsięwzięcie 3.2.1. Wprowadzenie mechanizmów zapewniających spójność programowania społeczno-gospodarczego i przestrzennego,</w:t>
      </w:r>
    </w:p>
    <w:p w:rsidR="00201B39" w:rsidRPr="00D7629E" w:rsidRDefault="00201B39" w:rsidP="00201B39">
      <w:pPr>
        <w:pStyle w:val="Akapitzlist"/>
        <w:numPr>
          <w:ilvl w:val="2"/>
          <w:numId w:val="26"/>
        </w:numPr>
        <w:spacing w:after="0"/>
        <w:jc w:val="both"/>
      </w:pPr>
      <w:r w:rsidRPr="00D7629E">
        <w:t>Przedsięwzięcie 3.2.2. Zapewnienie ładu przestrzennego,</w:t>
      </w:r>
    </w:p>
    <w:p w:rsidR="00201B39" w:rsidRPr="00D7629E" w:rsidRDefault="00201B39" w:rsidP="00201B39">
      <w:pPr>
        <w:pStyle w:val="Akapitzlist"/>
        <w:numPr>
          <w:ilvl w:val="2"/>
          <w:numId w:val="26"/>
        </w:numPr>
        <w:spacing w:after="0"/>
        <w:jc w:val="both"/>
      </w:pPr>
      <w:r w:rsidRPr="00D7629E">
        <w:t>Przedsięwzięcie 3.2.3. Wspieranie rozwoju wykorzystania informacji przestrzennej z wykorzystaniem technologii cyfrowych,</w:t>
      </w:r>
    </w:p>
    <w:p w:rsidR="00201B39" w:rsidRPr="00D7629E" w:rsidRDefault="00201B39" w:rsidP="00201B39">
      <w:pPr>
        <w:pStyle w:val="Akapitzlist"/>
        <w:numPr>
          <w:ilvl w:val="0"/>
          <w:numId w:val="26"/>
        </w:numPr>
        <w:spacing w:after="0"/>
        <w:jc w:val="both"/>
      </w:pPr>
      <w:r w:rsidRPr="00D7629E">
        <w:t>Cel 5. Efektywne świadczenie usług publicznych</w:t>
      </w:r>
    </w:p>
    <w:p w:rsidR="00201B39" w:rsidRPr="00D7629E" w:rsidRDefault="00201B39" w:rsidP="00201B39">
      <w:pPr>
        <w:pStyle w:val="Akapitzlist"/>
        <w:numPr>
          <w:ilvl w:val="1"/>
          <w:numId w:val="26"/>
        </w:numPr>
        <w:spacing w:after="0"/>
        <w:jc w:val="both"/>
      </w:pPr>
      <w:r w:rsidRPr="00D7629E">
        <w:t>Kierunek interwencji 5.2. Ochrona praw i interesów konsumentów</w:t>
      </w:r>
    </w:p>
    <w:p w:rsidR="00201B39" w:rsidRPr="00D7629E" w:rsidRDefault="00201B39" w:rsidP="00201B39">
      <w:pPr>
        <w:pStyle w:val="Akapitzlist"/>
        <w:numPr>
          <w:ilvl w:val="2"/>
          <w:numId w:val="26"/>
        </w:numPr>
        <w:spacing w:after="0"/>
        <w:jc w:val="both"/>
      </w:pPr>
      <w:r w:rsidRPr="00D7629E">
        <w:t xml:space="preserve">Przedsięwzięcie 5.2.3. Wzrost świadomości uczestników obrotu </w:t>
      </w:r>
      <w:r w:rsidRPr="00D7629E">
        <w:br/>
        <w:t>o przysługujących konsumentom prawach oraz stymulacja aktywności konsumenckiej w obszarze ochrony tych praw,</w:t>
      </w:r>
    </w:p>
    <w:p w:rsidR="00201B39" w:rsidRPr="00D7629E" w:rsidRDefault="00201B39" w:rsidP="00201B39">
      <w:pPr>
        <w:pStyle w:val="Akapitzlist"/>
        <w:numPr>
          <w:ilvl w:val="1"/>
          <w:numId w:val="26"/>
        </w:numPr>
        <w:spacing w:after="0"/>
        <w:jc w:val="both"/>
      </w:pPr>
      <w:r w:rsidRPr="00D7629E">
        <w:t xml:space="preserve">Kierunek interwencji 5.5. Standaryzacja i zarządzanie usługami publicznymi, </w:t>
      </w:r>
      <w:r w:rsidRPr="00D7629E">
        <w:br/>
        <w:t>ze szczególnym uwzględnieniem technologii cyfrowych</w:t>
      </w:r>
    </w:p>
    <w:p w:rsidR="00201B39" w:rsidRPr="00D7629E" w:rsidRDefault="00201B39" w:rsidP="00201B39">
      <w:pPr>
        <w:pStyle w:val="Akapitzlist"/>
        <w:numPr>
          <w:ilvl w:val="2"/>
          <w:numId w:val="26"/>
        </w:numPr>
        <w:spacing w:after="0"/>
        <w:jc w:val="both"/>
      </w:pPr>
      <w:r w:rsidRPr="00D7629E">
        <w:t>Przedsięwzięcie 5.5.2. Nowoczesne zarządzanie usługami publicznymi,</w:t>
      </w:r>
    </w:p>
    <w:p w:rsidR="00201B39" w:rsidRPr="00D7629E" w:rsidRDefault="00201B39" w:rsidP="00201B39">
      <w:pPr>
        <w:pStyle w:val="Akapitzlist"/>
        <w:numPr>
          <w:ilvl w:val="0"/>
          <w:numId w:val="26"/>
        </w:numPr>
        <w:spacing w:after="0"/>
        <w:jc w:val="both"/>
      </w:pPr>
      <w:r w:rsidRPr="00D7629E">
        <w:t>Cel 7. Zapewnienie wysokiego poziomu bezpieczeństwa i porządku publicznego</w:t>
      </w:r>
    </w:p>
    <w:p w:rsidR="00201B39" w:rsidRPr="00D7629E" w:rsidRDefault="00201B39" w:rsidP="00201B39">
      <w:pPr>
        <w:pStyle w:val="Akapitzlist"/>
        <w:numPr>
          <w:ilvl w:val="1"/>
          <w:numId w:val="26"/>
        </w:numPr>
        <w:spacing w:after="0"/>
        <w:jc w:val="both"/>
      </w:pPr>
      <w:r w:rsidRPr="00D7629E">
        <w:t>Kierunek interwencji 7.5. Doskonalenie systemu zarządzania kryzysowego</w:t>
      </w:r>
    </w:p>
    <w:p w:rsidR="00201B39" w:rsidRPr="00D7629E" w:rsidRDefault="00201B39" w:rsidP="00201B39">
      <w:pPr>
        <w:pStyle w:val="Akapitzlist"/>
        <w:numPr>
          <w:ilvl w:val="2"/>
          <w:numId w:val="26"/>
        </w:numPr>
        <w:jc w:val="both"/>
      </w:pPr>
      <w:r w:rsidRPr="00D7629E">
        <w:t>Przedsięwzięcie 7.5.1. Usprawnienie działania struktur zarządzania kryzysowego,</w:t>
      </w:r>
    </w:p>
    <w:p w:rsidR="00201B39" w:rsidRPr="00D7629E" w:rsidRDefault="00201B39" w:rsidP="00201B39">
      <w:pPr>
        <w:jc w:val="both"/>
        <w:rPr>
          <w:b/>
        </w:rPr>
      </w:pPr>
      <w:r w:rsidRPr="00D7629E">
        <w:rPr>
          <w:b/>
        </w:rPr>
        <w:t>VII. Krajowa strategia rozwoju regionalnego 2010–2020: regiony, miasta, obszary wiejskie</w:t>
      </w:r>
    </w:p>
    <w:p w:rsidR="00201B39" w:rsidRPr="00D7629E" w:rsidRDefault="00201B39" w:rsidP="00201B39">
      <w:pPr>
        <w:pStyle w:val="Akapitzlist"/>
        <w:numPr>
          <w:ilvl w:val="0"/>
          <w:numId w:val="27"/>
        </w:numPr>
        <w:spacing w:after="0"/>
        <w:jc w:val="both"/>
      </w:pPr>
      <w:r w:rsidRPr="00D7629E">
        <w:t>Cel 1. Wspomaganie wzrostu konkurencyjności regionów</w:t>
      </w:r>
    </w:p>
    <w:p w:rsidR="00201B39" w:rsidRPr="00D7629E" w:rsidRDefault="00201B39" w:rsidP="00201B39">
      <w:pPr>
        <w:pStyle w:val="Akapitzlist"/>
        <w:numPr>
          <w:ilvl w:val="1"/>
          <w:numId w:val="27"/>
        </w:numPr>
        <w:spacing w:after="0"/>
        <w:jc w:val="both"/>
      </w:pPr>
      <w:r w:rsidRPr="00D7629E">
        <w:t>Kierunek działań 1.1. Wzmacnianie funkcji metropolitalnych ośrodków wojewódzkich i integracja ich obszarów funkcjonalnych</w:t>
      </w:r>
    </w:p>
    <w:p w:rsidR="00201B39" w:rsidRPr="00D7629E" w:rsidRDefault="00201B39" w:rsidP="00201B39">
      <w:pPr>
        <w:pStyle w:val="Akapitzlist"/>
        <w:numPr>
          <w:ilvl w:val="2"/>
          <w:numId w:val="27"/>
        </w:numPr>
        <w:spacing w:after="0"/>
        <w:jc w:val="both"/>
      </w:pPr>
      <w:r w:rsidRPr="00D7629E">
        <w:t>Działanie 1.1.1. Warszawa – stolica państwa,</w:t>
      </w:r>
    </w:p>
    <w:p w:rsidR="00201B39" w:rsidRPr="00D7629E" w:rsidRDefault="00201B39" w:rsidP="00201B39">
      <w:pPr>
        <w:pStyle w:val="Akapitzlist"/>
        <w:numPr>
          <w:ilvl w:val="2"/>
          <w:numId w:val="27"/>
        </w:numPr>
        <w:spacing w:after="0"/>
        <w:jc w:val="both"/>
      </w:pPr>
      <w:r w:rsidRPr="00D7629E">
        <w:t>Działanie 1.1.2. Pozostałe ośrodki wojewódzkie,</w:t>
      </w:r>
    </w:p>
    <w:p w:rsidR="00201B39" w:rsidRPr="00D7629E" w:rsidRDefault="00201B39" w:rsidP="00201B39">
      <w:pPr>
        <w:pStyle w:val="Akapitzlist"/>
        <w:numPr>
          <w:ilvl w:val="1"/>
          <w:numId w:val="27"/>
        </w:numPr>
        <w:spacing w:after="0"/>
        <w:jc w:val="both"/>
      </w:pPr>
      <w:r w:rsidRPr="00D7629E">
        <w:t>Kierunek działań 1.2. Tworzenie warunków dla rozprzestrzeniania procesów rozwojowych i zwiększania ich absorpcji na obszary poza ośrodkami wojewódzkimi</w:t>
      </w:r>
    </w:p>
    <w:p w:rsidR="00201B39" w:rsidRPr="00D7629E" w:rsidRDefault="00201B39" w:rsidP="00201B39">
      <w:pPr>
        <w:pStyle w:val="Akapitzlist"/>
        <w:numPr>
          <w:ilvl w:val="2"/>
          <w:numId w:val="27"/>
        </w:numPr>
        <w:spacing w:after="0"/>
        <w:jc w:val="both"/>
      </w:pPr>
      <w:r w:rsidRPr="00D7629E">
        <w:t>Działanie 1.2.1. Zwiększanie dostępności komunikacyjnej wewnątrz regionów,</w:t>
      </w:r>
    </w:p>
    <w:p w:rsidR="00201B39" w:rsidRPr="00D7629E" w:rsidRDefault="00201B39" w:rsidP="00201B39">
      <w:pPr>
        <w:pStyle w:val="Akapitzlist"/>
        <w:numPr>
          <w:ilvl w:val="2"/>
          <w:numId w:val="27"/>
        </w:numPr>
        <w:spacing w:after="0"/>
        <w:jc w:val="both"/>
      </w:pPr>
      <w:r w:rsidRPr="00D7629E">
        <w:t xml:space="preserve">Działanie 1.2.2. Wspieranie rozwoju i znaczenia miast </w:t>
      </w:r>
      <w:proofErr w:type="spellStart"/>
      <w:r w:rsidRPr="00D7629E">
        <w:t>subregionalnych</w:t>
      </w:r>
      <w:proofErr w:type="spellEnd"/>
      <w:r w:rsidRPr="00D7629E">
        <w:t>,</w:t>
      </w:r>
    </w:p>
    <w:p w:rsidR="00201B39" w:rsidRPr="00D7629E" w:rsidRDefault="00201B39" w:rsidP="00201B39">
      <w:pPr>
        <w:pStyle w:val="Akapitzlist"/>
        <w:numPr>
          <w:ilvl w:val="2"/>
          <w:numId w:val="27"/>
        </w:numPr>
        <w:spacing w:after="0"/>
        <w:jc w:val="both"/>
      </w:pPr>
      <w:r w:rsidRPr="00D7629E">
        <w:t>Działanie 1.2.3. Pełniejsze wykorzystanie potencjału rozwojowego obszarów wiejskich,</w:t>
      </w:r>
    </w:p>
    <w:p w:rsidR="00201B39" w:rsidRPr="00D7629E" w:rsidRDefault="00201B39" w:rsidP="00201B39">
      <w:pPr>
        <w:pStyle w:val="Akapitzlist"/>
        <w:numPr>
          <w:ilvl w:val="1"/>
          <w:numId w:val="27"/>
        </w:numPr>
        <w:spacing w:after="0"/>
        <w:jc w:val="both"/>
      </w:pPr>
      <w:r w:rsidRPr="00D7629E">
        <w:t>Kierunek działań 1.3. Budowa podstaw konkurencyjności województw – działania tematyczne</w:t>
      </w:r>
    </w:p>
    <w:p w:rsidR="00201B39" w:rsidRPr="00D7629E" w:rsidRDefault="00201B39" w:rsidP="00201B39">
      <w:pPr>
        <w:pStyle w:val="Akapitzlist"/>
        <w:numPr>
          <w:ilvl w:val="2"/>
          <w:numId w:val="27"/>
        </w:numPr>
        <w:spacing w:after="0"/>
        <w:jc w:val="both"/>
      </w:pPr>
      <w:r w:rsidRPr="00D7629E">
        <w:t>Działanie 1.3.5. Dywersyfikacja źródeł i efektywne wykorzystanie energii oraz reagowanie na zagrożenia naturalne,</w:t>
      </w:r>
    </w:p>
    <w:p w:rsidR="00201B39" w:rsidRPr="00D7629E" w:rsidRDefault="00201B39" w:rsidP="00201B39">
      <w:pPr>
        <w:pStyle w:val="Akapitzlist"/>
        <w:numPr>
          <w:ilvl w:val="2"/>
          <w:numId w:val="27"/>
        </w:numPr>
        <w:spacing w:after="0"/>
        <w:jc w:val="both"/>
      </w:pPr>
      <w:r w:rsidRPr="00D7629E">
        <w:t>Działanie 1.3.6. Wykorzystanie walorów środowiska przyrodniczego oraz potencjału dziedzictwa kulturowego</w:t>
      </w:r>
    </w:p>
    <w:p w:rsidR="00201B39" w:rsidRPr="00D7629E" w:rsidRDefault="00201B39" w:rsidP="00201B39">
      <w:pPr>
        <w:pStyle w:val="Akapitzlist"/>
        <w:numPr>
          <w:ilvl w:val="0"/>
          <w:numId w:val="27"/>
        </w:numPr>
        <w:spacing w:after="0"/>
        <w:jc w:val="both"/>
      </w:pPr>
      <w:r w:rsidRPr="00D7629E">
        <w:t>Cel 2. Budowanie spójności terytorialnej i przeciwdziałanie marginalizacji obszarów problemowych</w:t>
      </w:r>
    </w:p>
    <w:p w:rsidR="00201B39" w:rsidRPr="00D7629E" w:rsidRDefault="00201B39" w:rsidP="00201B39">
      <w:pPr>
        <w:pStyle w:val="Akapitzlist"/>
        <w:numPr>
          <w:ilvl w:val="1"/>
          <w:numId w:val="27"/>
        </w:numPr>
        <w:spacing w:after="0"/>
        <w:jc w:val="both"/>
      </w:pPr>
      <w:r w:rsidRPr="00D7629E">
        <w:t>Kierunek działań 2.2. Wspieranie obszarów wiejskich o najniższym poziomie dostępu mieszkańców do dóbr i usług warunkujących możliwości rozwojowe</w:t>
      </w:r>
    </w:p>
    <w:p w:rsidR="00201B39" w:rsidRPr="00D7629E" w:rsidRDefault="00201B39" w:rsidP="00201B39">
      <w:pPr>
        <w:pStyle w:val="Akapitzlist"/>
        <w:numPr>
          <w:ilvl w:val="2"/>
          <w:numId w:val="27"/>
        </w:numPr>
        <w:spacing w:after="0"/>
        <w:jc w:val="both"/>
      </w:pPr>
      <w:r w:rsidRPr="00D7629E">
        <w:t>Działanie 2.2.3. Zwiększanie dostępności i jakości usług komunikacyjnych,</w:t>
      </w:r>
    </w:p>
    <w:p w:rsidR="00201B39" w:rsidRPr="00D7629E" w:rsidRDefault="00201B39" w:rsidP="00201B39">
      <w:pPr>
        <w:pStyle w:val="Akapitzlist"/>
        <w:numPr>
          <w:ilvl w:val="2"/>
          <w:numId w:val="27"/>
        </w:numPr>
        <w:spacing w:after="0"/>
        <w:jc w:val="both"/>
      </w:pPr>
      <w:r w:rsidRPr="00D7629E">
        <w:t>Działanie 2.2.4. Usługi komunalne i związane z ochroną środowiska,</w:t>
      </w:r>
    </w:p>
    <w:p w:rsidR="00201B39" w:rsidRPr="00D7629E" w:rsidRDefault="00201B39" w:rsidP="00201B39">
      <w:pPr>
        <w:pStyle w:val="Akapitzlist"/>
        <w:numPr>
          <w:ilvl w:val="1"/>
          <w:numId w:val="27"/>
        </w:numPr>
        <w:spacing w:after="0"/>
        <w:jc w:val="both"/>
      </w:pPr>
      <w:r w:rsidRPr="00D7629E">
        <w:t>Kierunek działań 2.3. Restrukturyzacja i rewitalizacja miast i innych obszarów tracących dotychczasowe funkcje społeczno-gospodarcze,</w:t>
      </w:r>
    </w:p>
    <w:p w:rsidR="00201B39" w:rsidRPr="00D7629E" w:rsidRDefault="00201B39" w:rsidP="00201B39">
      <w:pPr>
        <w:pStyle w:val="Akapitzlist"/>
        <w:numPr>
          <w:ilvl w:val="1"/>
          <w:numId w:val="27"/>
        </w:numPr>
        <w:spacing w:after="0"/>
        <w:jc w:val="both"/>
      </w:pPr>
      <w:r w:rsidRPr="00D7629E">
        <w:lastRenderedPageBreak/>
        <w:t>Kierunek działań 2.4. Przezwyciężanie niedogodności związanych z położeniem obszarów przygranicznych, szczególnie wzdłuż zewnętrznych granic UE,</w:t>
      </w:r>
    </w:p>
    <w:p w:rsidR="00201B39" w:rsidRPr="00D7629E" w:rsidRDefault="00201B39" w:rsidP="00201B39">
      <w:pPr>
        <w:pStyle w:val="Akapitzlist"/>
        <w:numPr>
          <w:ilvl w:val="1"/>
          <w:numId w:val="27"/>
        </w:numPr>
        <w:jc w:val="both"/>
      </w:pPr>
      <w:r w:rsidRPr="00D7629E">
        <w:t>Kierunek działań 2.5. Zwiększanie dostępności transportowej do ośrodków wojewódzkich na obszarach o najniższej dostępności,</w:t>
      </w:r>
    </w:p>
    <w:p w:rsidR="00201B39" w:rsidRPr="00D7629E" w:rsidRDefault="00201B39" w:rsidP="00201B39">
      <w:pPr>
        <w:jc w:val="both"/>
        <w:rPr>
          <w:b/>
        </w:rPr>
      </w:pPr>
      <w:r w:rsidRPr="00D7629E">
        <w:rPr>
          <w:b/>
        </w:rPr>
        <w:t>IX. Strategia Rozwoju Kapitału Ludzkiego 2020</w:t>
      </w:r>
    </w:p>
    <w:p w:rsidR="00201B39" w:rsidRPr="00D7629E" w:rsidRDefault="00201B39" w:rsidP="00201B39">
      <w:pPr>
        <w:pStyle w:val="Akapitzlist"/>
        <w:numPr>
          <w:ilvl w:val="0"/>
          <w:numId w:val="28"/>
        </w:numPr>
        <w:spacing w:after="0"/>
        <w:jc w:val="both"/>
      </w:pPr>
      <w:r w:rsidRPr="00D7629E">
        <w:t>Cel szczegółowy 4. Poprawa zdrowia obywateli oraz efektywności systemu opieki zdrowotnej</w:t>
      </w:r>
    </w:p>
    <w:p w:rsidR="00201B39" w:rsidRPr="00D7629E" w:rsidRDefault="00201B39" w:rsidP="00201B39">
      <w:pPr>
        <w:pStyle w:val="Akapitzlist"/>
        <w:numPr>
          <w:ilvl w:val="1"/>
          <w:numId w:val="28"/>
        </w:numPr>
        <w:jc w:val="both"/>
      </w:pPr>
      <w:r w:rsidRPr="00D7629E">
        <w:t>Kierunek interwencji – kształtowanie zdrowego stylu życia poprzez promocję zdrowia, edukację zdrowotną oraz pro-środowiskową oraz działania wspierające dostęp do zdrowej i bezpiecznej żywności,</w:t>
      </w:r>
    </w:p>
    <w:p w:rsidR="00201B39" w:rsidRPr="00D7629E" w:rsidRDefault="00201B39" w:rsidP="00201B39">
      <w:pPr>
        <w:jc w:val="both"/>
        <w:rPr>
          <w:b/>
        </w:rPr>
      </w:pPr>
      <w:r w:rsidRPr="00D7629E">
        <w:rPr>
          <w:b/>
        </w:rPr>
        <w:t>X. Strategia Rozwoju Kapitału Społecznego 2020</w:t>
      </w:r>
    </w:p>
    <w:p w:rsidR="00201B39" w:rsidRPr="00D7629E" w:rsidRDefault="00201B39" w:rsidP="00201B39">
      <w:pPr>
        <w:pStyle w:val="Akapitzlist"/>
        <w:numPr>
          <w:ilvl w:val="0"/>
          <w:numId w:val="29"/>
        </w:numPr>
        <w:spacing w:after="0"/>
        <w:jc w:val="both"/>
      </w:pPr>
      <w:r w:rsidRPr="00D7629E">
        <w:t>Cel szczegółowy 4. Rozwój i efektywne wykorzystanie potencjału kulturowego i kreatywnego</w:t>
      </w:r>
    </w:p>
    <w:p w:rsidR="00201B39" w:rsidRPr="00D7629E" w:rsidRDefault="00201B39" w:rsidP="00201B39">
      <w:pPr>
        <w:pStyle w:val="Akapitzlist"/>
        <w:numPr>
          <w:ilvl w:val="1"/>
          <w:numId w:val="29"/>
        </w:numPr>
        <w:spacing w:after="0"/>
        <w:jc w:val="both"/>
      </w:pPr>
      <w:r w:rsidRPr="00D7629E">
        <w:t>Priorytet Strategii 4.1. Wzmocnienie roli kultury w budowaniu spójności społecznej</w:t>
      </w:r>
    </w:p>
    <w:p w:rsidR="00201B39" w:rsidRPr="00D7629E" w:rsidRDefault="00201B39" w:rsidP="00201B39">
      <w:pPr>
        <w:pStyle w:val="Akapitzlist"/>
        <w:numPr>
          <w:ilvl w:val="2"/>
          <w:numId w:val="29"/>
        </w:numPr>
        <w:jc w:val="both"/>
      </w:pPr>
      <w:r w:rsidRPr="00D7629E">
        <w:t>Kierunek działań 4.1.2. Ochrona dziedzictwa kulturowego i przyrodniczego oraz krajobrazu,</w:t>
      </w:r>
    </w:p>
    <w:p w:rsidR="00201B39" w:rsidRPr="00D7629E" w:rsidRDefault="00201B39" w:rsidP="00201B39">
      <w:pPr>
        <w:jc w:val="both"/>
        <w:rPr>
          <w:b/>
        </w:rPr>
      </w:pPr>
      <w:r w:rsidRPr="00D7629E">
        <w:rPr>
          <w:b/>
        </w:rPr>
        <w:t>XI. Polityka energetyczna Polski do 2030 roku</w:t>
      </w:r>
    </w:p>
    <w:p w:rsidR="00201B39" w:rsidRPr="00D7629E" w:rsidRDefault="00201B39" w:rsidP="00201B39">
      <w:pPr>
        <w:pStyle w:val="Akapitzlist"/>
        <w:numPr>
          <w:ilvl w:val="0"/>
          <w:numId w:val="30"/>
        </w:numPr>
        <w:spacing w:after="0"/>
        <w:jc w:val="both"/>
      </w:pPr>
      <w:r w:rsidRPr="00D7629E">
        <w:t>1. Kierunek – poprawa efektywności energetycznej</w:t>
      </w:r>
    </w:p>
    <w:p w:rsidR="00201B39" w:rsidRPr="00D7629E" w:rsidRDefault="00201B39" w:rsidP="00201B39">
      <w:pPr>
        <w:pStyle w:val="Akapitzlist"/>
        <w:numPr>
          <w:ilvl w:val="1"/>
          <w:numId w:val="30"/>
        </w:numPr>
        <w:spacing w:after="0"/>
        <w:jc w:val="both"/>
      </w:pPr>
      <w:r w:rsidRPr="00D7629E">
        <w:t xml:space="preserve">Cel główny – dążenie do utrzymania zero-energetycznego wzrostu gospodarczego, </w:t>
      </w:r>
      <w:r w:rsidRPr="00D7629E">
        <w:br/>
        <w:t>tj. rozwoju gospodarki następującego bez wzrostu zapotrzebowania na energię pierwotną,</w:t>
      </w:r>
    </w:p>
    <w:p w:rsidR="00201B39" w:rsidRPr="00D7629E" w:rsidRDefault="00201B39" w:rsidP="00201B39">
      <w:pPr>
        <w:pStyle w:val="Akapitzlist"/>
        <w:numPr>
          <w:ilvl w:val="1"/>
          <w:numId w:val="30"/>
        </w:numPr>
        <w:spacing w:after="0"/>
        <w:jc w:val="both"/>
      </w:pPr>
      <w:r w:rsidRPr="00D7629E">
        <w:t xml:space="preserve">Cel główny – konsekwentne zmniejszanie energochłonności polskiej gospodarki </w:t>
      </w:r>
      <w:r w:rsidRPr="00D7629E">
        <w:br/>
        <w:t>do poziomu UE-15,</w:t>
      </w:r>
    </w:p>
    <w:p w:rsidR="00201B39" w:rsidRPr="00D7629E" w:rsidRDefault="00201B39" w:rsidP="00201B39">
      <w:pPr>
        <w:pStyle w:val="Akapitzlist"/>
        <w:numPr>
          <w:ilvl w:val="0"/>
          <w:numId w:val="30"/>
        </w:numPr>
        <w:spacing w:after="0"/>
        <w:jc w:val="both"/>
      </w:pPr>
      <w:r w:rsidRPr="00D7629E">
        <w:t>Kierunek – wzrost bezpieczeństwa dostaw paliw i energii</w:t>
      </w:r>
    </w:p>
    <w:p w:rsidR="00201B39" w:rsidRPr="00D7629E" w:rsidRDefault="00201B39" w:rsidP="00201B39">
      <w:pPr>
        <w:pStyle w:val="Akapitzlist"/>
        <w:numPr>
          <w:ilvl w:val="1"/>
          <w:numId w:val="30"/>
        </w:numPr>
        <w:spacing w:after="0"/>
        <w:jc w:val="both"/>
      </w:pPr>
      <w:r w:rsidRPr="00D7629E">
        <w:t>Cel główny – racjonalne i efektywne gospodarowanie złożami węgla, znajdującymi się na terytorium Rzeczypospolitej Polskiej,</w:t>
      </w:r>
    </w:p>
    <w:p w:rsidR="00201B39" w:rsidRPr="00D7629E" w:rsidRDefault="00201B39" w:rsidP="00201B39">
      <w:pPr>
        <w:pStyle w:val="Akapitzlist"/>
        <w:numPr>
          <w:ilvl w:val="1"/>
          <w:numId w:val="30"/>
        </w:numPr>
        <w:spacing w:after="0"/>
        <w:jc w:val="both"/>
      </w:pPr>
      <w:r w:rsidRPr="00D7629E">
        <w:t>ii. Cel główny – zapewnienie bezpieczeństwa energetycznego kraju poprzez dywersyfikację źródeł i kierunków dostaw gazu ziemnego,</w:t>
      </w:r>
    </w:p>
    <w:p w:rsidR="00201B39" w:rsidRPr="00D7629E" w:rsidRDefault="00201B39" w:rsidP="00201B39">
      <w:pPr>
        <w:pStyle w:val="Akapitzlist"/>
        <w:numPr>
          <w:ilvl w:val="0"/>
          <w:numId w:val="30"/>
        </w:numPr>
        <w:spacing w:after="0"/>
        <w:jc w:val="both"/>
      </w:pPr>
      <w:r w:rsidRPr="00D7629E">
        <w:t>Kierunek – wytwarzanie i przesyłanie energii elektrycznej oraz ciepła</w:t>
      </w:r>
    </w:p>
    <w:p w:rsidR="00201B39" w:rsidRPr="00D7629E" w:rsidRDefault="00201B39" w:rsidP="00201B39">
      <w:pPr>
        <w:pStyle w:val="Akapitzlist"/>
        <w:numPr>
          <w:ilvl w:val="1"/>
          <w:numId w:val="30"/>
        </w:numPr>
        <w:spacing w:after="0"/>
        <w:jc w:val="both"/>
      </w:pPr>
      <w:r w:rsidRPr="00D7629E">
        <w:t>Cel główny – zapewnienie ciągłego pokrycia zapotrzebowania na energię przy uwzględnieniu maksymalnego możliwego wykorzystania krajowych zasobów oraz przyjaznych środowisku technologii,</w:t>
      </w:r>
    </w:p>
    <w:p w:rsidR="00201B39" w:rsidRPr="00D7629E" w:rsidRDefault="00201B39" w:rsidP="00201B39">
      <w:pPr>
        <w:pStyle w:val="Akapitzlist"/>
        <w:numPr>
          <w:ilvl w:val="0"/>
          <w:numId w:val="30"/>
        </w:numPr>
        <w:spacing w:after="0"/>
        <w:jc w:val="both"/>
      </w:pPr>
      <w:r w:rsidRPr="00D7629E">
        <w:t>Kierunek – dywersyfikacja struktury wytwarzania energii elektrycznej poprzez wprowadzenie energetyki jądrowej</w:t>
      </w:r>
    </w:p>
    <w:p w:rsidR="00201B39" w:rsidRPr="00D7629E" w:rsidRDefault="00201B39" w:rsidP="00201B39">
      <w:r w:rsidRPr="00D7629E">
        <w:t>i. Cel główny – przygotowanie infrastruktury dla energetyki jądrowej i zapewnienie inwestorom warunków do wybudowania i uruchomienia elektrowni jądrowych</w:t>
      </w:r>
    </w:p>
    <w:p w:rsidR="00201B39" w:rsidRPr="00D7629E" w:rsidRDefault="00201B39" w:rsidP="00201B39">
      <w:pPr>
        <w:pStyle w:val="Akapitzlist"/>
        <w:numPr>
          <w:ilvl w:val="1"/>
          <w:numId w:val="30"/>
        </w:numPr>
        <w:spacing w:after="0"/>
        <w:jc w:val="both"/>
      </w:pPr>
      <w:r w:rsidRPr="00D7629E">
        <w:t>opartych na bezpiecznych technologiach, z poparciem społecznym i z zapewnieniem wysokiej kultury bezpieczeństwa jądrowego na wszystkich etapach: lokalizacji, projektowania, budowy, uruchomienia, eksploatacji i likwidacji elektrowni jądrowych</w:t>
      </w:r>
    </w:p>
    <w:p w:rsidR="00201B39" w:rsidRPr="00D7629E" w:rsidRDefault="00201B39" w:rsidP="00201B39">
      <w:pPr>
        <w:pStyle w:val="Akapitzlist"/>
        <w:numPr>
          <w:ilvl w:val="0"/>
          <w:numId w:val="30"/>
        </w:numPr>
        <w:spacing w:after="0"/>
        <w:jc w:val="both"/>
      </w:pPr>
      <w:r w:rsidRPr="00D7629E">
        <w:t>Kierunek – rozwój wykorzystania odnawialnych źródeł energii, w tym biopaliw</w:t>
      </w:r>
    </w:p>
    <w:p w:rsidR="00201B39" w:rsidRPr="00D7629E" w:rsidRDefault="00201B39" w:rsidP="00201B39">
      <w:pPr>
        <w:pStyle w:val="Akapitzlist"/>
        <w:numPr>
          <w:ilvl w:val="1"/>
          <w:numId w:val="30"/>
        </w:numPr>
        <w:spacing w:after="0"/>
        <w:jc w:val="both"/>
      </w:pPr>
      <w:r w:rsidRPr="00D7629E">
        <w:lastRenderedPageBreak/>
        <w:t>Cel główny – wzrost udziału odnawialnych źródeł energii w finalnym zużyciu energii co najmniej do poziomu 15% w 2020 roku oraz dalszy wzrost tego wskaźnika w latach następnych,</w:t>
      </w:r>
    </w:p>
    <w:p w:rsidR="00201B39" w:rsidRPr="00D7629E" w:rsidRDefault="00201B39" w:rsidP="00201B39">
      <w:pPr>
        <w:pStyle w:val="Akapitzlist"/>
        <w:numPr>
          <w:ilvl w:val="1"/>
          <w:numId w:val="30"/>
        </w:numPr>
        <w:spacing w:after="0"/>
        <w:jc w:val="both"/>
      </w:pPr>
      <w:r w:rsidRPr="00D7629E">
        <w:t>Cel główny – osiągnięcie w 2020 roku 10% udziału biopaliw w rynku paliw transportowych oraz zwiększenie wykorzystania biopaliw II generacji,</w:t>
      </w:r>
    </w:p>
    <w:p w:rsidR="00201B39" w:rsidRPr="00D7629E" w:rsidRDefault="00201B39" w:rsidP="00201B39">
      <w:pPr>
        <w:pStyle w:val="Akapitzlist"/>
        <w:numPr>
          <w:ilvl w:val="1"/>
          <w:numId w:val="30"/>
        </w:numPr>
        <w:spacing w:after="0"/>
        <w:jc w:val="both"/>
      </w:pPr>
      <w:r w:rsidRPr="00D7629E">
        <w:t xml:space="preserve">Cel główny – ochrona lasów przed nadmiernym eksploatowaniem, w celu pozyskiwania biomasy oraz zrównoważone wykorzystanie obszarów rolniczych </w:t>
      </w:r>
      <w:r w:rsidRPr="00D7629E">
        <w:br/>
        <w:t>na cele OZE, w tym biopaliw, tak aby nie doprowadzić do konkurencji pomiędzy energetyką odnawialną i rolnictwem oraz zachować różnorodność biologiczną,</w:t>
      </w:r>
    </w:p>
    <w:p w:rsidR="00201B39" w:rsidRPr="00D7629E" w:rsidRDefault="00201B39" w:rsidP="00201B39">
      <w:pPr>
        <w:pStyle w:val="Akapitzlist"/>
        <w:numPr>
          <w:ilvl w:val="1"/>
          <w:numId w:val="30"/>
        </w:numPr>
        <w:spacing w:after="0"/>
        <w:jc w:val="both"/>
      </w:pPr>
      <w:r w:rsidRPr="00D7629E">
        <w:t>Cel główny – wykorzystanie do produkcji energii elektrycznej istniejących urządzeń piętrzących stanowiących własność Skarbu Państwa,</w:t>
      </w:r>
    </w:p>
    <w:p w:rsidR="00201B39" w:rsidRPr="00D7629E" w:rsidRDefault="00201B39" w:rsidP="00201B39">
      <w:pPr>
        <w:pStyle w:val="Akapitzlist"/>
        <w:numPr>
          <w:ilvl w:val="1"/>
          <w:numId w:val="30"/>
        </w:numPr>
        <w:spacing w:after="0"/>
        <w:jc w:val="both"/>
      </w:pPr>
      <w:r w:rsidRPr="00D7629E">
        <w:t>Cel główny – zwiększenie stopnia dywersyfikacji źródeł dostaw oraz stworzenie optymalnych warunków do rozwoju energetyki rozproszonej opartej na lokalnie dostępnych surowcach,</w:t>
      </w:r>
    </w:p>
    <w:p w:rsidR="00201B39" w:rsidRPr="00D7629E" w:rsidRDefault="00201B39" w:rsidP="00201B39">
      <w:pPr>
        <w:pStyle w:val="Akapitzlist"/>
        <w:numPr>
          <w:ilvl w:val="0"/>
          <w:numId w:val="30"/>
        </w:numPr>
        <w:spacing w:after="0"/>
        <w:jc w:val="both"/>
      </w:pPr>
      <w:r w:rsidRPr="00D7629E">
        <w:t>Kierunek – rozwój konkurencyjnych rynków paliw i energii</w:t>
      </w:r>
    </w:p>
    <w:p w:rsidR="00201B39" w:rsidRPr="00D7629E" w:rsidRDefault="00201B39" w:rsidP="00201B39">
      <w:pPr>
        <w:pStyle w:val="Akapitzlist"/>
        <w:numPr>
          <w:ilvl w:val="1"/>
          <w:numId w:val="30"/>
        </w:numPr>
        <w:spacing w:after="0"/>
        <w:jc w:val="both"/>
      </w:pPr>
      <w:r w:rsidRPr="00D7629E">
        <w:t xml:space="preserve">Cel główny – zapewnienie niezakłóconego funkcjonowania rynków paliw i energii, </w:t>
      </w:r>
      <w:r w:rsidRPr="00D7629E">
        <w:br/>
        <w:t>a przez to przeciwdziałanie nadmiernemu wzrostowi cen,</w:t>
      </w:r>
    </w:p>
    <w:p w:rsidR="00201B39" w:rsidRPr="00D7629E" w:rsidRDefault="00201B39" w:rsidP="00201B39">
      <w:pPr>
        <w:pStyle w:val="Akapitzlist"/>
        <w:numPr>
          <w:ilvl w:val="0"/>
          <w:numId w:val="30"/>
        </w:numPr>
        <w:spacing w:after="0"/>
        <w:jc w:val="both"/>
      </w:pPr>
      <w:r w:rsidRPr="00D7629E">
        <w:t>Kierunek – ograniczenie oddziaływania energetyki na środowisko</w:t>
      </w:r>
    </w:p>
    <w:p w:rsidR="00201B39" w:rsidRPr="00D7629E" w:rsidRDefault="00201B39" w:rsidP="00201B39">
      <w:pPr>
        <w:pStyle w:val="Akapitzlist"/>
        <w:numPr>
          <w:ilvl w:val="1"/>
          <w:numId w:val="30"/>
        </w:numPr>
        <w:spacing w:after="0"/>
        <w:jc w:val="both"/>
      </w:pPr>
      <w:r w:rsidRPr="00D7629E">
        <w:t>Cel główny – ograniczenie emisji CO</w:t>
      </w:r>
      <w:r w:rsidRPr="00D7629E">
        <w:rPr>
          <w:vertAlign w:val="subscript"/>
        </w:rPr>
        <w:t>2</w:t>
      </w:r>
      <w:r w:rsidRPr="00D7629E">
        <w:t xml:space="preserve"> do 2020 roku przy zachowaniu wysokiego poziomu bezpieczeństwa energetycznego,</w:t>
      </w:r>
    </w:p>
    <w:p w:rsidR="00201B39" w:rsidRPr="00D7629E" w:rsidRDefault="00201B39" w:rsidP="00201B39">
      <w:pPr>
        <w:pStyle w:val="Akapitzlist"/>
        <w:numPr>
          <w:ilvl w:val="1"/>
          <w:numId w:val="30"/>
        </w:numPr>
        <w:spacing w:after="0"/>
        <w:jc w:val="both"/>
      </w:pPr>
      <w:r w:rsidRPr="00D7629E">
        <w:t>Cel główny – ograniczenie emisji SO</w:t>
      </w:r>
      <w:r w:rsidRPr="00D7629E">
        <w:rPr>
          <w:vertAlign w:val="subscript"/>
        </w:rPr>
        <w:t>2</w:t>
      </w:r>
      <w:r w:rsidRPr="00D7629E">
        <w:t xml:space="preserve"> i </w:t>
      </w:r>
      <w:proofErr w:type="spellStart"/>
      <w:r w:rsidRPr="00D7629E">
        <w:t>NOx</w:t>
      </w:r>
      <w:proofErr w:type="spellEnd"/>
      <w:r w:rsidRPr="00D7629E">
        <w:t xml:space="preserve"> oraz pyłów (w tym PM10 i PM2,5) </w:t>
      </w:r>
      <w:r w:rsidRPr="00D7629E">
        <w:br/>
        <w:t>do poziomów wynikających z obecnych i projektowanych regulacji unijnych,</w:t>
      </w:r>
    </w:p>
    <w:p w:rsidR="00201B39" w:rsidRPr="00D7629E" w:rsidRDefault="00201B39" w:rsidP="00201B39">
      <w:pPr>
        <w:pStyle w:val="Akapitzlist"/>
        <w:numPr>
          <w:ilvl w:val="1"/>
          <w:numId w:val="30"/>
        </w:numPr>
        <w:spacing w:after="0"/>
        <w:jc w:val="both"/>
      </w:pPr>
      <w:r w:rsidRPr="00D7629E">
        <w:t>Cel główny – ograniczanie negatywnego oddziaływania energetyki na stan wód powierzchniowych i podziemnych,</w:t>
      </w:r>
    </w:p>
    <w:p w:rsidR="00201B39" w:rsidRPr="00D7629E" w:rsidRDefault="00201B39" w:rsidP="00201B39">
      <w:pPr>
        <w:pStyle w:val="Akapitzlist"/>
        <w:numPr>
          <w:ilvl w:val="1"/>
          <w:numId w:val="30"/>
        </w:numPr>
        <w:spacing w:after="0"/>
        <w:jc w:val="both"/>
      </w:pPr>
      <w:r w:rsidRPr="00D7629E">
        <w:t>Cel główny – minimalizacja składowania odpadów poprzez jak najszersze wykorzystanie ich w gospodarce,</w:t>
      </w:r>
    </w:p>
    <w:p w:rsidR="00201B39" w:rsidRPr="00D7629E" w:rsidRDefault="00201B39" w:rsidP="00201B39">
      <w:pPr>
        <w:pStyle w:val="Akapitzlist"/>
        <w:numPr>
          <w:ilvl w:val="1"/>
          <w:numId w:val="30"/>
        </w:numPr>
        <w:spacing w:after="0"/>
        <w:jc w:val="both"/>
      </w:pPr>
      <w:r w:rsidRPr="00D7629E">
        <w:t>Cel główny – zmiana struktury wytwarzania energii w kierunku technologii niskoemisyjnych.</w:t>
      </w:r>
    </w:p>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 w:rsidR="00201B39" w:rsidRPr="00D7629E" w:rsidRDefault="00201B39" w:rsidP="00201B39">
      <w:pPr>
        <w:sectPr w:rsidR="00201B39" w:rsidRPr="00D7629E" w:rsidSect="00201B39">
          <w:pgSz w:w="11906" w:h="16838"/>
          <w:pgMar w:top="1417" w:right="1417" w:bottom="1417" w:left="1417" w:header="708" w:footer="708" w:gutter="0"/>
          <w:cols w:space="708"/>
          <w:titlePg/>
          <w:docGrid w:linePitch="360"/>
        </w:sectPr>
      </w:pPr>
    </w:p>
    <w:p w:rsidR="00201B39" w:rsidRPr="00D7629E" w:rsidRDefault="00201B39" w:rsidP="00201B39">
      <w:pPr>
        <w:pStyle w:val="Nagwek1"/>
        <w:numPr>
          <w:ilvl w:val="0"/>
          <w:numId w:val="1"/>
        </w:numPr>
        <w:rPr>
          <w:color w:val="auto"/>
        </w:rPr>
      </w:pPr>
      <w:bookmarkStart w:id="81" w:name="_Toc463344729"/>
      <w:r w:rsidRPr="00D7629E">
        <w:rPr>
          <w:color w:val="auto"/>
        </w:rPr>
        <w:lastRenderedPageBreak/>
        <w:t>Zadania programu ochrony środowiska  i ich finansowanie</w:t>
      </w:r>
      <w:bookmarkEnd w:id="81"/>
    </w:p>
    <w:p w:rsidR="00201B39" w:rsidRPr="00D7629E" w:rsidRDefault="00201B39" w:rsidP="00201B39">
      <w:pPr>
        <w:jc w:val="both"/>
      </w:pPr>
      <w:r w:rsidRPr="00D7629E">
        <w:t>Tabela przedstawia cele, kierunki interwencji i  zadania Gminy Skaryszew służące do osiągnięcia celu – ochrona środowiska i zrównoważony rozwój Gminy Skaryszew. Zadania zostały podzielone na zadania krótkookresowe i długookresowe oraz na zadania własne Gminy i koordynowane przez Gminę. Ponadto określono planowane terminy realizacji zadań oraz w miarę możliwości nakłady finansowe potrzebne do realizacji zadań. Dla każdego zadania wskazano przykładowe źródła finansowania z których należy skorzystać w celu realizacji Programu.</w:t>
      </w:r>
    </w:p>
    <w:p w:rsidR="00201B39" w:rsidRDefault="00201B39" w:rsidP="00201B39">
      <w:pPr>
        <w:pStyle w:val="Legenda"/>
        <w:keepNext/>
        <w:spacing w:after="0"/>
        <w:rPr>
          <w:color w:val="auto"/>
        </w:rPr>
      </w:pPr>
      <w:bookmarkStart w:id="82" w:name="_Toc463344666"/>
      <w:r w:rsidRPr="00D7629E">
        <w:rPr>
          <w:color w:val="auto"/>
        </w:rPr>
        <w:t xml:space="preserve">Tabela </w:t>
      </w:r>
      <w:r w:rsidRPr="00D7629E">
        <w:rPr>
          <w:color w:val="auto"/>
        </w:rPr>
        <w:fldChar w:fldCharType="begin"/>
      </w:r>
      <w:r w:rsidRPr="00D7629E">
        <w:rPr>
          <w:color w:val="auto"/>
        </w:rPr>
        <w:instrText xml:space="preserve"> SEQ Tabela \* ARABIC </w:instrText>
      </w:r>
      <w:r w:rsidRPr="00D7629E">
        <w:rPr>
          <w:color w:val="auto"/>
        </w:rPr>
        <w:fldChar w:fldCharType="separate"/>
      </w:r>
      <w:r>
        <w:rPr>
          <w:noProof/>
          <w:color w:val="auto"/>
        </w:rPr>
        <w:t>19</w:t>
      </w:r>
      <w:r w:rsidRPr="00D7629E">
        <w:rPr>
          <w:noProof/>
          <w:color w:val="auto"/>
        </w:rPr>
        <w:fldChar w:fldCharType="end"/>
      </w:r>
      <w:r w:rsidRPr="00D7629E">
        <w:rPr>
          <w:color w:val="auto"/>
        </w:rPr>
        <w:t xml:space="preserve"> Zadania Programu Ochrony Środowiska dla Gminy Skaryszew na lata 2016-2020 z perspektywą do 2024 roku</w:t>
      </w:r>
      <w:bookmarkEnd w:id="82"/>
    </w:p>
    <w:tbl>
      <w:tblPr>
        <w:tblW w:w="14200" w:type="dxa"/>
        <w:tblInd w:w="55" w:type="dxa"/>
        <w:tblCellMar>
          <w:left w:w="70" w:type="dxa"/>
          <w:right w:w="70" w:type="dxa"/>
        </w:tblCellMar>
        <w:tblLook w:val="0620" w:firstRow="1" w:lastRow="0" w:firstColumn="0" w:lastColumn="0" w:noHBand="1" w:noVBand="1"/>
      </w:tblPr>
      <w:tblGrid>
        <w:gridCol w:w="582"/>
        <w:gridCol w:w="2026"/>
        <w:gridCol w:w="1725"/>
        <w:gridCol w:w="77"/>
        <w:gridCol w:w="2153"/>
        <w:gridCol w:w="884"/>
        <w:gridCol w:w="2607"/>
        <w:gridCol w:w="884"/>
        <w:gridCol w:w="887"/>
        <w:gridCol w:w="913"/>
        <w:gridCol w:w="1462"/>
      </w:tblGrid>
      <w:tr w:rsidR="00201B39" w:rsidRPr="001B4569" w:rsidTr="00201B39">
        <w:trPr>
          <w:cantSplit/>
          <w:trHeight w:val="2346"/>
          <w:tblHeader/>
        </w:trPr>
        <w:tc>
          <w:tcPr>
            <w:tcW w:w="582" w:type="dxa"/>
            <w:tcBorders>
              <w:top w:val="single" w:sz="8" w:space="0" w:color="auto"/>
              <w:left w:val="single" w:sz="8" w:space="0" w:color="auto"/>
              <w:bottom w:val="single" w:sz="8" w:space="0" w:color="auto"/>
              <w:right w:val="single" w:sz="8" w:space="0" w:color="000000"/>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L.p.</w:t>
            </w:r>
          </w:p>
        </w:tc>
        <w:tc>
          <w:tcPr>
            <w:tcW w:w="2026"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Obszar interwencji</w:t>
            </w:r>
          </w:p>
        </w:tc>
        <w:tc>
          <w:tcPr>
            <w:tcW w:w="1725" w:type="dxa"/>
            <w:tcBorders>
              <w:top w:val="single" w:sz="8" w:space="0" w:color="auto"/>
              <w:left w:val="nil"/>
              <w:bottom w:val="single" w:sz="8" w:space="0" w:color="auto"/>
              <w:right w:val="single" w:sz="8" w:space="0" w:color="000000"/>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Cel</w:t>
            </w:r>
          </w:p>
        </w:tc>
        <w:tc>
          <w:tcPr>
            <w:tcW w:w="2230" w:type="dxa"/>
            <w:gridSpan w:val="2"/>
            <w:tcBorders>
              <w:top w:val="single" w:sz="8" w:space="0" w:color="auto"/>
              <w:left w:val="nil"/>
              <w:bottom w:val="single" w:sz="8" w:space="0" w:color="auto"/>
              <w:right w:val="single" w:sz="8" w:space="0" w:color="000000"/>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Kierunek interwencji</w:t>
            </w:r>
          </w:p>
        </w:tc>
        <w:tc>
          <w:tcPr>
            <w:tcW w:w="884"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 xml:space="preserve">Zadania inwestycyjne (I) / </w:t>
            </w:r>
            <w:proofErr w:type="spellStart"/>
            <w:r w:rsidRPr="00D575B1">
              <w:rPr>
                <w:rFonts w:ascii="Calibri" w:eastAsia="Times New Roman" w:hAnsi="Calibri" w:cs="Times New Roman"/>
                <w:b/>
                <w:bCs/>
                <w:lang w:eastAsia="pl-PL"/>
              </w:rPr>
              <w:t>nieinwestycyjne</w:t>
            </w:r>
            <w:proofErr w:type="spellEnd"/>
            <w:r w:rsidRPr="00D575B1">
              <w:rPr>
                <w:rFonts w:ascii="Calibri" w:eastAsia="Times New Roman" w:hAnsi="Calibri" w:cs="Times New Roman"/>
                <w:b/>
                <w:bCs/>
                <w:lang w:eastAsia="pl-PL"/>
              </w:rPr>
              <w:t xml:space="preserve"> (N)</w:t>
            </w:r>
          </w:p>
        </w:tc>
        <w:tc>
          <w:tcPr>
            <w:tcW w:w="2607"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Nazwa zadania</w:t>
            </w:r>
          </w:p>
        </w:tc>
        <w:tc>
          <w:tcPr>
            <w:tcW w:w="884"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Planowane nakłady finansowe</w:t>
            </w:r>
          </w:p>
        </w:tc>
        <w:tc>
          <w:tcPr>
            <w:tcW w:w="887"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Wpisane do Wieloletniej Prognozy Finansowej (TAK/NIE)</w:t>
            </w:r>
          </w:p>
        </w:tc>
        <w:tc>
          <w:tcPr>
            <w:tcW w:w="913"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Termin realizacji</w:t>
            </w:r>
          </w:p>
        </w:tc>
        <w:tc>
          <w:tcPr>
            <w:tcW w:w="1462" w:type="dxa"/>
            <w:tcBorders>
              <w:top w:val="single" w:sz="8" w:space="0" w:color="auto"/>
              <w:left w:val="nil"/>
              <w:bottom w:val="single" w:sz="8" w:space="0" w:color="auto"/>
              <w:right w:val="single" w:sz="8" w:space="0" w:color="auto"/>
            </w:tcBorders>
            <w:shd w:val="clear" w:color="000000" w:fill="00B0F0"/>
            <w:textDirection w:val="btLr"/>
            <w:vAlign w:val="center"/>
            <w:hideMark/>
          </w:tcPr>
          <w:p w:rsidR="00201B39" w:rsidRPr="00D575B1" w:rsidRDefault="00201B39" w:rsidP="00201B39">
            <w:pPr>
              <w:spacing w:after="0" w:line="240" w:lineRule="auto"/>
              <w:jc w:val="center"/>
              <w:rPr>
                <w:rFonts w:ascii="Calibri" w:eastAsia="Times New Roman" w:hAnsi="Calibri" w:cs="Times New Roman"/>
                <w:b/>
                <w:bCs/>
                <w:lang w:eastAsia="pl-PL"/>
              </w:rPr>
            </w:pPr>
            <w:r w:rsidRPr="00D575B1">
              <w:rPr>
                <w:rFonts w:ascii="Calibri" w:eastAsia="Times New Roman" w:hAnsi="Calibri" w:cs="Times New Roman"/>
                <w:b/>
                <w:bCs/>
                <w:lang w:eastAsia="pl-PL"/>
              </w:rPr>
              <w:t>Źródło finansowania*</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538DD5"/>
            <w:vAlign w:val="center"/>
            <w:hideMark/>
          </w:tcPr>
          <w:p w:rsidR="00201B39" w:rsidRPr="00613673" w:rsidRDefault="00201B39" w:rsidP="00201B39">
            <w:pPr>
              <w:spacing w:after="0" w:line="240" w:lineRule="auto"/>
              <w:jc w:val="center"/>
              <w:rPr>
                <w:rFonts w:ascii="Calibri" w:eastAsia="Times New Roman" w:hAnsi="Calibri" w:cs="Times New Roman"/>
                <w:b/>
                <w:bCs/>
                <w:sz w:val="36"/>
                <w:szCs w:val="36"/>
                <w:lang w:eastAsia="pl-PL"/>
              </w:rPr>
            </w:pPr>
            <w:r w:rsidRPr="00613673">
              <w:rPr>
                <w:rFonts w:ascii="Calibri" w:eastAsia="Times New Roman" w:hAnsi="Calibri" w:cs="Times New Roman"/>
                <w:b/>
                <w:bCs/>
                <w:sz w:val="36"/>
                <w:szCs w:val="36"/>
                <w:lang w:eastAsia="pl-PL"/>
              </w:rPr>
              <w:t>Zadania służące osiągnięciu celu - ochrona środowiska i zrównoważony rozwój Gminy</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8DB4E2"/>
            <w:vAlign w:val="center"/>
            <w:hideMark/>
          </w:tcPr>
          <w:p w:rsidR="00201B39" w:rsidRPr="00613673" w:rsidRDefault="00201B39" w:rsidP="00201B39">
            <w:pPr>
              <w:spacing w:after="0" w:line="240" w:lineRule="auto"/>
              <w:jc w:val="center"/>
              <w:rPr>
                <w:rFonts w:ascii="Calibri" w:eastAsia="Times New Roman" w:hAnsi="Calibri" w:cs="Times New Roman"/>
                <w:b/>
                <w:bCs/>
                <w:sz w:val="28"/>
                <w:szCs w:val="28"/>
                <w:lang w:eastAsia="pl-PL"/>
              </w:rPr>
            </w:pPr>
            <w:r w:rsidRPr="00613673">
              <w:rPr>
                <w:rFonts w:ascii="Calibri" w:eastAsia="Times New Roman" w:hAnsi="Calibri" w:cs="Times New Roman"/>
                <w:b/>
                <w:bCs/>
                <w:sz w:val="28"/>
                <w:szCs w:val="28"/>
                <w:lang w:eastAsia="pl-PL"/>
              </w:rPr>
              <w:t>ZADANIA WŁASNE GMINY</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C5D9F1"/>
            <w:vAlign w:val="center"/>
            <w:hideMark/>
          </w:tcPr>
          <w:p w:rsidR="00201B39" w:rsidRPr="00613673" w:rsidRDefault="00201B39" w:rsidP="00201B39">
            <w:pPr>
              <w:spacing w:after="0" w:line="240" w:lineRule="auto"/>
              <w:jc w:val="center"/>
              <w:rPr>
                <w:rFonts w:ascii="Calibri" w:eastAsia="Times New Roman" w:hAnsi="Calibri" w:cs="Times New Roman"/>
                <w:b/>
                <w:bCs/>
                <w:lang w:eastAsia="pl-PL"/>
              </w:rPr>
            </w:pPr>
            <w:r w:rsidRPr="00613673">
              <w:rPr>
                <w:rFonts w:ascii="Calibri" w:eastAsia="Times New Roman" w:hAnsi="Calibri" w:cs="Times New Roman"/>
                <w:b/>
                <w:bCs/>
                <w:lang w:eastAsia="pl-PL"/>
              </w:rPr>
              <w:t>Zadania krótkookresowe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1 </w:t>
            </w:r>
          </w:p>
        </w:tc>
        <w:tc>
          <w:tcPr>
            <w:tcW w:w="5981" w:type="dxa"/>
            <w:gridSpan w:val="4"/>
            <w:tcBorders>
              <w:top w:val="nil"/>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Informowanie społeczeństwa</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Informowanie mieszkańców o realizacji POŚ</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2017 </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własny </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C5D9F1"/>
            <w:vAlign w:val="center"/>
            <w:hideMark/>
          </w:tcPr>
          <w:p w:rsidR="00201B39" w:rsidRPr="00613673" w:rsidRDefault="00201B39" w:rsidP="00201B39">
            <w:pPr>
              <w:spacing w:after="0" w:line="240" w:lineRule="auto"/>
              <w:jc w:val="center"/>
              <w:rPr>
                <w:rFonts w:ascii="Calibri" w:eastAsia="Times New Roman" w:hAnsi="Calibri" w:cs="Times New Roman"/>
                <w:b/>
                <w:bCs/>
                <w:lang w:eastAsia="pl-PL"/>
              </w:rPr>
            </w:pPr>
            <w:r w:rsidRPr="00613673">
              <w:rPr>
                <w:rFonts w:ascii="Calibri" w:eastAsia="Times New Roman" w:hAnsi="Calibri" w:cs="Times New Roman"/>
                <w:b/>
                <w:bCs/>
                <w:lang w:eastAsia="pl-PL"/>
              </w:rPr>
              <w:t>Zadania długookresowe</w:t>
            </w:r>
          </w:p>
        </w:tc>
      </w:tr>
      <w:tr w:rsidR="00201B39" w:rsidRPr="00613673" w:rsidTr="00201B39">
        <w:tc>
          <w:tcPr>
            <w:tcW w:w="582" w:type="dxa"/>
            <w:tcBorders>
              <w:top w:val="single" w:sz="8" w:space="0" w:color="auto"/>
              <w:left w:val="single" w:sz="8" w:space="0" w:color="auto"/>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w:t>
            </w:r>
          </w:p>
        </w:tc>
        <w:tc>
          <w:tcPr>
            <w:tcW w:w="2026" w:type="dxa"/>
            <w:vMerge w:val="restart"/>
            <w:tcBorders>
              <w:top w:val="nil"/>
              <w:left w:val="single" w:sz="8" w:space="0" w:color="auto"/>
              <w:bottom w:val="nil"/>
              <w:right w:val="single" w:sz="8" w:space="0" w:color="auto"/>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gospodarka wodno-ściekowa</w:t>
            </w:r>
          </w:p>
        </w:tc>
        <w:tc>
          <w:tcPr>
            <w:tcW w:w="1725" w:type="dxa"/>
            <w:vMerge w:val="restart"/>
            <w:tcBorders>
              <w:top w:val="single" w:sz="8" w:space="0" w:color="auto"/>
              <w:left w:val="single" w:sz="8" w:space="0" w:color="auto"/>
              <w:bottom w:val="nil"/>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racjonalne korzystanie z zasobu wód</w:t>
            </w:r>
          </w:p>
        </w:tc>
        <w:tc>
          <w:tcPr>
            <w:tcW w:w="2230"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rozbudowa sieci wodociągowej </w:t>
            </w:r>
          </w:p>
        </w:tc>
        <w:tc>
          <w:tcPr>
            <w:tcW w:w="884"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Rozbudowa sieci wodociągowej wraz z przyłączami</w:t>
            </w:r>
          </w:p>
        </w:tc>
        <w:tc>
          <w:tcPr>
            <w:tcW w:w="884"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2017-2023</w:t>
            </w:r>
          </w:p>
        </w:tc>
        <w:tc>
          <w:tcPr>
            <w:tcW w:w="1462" w:type="dxa"/>
            <w:tcBorders>
              <w:top w:val="nil"/>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w:t>
            </w:r>
          </w:p>
        </w:tc>
        <w:tc>
          <w:tcPr>
            <w:tcW w:w="2026" w:type="dxa"/>
            <w:vMerge/>
            <w:tcBorders>
              <w:top w:val="nil"/>
              <w:left w:val="single" w:sz="8" w:space="0" w:color="auto"/>
              <w:bottom w:val="nil"/>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nil"/>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nil"/>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Budowa sieci kanalizacji sanitarnej z przyłączami </w:t>
            </w:r>
          </w:p>
        </w:tc>
        <w:tc>
          <w:tcPr>
            <w:tcW w:w="884"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2017-2024</w:t>
            </w:r>
          </w:p>
        </w:tc>
        <w:tc>
          <w:tcPr>
            <w:tcW w:w="1462"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własny, kredyty/ pożyczki/ obligacje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4</w:t>
            </w:r>
          </w:p>
        </w:tc>
        <w:tc>
          <w:tcPr>
            <w:tcW w:w="2026" w:type="dxa"/>
            <w:vMerge w:val="restart"/>
            <w:tcBorders>
              <w:top w:val="single" w:sz="8" w:space="0" w:color="auto"/>
              <w:left w:val="single" w:sz="8" w:space="0" w:color="auto"/>
              <w:bottom w:val="nil"/>
              <w:right w:val="single" w:sz="8" w:space="0" w:color="auto"/>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klimat i powietrze</w:t>
            </w:r>
          </w:p>
        </w:tc>
        <w:tc>
          <w:tcPr>
            <w:tcW w:w="1725" w:type="dxa"/>
            <w:vMerge w:val="restart"/>
            <w:tcBorders>
              <w:top w:val="single" w:sz="8" w:space="0" w:color="auto"/>
              <w:left w:val="single" w:sz="8" w:space="0" w:color="auto"/>
              <w:bottom w:val="nil"/>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wzrost jakości powietrza i ochrona klimatu</w:t>
            </w:r>
          </w:p>
        </w:tc>
        <w:tc>
          <w:tcPr>
            <w:tcW w:w="2230" w:type="dxa"/>
            <w:gridSpan w:val="2"/>
            <w:tcBorders>
              <w:top w:val="single" w:sz="8" w:space="0" w:color="auto"/>
              <w:left w:val="nil"/>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modernizacja dróg powiatowych</w:t>
            </w:r>
          </w:p>
        </w:tc>
        <w:tc>
          <w:tcPr>
            <w:tcW w:w="884"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Przebudowa dróg powiatowych</w:t>
            </w:r>
          </w:p>
        </w:tc>
        <w:tc>
          <w:tcPr>
            <w:tcW w:w="884"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2017-2024</w:t>
            </w:r>
          </w:p>
        </w:tc>
        <w:tc>
          <w:tcPr>
            <w:tcW w:w="1462" w:type="dxa"/>
            <w:tcBorders>
              <w:top w:val="single" w:sz="8" w:space="0" w:color="auto"/>
              <w:left w:val="nil"/>
              <w:bottom w:val="nil"/>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w:t>
            </w:r>
          </w:p>
        </w:tc>
        <w:tc>
          <w:tcPr>
            <w:tcW w:w="2026" w:type="dxa"/>
            <w:vMerge/>
            <w:tcBorders>
              <w:top w:val="single" w:sz="8" w:space="0" w:color="auto"/>
              <w:left w:val="single" w:sz="8" w:space="0" w:color="auto"/>
              <w:bottom w:val="nil"/>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nil"/>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modernizacja dróg gminnych</w:t>
            </w:r>
          </w:p>
        </w:tc>
        <w:tc>
          <w:tcPr>
            <w:tcW w:w="884"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Przebudowa dróg gminnych</w:t>
            </w:r>
          </w:p>
        </w:tc>
        <w:tc>
          <w:tcPr>
            <w:tcW w:w="884"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2017-2024</w:t>
            </w:r>
          </w:p>
        </w:tc>
        <w:tc>
          <w:tcPr>
            <w:tcW w:w="1462"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własny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6</w:t>
            </w:r>
          </w:p>
        </w:tc>
        <w:tc>
          <w:tcPr>
            <w:tcW w:w="2026" w:type="dxa"/>
            <w:vMerge/>
            <w:tcBorders>
              <w:top w:val="single" w:sz="8" w:space="0" w:color="auto"/>
              <w:left w:val="single" w:sz="8" w:space="0" w:color="auto"/>
              <w:bottom w:val="nil"/>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nil"/>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wykorzystanie OZE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Wykorzystanie odnawialnych źródeł energii poprzez </w:t>
            </w:r>
            <w:proofErr w:type="spellStart"/>
            <w:r w:rsidRPr="00613673">
              <w:rPr>
                <w:rFonts w:ascii="Calibri" w:eastAsia="Times New Roman" w:hAnsi="Calibri" w:cs="Times New Roman"/>
                <w:lang w:eastAsia="pl-PL"/>
              </w:rPr>
              <w:t>mikroinstalacje</w:t>
            </w:r>
            <w:proofErr w:type="spellEnd"/>
            <w:r w:rsidRPr="00613673">
              <w:rPr>
                <w:rFonts w:ascii="Calibri" w:eastAsia="Times New Roman" w:hAnsi="Calibri" w:cs="Times New Roman"/>
                <w:lang w:eastAsia="pl-PL"/>
              </w:rPr>
              <w:t xml:space="preserve"> fotowoltaiczne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nil"/>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7</w:t>
            </w:r>
          </w:p>
        </w:tc>
        <w:tc>
          <w:tcPr>
            <w:tcW w:w="2026" w:type="dxa"/>
            <w:vMerge/>
            <w:tcBorders>
              <w:top w:val="single" w:sz="8" w:space="0" w:color="auto"/>
              <w:left w:val="single" w:sz="8" w:space="0" w:color="auto"/>
              <w:bottom w:val="nil"/>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nil"/>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ograniczanie emisji zanieczyszczeń</w:t>
            </w:r>
          </w:p>
        </w:tc>
        <w:tc>
          <w:tcPr>
            <w:tcW w:w="884"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Przebudowa i termomodernizacja budynków użyteczności publicznej</w:t>
            </w:r>
          </w:p>
        </w:tc>
        <w:tc>
          <w:tcPr>
            <w:tcW w:w="884"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2017-2019</w:t>
            </w:r>
          </w:p>
        </w:tc>
        <w:tc>
          <w:tcPr>
            <w:tcW w:w="1462" w:type="dxa"/>
            <w:tcBorders>
              <w:top w:val="single" w:sz="8" w:space="0" w:color="auto"/>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8</w:t>
            </w:r>
          </w:p>
        </w:tc>
        <w:tc>
          <w:tcPr>
            <w:tcW w:w="202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klimat i powietrze</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wzrost jakości powietrza i ochrona klimatu</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redukcja emisji CO</w:t>
            </w:r>
            <w:r w:rsidRPr="00613673">
              <w:rPr>
                <w:rFonts w:ascii="Calibri" w:eastAsia="Times New Roman" w:hAnsi="Calibri" w:cs="Times New Roman"/>
                <w:vertAlign w:val="subscript"/>
                <w:lang w:eastAsia="pl-PL"/>
              </w:rPr>
              <w:t>2</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Skuteczne egzekwowanie zakazu spalania odpadów poza instalacjami do tego przeznaczonymi</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9</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wykorzystanie OZE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Budowa urządzeń energii odnawialnej (m.in. kolektory słoneczne)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10</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Wykorzystanie odnawialnych źródeł energii poprzez </w:t>
            </w:r>
            <w:proofErr w:type="spellStart"/>
            <w:r w:rsidRPr="00613673">
              <w:rPr>
                <w:rFonts w:ascii="Calibri" w:eastAsia="Times New Roman" w:hAnsi="Calibri" w:cs="Times New Roman"/>
                <w:lang w:eastAsia="pl-PL"/>
              </w:rPr>
              <w:t>mikroinstalacje</w:t>
            </w:r>
            <w:proofErr w:type="spellEnd"/>
            <w:r w:rsidRPr="00613673">
              <w:rPr>
                <w:rFonts w:ascii="Calibri" w:eastAsia="Times New Roman" w:hAnsi="Calibri" w:cs="Times New Roman"/>
                <w:lang w:eastAsia="pl-PL"/>
              </w:rPr>
              <w:t xml:space="preserve"> fotowoltaiczne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11</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wykorzystanie OZE, ograniczenie emisji zanieczyszczeń</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Remont świetlic wiejskich wraz z termomodernizacją z wykorzystaniem OZE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12</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Termomodernizacja budynków komunalnych z wykorzystaniem OZE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13</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Wykonanie oświetlenia ulicznego na terenie Gminy</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14</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Kampania edukacyjna skierowana do mieszkańców odnośnie instalacji odnawialnych źródeł energii w budynkach prywatnych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organizacje ekologiczne</w:t>
            </w:r>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15</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Wymiana kotłów w budynkach prywatnych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2017-2020</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EFRR, środki mieszkańców,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16</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Termomodernizacja budynków prywatnych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2017-2020</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EFRR, środki mieszkańców,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17</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Instalacja odnawialnych źródeł energii w budynkach prywatnych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2017-2020</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EFRR, środki mieszkańców,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18</w:t>
            </w: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nil"/>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modernizacja dróg gminnych</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Budowa ścieżek rowerowych</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19</w:t>
            </w:r>
          </w:p>
        </w:tc>
        <w:tc>
          <w:tcPr>
            <w:tcW w:w="2026" w:type="dxa"/>
            <w:tcBorders>
              <w:top w:val="nil"/>
              <w:left w:val="nil"/>
              <w:bottom w:val="single" w:sz="8" w:space="0" w:color="auto"/>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hałas</w:t>
            </w:r>
          </w:p>
        </w:tc>
        <w:tc>
          <w:tcPr>
            <w:tcW w:w="1725" w:type="dxa"/>
            <w:tcBorders>
              <w:top w:val="single" w:sz="8" w:space="0" w:color="auto"/>
              <w:left w:val="nil"/>
              <w:bottom w:val="single" w:sz="8" w:space="0" w:color="auto"/>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ochrona przed hałasem</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stosowanie zasad ochrony przed hałasem</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Tworzenie odpowiednich zapisów w dokumentach planistycznych oddzielających potencjalne źródła hałasu od terenów zamieszkałych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pola elektromagnetyczne</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ochrona przed PEM</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ekologiczna mieszkańców w zakresie rzeczywistej skali zagrożenia emisją pól elektromagnetycznych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2017-2019</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organizacje ekologiczne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21</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stosowanie zasad ochrony przed PEM</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Uwzględnianie w miejscowych planach zagospodarowania przestrzennego zagadnienia pól elektromagnetycznych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22</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gospodarowanie wodami</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ochrona wód powierzchniowych i podziemnych</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poprawa jakości wód</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Nawiązanie współpracy z sąsiednimi JST w celu poprawy jakości wód</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23</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kontrola jakości wód</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Analiza monitoringu stanu i jakości wód powierzchniowych i podziemnych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Państwowa Służba Hydrologiczna, WIOŚ, Inspektor Sanitarny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24</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gospodarka wodno-ściekowa</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racjonalne korzystanie z zasobu wód</w:t>
            </w: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eliminacja nieprawidłowości</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Eliminacja nieszczelnych zbiorników gromadzenia ścieków (szamb), kontrola wywozu ścieków bytowo-gospodarczych i przemysłowych na terenach nieskanalizowanych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2017-2019</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mieszkańców</w:t>
            </w:r>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25</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Propagowanie optymalizacji zużycia wody w zakładach przemysłowych wyrażane w decyzjach administracyjnych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2017-2019</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26</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działań podmiotów gospodarczych w zakresie racjonalnego gospodarowania wodą, w tym eliminowanie nieuzasadnionego wykorzystania wód podziemnych do celów przemysłowych oraz przez wprowadzanie zamkniętego obiegu wody w przemyśle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27</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Zapobieganie awariom sieci wodociągowej i kanalizacyjnej</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28</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Ciągła konserwacja i naprawa sieci przesyłowych tam gdzie jest to potrzebne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29</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Racjonalne gospodarowanie wodą, modernizacja i konserwacja urządzeń wodociągowych w celu ograniczania strat wody przy przesyle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2016-2026</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30</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Kontrola częstotliwości i sposobu usuwania ścieków z szamb</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2016-2027</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31</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sieć kanalizacyjna</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Rozbudowa sieci kanalizacji sanitarnej</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2015-2025</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fundusze krajowe,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32</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przydomowe oczyszczalnie ścieków</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budowy przydomowych oczyszczalni ścieków</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2015-2020</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33</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wodociągi</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Rozbudowa odcinków wodociągu</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2016-2020</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środki krajowe, fundusze UE</w:t>
            </w:r>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34</w:t>
            </w:r>
          </w:p>
        </w:tc>
        <w:tc>
          <w:tcPr>
            <w:tcW w:w="2026" w:type="dxa"/>
            <w:tcBorders>
              <w:top w:val="nil"/>
              <w:left w:val="nil"/>
              <w:bottom w:val="single" w:sz="8" w:space="0" w:color="auto"/>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zasoby geologiczne</w:t>
            </w:r>
          </w:p>
        </w:tc>
        <w:tc>
          <w:tcPr>
            <w:tcW w:w="1725" w:type="dxa"/>
            <w:tcBorders>
              <w:top w:val="single" w:sz="8" w:space="0" w:color="auto"/>
              <w:left w:val="nil"/>
              <w:bottom w:val="single" w:sz="8" w:space="0" w:color="auto"/>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racjonalne korzystanie z zasobów</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kontrola zasobów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Analiza Bazy Danych Geologicznych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Państwowy Instytut Geologiczny, Państwowy Instytut Badawczy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35</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gleby</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wzrost jakości gleb</w:t>
            </w: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 i turystów na temat zanieczyszczenia gleb</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2018</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organizacje ekologiczne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36</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Propagowanie zasad Dobrej Praktyki Rolniczej, wdrażanie programu rolnośrodowiskowego</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organizacje ekologiczne, ODR, ARiMR</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37</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poprawa jakości gleb</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Zmniejszenie zakwaszenia gleb przez zabiegi wapnowania na terenach tego wymagających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środki mieszkańców,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38</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Przeciwdziałanie erozji gleb, poprzez prowadzenie odpowiednich zabiegów agrotechnicznych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środki mieszkańców,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39</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Rekultywacja terenów zdegradowanych i zanieczyszczonych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40</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Zwiększenie zasobności gleb ornych w przyswajalne związki mineralne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środki mieszkańców,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  EFRROW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41</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gospodarka odpadami i zapobieganie powstawaniu odpadów</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zrównoważona gospodarka odpadami</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Współorganizacja corocznych  akcji „Sprzątanie Świata” oraz współorganizacja corocznych obchodów „Dnia Ziemi” </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 organizacje ekologiczne</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42</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utylizacja wyrobów zawierających azbest</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Bieżąca Aktualizacja Bazy Azbestowej</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 </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43</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Pozyskiwanie dofinansowania ze źródeł zewnętrznych (np.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na zdjęcie, wywóz i utylizację wyrobów azbestowych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rPr>
          <w:cantSplit/>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44</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Wsparcie informacyjne urzędu Gminy przy zdejmowaniu, wywożeniu i utylizacji wyrobów azbestowych z posesji prywatnych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45</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rekultywacja</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Likwidacja dzikich wysypisk i w razie konieczności sanacja terenów po nich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2017</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46</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budowa infrastruktury do selektywnego zbierania odpadów komunalnych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Dostosowywanie zmian w systemie selektywnej zbiórki odpadów do potrzeb mieszkańców i dla potrzeb osiągnięcia poziomu recyklingu oraz przygotowania do ponownego użycia</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vMerge w:val="restart"/>
            <w:tcBorders>
              <w:top w:val="single" w:sz="8" w:space="0" w:color="auto"/>
              <w:left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47</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zagrożenia poważnymi awariami</w:t>
            </w:r>
          </w:p>
        </w:tc>
        <w:tc>
          <w:tcPr>
            <w:tcW w:w="1725" w:type="dxa"/>
            <w:vMerge w:val="restart"/>
            <w:tcBorders>
              <w:top w:val="single" w:sz="8" w:space="0" w:color="auto"/>
              <w:left w:val="nil"/>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minimalizacja potencjalnych negatywnych skutków awarii</w:t>
            </w:r>
          </w:p>
          <w:p w:rsidR="00201B39" w:rsidRPr="00613673" w:rsidRDefault="00201B39" w:rsidP="00201B39">
            <w:pPr>
              <w:spacing w:after="0" w:line="240" w:lineRule="auto"/>
              <w:rPr>
                <w:rFonts w:ascii="Calibri" w:eastAsia="Times New Roman" w:hAnsi="Calibri" w:cs="Times New Roman"/>
                <w:lang w:eastAsia="pl-PL"/>
              </w:rPr>
            </w:pPr>
            <w:r w:rsidRPr="00613673">
              <w:rPr>
                <w:rFonts w:ascii="Calibri" w:eastAsia="Times New Roman" w:hAnsi="Calibri" w:cs="Times New Roman"/>
                <w:lang w:eastAsia="pl-PL"/>
              </w:rPr>
              <w:t> </w:t>
            </w: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i przeciwdziałanie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inwestycji ukierunkowanych na konkretne rodzaje zagrożeń</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c>
          <w:tcPr>
            <w:tcW w:w="582" w:type="dxa"/>
            <w:vMerge/>
            <w:tcBorders>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left w:val="nil"/>
              <w:bottom w:val="single" w:sz="8" w:space="0" w:color="auto"/>
              <w:right w:val="single" w:sz="8" w:space="0" w:color="000000"/>
            </w:tcBorders>
            <w:shd w:val="clear" w:color="auto" w:fill="auto"/>
            <w:textDirection w:val="btLr"/>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Przeciwdziałanie awariom instalacji przemysłowych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48</w:t>
            </w:r>
          </w:p>
        </w:tc>
        <w:tc>
          <w:tcPr>
            <w:tcW w:w="20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zasoby naturalne oraz  gospodarowanie terenami </w:t>
            </w:r>
          </w:p>
        </w:tc>
        <w:tc>
          <w:tcPr>
            <w:tcW w:w="1725"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Ochrona zasobów naturalnych oraz zrównoważone gospodarowanie terenami </w:t>
            </w: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zapobieganie niszczenia zasobów naturalnych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Zapobieganie pożarom w lasach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2016-2025</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49</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Skuteczne egzekwowanie zakazów wypalania łąk, ściernisk i pól</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2016-2026</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rPr>
          <w:trHeight w:val="1620"/>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50</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Minimalizowanie przeznaczania gruntów ornych o najwyższych klasach bonitacyjnych na cele nierolnicze i nieleśne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2016-2027</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rPr>
          <w:trHeight w:val="1114"/>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51</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val="restart"/>
            <w:tcBorders>
              <w:top w:val="single" w:sz="8" w:space="0" w:color="auto"/>
              <w:left w:val="nil"/>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ochrona różnorodności biologicznej i funkcji</w:t>
            </w:r>
          </w:p>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ekosystemów poprzez informowanie społeczeństwa</w:t>
            </w:r>
          </w:p>
          <w:p w:rsidR="00201B39" w:rsidRPr="00613673" w:rsidRDefault="00201B39" w:rsidP="00201B39">
            <w:pPr>
              <w:spacing w:after="0" w:line="240" w:lineRule="auto"/>
              <w:rPr>
                <w:rFonts w:ascii="Calibri" w:eastAsia="Times New Roman" w:hAnsi="Calibri" w:cs="Times New Roman"/>
                <w:lang w:eastAsia="pl-PL"/>
              </w:rPr>
            </w:pPr>
            <w:r w:rsidRPr="00613673">
              <w:rPr>
                <w:rFonts w:ascii="Calibri" w:eastAsia="Times New Roman" w:hAnsi="Calibri" w:cs="Times New Roman"/>
                <w:lang w:eastAsia="pl-PL"/>
              </w:rPr>
              <w:t> </w:t>
            </w:r>
          </w:p>
          <w:p w:rsidR="00201B39" w:rsidRPr="00613673" w:rsidRDefault="00201B39" w:rsidP="00201B39">
            <w:pPr>
              <w:spacing w:after="0" w:line="240" w:lineRule="auto"/>
              <w:rPr>
                <w:rFonts w:ascii="Calibri" w:eastAsia="Times New Roman" w:hAnsi="Calibri" w:cs="Times New Roman"/>
                <w:lang w:eastAsia="pl-PL"/>
              </w:rPr>
            </w:pPr>
            <w:r w:rsidRPr="00613673">
              <w:rPr>
                <w:rFonts w:ascii="Calibri" w:eastAsia="Times New Roman" w:hAnsi="Calibri" w:cs="Times New Roman"/>
                <w:lang w:eastAsia="pl-PL"/>
              </w:rPr>
              <w:t> </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zrównoważony rozwój turystyki</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Reklama Gminy pod kątem atrakcyjności turystycznej i walorów przyrodniczych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2018</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r w:rsidRPr="00613673">
              <w:rPr>
                <w:rFonts w:ascii="Calibri" w:eastAsia="Times New Roman" w:hAnsi="Calibri" w:cs="Times New Roman"/>
                <w:lang w:eastAsia="pl-PL"/>
              </w:rPr>
              <w:t>, NFOŚiGW</w:t>
            </w:r>
          </w:p>
        </w:tc>
      </w:tr>
      <w:tr w:rsidR="00201B39" w:rsidRPr="00613673" w:rsidTr="00201B39">
        <w:trPr>
          <w:trHeight w:val="2288"/>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52</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left w:val="nil"/>
              <w:right w:val="single" w:sz="8" w:space="0" w:color="000000"/>
            </w:tcBorders>
            <w:shd w:val="clear" w:color="auto" w:fill="auto"/>
            <w:textDirection w:val="btLr"/>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mieszkańców</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Organizacja w ramach edukacji ekologicznej  dla dzieci i młodzieży przedszkolnej i szkolnej  konkursu plastycznego  o tematyce ochrony środowiska</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53</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left w:val="nil"/>
              <w:right w:val="single" w:sz="8" w:space="0" w:color="000000"/>
            </w:tcBorders>
            <w:shd w:val="clear" w:color="auto" w:fill="auto"/>
            <w:textDirection w:val="btLr"/>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ekologiczna mieszkańców w temacie ekonomii oszczędzania wody</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2018</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rPr>
          <w:trHeight w:val="917"/>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54</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vMerge/>
            <w:tcBorders>
              <w:left w:val="nil"/>
              <w:bottom w:val="single" w:sz="8" w:space="0" w:color="auto"/>
              <w:right w:val="single" w:sz="8" w:space="0" w:color="000000"/>
            </w:tcBorders>
            <w:shd w:val="clear" w:color="auto" w:fill="auto"/>
            <w:textDirection w:val="btLr"/>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230" w:type="dxa"/>
            <w:gridSpan w:val="2"/>
            <w:vMerge/>
            <w:tcBorders>
              <w:top w:val="single" w:sz="8" w:space="0" w:color="auto"/>
              <w:left w:val="single" w:sz="8" w:space="0" w:color="auto"/>
              <w:bottom w:val="single" w:sz="8" w:space="0" w:color="000000"/>
              <w:right w:val="single" w:sz="8" w:space="0" w:color="000000"/>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Edukacja na temat potrzeby ochrony różnorodności biologicznej</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2018</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Gminy, </w:t>
            </w:r>
            <w:proofErr w:type="spellStart"/>
            <w:r w:rsidRPr="00613673">
              <w:rPr>
                <w:rFonts w:ascii="Calibri" w:eastAsia="Times New Roman" w:hAnsi="Calibri" w:cs="Times New Roman"/>
                <w:lang w:eastAsia="pl-PL"/>
              </w:rPr>
              <w:t>WFOŚiGW</w:t>
            </w:r>
            <w:proofErr w:type="spellEnd"/>
          </w:p>
        </w:tc>
      </w:tr>
      <w:tr w:rsidR="00201B39" w:rsidRPr="00613673" w:rsidTr="00201B39">
        <w:trPr>
          <w:cantSplit/>
          <w:trHeight w:val="1543"/>
        </w:trPr>
        <w:tc>
          <w:tcPr>
            <w:tcW w:w="58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55</w:t>
            </w:r>
          </w:p>
        </w:tc>
        <w:tc>
          <w:tcPr>
            <w:tcW w:w="2026" w:type="dxa"/>
            <w:vMerge/>
            <w:tcBorders>
              <w:top w:val="nil"/>
              <w:left w:val="single" w:sz="8" w:space="0" w:color="auto"/>
              <w:bottom w:val="single" w:sz="8" w:space="0" w:color="000000"/>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725" w:type="dxa"/>
            <w:tcBorders>
              <w:top w:val="single" w:sz="8" w:space="0" w:color="auto"/>
              <w:left w:val="nil"/>
              <w:bottom w:val="single" w:sz="8" w:space="0" w:color="auto"/>
              <w:right w:val="single" w:sz="8" w:space="0" w:color="000000"/>
            </w:tcBorders>
            <w:shd w:val="clear" w:color="auto" w:fill="auto"/>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wspieranie systemu zielonych zamówień publicznych</w:t>
            </w:r>
          </w:p>
        </w:tc>
        <w:tc>
          <w:tcPr>
            <w:tcW w:w="2230" w:type="dxa"/>
            <w:gridSpan w:val="2"/>
            <w:tcBorders>
              <w:top w:val="single" w:sz="8" w:space="0" w:color="auto"/>
              <w:left w:val="nil"/>
              <w:bottom w:val="single" w:sz="8" w:space="0" w:color="auto"/>
              <w:right w:val="single" w:sz="8" w:space="0" w:color="000000"/>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Zielone zamówienia publiczne</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w:t>
            </w:r>
          </w:p>
        </w:tc>
        <w:tc>
          <w:tcPr>
            <w:tcW w:w="260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Korzystanie z zielone zamówień publicznych</w:t>
            </w:r>
          </w:p>
        </w:tc>
        <w:tc>
          <w:tcPr>
            <w:tcW w:w="884"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auto" w:fill="auto"/>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budżet Gminy</w:t>
            </w:r>
          </w:p>
        </w:tc>
      </w:tr>
      <w:tr w:rsidR="00201B39" w:rsidRPr="00613673" w:rsidTr="00201B39">
        <w:tc>
          <w:tcPr>
            <w:tcW w:w="14200" w:type="dxa"/>
            <w:gridSpan w:val="11"/>
            <w:tcBorders>
              <w:top w:val="nil"/>
              <w:left w:val="single" w:sz="8" w:space="0" w:color="auto"/>
              <w:bottom w:val="single" w:sz="8" w:space="0" w:color="auto"/>
              <w:right w:val="single" w:sz="8" w:space="0" w:color="000000"/>
            </w:tcBorders>
            <w:shd w:val="clear" w:color="000000" w:fill="538DD5"/>
            <w:vAlign w:val="center"/>
            <w:hideMark/>
          </w:tcPr>
          <w:p w:rsidR="00201B39" w:rsidRPr="00613673" w:rsidRDefault="00201B39" w:rsidP="00201B39">
            <w:pPr>
              <w:spacing w:after="0" w:line="240" w:lineRule="auto"/>
              <w:jc w:val="center"/>
              <w:rPr>
                <w:rFonts w:ascii="Calibri" w:eastAsia="Times New Roman" w:hAnsi="Calibri" w:cs="Times New Roman"/>
                <w:b/>
                <w:bCs/>
                <w:sz w:val="36"/>
                <w:szCs w:val="36"/>
                <w:lang w:eastAsia="pl-PL"/>
              </w:rPr>
            </w:pPr>
            <w:r w:rsidRPr="00613673">
              <w:rPr>
                <w:rFonts w:ascii="Calibri" w:eastAsia="Times New Roman" w:hAnsi="Calibri" w:cs="Times New Roman"/>
                <w:b/>
                <w:bCs/>
                <w:sz w:val="36"/>
                <w:szCs w:val="36"/>
                <w:lang w:eastAsia="pl-PL"/>
              </w:rPr>
              <w:t>Zadania służące osiągnięciu celu - ochronie środowiska i zrównoważonemu rozwojowi</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8DB4E2"/>
            <w:vAlign w:val="center"/>
            <w:hideMark/>
          </w:tcPr>
          <w:p w:rsidR="00201B39" w:rsidRPr="00613673" w:rsidRDefault="00201B39" w:rsidP="00201B39">
            <w:pPr>
              <w:spacing w:after="0" w:line="240" w:lineRule="auto"/>
              <w:jc w:val="center"/>
              <w:rPr>
                <w:rFonts w:ascii="Calibri" w:eastAsia="Times New Roman" w:hAnsi="Calibri" w:cs="Times New Roman"/>
                <w:b/>
                <w:bCs/>
                <w:sz w:val="28"/>
                <w:szCs w:val="28"/>
                <w:lang w:eastAsia="pl-PL"/>
              </w:rPr>
            </w:pPr>
            <w:r w:rsidRPr="00613673">
              <w:rPr>
                <w:rFonts w:ascii="Calibri" w:eastAsia="Times New Roman" w:hAnsi="Calibri" w:cs="Times New Roman"/>
                <w:b/>
                <w:bCs/>
                <w:sz w:val="28"/>
                <w:szCs w:val="28"/>
                <w:lang w:eastAsia="pl-PL"/>
              </w:rPr>
              <w:t>PLANOWANE I POSTULOWANE ZADANIA INWESTYCYJNE PODMIOTÓW ZEWNĘTRZNYCH</w:t>
            </w:r>
          </w:p>
        </w:tc>
      </w:tr>
      <w:tr w:rsidR="00201B39" w:rsidRPr="00613673" w:rsidTr="00201B39">
        <w:tc>
          <w:tcPr>
            <w:tcW w:w="14200" w:type="dxa"/>
            <w:gridSpan w:val="11"/>
            <w:tcBorders>
              <w:top w:val="single" w:sz="8" w:space="0" w:color="auto"/>
              <w:left w:val="single" w:sz="8" w:space="0" w:color="auto"/>
              <w:bottom w:val="single" w:sz="8" w:space="0" w:color="auto"/>
              <w:right w:val="single" w:sz="8" w:space="0" w:color="000000"/>
            </w:tcBorders>
            <w:shd w:val="clear" w:color="000000" w:fill="8DB4E2"/>
            <w:vAlign w:val="center"/>
            <w:hideMark/>
          </w:tcPr>
          <w:p w:rsidR="00201B39" w:rsidRPr="00613673" w:rsidRDefault="00201B39" w:rsidP="00201B39">
            <w:pPr>
              <w:spacing w:after="0" w:line="240" w:lineRule="auto"/>
              <w:jc w:val="center"/>
              <w:rPr>
                <w:rFonts w:ascii="Calibri" w:eastAsia="Times New Roman" w:hAnsi="Calibri" w:cs="Times New Roman"/>
                <w:b/>
                <w:bCs/>
                <w:sz w:val="28"/>
                <w:szCs w:val="28"/>
                <w:lang w:eastAsia="pl-PL"/>
              </w:rPr>
            </w:pPr>
            <w:r w:rsidRPr="00613673">
              <w:rPr>
                <w:rFonts w:ascii="Calibri" w:eastAsia="Times New Roman" w:hAnsi="Calibri" w:cs="Times New Roman"/>
                <w:b/>
                <w:bCs/>
                <w:sz w:val="28"/>
                <w:szCs w:val="28"/>
                <w:lang w:eastAsia="pl-PL"/>
              </w:rPr>
              <w:t>ZADANIA KOORDYNOWANE</w:t>
            </w:r>
          </w:p>
        </w:tc>
      </w:tr>
      <w:tr w:rsidR="00201B39" w:rsidRPr="00613673" w:rsidTr="00201B39">
        <w:trPr>
          <w:cantSplit/>
          <w:trHeight w:val="1156"/>
        </w:trPr>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56</w:t>
            </w:r>
          </w:p>
        </w:tc>
        <w:tc>
          <w:tcPr>
            <w:tcW w:w="2026" w:type="dxa"/>
            <w:tcBorders>
              <w:top w:val="single" w:sz="8" w:space="0" w:color="auto"/>
              <w:left w:val="nil"/>
              <w:bottom w:val="single" w:sz="8" w:space="0" w:color="auto"/>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klimat i powietrze</w:t>
            </w:r>
          </w:p>
        </w:tc>
        <w:tc>
          <w:tcPr>
            <w:tcW w:w="1802" w:type="dxa"/>
            <w:gridSpan w:val="2"/>
            <w:tcBorders>
              <w:top w:val="single" w:sz="8" w:space="0" w:color="auto"/>
              <w:left w:val="nil"/>
              <w:bottom w:val="single" w:sz="8" w:space="0" w:color="auto"/>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wzrost jakości powietrza i ochrona klimatu</w:t>
            </w:r>
          </w:p>
        </w:tc>
        <w:tc>
          <w:tcPr>
            <w:tcW w:w="215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modernizacja dróg</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Modernizacja dróg</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województwa, </w:t>
            </w:r>
            <w:proofErr w:type="spellStart"/>
            <w:r w:rsidRPr="00613673">
              <w:rPr>
                <w:rFonts w:ascii="Calibri" w:eastAsia="Times New Roman" w:hAnsi="Calibri" w:cs="Times New Roman"/>
                <w:lang w:eastAsia="pl-PL"/>
              </w:rPr>
              <w:t>WFOŚiGW</w:t>
            </w:r>
            <w:proofErr w:type="spellEnd"/>
          </w:p>
        </w:tc>
      </w:tr>
      <w:tr w:rsidR="00201B39" w:rsidRPr="00613673" w:rsidTr="00201B39">
        <w:trPr>
          <w:cantSplit/>
        </w:trPr>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57</w:t>
            </w:r>
          </w:p>
        </w:tc>
        <w:tc>
          <w:tcPr>
            <w:tcW w:w="2026" w:type="dxa"/>
            <w:tcBorders>
              <w:top w:val="single" w:sz="8" w:space="0" w:color="auto"/>
              <w:left w:val="nil"/>
              <w:bottom w:val="single" w:sz="8" w:space="0" w:color="auto"/>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gleby</w:t>
            </w:r>
          </w:p>
        </w:tc>
        <w:tc>
          <w:tcPr>
            <w:tcW w:w="1802" w:type="dxa"/>
            <w:gridSpan w:val="2"/>
            <w:tcBorders>
              <w:top w:val="single" w:sz="8" w:space="0" w:color="auto"/>
              <w:left w:val="nil"/>
              <w:bottom w:val="single" w:sz="8" w:space="0" w:color="auto"/>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wzrost jakości gleby</w:t>
            </w:r>
          </w:p>
        </w:tc>
        <w:tc>
          <w:tcPr>
            <w:tcW w:w="215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poprawa jakości gleby</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Melioracje użytków rolnych w Gminie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województwa,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lastRenderedPageBreak/>
              <w:t>58</w:t>
            </w:r>
          </w:p>
        </w:tc>
        <w:tc>
          <w:tcPr>
            <w:tcW w:w="2026" w:type="dxa"/>
            <w:vMerge w:val="restart"/>
            <w:tcBorders>
              <w:top w:val="single" w:sz="8" w:space="0" w:color="auto"/>
              <w:left w:val="single" w:sz="8" w:space="0" w:color="auto"/>
              <w:bottom w:val="single" w:sz="8" w:space="0" w:color="000000"/>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zasoby naturalne oraz  gospodarowanie terenami </w:t>
            </w:r>
          </w:p>
        </w:tc>
        <w:tc>
          <w:tcPr>
            <w:tcW w:w="18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textDirection w:val="btLr"/>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Ochrona zasobów naturalnych oraz zrównoważone gospodarowanie terenami </w:t>
            </w:r>
          </w:p>
        </w:tc>
        <w:tc>
          <w:tcPr>
            <w:tcW w:w="215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Program Małej Retencji</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Realizacja "Programu małej retencji dla Województwa Mazowieckiego"</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województwa, </w:t>
            </w:r>
            <w:proofErr w:type="spellStart"/>
            <w:r w:rsidRPr="00613673">
              <w:rPr>
                <w:rFonts w:ascii="Calibri" w:eastAsia="Times New Roman" w:hAnsi="Calibri" w:cs="Times New Roman"/>
                <w:lang w:eastAsia="pl-PL"/>
              </w:rPr>
              <w:t>WFOŚiGW</w:t>
            </w:r>
            <w:proofErr w:type="spellEnd"/>
          </w:p>
        </w:tc>
      </w:tr>
      <w:tr w:rsidR="00201B39" w:rsidRPr="00613673" w:rsidTr="00201B39">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59</w:t>
            </w:r>
          </w:p>
        </w:tc>
        <w:tc>
          <w:tcPr>
            <w:tcW w:w="2026" w:type="dxa"/>
            <w:vMerge/>
            <w:tcBorders>
              <w:top w:val="nil"/>
              <w:left w:val="single" w:sz="8" w:space="0" w:color="auto"/>
              <w:bottom w:val="single" w:sz="8" w:space="0" w:color="auto"/>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1802" w:type="dxa"/>
            <w:gridSpan w:val="2"/>
            <w:vMerge/>
            <w:tcBorders>
              <w:top w:val="nil"/>
              <w:left w:val="single" w:sz="8" w:space="0" w:color="auto"/>
              <w:bottom w:val="single" w:sz="8" w:space="0" w:color="auto"/>
              <w:right w:val="single" w:sz="8" w:space="0" w:color="auto"/>
            </w:tcBorders>
            <w:vAlign w:val="center"/>
            <w:hideMark/>
          </w:tcPr>
          <w:p w:rsidR="00201B39" w:rsidRPr="00613673" w:rsidRDefault="00201B39" w:rsidP="00201B39">
            <w:pPr>
              <w:spacing w:after="0" w:line="240" w:lineRule="auto"/>
              <w:rPr>
                <w:rFonts w:ascii="Calibri" w:eastAsia="Times New Roman" w:hAnsi="Calibri" w:cs="Times New Roman"/>
                <w:lang w:eastAsia="pl-PL"/>
              </w:rPr>
            </w:pPr>
          </w:p>
        </w:tc>
        <w:tc>
          <w:tcPr>
            <w:tcW w:w="215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regulacja rzek</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Regulacja rzek</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613673" w:rsidRDefault="00201B39" w:rsidP="00201B39">
            <w:pPr>
              <w:spacing w:after="0" w:line="240" w:lineRule="auto"/>
              <w:jc w:val="center"/>
              <w:rPr>
                <w:rFonts w:ascii="Calibri" w:eastAsia="Times New Roman" w:hAnsi="Calibri" w:cs="Times New Roman"/>
                <w:lang w:eastAsia="pl-PL"/>
              </w:rPr>
            </w:pPr>
            <w:r w:rsidRPr="00613673">
              <w:rPr>
                <w:rFonts w:ascii="Calibri" w:eastAsia="Times New Roman" w:hAnsi="Calibri" w:cs="Times New Roman"/>
                <w:lang w:eastAsia="pl-PL"/>
              </w:rPr>
              <w:t xml:space="preserve">budżet województwa, </w:t>
            </w:r>
            <w:proofErr w:type="spellStart"/>
            <w:r w:rsidRPr="00613673">
              <w:rPr>
                <w:rFonts w:ascii="Calibri" w:eastAsia="Times New Roman" w:hAnsi="Calibri" w:cs="Times New Roman"/>
                <w:lang w:eastAsia="pl-PL"/>
              </w:rPr>
              <w:t>WFOŚiGW</w:t>
            </w:r>
            <w:proofErr w:type="spellEnd"/>
          </w:p>
        </w:tc>
      </w:tr>
      <w:tr w:rsidR="00201B39" w:rsidRPr="00582B74" w:rsidTr="00201B39">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60</w:t>
            </w:r>
          </w:p>
        </w:tc>
        <w:tc>
          <w:tcPr>
            <w:tcW w:w="2026" w:type="dxa"/>
            <w:vMerge w:val="restart"/>
            <w:tcBorders>
              <w:top w:val="single" w:sz="8" w:space="0" w:color="000000"/>
              <w:left w:val="single" w:sz="8" w:space="0" w:color="auto"/>
              <w:bottom w:val="single" w:sz="8" w:space="0" w:color="000000"/>
              <w:right w:val="single" w:sz="8" w:space="0" w:color="000000"/>
            </w:tcBorders>
            <w:shd w:val="clear" w:color="000000" w:fill="FFFFFF"/>
            <w:textDirection w:val="btLr"/>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klimat i powietrze</w:t>
            </w:r>
          </w:p>
        </w:tc>
        <w:tc>
          <w:tcPr>
            <w:tcW w:w="1802" w:type="dxa"/>
            <w:gridSpan w:val="2"/>
            <w:vMerge w:val="restart"/>
            <w:tcBorders>
              <w:top w:val="single" w:sz="8" w:space="0" w:color="000000"/>
              <w:left w:val="nil"/>
              <w:right w:val="single" w:sz="8" w:space="0" w:color="000000"/>
            </w:tcBorders>
            <w:shd w:val="clear" w:color="000000" w:fill="FFFFFF"/>
            <w:textDirection w:val="btLr"/>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wzrost jakości powietrza</w:t>
            </w:r>
          </w:p>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i ochrona klimatu</w:t>
            </w:r>
          </w:p>
        </w:tc>
        <w:tc>
          <w:tcPr>
            <w:tcW w:w="2153" w:type="dxa"/>
            <w:tcBorders>
              <w:top w:val="single" w:sz="8" w:space="0" w:color="000000"/>
              <w:left w:val="nil"/>
              <w:bottom w:val="single" w:sz="8" w:space="0" w:color="auto"/>
              <w:right w:val="single" w:sz="8" w:space="0" w:color="000000"/>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sieć gazowa</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Rozbudowa sieci gazowej w Gminie</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Producenci i dystrybutorzy paliw i energii</w:t>
            </w:r>
          </w:p>
        </w:tc>
      </w:tr>
      <w:tr w:rsidR="00201B39" w:rsidRPr="00582B74" w:rsidTr="00201B39">
        <w:trPr>
          <w:cantSplit/>
        </w:trPr>
        <w:tc>
          <w:tcPr>
            <w:tcW w:w="582" w:type="dxa"/>
            <w:tcBorders>
              <w:top w:val="nil"/>
              <w:left w:val="single" w:sz="8" w:space="0" w:color="auto"/>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61</w:t>
            </w:r>
          </w:p>
        </w:tc>
        <w:tc>
          <w:tcPr>
            <w:tcW w:w="2026" w:type="dxa"/>
            <w:vMerge/>
            <w:tcBorders>
              <w:top w:val="nil"/>
              <w:left w:val="single" w:sz="8" w:space="0" w:color="auto"/>
              <w:bottom w:val="single" w:sz="8" w:space="0" w:color="auto"/>
              <w:right w:val="single" w:sz="8" w:space="0" w:color="auto"/>
            </w:tcBorders>
            <w:vAlign w:val="center"/>
            <w:hideMark/>
          </w:tcPr>
          <w:p w:rsidR="00201B39" w:rsidRPr="00582B74" w:rsidRDefault="00201B39" w:rsidP="00201B39">
            <w:pPr>
              <w:spacing w:after="0" w:line="240" w:lineRule="auto"/>
              <w:rPr>
                <w:rFonts w:ascii="Calibri" w:eastAsia="Times New Roman" w:hAnsi="Calibri" w:cs="Times New Roman"/>
                <w:lang w:eastAsia="pl-PL"/>
              </w:rPr>
            </w:pPr>
          </w:p>
        </w:tc>
        <w:tc>
          <w:tcPr>
            <w:tcW w:w="1802" w:type="dxa"/>
            <w:gridSpan w:val="2"/>
            <w:vMerge/>
            <w:tcBorders>
              <w:left w:val="nil"/>
              <w:bottom w:val="single" w:sz="8" w:space="0" w:color="000000"/>
              <w:right w:val="single" w:sz="8" w:space="0" w:color="000000"/>
            </w:tcBorders>
            <w:shd w:val="clear" w:color="000000" w:fill="FFFFFF"/>
            <w:textDirection w:val="btLr"/>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p>
        </w:tc>
        <w:tc>
          <w:tcPr>
            <w:tcW w:w="2153" w:type="dxa"/>
            <w:tcBorders>
              <w:top w:val="single" w:sz="8" w:space="0" w:color="auto"/>
              <w:left w:val="nil"/>
              <w:bottom w:val="single" w:sz="8" w:space="0" w:color="auto"/>
              <w:right w:val="single" w:sz="8" w:space="0" w:color="000000"/>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proofErr w:type="spellStart"/>
            <w:r w:rsidRPr="00582B74">
              <w:rPr>
                <w:rFonts w:ascii="Calibri" w:eastAsia="Times New Roman" w:hAnsi="Calibri" w:cs="Times New Roman"/>
                <w:lang w:eastAsia="pl-PL"/>
              </w:rPr>
              <w:t>reelektryfikacja</w:t>
            </w:r>
            <w:proofErr w:type="spellEnd"/>
            <w:r w:rsidRPr="00582B74">
              <w:rPr>
                <w:rFonts w:ascii="Calibri" w:eastAsia="Times New Roman" w:hAnsi="Calibri" w:cs="Times New Roman"/>
                <w:lang w:eastAsia="pl-PL"/>
              </w:rPr>
              <w:t xml:space="preserve"> i modernizacja sieci</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I</w:t>
            </w:r>
          </w:p>
        </w:tc>
        <w:tc>
          <w:tcPr>
            <w:tcW w:w="2607"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proofErr w:type="spellStart"/>
            <w:r w:rsidRPr="00582B74">
              <w:rPr>
                <w:rFonts w:ascii="Calibri" w:eastAsia="Times New Roman" w:hAnsi="Calibri" w:cs="Times New Roman"/>
                <w:lang w:eastAsia="pl-PL"/>
              </w:rPr>
              <w:t>Reelektryfikacja</w:t>
            </w:r>
            <w:proofErr w:type="spellEnd"/>
            <w:r w:rsidRPr="00582B74">
              <w:rPr>
                <w:rFonts w:ascii="Calibri" w:eastAsia="Times New Roman" w:hAnsi="Calibri" w:cs="Times New Roman"/>
                <w:lang w:eastAsia="pl-PL"/>
              </w:rPr>
              <w:t xml:space="preserve"> wsi wymagających modernizacji sieci</w:t>
            </w:r>
          </w:p>
        </w:tc>
        <w:tc>
          <w:tcPr>
            <w:tcW w:w="884"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w:t>
            </w:r>
          </w:p>
        </w:tc>
        <w:tc>
          <w:tcPr>
            <w:tcW w:w="887"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NIE</w:t>
            </w:r>
          </w:p>
        </w:tc>
        <w:tc>
          <w:tcPr>
            <w:tcW w:w="913"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2016-2024</w:t>
            </w:r>
          </w:p>
        </w:tc>
        <w:tc>
          <w:tcPr>
            <w:tcW w:w="1462" w:type="dxa"/>
            <w:tcBorders>
              <w:top w:val="nil"/>
              <w:left w:val="nil"/>
              <w:bottom w:val="single" w:sz="8" w:space="0" w:color="auto"/>
              <w:right w:val="single" w:sz="8" w:space="0" w:color="auto"/>
            </w:tcBorders>
            <w:shd w:val="clear" w:color="000000" w:fill="FFFFFF"/>
            <w:vAlign w:val="center"/>
            <w:hideMark/>
          </w:tcPr>
          <w:p w:rsidR="00201B39" w:rsidRPr="00582B74" w:rsidRDefault="00201B39" w:rsidP="00201B39">
            <w:pPr>
              <w:spacing w:after="0" w:line="240" w:lineRule="auto"/>
              <w:jc w:val="center"/>
              <w:rPr>
                <w:rFonts w:ascii="Calibri" w:eastAsia="Times New Roman" w:hAnsi="Calibri" w:cs="Times New Roman"/>
                <w:lang w:eastAsia="pl-PL"/>
              </w:rPr>
            </w:pPr>
            <w:r w:rsidRPr="00582B74">
              <w:rPr>
                <w:rFonts w:ascii="Calibri" w:eastAsia="Times New Roman" w:hAnsi="Calibri" w:cs="Times New Roman"/>
                <w:lang w:eastAsia="pl-PL"/>
              </w:rPr>
              <w:t>Zakład Energetyczny</w:t>
            </w:r>
          </w:p>
        </w:tc>
      </w:tr>
    </w:tbl>
    <w:p w:rsidR="00201B39" w:rsidRPr="00582B74" w:rsidRDefault="00201B39" w:rsidP="00201B39">
      <w:pPr>
        <w:sectPr w:rsidR="00201B39" w:rsidRPr="00582B74" w:rsidSect="00201B39">
          <w:headerReference w:type="first" r:id="rId39"/>
          <w:pgSz w:w="16838" w:h="11906" w:orient="landscape"/>
          <w:pgMar w:top="1417" w:right="1417" w:bottom="1276" w:left="1417" w:header="708" w:footer="708" w:gutter="0"/>
          <w:cols w:space="708"/>
          <w:titlePg/>
          <w:docGrid w:linePitch="360"/>
        </w:sectPr>
      </w:pPr>
      <w:r w:rsidRPr="00582B74">
        <w:t xml:space="preserve">* NFOŚiGW – Narodowy Fundusz Ochrony Środowiska i Gospodarki Wodnej, </w:t>
      </w:r>
      <w:proofErr w:type="spellStart"/>
      <w:r w:rsidRPr="00582B74">
        <w:t>WFOŚiGW</w:t>
      </w:r>
      <w:proofErr w:type="spellEnd"/>
      <w:r w:rsidRPr="00582B74">
        <w:t xml:space="preserve"> – Wojewódzki Fundusz Ochrony Środowiska i Gospodarki Wodnej,  EFRR - Europejski Fundusz Rozwoju regionalnego, EFRROW - Europejski Fundusz Rolny na rzecz Rozwoju Obszarów Wiejskich, PSH - Państwowa Służba Hydrogeologiczna, WIOŚ –Wojewódzki Inspektorat Ochrony Środowiska, budżet Gminy – finansowanie ze środków własnych Urzędu Gminy, budżet powiatu – finansowanie ze środków własnych Starostwa, ARIMR – Agencja Restrukturyzacji i Modernizacji Rolnictwa,</w:t>
      </w:r>
    </w:p>
    <w:p w:rsidR="00201B39" w:rsidRPr="00582B74" w:rsidRDefault="00201B39" w:rsidP="00201B39">
      <w:pPr>
        <w:pStyle w:val="Nagwek1"/>
        <w:numPr>
          <w:ilvl w:val="0"/>
          <w:numId w:val="1"/>
        </w:numPr>
        <w:rPr>
          <w:color w:val="auto"/>
        </w:rPr>
      </w:pPr>
      <w:bookmarkStart w:id="83" w:name="_Toc463344730"/>
      <w:r w:rsidRPr="00582B74">
        <w:rPr>
          <w:color w:val="auto"/>
        </w:rPr>
        <w:lastRenderedPageBreak/>
        <w:t>System realizacji programu ochrony środowiska. Monitoring i wskaźniki</w:t>
      </w:r>
      <w:bookmarkEnd w:id="83"/>
    </w:p>
    <w:p w:rsidR="00201B39" w:rsidRPr="00582B74" w:rsidRDefault="00201B39" w:rsidP="00201B39">
      <w:pPr>
        <w:spacing w:after="0"/>
        <w:jc w:val="both"/>
      </w:pPr>
      <w:r w:rsidRPr="00582B74">
        <w:t>Obecnie każda nowocześnie funkcjonująca gmina powinna skutecznie zarządzać środowiskiem, wdrażając kompleksowy system planowania i wykonywania działań zgodnych z zasadą zrównoważonego rozwoju, które skierowane byłyby na racjonalne wykorzystanie zasobów środowiska, ich ochronę oraz odnowienie. Podstawowym elementem funkcjonowania systemu zarządzania środowiskiem powinien być Program Ochrony Środowiska, który uwzględnia m.in.:</w:t>
      </w:r>
    </w:p>
    <w:p w:rsidR="00201B39" w:rsidRPr="00582B74" w:rsidRDefault="00201B39" w:rsidP="00201B39">
      <w:pPr>
        <w:pStyle w:val="Akapitzlist"/>
        <w:numPr>
          <w:ilvl w:val="0"/>
          <w:numId w:val="31"/>
        </w:numPr>
      </w:pPr>
      <w:r w:rsidRPr="00582B74">
        <w:t>zasady ochrony środowiska określone przepisami,</w:t>
      </w:r>
    </w:p>
    <w:p w:rsidR="00201B39" w:rsidRPr="00582B74" w:rsidRDefault="00201B39" w:rsidP="00201B39">
      <w:pPr>
        <w:pStyle w:val="Akapitzlist"/>
        <w:numPr>
          <w:ilvl w:val="0"/>
          <w:numId w:val="31"/>
        </w:numPr>
      </w:pPr>
      <w:r w:rsidRPr="00582B74">
        <w:t>perspektywiczne cele w zakresie ochrony środowiska,</w:t>
      </w:r>
    </w:p>
    <w:p w:rsidR="00201B39" w:rsidRPr="00582B74" w:rsidRDefault="00201B39" w:rsidP="00201B39">
      <w:pPr>
        <w:pStyle w:val="Akapitzlist"/>
        <w:numPr>
          <w:ilvl w:val="0"/>
          <w:numId w:val="31"/>
        </w:numPr>
      </w:pPr>
      <w:r w:rsidRPr="00582B74">
        <w:t>monitoring osiąganych efektów.</w:t>
      </w:r>
    </w:p>
    <w:p w:rsidR="00201B39" w:rsidRPr="00376F7C" w:rsidRDefault="00201B39" w:rsidP="00201B39">
      <w:pPr>
        <w:jc w:val="both"/>
      </w:pPr>
      <w:r w:rsidRPr="00376F7C">
        <w:t xml:space="preserve">Skuteczne zarządzanie środowiskowe musi być oparte na właściwym przygotowaniu merytorycznym oraz koordynowaniu działań, które zazwyczaj mają charakter wielokierunkowy. Taki stan rzeczy sprawia, że niezbędny w gminie jest sprawny przepływ informacji, oparty o sporządzane raporty. </w:t>
      </w:r>
      <w:r w:rsidRPr="00376F7C">
        <w:br/>
        <w:t>W tym celu zaleca się wyznaczenie osób, których zadaniem byłoby bieżące monitorowanie POŚ oraz okresowe zdawanie przed Radą Gminy sprawozdania z przebiegu jego realizacji.</w:t>
      </w:r>
    </w:p>
    <w:p w:rsidR="00201B39" w:rsidRPr="00376F7C" w:rsidRDefault="00201B39" w:rsidP="00201B39">
      <w:pPr>
        <w:jc w:val="both"/>
      </w:pPr>
      <w:r w:rsidRPr="00376F7C">
        <w:t xml:space="preserve">Zapisy niniejszego Programu Ochrony Środowiska powinny być bazą dla wprowadzania przez gminę Skaryszew rzeczywistego, sprawnego systemu zarządzania środowiskiem oraz koordynowania działań. </w:t>
      </w:r>
      <w:r>
        <w:t>Ustawa Prawo ochrony ś</w:t>
      </w:r>
      <w:r w:rsidRPr="00376F7C">
        <w:t>rodowiska zakłada sporządzenie raportów z realizacji programu co dwa lata i przedstawienie go Radzie Gminy. Cały Program aktualizowany powinien być co cztery lata uwzględniając rozbieżności oraz wprowadzając nowe zadania i cele.</w:t>
      </w:r>
    </w:p>
    <w:p w:rsidR="00201B39" w:rsidRPr="00376F7C" w:rsidRDefault="00201B39" w:rsidP="00201B39">
      <w:pPr>
        <w:spacing w:after="0"/>
        <w:jc w:val="both"/>
      </w:pPr>
      <w:r w:rsidRPr="00376F7C">
        <w:t>Ocena realizacji programu polega na monitorowaniu zmian w wielu wzajemnie powiązanych strefach. System monitorowania w celu uzyskiwania kompatybilnych informacji w skali regionu powinien uwzględniać następujące działania:</w:t>
      </w:r>
    </w:p>
    <w:p w:rsidR="00201B39" w:rsidRPr="00376F7C" w:rsidRDefault="00201B39" w:rsidP="00201B39">
      <w:pPr>
        <w:pStyle w:val="Akapitzlist"/>
        <w:numPr>
          <w:ilvl w:val="0"/>
          <w:numId w:val="31"/>
        </w:numPr>
        <w:jc w:val="both"/>
      </w:pPr>
      <w:r w:rsidRPr="00376F7C">
        <w:t>zebranie danych liczbowych,</w:t>
      </w:r>
    </w:p>
    <w:p w:rsidR="00201B39" w:rsidRPr="00376F7C" w:rsidRDefault="00201B39" w:rsidP="00201B39">
      <w:pPr>
        <w:pStyle w:val="Akapitzlist"/>
        <w:numPr>
          <w:ilvl w:val="0"/>
          <w:numId w:val="31"/>
        </w:numPr>
        <w:jc w:val="both"/>
      </w:pPr>
      <w:r w:rsidRPr="00376F7C">
        <w:t>uporządkowanie, przetworzenie, analiza zebranych danych,</w:t>
      </w:r>
    </w:p>
    <w:p w:rsidR="00201B39" w:rsidRPr="00376F7C" w:rsidRDefault="00201B39" w:rsidP="00201B39">
      <w:pPr>
        <w:pStyle w:val="Akapitzlist"/>
        <w:numPr>
          <w:ilvl w:val="0"/>
          <w:numId w:val="31"/>
        </w:numPr>
        <w:jc w:val="both"/>
      </w:pPr>
      <w:r w:rsidRPr="00376F7C">
        <w:t>przygotowanie raportu,</w:t>
      </w:r>
    </w:p>
    <w:p w:rsidR="00201B39" w:rsidRPr="00376F7C" w:rsidRDefault="00201B39" w:rsidP="00201B39">
      <w:pPr>
        <w:pStyle w:val="Akapitzlist"/>
        <w:numPr>
          <w:ilvl w:val="0"/>
          <w:numId w:val="31"/>
        </w:numPr>
        <w:jc w:val="both"/>
      </w:pPr>
      <w:r w:rsidRPr="00376F7C">
        <w:t>analiza porównawcza,</w:t>
      </w:r>
    </w:p>
    <w:p w:rsidR="00201B39" w:rsidRPr="00376F7C" w:rsidRDefault="00201B39" w:rsidP="00201B39">
      <w:pPr>
        <w:pStyle w:val="Akapitzlist"/>
        <w:numPr>
          <w:ilvl w:val="0"/>
          <w:numId w:val="31"/>
        </w:numPr>
        <w:jc w:val="both"/>
      </w:pPr>
      <w:r w:rsidRPr="00376F7C">
        <w:t>aktualizacja.</w:t>
      </w:r>
    </w:p>
    <w:p w:rsidR="00201B39" w:rsidRPr="00376F7C" w:rsidRDefault="00201B39" w:rsidP="00201B39">
      <w:pPr>
        <w:jc w:val="both"/>
      </w:pPr>
      <w:r w:rsidRPr="00376F7C">
        <w:t xml:space="preserve">Poniżej zostały przedstawione wskaźniki pozwalające na monitorowanie realizacji celów Programu Ochrony Środowiska dla Gminy </w:t>
      </w:r>
      <w:r>
        <w:t>Skaryszew</w:t>
      </w:r>
      <w:r w:rsidRPr="00376F7C">
        <w:t xml:space="preserve"> oraz nadzorowanie ich wykonywania.</w:t>
      </w:r>
    </w:p>
    <w:p w:rsidR="00201B39" w:rsidRPr="00376F7C" w:rsidRDefault="00201B39" w:rsidP="00201B39">
      <w:pPr>
        <w:pStyle w:val="Legenda"/>
        <w:keepNext/>
        <w:spacing w:after="0"/>
        <w:rPr>
          <w:color w:val="auto"/>
        </w:rPr>
      </w:pPr>
      <w:bookmarkStart w:id="84" w:name="_Toc463344667"/>
      <w:r w:rsidRPr="00376F7C">
        <w:rPr>
          <w:color w:val="auto"/>
        </w:rPr>
        <w:t xml:space="preserve">Tabela </w:t>
      </w:r>
      <w:r w:rsidRPr="00376F7C">
        <w:rPr>
          <w:color w:val="auto"/>
        </w:rPr>
        <w:fldChar w:fldCharType="begin"/>
      </w:r>
      <w:r w:rsidRPr="00376F7C">
        <w:rPr>
          <w:color w:val="auto"/>
        </w:rPr>
        <w:instrText xml:space="preserve"> SEQ Tabela \* ARABIC </w:instrText>
      </w:r>
      <w:r w:rsidRPr="00376F7C">
        <w:rPr>
          <w:color w:val="auto"/>
        </w:rPr>
        <w:fldChar w:fldCharType="separate"/>
      </w:r>
      <w:r>
        <w:rPr>
          <w:noProof/>
          <w:color w:val="auto"/>
        </w:rPr>
        <w:t>20</w:t>
      </w:r>
      <w:r w:rsidRPr="00376F7C">
        <w:rPr>
          <w:color w:val="auto"/>
        </w:rPr>
        <w:fldChar w:fldCharType="end"/>
      </w:r>
      <w:r w:rsidRPr="00376F7C">
        <w:rPr>
          <w:color w:val="auto"/>
        </w:rPr>
        <w:t xml:space="preserve"> Wskaźniki monitoringu realizacji Programu Ochrony Środowiska</w:t>
      </w:r>
      <w:bookmarkEnd w:id="84"/>
    </w:p>
    <w:tbl>
      <w:tblPr>
        <w:tblStyle w:val="apple-converted-space"/>
        <w:tblW w:w="0" w:type="auto"/>
        <w:tblLook w:val="04A0" w:firstRow="1" w:lastRow="0" w:firstColumn="1" w:lastColumn="0" w:noHBand="0" w:noVBand="1"/>
      </w:tblPr>
      <w:tblGrid>
        <w:gridCol w:w="534"/>
        <w:gridCol w:w="7044"/>
        <w:gridCol w:w="1634"/>
      </w:tblGrid>
      <w:tr w:rsidR="00201B39" w:rsidRPr="00376F7C" w:rsidTr="00201B39">
        <w:tc>
          <w:tcPr>
            <w:tcW w:w="534" w:type="dxa"/>
            <w:shd w:val="clear" w:color="auto" w:fill="92D050"/>
          </w:tcPr>
          <w:p w:rsidR="00201B39" w:rsidRPr="00376F7C" w:rsidRDefault="00201B39" w:rsidP="00201B39">
            <w:pPr>
              <w:jc w:val="both"/>
              <w:rPr>
                <w:b/>
              </w:rPr>
            </w:pPr>
            <w:r w:rsidRPr="00376F7C">
              <w:rPr>
                <w:b/>
              </w:rPr>
              <w:t>Lp.</w:t>
            </w:r>
          </w:p>
        </w:tc>
        <w:tc>
          <w:tcPr>
            <w:tcW w:w="7044" w:type="dxa"/>
            <w:shd w:val="clear" w:color="auto" w:fill="92D050"/>
          </w:tcPr>
          <w:p w:rsidR="00201B39" w:rsidRPr="00376F7C" w:rsidRDefault="00201B39" w:rsidP="00201B39">
            <w:pPr>
              <w:jc w:val="both"/>
              <w:rPr>
                <w:b/>
              </w:rPr>
            </w:pPr>
            <w:r w:rsidRPr="00376F7C">
              <w:rPr>
                <w:b/>
              </w:rPr>
              <w:t>Wskaźnik</w:t>
            </w:r>
          </w:p>
        </w:tc>
        <w:tc>
          <w:tcPr>
            <w:tcW w:w="1634" w:type="dxa"/>
            <w:shd w:val="clear" w:color="auto" w:fill="92D050"/>
          </w:tcPr>
          <w:p w:rsidR="00201B39" w:rsidRPr="00376F7C" w:rsidRDefault="00201B39" w:rsidP="00201B39">
            <w:pPr>
              <w:jc w:val="both"/>
              <w:rPr>
                <w:b/>
              </w:rPr>
            </w:pPr>
            <w:r w:rsidRPr="00376F7C">
              <w:rPr>
                <w:b/>
              </w:rPr>
              <w:t>Jednostka</w:t>
            </w:r>
          </w:p>
        </w:tc>
      </w:tr>
      <w:tr w:rsidR="00201B39" w:rsidRPr="00376F7C" w:rsidTr="00201B39">
        <w:tc>
          <w:tcPr>
            <w:tcW w:w="534" w:type="dxa"/>
          </w:tcPr>
          <w:p w:rsidR="00201B39" w:rsidRPr="00376F7C" w:rsidRDefault="00201B39" w:rsidP="00201B39">
            <w:pPr>
              <w:jc w:val="both"/>
            </w:pPr>
            <w:r w:rsidRPr="00376F7C">
              <w:t>1.</w:t>
            </w:r>
          </w:p>
        </w:tc>
        <w:tc>
          <w:tcPr>
            <w:tcW w:w="7044" w:type="dxa"/>
            <w:vAlign w:val="center"/>
          </w:tcPr>
          <w:p w:rsidR="00201B39" w:rsidRPr="00376F7C" w:rsidRDefault="00201B39" w:rsidP="00201B39">
            <w:pPr>
              <w:tabs>
                <w:tab w:val="left" w:pos="2646"/>
              </w:tabs>
            </w:pPr>
            <w:r w:rsidRPr="00376F7C">
              <w:rPr>
                <w:rFonts w:ascii="Calibri" w:hAnsi="Calibri" w:cs="Calibri"/>
              </w:rPr>
              <w:t>Nakłady finansowe poniesione przez Gminę na ochronę środowiska</w:t>
            </w:r>
          </w:p>
        </w:tc>
        <w:tc>
          <w:tcPr>
            <w:tcW w:w="1634" w:type="dxa"/>
            <w:vAlign w:val="center"/>
          </w:tcPr>
          <w:p w:rsidR="00201B39" w:rsidRPr="00376F7C" w:rsidRDefault="00201B39" w:rsidP="00201B39">
            <w:pPr>
              <w:jc w:val="center"/>
            </w:pPr>
            <w:r w:rsidRPr="00376F7C">
              <w:t>zł/rok</w:t>
            </w:r>
          </w:p>
        </w:tc>
      </w:tr>
      <w:tr w:rsidR="00201B39" w:rsidRPr="00376F7C" w:rsidTr="00201B39">
        <w:tc>
          <w:tcPr>
            <w:tcW w:w="534" w:type="dxa"/>
          </w:tcPr>
          <w:p w:rsidR="00201B39" w:rsidRPr="00376F7C" w:rsidRDefault="00201B39" w:rsidP="00201B39">
            <w:pPr>
              <w:jc w:val="both"/>
            </w:pPr>
            <w:r w:rsidRPr="00376F7C">
              <w:t>2.</w:t>
            </w:r>
          </w:p>
        </w:tc>
        <w:tc>
          <w:tcPr>
            <w:tcW w:w="7044" w:type="dxa"/>
          </w:tcPr>
          <w:p w:rsidR="00201B39" w:rsidRPr="00376F7C" w:rsidRDefault="00201B39" w:rsidP="00201B39">
            <w:r w:rsidRPr="00376F7C">
              <w:rPr>
                <w:rFonts w:ascii="Calibri" w:hAnsi="Calibri" w:cs="Calibri"/>
              </w:rPr>
              <w:t>Stosunek nakładów finansowych poniesionych przez Gminę na ochronę środowiska w stosunku do całego budżetu Gminy</w:t>
            </w:r>
          </w:p>
        </w:tc>
        <w:tc>
          <w:tcPr>
            <w:tcW w:w="1634" w:type="dxa"/>
            <w:vAlign w:val="center"/>
          </w:tcPr>
          <w:p w:rsidR="00201B39" w:rsidRPr="00376F7C" w:rsidRDefault="00201B39" w:rsidP="00201B39">
            <w:pPr>
              <w:jc w:val="center"/>
            </w:pPr>
            <w:r w:rsidRPr="00376F7C">
              <w:t>%</w:t>
            </w:r>
          </w:p>
        </w:tc>
      </w:tr>
      <w:tr w:rsidR="00201B39" w:rsidRPr="00376F7C" w:rsidTr="00201B39">
        <w:tc>
          <w:tcPr>
            <w:tcW w:w="534" w:type="dxa"/>
          </w:tcPr>
          <w:p w:rsidR="00201B39" w:rsidRPr="00376F7C" w:rsidRDefault="00201B39" w:rsidP="00201B39">
            <w:pPr>
              <w:jc w:val="both"/>
            </w:pPr>
            <w:r w:rsidRPr="00376F7C">
              <w:t>3.</w:t>
            </w:r>
          </w:p>
        </w:tc>
        <w:tc>
          <w:tcPr>
            <w:tcW w:w="7044" w:type="dxa"/>
          </w:tcPr>
          <w:p w:rsidR="00201B39" w:rsidRPr="00376F7C" w:rsidRDefault="00201B39" w:rsidP="00201B39">
            <w:r w:rsidRPr="00376F7C">
              <w:t>Procent mieszkańców objętych działaniami w zakresie edukacji ekologicznej</w:t>
            </w:r>
          </w:p>
        </w:tc>
        <w:tc>
          <w:tcPr>
            <w:tcW w:w="1634" w:type="dxa"/>
            <w:vAlign w:val="center"/>
          </w:tcPr>
          <w:p w:rsidR="00201B39" w:rsidRPr="00376F7C" w:rsidRDefault="00201B39" w:rsidP="00201B39">
            <w:pPr>
              <w:jc w:val="center"/>
            </w:pPr>
            <w:r w:rsidRPr="00376F7C">
              <w:t>%</w:t>
            </w:r>
          </w:p>
        </w:tc>
      </w:tr>
      <w:tr w:rsidR="00201B39" w:rsidRPr="00376F7C" w:rsidTr="00201B39">
        <w:tc>
          <w:tcPr>
            <w:tcW w:w="534" w:type="dxa"/>
          </w:tcPr>
          <w:p w:rsidR="00201B39" w:rsidRPr="00376F7C" w:rsidRDefault="00201B39" w:rsidP="00201B39">
            <w:pPr>
              <w:jc w:val="both"/>
            </w:pPr>
            <w:r w:rsidRPr="00376F7C">
              <w:t>4.</w:t>
            </w:r>
          </w:p>
        </w:tc>
        <w:tc>
          <w:tcPr>
            <w:tcW w:w="7044" w:type="dxa"/>
          </w:tcPr>
          <w:p w:rsidR="00201B39" w:rsidRPr="00376F7C" w:rsidRDefault="00201B39" w:rsidP="00201B39">
            <w:r w:rsidRPr="00376F7C">
              <w:t>Liczba przeprowadzonych kampanii edukacyjnych i informacyjnych</w:t>
            </w:r>
          </w:p>
        </w:tc>
        <w:tc>
          <w:tcPr>
            <w:tcW w:w="1634" w:type="dxa"/>
            <w:vAlign w:val="center"/>
          </w:tcPr>
          <w:p w:rsidR="00201B39" w:rsidRPr="00376F7C" w:rsidRDefault="00201B39" w:rsidP="00201B39">
            <w:pPr>
              <w:jc w:val="center"/>
            </w:pPr>
            <w:r w:rsidRPr="00376F7C">
              <w:t>godz./rok</w:t>
            </w:r>
          </w:p>
        </w:tc>
      </w:tr>
      <w:tr w:rsidR="00201B39" w:rsidRPr="00376F7C" w:rsidTr="00201B39">
        <w:tc>
          <w:tcPr>
            <w:tcW w:w="534" w:type="dxa"/>
          </w:tcPr>
          <w:p w:rsidR="00201B39" w:rsidRPr="00376F7C" w:rsidRDefault="00201B39" w:rsidP="00201B39">
            <w:pPr>
              <w:jc w:val="both"/>
            </w:pPr>
            <w:r w:rsidRPr="00376F7C">
              <w:lastRenderedPageBreak/>
              <w:t>5.</w:t>
            </w:r>
          </w:p>
        </w:tc>
        <w:tc>
          <w:tcPr>
            <w:tcW w:w="7044" w:type="dxa"/>
          </w:tcPr>
          <w:p w:rsidR="00201B39" w:rsidRPr="00376F7C" w:rsidRDefault="00201B39" w:rsidP="00201B39">
            <w:r w:rsidRPr="00376F7C">
              <w:t>Powierzchnia obszaru na którym znajdują się formy ochrony przyrody</w:t>
            </w:r>
          </w:p>
        </w:tc>
        <w:tc>
          <w:tcPr>
            <w:tcW w:w="1634" w:type="dxa"/>
            <w:vAlign w:val="center"/>
          </w:tcPr>
          <w:p w:rsidR="00201B39" w:rsidRPr="00376F7C" w:rsidRDefault="00201B39" w:rsidP="00201B39">
            <w:pPr>
              <w:jc w:val="center"/>
            </w:pPr>
            <w:r w:rsidRPr="00376F7C">
              <w:t>ha</w:t>
            </w:r>
          </w:p>
        </w:tc>
      </w:tr>
      <w:tr w:rsidR="00201B39" w:rsidRPr="00376F7C" w:rsidTr="00201B39">
        <w:tc>
          <w:tcPr>
            <w:tcW w:w="534" w:type="dxa"/>
          </w:tcPr>
          <w:p w:rsidR="00201B39" w:rsidRPr="00376F7C" w:rsidRDefault="00201B39" w:rsidP="00201B39">
            <w:pPr>
              <w:jc w:val="both"/>
            </w:pPr>
            <w:r w:rsidRPr="00376F7C">
              <w:t>6.</w:t>
            </w:r>
          </w:p>
        </w:tc>
        <w:tc>
          <w:tcPr>
            <w:tcW w:w="7044" w:type="dxa"/>
          </w:tcPr>
          <w:p w:rsidR="00201B39" w:rsidRPr="00376F7C" w:rsidRDefault="00201B39" w:rsidP="00201B39">
            <w:r w:rsidRPr="00376F7C">
              <w:t>Liczba obiektów punktowych poddanych formom ochrony przyrody</w:t>
            </w:r>
          </w:p>
        </w:tc>
        <w:tc>
          <w:tcPr>
            <w:tcW w:w="1634" w:type="dxa"/>
            <w:vAlign w:val="center"/>
          </w:tcPr>
          <w:p w:rsidR="00201B39" w:rsidRPr="00376F7C" w:rsidRDefault="00201B39" w:rsidP="00201B39">
            <w:pPr>
              <w:jc w:val="center"/>
            </w:pPr>
            <w:r w:rsidRPr="00376F7C">
              <w:t>szt.</w:t>
            </w:r>
          </w:p>
        </w:tc>
      </w:tr>
      <w:tr w:rsidR="00201B39" w:rsidRPr="00376F7C" w:rsidTr="00201B39">
        <w:tc>
          <w:tcPr>
            <w:tcW w:w="534" w:type="dxa"/>
          </w:tcPr>
          <w:p w:rsidR="00201B39" w:rsidRPr="00376F7C" w:rsidRDefault="00201B39" w:rsidP="00201B39">
            <w:pPr>
              <w:jc w:val="both"/>
            </w:pPr>
            <w:r w:rsidRPr="00376F7C">
              <w:t>7.</w:t>
            </w:r>
          </w:p>
        </w:tc>
        <w:tc>
          <w:tcPr>
            <w:tcW w:w="7044" w:type="dxa"/>
          </w:tcPr>
          <w:p w:rsidR="00201B39" w:rsidRPr="00376F7C" w:rsidRDefault="00201B39" w:rsidP="00201B39">
            <w:r w:rsidRPr="00376F7C">
              <w:t>Lesistość Gminy Skaryszew</w:t>
            </w:r>
          </w:p>
        </w:tc>
        <w:tc>
          <w:tcPr>
            <w:tcW w:w="1634" w:type="dxa"/>
            <w:vAlign w:val="center"/>
          </w:tcPr>
          <w:p w:rsidR="00201B39" w:rsidRPr="00376F7C" w:rsidRDefault="00201B39" w:rsidP="00201B39">
            <w:pPr>
              <w:jc w:val="center"/>
            </w:pPr>
            <w:r w:rsidRPr="00376F7C">
              <w:t>%</w:t>
            </w:r>
          </w:p>
        </w:tc>
      </w:tr>
      <w:tr w:rsidR="00201B39" w:rsidRPr="00376F7C" w:rsidTr="00201B39">
        <w:tc>
          <w:tcPr>
            <w:tcW w:w="534" w:type="dxa"/>
          </w:tcPr>
          <w:p w:rsidR="00201B39" w:rsidRPr="00376F7C" w:rsidRDefault="00201B39" w:rsidP="00201B39">
            <w:pPr>
              <w:jc w:val="both"/>
            </w:pPr>
            <w:r w:rsidRPr="00376F7C">
              <w:t>8.</w:t>
            </w:r>
          </w:p>
        </w:tc>
        <w:tc>
          <w:tcPr>
            <w:tcW w:w="7044" w:type="dxa"/>
          </w:tcPr>
          <w:p w:rsidR="00201B39" w:rsidRPr="00376F7C" w:rsidRDefault="00201B39" w:rsidP="00201B39">
            <w:r w:rsidRPr="00376F7C">
              <w:t>Powierzchnia gruntów poddanych rekultywacji</w:t>
            </w:r>
          </w:p>
        </w:tc>
        <w:tc>
          <w:tcPr>
            <w:tcW w:w="1634" w:type="dxa"/>
            <w:vAlign w:val="center"/>
          </w:tcPr>
          <w:p w:rsidR="00201B39" w:rsidRPr="00376F7C" w:rsidRDefault="00201B39" w:rsidP="00201B39">
            <w:pPr>
              <w:jc w:val="center"/>
            </w:pPr>
            <w:r w:rsidRPr="00376F7C">
              <w:t>ha</w:t>
            </w:r>
          </w:p>
        </w:tc>
      </w:tr>
      <w:tr w:rsidR="00201B39" w:rsidRPr="00CF5DA7" w:rsidTr="00201B39">
        <w:tc>
          <w:tcPr>
            <w:tcW w:w="534" w:type="dxa"/>
          </w:tcPr>
          <w:p w:rsidR="00201B39" w:rsidRPr="00CF5DA7" w:rsidRDefault="00201B39" w:rsidP="00201B39">
            <w:pPr>
              <w:jc w:val="both"/>
            </w:pPr>
            <w:r w:rsidRPr="00CF5DA7">
              <w:t>9.</w:t>
            </w:r>
          </w:p>
        </w:tc>
        <w:tc>
          <w:tcPr>
            <w:tcW w:w="7044" w:type="dxa"/>
          </w:tcPr>
          <w:p w:rsidR="00201B39" w:rsidRPr="00CF5DA7" w:rsidRDefault="00201B39" w:rsidP="00201B39">
            <w:r w:rsidRPr="00CF5DA7">
              <w:t>Powierzchnia gruntów zdegradowanych i zdewastowanych</w:t>
            </w:r>
          </w:p>
        </w:tc>
        <w:tc>
          <w:tcPr>
            <w:tcW w:w="1634" w:type="dxa"/>
            <w:vAlign w:val="center"/>
          </w:tcPr>
          <w:p w:rsidR="00201B39" w:rsidRPr="00CF5DA7" w:rsidRDefault="00201B39" w:rsidP="00201B39">
            <w:pPr>
              <w:jc w:val="center"/>
            </w:pPr>
            <w:r w:rsidRPr="00CF5DA7">
              <w:t>ha</w:t>
            </w:r>
          </w:p>
        </w:tc>
      </w:tr>
      <w:tr w:rsidR="00201B39" w:rsidRPr="00CF5DA7" w:rsidTr="00201B39">
        <w:tc>
          <w:tcPr>
            <w:tcW w:w="534" w:type="dxa"/>
          </w:tcPr>
          <w:p w:rsidR="00201B39" w:rsidRPr="00CF5DA7" w:rsidRDefault="00201B39" w:rsidP="00201B39">
            <w:pPr>
              <w:jc w:val="both"/>
            </w:pPr>
            <w:r w:rsidRPr="00CF5DA7">
              <w:t>10.</w:t>
            </w:r>
          </w:p>
        </w:tc>
        <w:tc>
          <w:tcPr>
            <w:tcW w:w="7044" w:type="dxa"/>
          </w:tcPr>
          <w:p w:rsidR="00201B39" w:rsidRPr="00CF5DA7" w:rsidRDefault="00201B39" w:rsidP="00201B39">
            <w:r w:rsidRPr="00CF5DA7">
              <w:t>Klasa jakości poszczególnych JCWP</w:t>
            </w:r>
          </w:p>
        </w:tc>
        <w:tc>
          <w:tcPr>
            <w:tcW w:w="1634" w:type="dxa"/>
            <w:vAlign w:val="center"/>
          </w:tcPr>
          <w:p w:rsidR="00201B39" w:rsidRPr="00CF5DA7" w:rsidRDefault="00201B39" w:rsidP="00201B39">
            <w:pPr>
              <w:jc w:val="center"/>
            </w:pPr>
            <w:r w:rsidRPr="00CF5DA7">
              <w:t>I-V</w:t>
            </w:r>
          </w:p>
        </w:tc>
      </w:tr>
      <w:tr w:rsidR="00201B39" w:rsidRPr="00CF5DA7" w:rsidTr="00201B39">
        <w:tc>
          <w:tcPr>
            <w:tcW w:w="534" w:type="dxa"/>
          </w:tcPr>
          <w:p w:rsidR="00201B39" w:rsidRPr="00CF5DA7" w:rsidRDefault="00201B39" w:rsidP="00201B39">
            <w:pPr>
              <w:jc w:val="both"/>
            </w:pPr>
            <w:r w:rsidRPr="00CF5DA7">
              <w:t>11.</w:t>
            </w:r>
          </w:p>
        </w:tc>
        <w:tc>
          <w:tcPr>
            <w:tcW w:w="7044" w:type="dxa"/>
          </w:tcPr>
          <w:p w:rsidR="00201B39" w:rsidRPr="00CF5DA7" w:rsidRDefault="00201B39" w:rsidP="00201B39">
            <w:r w:rsidRPr="00CF5DA7">
              <w:t>Długość sieci wodociągowej</w:t>
            </w:r>
          </w:p>
        </w:tc>
        <w:tc>
          <w:tcPr>
            <w:tcW w:w="1634" w:type="dxa"/>
            <w:vAlign w:val="center"/>
          </w:tcPr>
          <w:p w:rsidR="00201B39" w:rsidRPr="00CF5DA7" w:rsidRDefault="00201B39" w:rsidP="00201B39">
            <w:pPr>
              <w:jc w:val="center"/>
            </w:pPr>
            <w:r w:rsidRPr="00CF5DA7">
              <w:t>km</w:t>
            </w:r>
          </w:p>
        </w:tc>
      </w:tr>
      <w:tr w:rsidR="00201B39" w:rsidRPr="00CF5DA7" w:rsidTr="00201B39">
        <w:tc>
          <w:tcPr>
            <w:tcW w:w="534" w:type="dxa"/>
          </w:tcPr>
          <w:p w:rsidR="00201B39" w:rsidRPr="00CF5DA7" w:rsidRDefault="00201B39" w:rsidP="00201B39">
            <w:pPr>
              <w:jc w:val="both"/>
            </w:pPr>
            <w:r w:rsidRPr="00CF5DA7">
              <w:t>12.</w:t>
            </w:r>
          </w:p>
        </w:tc>
        <w:tc>
          <w:tcPr>
            <w:tcW w:w="7044" w:type="dxa"/>
          </w:tcPr>
          <w:p w:rsidR="00201B39" w:rsidRPr="00CF5DA7" w:rsidRDefault="00201B39" w:rsidP="00201B39">
            <w:r w:rsidRPr="00CF5DA7">
              <w:t>Długość sieci kanalizacyjnej</w:t>
            </w:r>
          </w:p>
        </w:tc>
        <w:tc>
          <w:tcPr>
            <w:tcW w:w="1634" w:type="dxa"/>
            <w:vAlign w:val="center"/>
          </w:tcPr>
          <w:p w:rsidR="00201B39" w:rsidRPr="00CF5DA7" w:rsidRDefault="00201B39" w:rsidP="00201B39">
            <w:pPr>
              <w:jc w:val="center"/>
            </w:pPr>
            <w:r w:rsidRPr="00CF5DA7">
              <w:t>km</w:t>
            </w:r>
          </w:p>
        </w:tc>
      </w:tr>
      <w:tr w:rsidR="00201B39" w:rsidRPr="00CF5DA7" w:rsidTr="00201B39">
        <w:tc>
          <w:tcPr>
            <w:tcW w:w="534" w:type="dxa"/>
          </w:tcPr>
          <w:p w:rsidR="00201B39" w:rsidRPr="00CF5DA7" w:rsidRDefault="00201B39" w:rsidP="00201B39">
            <w:pPr>
              <w:jc w:val="both"/>
            </w:pPr>
            <w:r w:rsidRPr="00CF5DA7">
              <w:t>13.</w:t>
            </w:r>
          </w:p>
        </w:tc>
        <w:tc>
          <w:tcPr>
            <w:tcW w:w="7044" w:type="dxa"/>
          </w:tcPr>
          <w:p w:rsidR="00201B39" w:rsidRPr="00CF5DA7" w:rsidRDefault="00201B39" w:rsidP="00201B39">
            <w:r w:rsidRPr="00CF5DA7">
              <w:t>Długość gazociągu</w:t>
            </w:r>
          </w:p>
        </w:tc>
        <w:tc>
          <w:tcPr>
            <w:tcW w:w="1634" w:type="dxa"/>
            <w:vAlign w:val="center"/>
          </w:tcPr>
          <w:p w:rsidR="00201B39" w:rsidRPr="00CF5DA7" w:rsidRDefault="00201B39" w:rsidP="00201B39">
            <w:pPr>
              <w:jc w:val="center"/>
            </w:pPr>
            <w:r w:rsidRPr="00CF5DA7">
              <w:t>km</w:t>
            </w:r>
          </w:p>
        </w:tc>
      </w:tr>
      <w:tr w:rsidR="00201B39" w:rsidRPr="00CF5DA7" w:rsidTr="00201B39">
        <w:tc>
          <w:tcPr>
            <w:tcW w:w="534" w:type="dxa"/>
          </w:tcPr>
          <w:p w:rsidR="00201B39" w:rsidRPr="00CF5DA7" w:rsidRDefault="00201B39" w:rsidP="00201B39">
            <w:pPr>
              <w:jc w:val="both"/>
            </w:pPr>
            <w:r w:rsidRPr="00CF5DA7">
              <w:t>14.</w:t>
            </w:r>
          </w:p>
        </w:tc>
        <w:tc>
          <w:tcPr>
            <w:tcW w:w="7044" w:type="dxa"/>
          </w:tcPr>
          <w:p w:rsidR="00201B39" w:rsidRPr="00CF5DA7" w:rsidRDefault="00201B39" w:rsidP="00201B39">
            <w:r w:rsidRPr="00CF5DA7">
              <w:t>Liczba przyłączy do sieci kanalizacyjnej</w:t>
            </w:r>
          </w:p>
        </w:tc>
        <w:tc>
          <w:tcPr>
            <w:tcW w:w="1634" w:type="dxa"/>
            <w:vAlign w:val="center"/>
          </w:tcPr>
          <w:p w:rsidR="00201B39" w:rsidRPr="00CF5DA7" w:rsidRDefault="00201B39" w:rsidP="00201B39">
            <w:pPr>
              <w:jc w:val="center"/>
            </w:pPr>
            <w:r w:rsidRPr="00CF5DA7">
              <w:t>szt.</w:t>
            </w:r>
          </w:p>
        </w:tc>
      </w:tr>
      <w:tr w:rsidR="00201B39" w:rsidRPr="00CF5DA7" w:rsidTr="00201B39">
        <w:tc>
          <w:tcPr>
            <w:tcW w:w="534" w:type="dxa"/>
          </w:tcPr>
          <w:p w:rsidR="00201B39" w:rsidRPr="00CF5DA7" w:rsidRDefault="00201B39" w:rsidP="00201B39">
            <w:pPr>
              <w:jc w:val="both"/>
            </w:pPr>
            <w:r w:rsidRPr="00CF5DA7">
              <w:t>15.</w:t>
            </w:r>
          </w:p>
        </w:tc>
        <w:tc>
          <w:tcPr>
            <w:tcW w:w="7044" w:type="dxa"/>
          </w:tcPr>
          <w:p w:rsidR="00201B39" w:rsidRPr="00CF5DA7" w:rsidRDefault="00201B39" w:rsidP="00201B39">
            <w:r w:rsidRPr="00CF5DA7">
              <w:t>Liczba przyłączy do sieci wodociągowej</w:t>
            </w:r>
          </w:p>
        </w:tc>
        <w:tc>
          <w:tcPr>
            <w:tcW w:w="1634" w:type="dxa"/>
            <w:vAlign w:val="center"/>
          </w:tcPr>
          <w:p w:rsidR="00201B39" w:rsidRPr="00CF5DA7" w:rsidRDefault="00201B39" w:rsidP="00201B39">
            <w:pPr>
              <w:jc w:val="center"/>
            </w:pPr>
            <w:r w:rsidRPr="00CF5DA7">
              <w:t>szt.</w:t>
            </w:r>
          </w:p>
        </w:tc>
      </w:tr>
      <w:tr w:rsidR="00201B39" w:rsidRPr="00CF5DA7" w:rsidTr="00201B39">
        <w:tc>
          <w:tcPr>
            <w:tcW w:w="534" w:type="dxa"/>
          </w:tcPr>
          <w:p w:rsidR="00201B39" w:rsidRPr="00CF5DA7" w:rsidRDefault="00201B39" w:rsidP="00201B39">
            <w:pPr>
              <w:jc w:val="both"/>
            </w:pPr>
            <w:r w:rsidRPr="00CF5DA7">
              <w:t>16.</w:t>
            </w:r>
          </w:p>
        </w:tc>
        <w:tc>
          <w:tcPr>
            <w:tcW w:w="7044" w:type="dxa"/>
          </w:tcPr>
          <w:p w:rsidR="00201B39" w:rsidRPr="00CF5DA7" w:rsidRDefault="00201B39" w:rsidP="00201B39">
            <w:r w:rsidRPr="00CF5DA7">
              <w:t>Liczba przyłączy do sieci gazowej</w:t>
            </w:r>
          </w:p>
        </w:tc>
        <w:tc>
          <w:tcPr>
            <w:tcW w:w="1634" w:type="dxa"/>
            <w:vAlign w:val="center"/>
          </w:tcPr>
          <w:p w:rsidR="00201B39" w:rsidRPr="00CF5DA7" w:rsidRDefault="00201B39" w:rsidP="00201B39">
            <w:pPr>
              <w:jc w:val="center"/>
            </w:pPr>
            <w:r w:rsidRPr="00CF5DA7">
              <w:t>szt.</w:t>
            </w:r>
          </w:p>
        </w:tc>
      </w:tr>
      <w:tr w:rsidR="00201B39" w:rsidRPr="00CF5DA7" w:rsidTr="00201B39">
        <w:tc>
          <w:tcPr>
            <w:tcW w:w="534" w:type="dxa"/>
          </w:tcPr>
          <w:p w:rsidR="00201B39" w:rsidRPr="00CF5DA7" w:rsidRDefault="00201B39" w:rsidP="00201B39">
            <w:pPr>
              <w:jc w:val="both"/>
            </w:pPr>
            <w:r w:rsidRPr="00CF5DA7">
              <w:t>17.</w:t>
            </w:r>
          </w:p>
        </w:tc>
        <w:tc>
          <w:tcPr>
            <w:tcW w:w="7044" w:type="dxa"/>
          </w:tcPr>
          <w:p w:rsidR="00201B39" w:rsidRPr="00CF5DA7" w:rsidRDefault="00201B39" w:rsidP="00201B39">
            <w:r w:rsidRPr="00CF5DA7">
              <w:t xml:space="preserve">Ilość ścieków dostarczanych do oczyszczalni </w:t>
            </w:r>
          </w:p>
        </w:tc>
        <w:tc>
          <w:tcPr>
            <w:tcW w:w="1634" w:type="dxa"/>
            <w:vAlign w:val="center"/>
          </w:tcPr>
          <w:p w:rsidR="00201B39" w:rsidRPr="00CF5DA7" w:rsidRDefault="00201B39" w:rsidP="00201B39">
            <w:pPr>
              <w:jc w:val="center"/>
            </w:pPr>
            <w:r w:rsidRPr="00CF5DA7">
              <w:t>m</w:t>
            </w:r>
            <w:r w:rsidRPr="00CF5DA7">
              <w:rPr>
                <w:vertAlign w:val="superscript"/>
              </w:rPr>
              <w:t>3</w:t>
            </w:r>
            <w:r w:rsidRPr="00CF5DA7">
              <w:t>/rok</w:t>
            </w:r>
          </w:p>
        </w:tc>
      </w:tr>
      <w:tr w:rsidR="00201B39" w:rsidRPr="00CF5DA7" w:rsidTr="00201B39">
        <w:tc>
          <w:tcPr>
            <w:tcW w:w="534" w:type="dxa"/>
          </w:tcPr>
          <w:p w:rsidR="00201B39" w:rsidRPr="00CF5DA7" w:rsidRDefault="00201B39" w:rsidP="00201B39">
            <w:pPr>
              <w:jc w:val="both"/>
            </w:pPr>
            <w:r w:rsidRPr="00CF5DA7">
              <w:t>18.</w:t>
            </w:r>
          </w:p>
        </w:tc>
        <w:tc>
          <w:tcPr>
            <w:tcW w:w="7044" w:type="dxa"/>
          </w:tcPr>
          <w:p w:rsidR="00201B39" w:rsidRPr="00CF5DA7" w:rsidRDefault="00201B39" w:rsidP="00201B39">
            <w:r w:rsidRPr="00CF5DA7">
              <w:t>Procent mieszkańców korzystających z sieci wodociągowej</w:t>
            </w:r>
          </w:p>
        </w:tc>
        <w:tc>
          <w:tcPr>
            <w:tcW w:w="1634" w:type="dxa"/>
            <w:vAlign w:val="center"/>
          </w:tcPr>
          <w:p w:rsidR="00201B39" w:rsidRPr="00CF5DA7" w:rsidRDefault="00201B39" w:rsidP="00201B39">
            <w:pPr>
              <w:jc w:val="center"/>
            </w:pPr>
            <w:r w:rsidRPr="00CF5DA7">
              <w:t>%</w:t>
            </w:r>
          </w:p>
        </w:tc>
      </w:tr>
      <w:tr w:rsidR="00201B39" w:rsidRPr="00CF5DA7" w:rsidTr="00201B39">
        <w:tc>
          <w:tcPr>
            <w:tcW w:w="534" w:type="dxa"/>
          </w:tcPr>
          <w:p w:rsidR="00201B39" w:rsidRPr="00CF5DA7" w:rsidRDefault="00201B39" w:rsidP="00201B39">
            <w:pPr>
              <w:jc w:val="both"/>
            </w:pPr>
            <w:r w:rsidRPr="00CF5DA7">
              <w:t>19.</w:t>
            </w:r>
          </w:p>
        </w:tc>
        <w:tc>
          <w:tcPr>
            <w:tcW w:w="7044" w:type="dxa"/>
          </w:tcPr>
          <w:p w:rsidR="00201B39" w:rsidRPr="00CF5DA7" w:rsidRDefault="00201B39" w:rsidP="00201B39">
            <w:r w:rsidRPr="00CF5DA7">
              <w:t>Procent mieszkańców korzystających z kanalizacji</w:t>
            </w:r>
          </w:p>
        </w:tc>
        <w:tc>
          <w:tcPr>
            <w:tcW w:w="1634" w:type="dxa"/>
            <w:vAlign w:val="center"/>
          </w:tcPr>
          <w:p w:rsidR="00201B39" w:rsidRPr="00CF5DA7" w:rsidRDefault="00201B39" w:rsidP="00201B39">
            <w:pPr>
              <w:jc w:val="center"/>
            </w:pPr>
            <w:r w:rsidRPr="00CF5DA7">
              <w:t>%</w:t>
            </w:r>
          </w:p>
        </w:tc>
      </w:tr>
      <w:tr w:rsidR="00201B39" w:rsidRPr="00CF5DA7" w:rsidTr="00201B39">
        <w:tc>
          <w:tcPr>
            <w:tcW w:w="534" w:type="dxa"/>
          </w:tcPr>
          <w:p w:rsidR="00201B39" w:rsidRPr="00CF5DA7" w:rsidRDefault="00201B39" w:rsidP="00201B39">
            <w:pPr>
              <w:jc w:val="both"/>
            </w:pPr>
            <w:r w:rsidRPr="00CF5DA7">
              <w:t>20.</w:t>
            </w:r>
          </w:p>
        </w:tc>
        <w:tc>
          <w:tcPr>
            <w:tcW w:w="7044" w:type="dxa"/>
          </w:tcPr>
          <w:p w:rsidR="00201B39" w:rsidRPr="00CF5DA7" w:rsidRDefault="00201B39" w:rsidP="00201B39">
            <w:r w:rsidRPr="00CF5DA7">
              <w:t>Liczba przydomowych oczyszczalni ścieków</w:t>
            </w:r>
          </w:p>
        </w:tc>
        <w:tc>
          <w:tcPr>
            <w:tcW w:w="1634" w:type="dxa"/>
            <w:vAlign w:val="center"/>
          </w:tcPr>
          <w:p w:rsidR="00201B39" w:rsidRPr="00CF5DA7" w:rsidRDefault="00201B39" w:rsidP="00201B39">
            <w:pPr>
              <w:jc w:val="center"/>
            </w:pPr>
            <w:r w:rsidRPr="00CF5DA7">
              <w:t>szt.</w:t>
            </w:r>
          </w:p>
        </w:tc>
      </w:tr>
      <w:tr w:rsidR="00201B39" w:rsidRPr="00CF5DA7" w:rsidTr="00201B39">
        <w:tc>
          <w:tcPr>
            <w:tcW w:w="534" w:type="dxa"/>
          </w:tcPr>
          <w:p w:rsidR="00201B39" w:rsidRPr="00CF5DA7" w:rsidRDefault="00201B39" w:rsidP="00201B39">
            <w:pPr>
              <w:jc w:val="both"/>
            </w:pPr>
            <w:r w:rsidRPr="00CF5DA7">
              <w:t>21.</w:t>
            </w:r>
          </w:p>
        </w:tc>
        <w:tc>
          <w:tcPr>
            <w:tcW w:w="7044" w:type="dxa"/>
          </w:tcPr>
          <w:p w:rsidR="00201B39" w:rsidRPr="00CF5DA7" w:rsidRDefault="00201B39" w:rsidP="00201B39">
            <w:r w:rsidRPr="00CF5DA7">
              <w:t>Klasy jakości powietrza według oceny rocznej: pył PM10, PM5, SO</w:t>
            </w:r>
            <w:r w:rsidRPr="00CF5DA7">
              <w:rPr>
                <w:vertAlign w:val="subscript"/>
              </w:rPr>
              <w:t>2</w:t>
            </w:r>
            <w:r w:rsidRPr="00CF5DA7">
              <w:t>, NO2, Pb, O3, CO, Benzen, B(a)P, As, Cd, Ni</w:t>
            </w:r>
          </w:p>
        </w:tc>
        <w:tc>
          <w:tcPr>
            <w:tcW w:w="1634" w:type="dxa"/>
            <w:vAlign w:val="center"/>
          </w:tcPr>
          <w:p w:rsidR="00201B39" w:rsidRPr="00CF5DA7" w:rsidRDefault="00201B39" w:rsidP="00201B39">
            <w:pPr>
              <w:jc w:val="center"/>
            </w:pPr>
            <w:r w:rsidRPr="00CF5DA7">
              <w:t>Klasa jakości powietrza</w:t>
            </w:r>
          </w:p>
        </w:tc>
      </w:tr>
      <w:tr w:rsidR="00201B39" w:rsidRPr="00CF5DA7" w:rsidTr="00201B39">
        <w:tc>
          <w:tcPr>
            <w:tcW w:w="534" w:type="dxa"/>
          </w:tcPr>
          <w:p w:rsidR="00201B39" w:rsidRPr="00CF5DA7" w:rsidRDefault="00201B39" w:rsidP="00201B39">
            <w:pPr>
              <w:jc w:val="both"/>
            </w:pPr>
            <w:r w:rsidRPr="00CF5DA7">
              <w:t>22.</w:t>
            </w:r>
          </w:p>
        </w:tc>
        <w:tc>
          <w:tcPr>
            <w:tcW w:w="7044" w:type="dxa"/>
          </w:tcPr>
          <w:p w:rsidR="00201B39" w:rsidRPr="00CF5DA7" w:rsidRDefault="00201B39" w:rsidP="00201B39">
            <w:r w:rsidRPr="00CF5DA7">
              <w:t xml:space="preserve">Masa odpadów komunalnych </w:t>
            </w:r>
          </w:p>
        </w:tc>
        <w:tc>
          <w:tcPr>
            <w:tcW w:w="1634" w:type="dxa"/>
            <w:vAlign w:val="center"/>
          </w:tcPr>
          <w:p w:rsidR="00201B39" w:rsidRPr="00CF5DA7" w:rsidRDefault="00201B39" w:rsidP="00201B39">
            <w:pPr>
              <w:jc w:val="center"/>
            </w:pPr>
            <w:r w:rsidRPr="00CF5DA7">
              <w:t>Mg/rok</w:t>
            </w:r>
          </w:p>
        </w:tc>
      </w:tr>
      <w:tr w:rsidR="00201B39" w:rsidRPr="00CF5DA7" w:rsidTr="00201B39">
        <w:tc>
          <w:tcPr>
            <w:tcW w:w="534" w:type="dxa"/>
          </w:tcPr>
          <w:p w:rsidR="00201B39" w:rsidRPr="00CF5DA7" w:rsidRDefault="00201B39" w:rsidP="00201B39">
            <w:pPr>
              <w:jc w:val="both"/>
            </w:pPr>
            <w:r w:rsidRPr="00CF5DA7">
              <w:t>23.</w:t>
            </w:r>
          </w:p>
        </w:tc>
        <w:tc>
          <w:tcPr>
            <w:tcW w:w="7044" w:type="dxa"/>
          </w:tcPr>
          <w:p w:rsidR="00201B39" w:rsidRPr="00CF5DA7" w:rsidRDefault="00201B39" w:rsidP="00201B39">
            <w:r w:rsidRPr="00CF5DA7">
              <w:t>Masa odpadów komunalnych zmieszanych</w:t>
            </w:r>
          </w:p>
        </w:tc>
        <w:tc>
          <w:tcPr>
            <w:tcW w:w="1634" w:type="dxa"/>
            <w:vAlign w:val="center"/>
          </w:tcPr>
          <w:p w:rsidR="00201B39" w:rsidRPr="00CF5DA7" w:rsidRDefault="00201B39" w:rsidP="00201B39">
            <w:pPr>
              <w:jc w:val="center"/>
            </w:pPr>
            <w:r w:rsidRPr="00CF5DA7">
              <w:t>Mg/rok</w:t>
            </w:r>
          </w:p>
        </w:tc>
      </w:tr>
      <w:tr w:rsidR="00201B39" w:rsidRPr="00CF5DA7" w:rsidTr="00201B39">
        <w:tc>
          <w:tcPr>
            <w:tcW w:w="534" w:type="dxa"/>
          </w:tcPr>
          <w:p w:rsidR="00201B39" w:rsidRPr="00CF5DA7" w:rsidRDefault="00201B39" w:rsidP="00201B39">
            <w:pPr>
              <w:jc w:val="both"/>
            </w:pPr>
            <w:r w:rsidRPr="00CF5DA7">
              <w:t>24.</w:t>
            </w:r>
          </w:p>
        </w:tc>
        <w:tc>
          <w:tcPr>
            <w:tcW w:w="7044" w:type="dxa"/>
          </w:tcPr>
          <w:p w:rsidR="00201B39" w:rsidRPr="00CF5DA7" w:rsidRDefault="00201B39" w:rsidP="00201B39">
            <w:r w:rsidRPr="00CF5DA7">
              <w:t>Masa odpadów segregowanych</w:t>
            </w:r>
          </w:p>
        </w:tc>
        <w:tc>
          <w:tcPr>
            <w:tcW w:w="1634" w:type="dxa"/>
            <w:vAlign w:val="center"/>
          </w:tcPr>
          <w:p w:rsidR="00201B39" w:rsidRPr="00CF5DA7" w:rsidRDefault="00201B39" w:rsidP="00201B39">
            <w:pPr>
              <w:jc w:val="center"/>
            </w:pPr>
            <w:r w:rsidRPr="00CF5DA7">
              <w:t>Mg/rok</w:t>
            </w:r>
          </w:p>
        </w:tc>
      </w:tr>
      <w:tr w:rsidR="00201B39" w:rsidRPr="00CF5DA7" w:rsidTr="00201B39">
        <w:tc>
          <w:tcPr>
            <w:tcW w:w="534" w:type="dxa"/>
          </w:tcPr>
          <w:p w:rsidR="00201B39" w:rsidRPr="00CF5DA7" w:rsidRDefault="00201B39" w:rsidP="00201B39">
            <w:pPr>
              <w:jc w:val="both"/>
            </w:pPr>
            <w:r w:rsidRPr="00CF5DA7">
              <w:t>25.</w:t>
            </w:r>
          </w:p>
        </w:tc>
        <w:tc>
          <w:tcPr>
            <w:tcW w:w="7044" w:type="dxa"/>
          </w:tcPr>
          <w:p w:rsidR="00201B39" w:rsidRPr="00CF5DA7" w:rsidRDefault="00201B39" w:rsidP="00201B39">
            <w:r w:rsidRPr="00CF5DA7">
              <w:t>Procent masy odpadów segregowanych w stosunku do całości zebranych odpadów</w:t>
            </w:r>
          </w:p>
        </w:tc>
        <w:tc>
          <w:tcPr>
            <w:tcW w:w="1634" w:type="dxa"/>
            <w:vAlign w:val="center"/>
          </w:tcPr>
          <w:p w:rsidR="00201B39" w:rsidRPr="00CF5DA7" w:rsidRDefault="00201B39" w:rsidP="00201B39">
            <w:pPr>
              <w:jc w:val="center"/>
            </w:pPr>
            <w:r w:rsidRPr="00CF5DA7">
              <w:t>%</w:t>
            </w:r>
          </w:p>
        </w:tc>
      </w:tr>
      <w:tr w:rsidR="00201B39" w:rsidRPr="00CF5DA7" w:rsidTr="00201B39">
        <w:tc>
          <w:tcPr>
            <w:tcW w:w="534" w:type="dxa"/>
          </w:tcPr>
          <w:p w:rsidR="00201B39" w:rsidRPr="00CF5DA7" w:rsidRDefault="00201B39" w:rsidP="00201B39">
            <w:pPr>
              <w:jc w:val="both"/>
            </w:pPr>
            <w:r w:rsidRPr="00CF5DA7">
              <w:t>26.</w:t>
            </w:r>
          </w:p>
        </w:tc>
        <w:tc>
          <w:tcPr>
            <w:tcW w:w="7044" w:type="dxa"/>
          </w:tcPr>
          <w:p w:rsidR="00201B39" w:rsidRPr="00CF5DA7" w:rsidRDefault="00201B39" w:rsidP="00201B39">
            <w:r w:rsidRPr="00CF5DA7">
              <w:t>Masa odpadów poddanych odzyskowi</w:t>
            </w:r>
          </w:p>
        </w:tc>
        <w:tc>
          <w:tcPr>
            <w:tcW w:w="1634" w:type="dxa"/>
            <w:vAlign w:val="center"/>
          </w:tcPr>
          <w:p w:rsidR="00201B39" w:rsidRPr="00CF5DA7" w:rsidRDefault="00201B39" w:rsidP="00201B39">
            <w:pPr>
              <w:jc w:val="center"/>
            </w:pPr>
            <w:r w:rsidRPr="00CF5DA7">
              <w:t>Mg</w:t>
            </w:r>
          </w:p>
        </w:tc>
      </w:tr>
      <w:tr w:rsidR="00201B39" w:rsidRPr="00CF5DA7" w:rsidTr="00201B39">
        <w:tc>
          <w:tcPr>
            <w:tcW w:w="534" w:type="dxa"/>
          </w:tcPr>
          <w:p w:rsidR="00201B39" w:rsidRPr="00CF5DA7" w:rsidRDefault="00201B39" w:rsidP="00201B39">
            <w:pPr>
              <w:jc w:val="both"/>
            </w:pPr>
            <w:r w:rsidRPr="00CF5DA7">
              <w:t>27.</w:t>
            </w:r>
          </w:p>
        </w:tc>
        <w:tc>
          <w:tcPr>
            <w:tcW w:w="7044" w:type="dxa"/>
          </w:tcPr>
          <w:p w:rsidR="00201B39" w:rsidRPr="00CF5DA7" w:rsidRDefault="00201B39" w:rsidP="00201B39">
            <w:r w:rsidRPr="00CF5DA7">
              <w:t>Masa odpadów komunalnych poddawanych składowaniu bez przetwarzania</w:t>
            </w:r>
          </w:p>
        </w:tc>
        <w:tc>
          <w:tcPr>
            <w:tcW w:w="1634" w:type="dxa"/>
            <w:vAlign w:val="center"/>
          </w:tcPr>
          <w:p w:rsidR="00201B39" w:rsidRPr="00CF5DA7" w:rsidRDefault="00201B39" w:rsidP="00201B39">
            <w:pPr>
              <w:jc w:val="center"/>
            </w:pPr>
            <w:r w:rsidRPr="00CF5DA7">
              <w:t>Mg</w:t>
            </w:r>
          </w:p>
        </w:tc>
      </w:tr>
      <w:tr w:rsidR="00201B39" w:rsidRPr="00CF5DA7" w:rsidTr="00201B39">
        <w:tc>
          <w:tcPr>
            <w:tcW w:w="534" w:type="dxa"/>
          </w:tcPr>
          <w:p w:rsidR="00201B39" w:rsidRPr="00CF5DA7" w:rsidRDefault="00201B39" w:rsidP="00201B39">
            <w:pPr>
              <w:jc w:val="both"/>
            </w:pPr>
            <w:r w:rsidRPr="00CF5DA7">
              <w:t>28.</w:t>
            </w:r>
          </w:p>
        </w:tc>
        <w:tc>
          <w:tcPr>
            <w:tcW w:w="7044" w:type="dxa"/>
          </w:tcPr>
          <w:p w:rsidR="00201B39" w:rsidRPr="00CF5DA7" w:rsidRDefault="00201B39" w:rsidP="00201B39">
            <w:r w:rsidRPr="00CF5DA7">
              <w:t>Procent mieszkańców deklarujących selektywną zbiórkę odpadów</w:t>
            </w:r>
          </w:p>
        </w:tc>
        <w:tc>
          <w:tcPr>
            <w:tcW w:w="1634" w:type="dxa"/>
            <w:vAlign w:val="center"/>
          </w:tcPr>
          <w:p w:rsidR="00201B39" w:rsidRPr="00CF5DA7" w:rsidRDefault="00201B39" w:rsidP="00201B39">
            <w:pPr>
              <w:jc w:val="center"/>
            </w:pPr>
            <w:r w:rsidRPr="00CF5DA7">
              <w:t>%</w:t>
            </w:r>
          </w:p>
        </w:tc>
      </w:tr>
      <w:tr w:rsidR="00201B39" w:rsidRPr="00CF5DA7" w:rsidTr="00201B39">
        <w:tc>
          <w:tcPr>
            <w:tcW w:w="534" w:type="dxa"/>
          </w:tcPr>
          <w:p w:rsidR="00201B39" w:rsidRPr="00CF5DA7" w:rsidRDefault="00201B39" w:rsidP="00201B39">
            <w:pPr>
              <w:jc w:val="both"/>
            </w:pPr>
            <w:r w:rsidRPr="00CF5DA7">
              <w:t>29.</w:t>
            </w:r>
          </w:p>
        </w:tc>
        <w:tc>
          <w:tcPr>
            <w:tcW w:w="7044" w:type="dxa"/>
          </w:tcPr>
          <w:p w:rsidR="00201B39" w:rsidRPr="00CF5DA7" w:rsidRDefault="00201B39" w:rsidP="00201B39">
            <w:r w:rsidRPr="00CF5DA7">
              <w:t>Długość dróg na których została wykonana przebudowa</w:t>
            </w:r>
          </w:p>
        </w:tc>
        <w:tc>
          <w:tcPr>
            <w:tcW w:w="1634" w:type="dxa"/>
            <w:vAlign w:val="center"/>
          </w:tcPr>
          <w:p w:rsidR="00201B39" w:rsidRPr="00CF5DA7" w:rsidRDefault="00201B39" w:rsidP="00201B39">
            <w:pPr>
              <w:jc w:val="center"/>
            </w:pPr>
            <w:r w:rsidRPr="00CF5DA7">
              <w:t>km</w:t>
            </w:r>
          </w:p>
        </w:tc>
      </w:tr>
      <w:tr w:rsidR="00201B39" w:rsidRPr="00CF5DA7" w:rsidTr="00201B39">
        <w:tc>
          <w:tcPr>
            <w:tcW w:w="534" w:type="dxa"/>
          </w:tcPr>
          <w:p w:rsidR="00201B39" w:rsidRPr="00CF5DA7" w:rsidRDefault="00201B39" w:rsidP="00201B39">
            <w:pPr>
              <w:jc w:val="both"/>
            </w:pPr>
            <w:r w:rsidRPr="00CF5DA7">
              <w:t>30.</w:t>
            </w:r>
          </w:p>
        </w:tc>
        <w:tc>
          <w:tcPr>
            <w:tcW w:w="7044" w:type="dxa"/>
          </w:tcPr>
          <w:p w:rsidR="00201B39" w:rsidRPr="00CF5DA7" w:rsidRDefault="00201B39" w:rsidP="00201B39">
            <w:r w:rsidRPr="00CF5DA7">
              <w:t>Ilość zużytej energii elektrycznej w przeliczeniu na 1 mieszkańca</w:t>
            </w:r>
          </w:p>
        </w:tc>
        <w:tc>
          <w:tcPr>
            <w:tcW w:w="1634" w:type="dxa"/>
            <w:vAlign w:val="center"/>
          </w:tcPr>
          <w:p w:rsidR="00201B39" w:rsidRPr="00CF5DA7" w:rsidRDefault="00201B39" w:rsidP="00201B39">
            <w:pPr>
              <w:jc w:val="center"/>
            </w:pPr>
            <w:r w:rsidRPr="00CF5DA7">
              <w:t>kWh/rok/osobę</w:t>
            </w:r>
          </w:p>
        </w:tc>
      </w:tr>
      <w:tr w:rsidR="00201B39" w:rsidRPr="00CF5DA7" w:rsidTr="00201B39">
        <w:tc>
          <w:tcPr>
            <w:tcW w:w="534" w:type="dxa"/>
          </w:tcPr>
          <w:p w:rsidR="00201B39" w:rsidRPr="00CF5DA7" w:rsidRDefault="00201B39" w:rsidP="00201B39">
            <w:pPr>
              <w:jc w:val="both"/>
            </w:pPr>
            <w:r w:rsidRPr="00CF5DA7">
              <w:lastRenderedPageBreak/>
              <w:t>31.</w:t>
            </w:r>
          </w:p>
        </w:tc>
        <w:tc>
          <w:tcPr>
            <w:tcW w:w="7044" w:type="dxa"/>
          </w:tcPr>
          <w:p w:rsidR="00201B39" w:rsidRPr="00CF5DA7" w:rsidRDefault="00201B39" w:rsidP="00201B39">
            <w:r w:rsidRPr="00CF5DA7">
              <w:t>Długość ścieżek rowerowych</w:t>
            </w:r>
          </w:p>
        </w:tc>
        <w:tc>
          <w:tcPr>
            <w:tcW w:w="1634" w:type="dxa"/>
            <w:vAlign w:val="center"/>
          </w:tcPr>
          <w:p w:rsidR="00201B39" w:rsidRPr="00CF5DA7" w:rsidRDefault="00201B39" w:rsidP="00201B39">
            <w:pPr>
              <w:jc w:val="center"/>
            </w:pPr>
            <w:r w:rsidRPr="00CF5DA7">
              <w:t>km</w:t>
            </w:r>
          </w:p>
        </w:tc>
      </w:tr>
      <w:tr w:rsidR="00201B39" w:rsidRPr="00CF5DA7" w:rsidTr="00201B39">
        <w:tc>
          <w:tcPr>
            <w:tcW w:w="534" w:type="dxa"/>
            <w:tcBorders>
              <w:bottom w:val="single" w:sz="4" w:space="0" w:color="auto"/>
            </w:tcBorders>
          </w:tcPr>
          <w:p w:rsidR="00201B39" w:rsidRPr="00CF5DA7" w:rsidRDefault="00201B39" w:rsidP="00201B39">
            <w:pPr>
              <w:jc w:val="both"/>
            </w:pPr>
            <w:r w:rsidRPr="00CF5DA7">
              <w:t>32.</w:t>
            </w:r>
          </w:p>
        </w:tc>
        <w:tc>
          <w:tcPr>
            <w:tcW w:w="7044" w:type="dxa"/>
            <w:tcBorders>
              <w:bottom w:val="single" w:sz="4" w:space="0" w:color="auto"/>
            </w:tcBorders>
          </w:tcPr>
          <w:p w:rsidR="00201B39" w:rsidRPr="00CF5DA7" w:rsidRDefault="00201B39" w:rsidP="00201B39">
            <w:r w:rsidRPr="00CF5DA7">
              <w:t>Liczba wykonanych zielonych zamówień publicznych</w:t>
            </w:r>
          </w:p>
        </w:tc>
        <w:tc>
          <w:tcPr>
            <w:tcW w:w="1634" w:type="dxa"/>
            <w:tcBorders>
              <w:bottom w:val="single" w:sz="4" w:space="0" w:color="auto"/>
            </w:tcBorders>
            <w:vAlign w:val="center"/>
          </w:tcPr>
          <w:p w:rsidR="00201B39" w:rsidRPr="00CF5DA7" w:rsidRDefault="00201B39" w:rsidP="00201B39">
            <w:pPr>
              <w:jc w:val="center"/>
            </w:pPr>
            <w:r w:rsidRPr="00CF5DA7">
              <w:t>szt.</w:t>
            </w:r>
          </w:p>
        </w:tc>
      </w:tr>
      <w:tr w:rsidR="00201B39" w:rsidRPr="00CF5DA7" w:rsidTr="00201B39">
        <w:tc>
          <w:tcPr>
            <w:tcW w:w="534" w:type="dxa"/>
          </w:tcPr>
          <w:p w:rsidR="00201B39" w:rsidRPr="00CF5DA7" w:rsidRDefault="00201B39" w:rsidP="00201B39">
            <w:pPr>
              <w:jc w:val="both"/>
            </w:pPr>
            <w:r w:rsidRPr="00CF5DA7">
              <w:t>33.</w:t>
            </w:r>
          </w:p>
        </w:tc>
        <w:tc>
          <w:tcPr>
            <w:tcW w:w="7044" w:type="dxa"/>
          </w:tcPr>
          <w:p w:rsidR="00201B39" w:rsidRPr="00CF5DA7" w:rsidRDefault="00201B39" w:rsidP="00201B39">
            <w:r w:rsidRPr="00CF5DA7">
              <w:t xml:space="preserve">Liczba lamp energooszczędnych oświetlenia ulicznego </w:t>
            </w:r>
          </w:p>
        </w:tc>
        <w:tc>
          <w:tcPr>
            <w:tcW w:w="1634" w:type="dxa"/>
            <w:vAlign w:val="center"/>
          </w:tcPr>
          <w:p w:rsidR="00201B39" w:rsidRPr="00CF5DA7" w:rsidRDefault="00201B39" w:rsidP="00201B39">
            <w:pPr>
              <w:jc w:val="center"/>
            </w:pPr>
            <w:r w:rsidRPr="00CF5DA7">
              <w:t>szt.</w:t>
            </w:r>
          </w:p>
        </w:tc>
      </w:tr>
    </w:tbl>
    <w:p w:rsidR="00201B39" w:rsidRPr="001B4569" w:rsidRDefault="00201B39" w:rsidP="00201B39">
      <w:pPr>
        <w:jc w:val="both"/>
        <w:rPr>
          <w:color w:val="FF0000"/>
        </w:rPr>
      </w:pPr>
    </w:p>
    <w:p w:rsidR="00201B39" w:rsidRPr="00CF5DA7" w:rsidRDefault="00201B39" w:rsidP="00201B39">
      <w:pPr>
        <w:jc w:val="both"/>
      </w:pPr>
      <w:r w:rsidRPr="00CF5DA7">
        <w:t xml:space="preserve">Dodatkowym instrumentem kontroli jest wskaźnik realizacji zadań POŚ, za pomocą którego Gmina może w jednoznaczny sposób ocenić czy realizowane są zadania założone w POŚ. Wskaźnik jest prosty do obliczenia i pozwala na bezproblemową interpretację wyników. </w:t>
      </w:r>
    </w:p>
    <w:p w:rsidR="00201B39" w:rsidRPr="00CF5DA7" w:rsidRDefault="00201B39" w:rsidP="00201B39">
      <w:pPr>
        <w:pStyle w:val="Legenda"/>
        <w:keepNext/>
        <w:spacing w:after="0"/>
        <w:rPr>
          <w:color w:val="auto"/>
        </w:rPr>
      </w:pPr>
      <w:bookmarkStart w:id="85" w:name="_Toc463344668"/>
      <w:r w:rsidRPr="00CF5DA7">
        <w:rPr>
          <w:color w:val="auto"/>
        </w:rPr>
        <w:t xml:space="preserve">Tabela </w:t>
      </w:r>
      <w:r w:rsidRPr="00CF5DA7">
        <w:rPr>
          <w:color w:val="auto"/>
        </w:rPr>
        <w:fldChar w:fldCharType="begin"/>
      </w:r>
      <w:r w:rsidRPr="00CF5DA7">
        <w:rPr>
          <w:color w:val="auto"/>
        </w:rPr>
        <w:instrText xml:space="preserve"> SEQ Tabela \* ARABIC </w:instrText>
      </w:r>
      <w:r w:rsidRPr="00CF5DA7">
        <w:rPr>
          <w:color w:val="auto"/>
        </w:rPr>
        <w:fldChar w:fldCharType="separate"/>
      </w:r>
      <w:r>
        <w:rPr>
          <w:noProof/>
          <w:color w:val="auto"/>
        </w:rPr>
        <w:t>21</w:t>
      </w:r>
      <w:r w:rsidRPr="00CF5DA7">
        <w:rPr>
          <w:color w:val="auto"/>
        </w:rPr>
        <w:fldChar w:fldCharType="end"/>
      </w:r>
      <w:r w:rsidRPr="00CF5DA7">
        <w:rPr>
          <w:color w:val="auto"/>
        </w:rPr>
        <w:t xml:space="preserve"> Wskaźnik realizacji zadań umieszczonych w harmonogramie</w:t>
      </w:r>
      <w:bookmarkEnd w:id="85"/>
    </w:p>
    <w:tbl>
      <w:tblPr>
        <w:tblStyle w:val="apple-converted-space"/>
        <w:tblW w:w="0" w:type="auto"/>
        <w:tblLook w:val="04A0" w:firstRow="1" w:lastRow="0" w:firstColumn="1" w:lastColumn="0" w:noHBand="0" w:noVBand="1"/>
      </w:tblPr>
      <w:tblGrid>
        <w:gridCol w:w="534"/>
        <w:gridCol w:w="6945"/>
        <w:gridCol w:w="1733"/>
      </w:tblGrid>
      <w:tr w:rsidR="00201B39" w:rsidRPr="00CF5DA7" w:rsidTr="00201B39">
        <w:tc>
          <w:tcPr>
            <w:tcW w:w="534" w:type="dxa"/>
            <w:shd w:val="clear" w:color="auto" w:fill="92D050"/>
            <w:vAlign w:val="center"/>
          </w:tcPr>
          <w:p w:rsidR="00201B39" w:rsidRPr="00CF5DA7" w:rsidRDefault="00201B39" w:rsidP="00201B39">
            <w:pPr>
              <w:jc w:val="center"/>
              <w:rPr>
                <w:b/>
              </w:rPr>
            </w:pPr>
            <w:r w:rsidRPr="00CF5DA7">
              <w:rPr>
                <w:b/>
              </w:rPr>
              <w:t>Lp.</w:t>
            </w:r>
          </w:p>
        </w:tc>
        <w:tc>
          <w:tcPr>
            <w:tcW w:w="6945" w:type="dxa"/>
            <w:shd w:val="clear" w:color="auto" w:fill="92D050"/>
            <w:vAlign w:val="center"/>
          </w:tcPr>
          <w:p w:rsidR="00201B39" w:rsidRPr="00CF5DA7" w:rsidRDefault="00201B39" w:rsidP="00201B39">
            <w:pPr>
              <w:jc w:val="center"/>
              <w:rPr>
                <w:b/>
              </w:rPr>
            </w:pPr>
            <w:r w:rsidRPr="00CF5DA7">
              <w:rPr>
                <w:b/>
              </w:rPr>
              <w:t>Wskaźnik</w:t>
            </w:r>
          </w:p>
        </w:tc>
        <w:tc>
          <w:tcPr>
            <w:tcW w:w="1733" w:type="dxa"/>
            <w:shd w:val="clear" w:color="auto" w:fill="92D050"/>
            <w:vAlign w:val="center"/>
          </w:tcPr>
          <w:p w:rsidR="00201B39" w:rsidRPr="00CF5DA7" w:rsidRDefault="00201B39" w:rsidP="00201B39">
            <w:pPr>
              <w:jc w:val="center"/>
              <w:rPr>
                <w:b/>
              </w:rPr>
            </w:pPr>
            <w:r w:rsidRPr="00CF5DA7">
              <w:rPr>
                <w:b/>
              </w:rPr>
              <w:t>Jednostka</w:t>
            </w:r>
          </w:p>
        </w:tc>
      </w:tr>
      <w:tr w:rsidR="00201B39" w:rsidRPr="00CF5DA7" w:rsidTr="00201B39">
        <w:tc>
          <w:tcPr>
            <w:tcW w:w="534" w:type="dxa"/>
            <w:vAlign w:val="center"/>
          </w:tcPr>
          <w:p w:rsidR="00201B39" w:rsidRPr="00CF5DA7" w:rsidRDefault="00201B39" w:rsidP="00201B39">
            <w:pPr>
              <w:jc w:val="center"/>
            </w:pPr>
            <w:r w:rsidRPr="00CF5DA7">
              <w:t>1.</w:t>
            </w:r>
          </w:p>
        </w:tc>
        <w:tc>
          <w:tcPr>
            <w:tcW w:w="6945" w:type="dxa"/>
            <w:vAlign w:val="center"/>
          </w:tcPr>
          <w:p w:rsidR="00201B39" w:rsidRPr="00CF5DA7" w:rsidRDefault="00201B39" w:rsidP="00201B39">
            <w:pPr>
              <w:jc w:val="center"/>
            </w:pPr>
            <w:r w:rsidRPr="00CF5DA7">
              <w:t>Liczba zadań realizowanych i zrealizowanych w stosunku do liczby wszystkich zadań zawartych w POŚ w danym okresie czasu pomnożona razy 100%</w:t>
            </w:r>
          </w:p>
        </w:tc>
        <w:tc>
          <w:tcPr>
            <w:tcW w:w="1733" w:type="dxa"/>
            <w:vAlign w:val="center"/>
          </w:tcPr>
          <w:p w:rsidR="00201B39" w:rsidRPr="00CF5DA7" w:rsidRDefault="00201B39" w:rsidP="00201B39">
            <w:pPr>
              <w:jc w:val="center"/>
            </w:pPr>
            <w:r w:rsidRPr="00CF5DA7">
              <w:t>%</w:t>
            </w:r>
          </w:p>
        </w:tc>
      </w:tr>
      <w:tr w:rsidR="00201B39" w:rsidRPr="00CF5DA7" w:rsidTr="00201B39">
        <w:tc>
          <w:tcPr>
            <w:tcW w:w="534" w:type="dxa"/>
            <w:vAlign w:val="center"/>
          </w:tcPr>
          <w:p w:rsidR="00201B39" w:rsidRPr="00CF5DA7" w:rsidRDefault="00201B39" w:rsidP="00201B39">
            <w:pPr>
              <w:jc w:val="center"/>
            </w:pPr>
            <w:r w:rsidRPr="00CF5DA7">
              <w:t>2.</w:t>
            </w:r>
          </w:p>
        </w:tc>
        <w:tc>
          <w:tcPr>
            <w:tcW w:w="6945" w:type="dxa"/>
            <w:vAlign w:val="center"/>
          </w:tcPr>
          <w:p w:rsidR="00201B39" w:rsidRPr="00CF5DA7" w:rsidRDefault="00201B39" w:rsidP="00201B39">
            <w:pPr>
              <w:jc w:val="center"/>
            </w:pPr>
            <w:r w:rsidRPr="00CF5DA7">
              <w:rPr>
                <w:rFonts w:ascii="Calibri" w:hAnsi="Calibri" w:cs="Calibri"/>
              </w:rPr>
              <w:t>Czy poszczególne cele wyznaczone w Programie są osiągane?</w:t>
            </w:r>
          </w:p>
        </w:tc>
        <w:tc>
          <w:tcPr>
            <w:tcW w:w="1733" w:type="dxa"/>
            <w:vAlign w:val="center"/>
          </w:tcPr>
          <w:p w:rsidR="00201B39" w:rsidRPr="00CF5DA7" w:rsidRDefault="00201B39" w:rsidP="00201B39">
            <w:pPr>
              <w:jc w:val="center"/>
            </w:pPr>
            <w:r w:rsidRPr="00CF5DA7">
              <w:t>TAK/NIE</w:t>
            </w:r>
          </w:p>
        </w:tc>
      </w:tr>
    </w:tbl>
    <w:p w:rsidR="00201B39" w:rsidRPr="001B4569" w:rsidRDefault="00201B39" w:rsidP="00201B39">
      <w:pPr>
        <w:jc w:val="both"/>
        <w:rPr>
          <w:color w:val="FF0000"/>
        </w:rPr>
      </w:pPr>
      <w:r w:rsidRPr="001B4569">
        <w:rPr>
          <w:color w:val="FF0000"/>
        </w:rPr>
        <w:t xml:space="preserve"> </w:t>
      </w:r>
    </w:p>
    <w:p w:rsidR="00201B39" w:rsidRPr="00CF5DA7" w:rsidRDefault="00201B39" w:rsidP="00201B39">
      <w:pPr>
        <w:jc w:val="both"/>
      </w:pPr>
      <w:r w:rsidRPr="00CF5DA7">
        <w:t>W przypadku braku widocznych efektów realizacji POŚ należy przeanalizować postawione Gminie cele, kierunki interwencji i zadania, a następnie stwierdzić czy są one wystarczające dla prawidłowego rozwoju Gminy. W przypadku braku satysfakcji z realizacji POŚ należy wykonać aktualizację dokumentu uwzględniając w nim bieżące potrzeby niezbędne do realizacji głównego celu POŚ jakim jest ochrona środowiska i zrównoważony rozwój Gminy.</w:t>
      </w:r>
    </w:p>
    <w:p w:rsidR="00201B39" w:rsidRPr="001B4569" w:rsidRDefault="00201B39" w:rsidP="00201B39">
      <w:pPr>
        <w:rPr>
          <w:color w:val="FF0000"/>
        </w:rPr>
      </w:pPr>
      <w:r w:rsidRPr="001B4569">
        <w:rPr>
          <w:color w:val="FF0000"/>
        </w:rPr>
        <w:br w:type="page"/>
      </w:r>
    </w:p>
    <w:p w:rsidR="00201B39" w:rsidRPr="000C497B" w:rsidRDefault="00201B39" w:rsidP="00201B39">
      <w:pPr>
        <w:pStyle w:val="Nagwek1"/>
        <w:numPr>
          <w:ilvl w:val="0"/>
          <w:numId w:val="1"/>
        </w:numPr>
        <w:rPr>
          <w:color w:val="auto"/>
        </w:rPr>
      </w:pPr>
      <w:bookmarkStart w:id="86" w:name="_Toc463344731"/>
      <w:r w:rsidRPr="000C497B">
        <w:rPr>
          <w:color w:val="auto"/>
        </w:rPr>
        <w:lastRenderedPageBreak/>
        <w:t>Spis tabel</w:t>
      </w:r>
      <w:bookmarkEnd w:id="86"/>
    </w:p>
    <w:p w:rsidR="00201B39" w:rsidRDefault="00201B39" w:rsidP="00201B39">
      <w:pPr>
        <w:pStyle w:val="Spisilustracji"/>
        <w:tabs>
          <w:tab w:val="right" w:leader="dot" w:pos="9062"/>
        </w:tabs>
        <w:rPr>
          <w:rFonts w:eastAsiaTheme="minorEastAsia"/>
          <w:smallCaps w:val="0"/>
          <w:noProof/>
          <w:sz w:val="22"/>
          <w:szCs w:val="22"/>
          <w:lang w:eastAsia="pl-PL"/>
        </w:rPr>
      </w:pPr>
      <w:r w:rsidRPr="001B4569">
        <w:rPr>
          <w:color w:val="FF0000"/>
        </w:rPr>
        <w:fldChar w:fldCharType="begin"/>
      </w:r>
      <w:r w:rsidRPr="001B4569">
        <w:rPr>
          <w:color w:val="FF0000"/>
        </w:rPr>
        <w:instrText xml:space="preserve"> TOC \h \z \c "Tabela" </w:instrText>
      </w:r>
      <w:r w:rsidRPr="001B4569">
        <w:rPr>
          <w:color w:val="FF0000"/>
        </w:rPr>
        <w:fldChar w:fldCharType="separate"/>
      </w:r>
      <w:hyperlink w:anchor="_Toc463344648" w:history="1">
        <w:r w:rsidRPr="00904838">
          <w:rPr>
            <w:rStyle w:val="Hipercze"/>
            <w:noProof/>
          </w:rPr>
          <w:t>Tabela 1 Liczba mieszkańców (źródło: GUS BDL)</w:t>
        </w:r>
        <w:r>
          <w:rPr>
            <w:noProof/>
            <w:webHidden/>
          </w:rPr>
          <w:tab/>
        </w:r>
        <w:r>
          <w:rPr>
            <w:noProof/>
            <w:webHidden/>
          </w:rPr>
          <w:fldChar w:fldCharType="begin"/>
        </w:r>
        <w:r>
          <w:rPr>
            <w:noProof/>
            <w:webHidden/>
          </w:rPr>
          <w:instrText xml:space="preserve"> PAGEREF _Toc463344648 \h </w:instrText>
        </w:r>
        <w:r>
          <w:rPr>
            <w:noProof/>
            <w:webHidden/>
          </w:rPr>
        </w:r>
        <w:r>
          <w:rPr>
            <w:noProof/>
            <w:webHidden/>
          </w:rPr>
          <w:fldChar w:fldCharType="separate"/>
        </w:r>
        <w:r>
          <w:rPr>
            <w:noProof/>
            <w:webHidden/>
          </w:rPr>
          <w:t>16</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49" w:history="1">
        <w:r w:rsidRPr="00904838">
          <w:rPr>
            <w:rStyle w:val="Hipercze"/>
            <w:noProof/>
          </w:rPr>
          <w:t>Tabela 2 Gęstość zaludnienia (źródło: GUS BDL)</w:t>
        </w:r>
        <w:r>
          <w:rPr>
            <w:noProof/>
            <w:webHidden/>
          </w:rPr>
          <w:tab/>
        </w:r>
        <w:r>
          <w:rPr>
            <w:noProof/>
            <w:webHidden/>
          </w:rPr>
          <w:fldChar w:fldCharType="begin"/>
        </w:r>
        <w:r>
          <w:rPr>
            <w:noProof/>
            <w:webHidden/>
          </w:rPr>
          <w:instrText xml:space="preserve"> PAGEREF _Toc463344649 \h </w:instrText>
        </w:r>
        <w:r>
          <w:rPr>
            <w:noProof/>
            <w:webHidden/>
          </w:rPr>
        </w:r>
        <w:r>
          <w:rPr>
            <w:noProof/>
            <w:webHidden/>
          </w:rPr>
          <w:fldChar w:fldCharType="separate"/>
        </w:r>
        <w:r>
          <w:rPr>
            <w:noProof/>
            <w:webHidden/>
          </w:rPr>
          <w:t>16</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0" w:history="1">
        <w:r w:rsidRPr="00904838">
          <w:rPr>
            <w:rStyle w:val="Hipercze"/>
            <w:noProof/>
          </w:rPr>
          <w:t>Tabela 3 Podmioty gospodarki narodowej (źródło: bip.stat.gov.pl)</w:t>
        </w:r>
        <w:r>
          <w:rPr>
            <w:noProof/>
            <w:webHidden/>
          </w:rPr>
          <w:tab/>
        </w:r>
        <w:r>
          <w:rPr>
            <w:noProof/>
            <w:webHidden/>
          </w:rPr>
          <w:fldChar w:fldCharType="begin"/>
        </w:r>
        <w:r>
          <w:rPr>
            <w:noProof/>
            <w:webHidden/>
          </w:rPr>
          <w:instrText xml:space="preserve"> PAGEREF _Toc463344650 \h </w:instrText>
        </w:r>
        <w:r>
          <w:rPr>
            <w:noProof/>
            <w:webHidden/>
          </w:rPr>
        </w:r>
        <w:r>
          <w:rPr>
            <w:noProof/>
            <w:webHidden/>
          </w:rPr>
          <w:fldChar w:fldCharType="separate"/>
        </w:r>
        <w:r>
          <w:rPr>
            <w:noProof/>
            <w:webHidden/>
          </w:rPr>
          <w:t>20</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1" w:history="1">
        <w:r w:rsidRPr="00904838">
          <w:rPr>
            <w:rStyle w:val="Hipercze"/>
            <w:noProof/>
          </w:rPr>
          <w:t>Tabela 4 Statystyki wyników modelowania matematycznego imisji dla wybranych zanieczyszczeń powietrza - średnie, średnioroczne wartości dla Skaryszew (źródło: WIOŚ w Warszawie)</w:t>
        </w:r>
        <w:r>
          <w:rPr>
            <w:noProof/>
            <w:webHidden/>
          </w:rPr>
          <w:tab/>
        </w:r>
        <w:r>
          <w:rPr>
            <w:noProof/>
            <w:webHidden/>
          </w:rPr>
          <w:fldChar w:fldCharType="begin"/>
        </w:r>
        <w:r>
          <w:rPr>
            <w:noProof/>
            <w:webHidden/>
          </w:rPr>
          <w:instrText xml:space="preserve"> PAGEREF _Toc463344651 \h </w:instrText>
        </w:r>
        <w:r>
          <w:rPr>
            <w:noProof/>
            <w:webHidden/>
          </w:rPr>
        </w:r>
        <w:r>
          <w:rPr>
            <w:noProof/>
            <w:webHidden/>
          </w:rPr>
          <w:fldChar w:fldCharType="separate"/>
        </w:r>
        <w:r>
          <w:rPr>
            <w:noProof/>
            <w:webHidden/>
          </w:rPr>
          <w:t>25</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2" w:history="1">
        <w:r w:rsidRPr="00904838">
          <w:rPr>
            <w:rStyle w:val="Hipercze"/>
            <w:noProof/>
          </w:rPr>
          <w:t>Tabela 5 Klasy strefy mazowieckiej dla poszczególnych zanieczyszczeń uzyskane w ocenie rocznej dokonanej  z uwzględnieniem kryteriów ustanowionych pod kątem ochrony roślin (źródło: WIOŚ w Warszawie)</w:t>
        </w:r>
        <w:r>
          <w:rPr>
            <w:noProof/>
            <w:webHidden/>
          </w:rPr>
          <w:tab/>
        </w:r>
        <w:r>
          <w:rPr>
            <w:noProof/>
            <w:webHidden/>
          </w:rPr>
          <w:fldChar w:fldCharType="begin"/>
        </w:r>
        <w:r>
          <w:rPr>
            <w:noProof/>
            <w:webHidden/>
          </w:rPr>
          <w:instrText xml:space="preserve"> PAGEREF _Toc463344652 \h </w:instrText>
        </w:r>
        <w:r>
          <w:rPr>
            <w:noProof/>
            <w:webHidden/>
          </w:rPr>
        </w:r>
        <w:r>
          <w:rPr>
            <w:noProof/>
            <w:webHidden/>
          </w:rPr>
          <w:fldChar w:fldCharType="separate"/>
        </w:r>
        <w:r>
          <w:rPr>
            <w:noProof/>
            <w:webHidden/>
          </w:rPr>
          <w:t>28</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3" w:history="1">
        <w:r w:rsidRPr="00904838">
          <w:rPr>
            <w:rStyle w:val="Hipercze"/>
            <w:noProof/>
          </w:rPr>
          <w:t>Tabela 6 Komfort akustyczny a zagrożenie hałasem</w:t>
        </w:r>
        <w:r>
          <w:rPr>
            <w:noProof/>
            <w:webHidden/>
          </w:rPr>
          <w:tab/>
        </w:r>
        <w:r>
          <w:rPr>
            <w:noProof/>
            <w:webHidden/>
          </w:rPr>
          <w:fldChar w:fldCharType="begin"/>
        </w:r>
        <w:r>
          <w:rPr>
            <w:noProof/>
            <w:webHidden/>
          </w:rPr>
          <w:instrText xml:space="preserve"> PAGEREF _Toc463344653 \h </w:instrText>
        </w:r>
        <w:r>
          <w:rPr>
            <w:noProof/>
            <w:webHidden/>
          </w:rPr>
        </w:r>
        <w:r>
          <w:rPr>
            <w:noProof/>
            <w:webHidden/>
          </w:rPr>
          <w:fldChar w:fldCharType="separate"/>
        </w:r>
        <w:r>
          <w:rPr>
            <w:noProof/>
            <w:webHidden/>
          </w:rPr>
          <w:t>30</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4" w:history="1">
        <w:r w:rsidRPr="00904838">
          <w:rPr>
            <w:rStyle w:val="Hipercze"/>
            <w:noProof/>
          </w:rPr>
          <w:t>Tabela 7 Dopuszczalne poziomy hałasu w środowisku powodowanego przez poszczególne grupy źródeł hałasu,  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 (źródło: Załącznik do rozporządzenia Ministra Środowiska z dnia 14 czerwca 2007 r. (poz. 826))</w:t>
        </w:r>
        <w:r>
          <w:rPr>
            <w:noProof/>
            <w:webHidden/>
          </w:rPr>
          <w:tab/>
        </w:r>
        <w:r>
          <w:rPr>
            <w:noProof/>
            <w:webHidden/>
          </w:rPr>
          <w:fldChar w:fldCharType="begin"/>
        </w:r>
        <w:r>
          <w:rPr>
            <w:noProof/>
            <w:webHidden/>
          </w:rPr>
          <w:instrText xml:space="preserve"> PAGEREF _Toc463344654 \h </w:instrText>
        </w:r>
        <w:r>
          <w:rPr>
            <w:noProof/>
            <w:webHidden/>
          </w:rPr>
        </w:r>
        <w:r>
          <w:rPr>
            <w:noProof/>
            <w:webHidden/>
          </w:rPr>
          <w:fldChar w:fldCharType="separate"/>
        </w:r>
        <w:r>
          <w:rPr>
            <w:noProof/>
            <w:webHidden/>
          </w:rPr>
          <w:t>30</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5" w:history="1">
        <w:r w:rsidRPr="00904838">
          <w:rPr>
            <w:rStyle w:val="Hipercze"/>
            <w:noProof/>
          </w:rPr>
          <w:t>Tabela 8 Źródła oraz zakresy częstotliwości emitowanych pól elektromagnetycznych (źródło: Rocznik Wojskowy Instytutu Higieny i Epidemiologii Tom 35, suplement 2)</w:t>
        </w:r>
        <w:r>
          <w:rPr>
            <w:noProof/>
            <w:webHidden/>
          </w:rPr>
          <w:tab/>
        </w:r>
        <w:r>
          <w:rPr>
            <w:noProof/>
            <w:webHidden/>
          </w:rPr>
          <w:fldChar w:fldCharType="begin"/>
        </w:r>
        <w:r>
          <w:rPr>
            <w:noProof/>
            <w:webHidden/>
          </w:rPr>
          <w:instrText xml:space="preserve"> PAGEREF _Toc463344655 \h </w:instrText>
        </w:r>
        <w:r>
          <w:rPr>
            <w:noProof/>
            <w:webHidden/>
          </w:rPr>
        </w:r>
        <w:r>
          <w:rPr>
            <w:noProof/>
            <w:webHidden/>
          </w:rPr>
          <w:fldChar w:fldCharType="separate"/>
        </w:r>
        <w:r>
          <w:rPr>
            <w:noProof/>
            <w:webHidden/>
          </w:rPr>
          <w:t>33</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6" w:history="1">
        <w:r w:rsidRPr="00904838">
          <w:rPr>
            <w:rStyle w:val="Hipercze"/>
            <w:noProof/>
          </w:rPr>
          <w:t>Tabela 9 Dopuszczalne poziomy pól elektromagnetycznych dla miejsc dostępnych dla ludności (źródło: Monitoring pól elektromagnrtycznych w 2015 roku - WIOŚ w Warszawie)</w:t>
        </w:r>
        <w:r>
          <w:rPr>
            <w:noProof/>
            <w:webHidden/>
          </w:rPr>
          <w:tab/>
        </w:r>
        <w:r>
          <w:rPr>
            <w:noProof/>
            <w:webHidden/>
          </w:rPr>
          <w:fldChar w:fldCharType="begin"/>
        </w:r>
        <w:r>
          <w:rPr>
            <w:noProof/>
            <w:webHidden/>
          </w:rPr>
          <w:instrText xml:space="preserve"> PAGEREF _Toc463344656 \h </w:instrText>
        </w:r>
        <w:r>
          <w:rPr>
            <w:noProof/>
            <w:webHidden/>
          </w:rPr>
        </w:r>
        <w:r>
          <w:rPr>
            <w:noProof/>
            <w:webHidden/>
          </w:rPr>
          <w:fldChar w:fldCharType="separate"/>
        </w:r>
        <w:r>
          <w:rPr>
            <w:noProof/>
            <w:webHidden/>
          </w:rPr>
          <w:t>34</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7" w:history="1">
        <w:r w:rsidRPr="00904838">
          <w:rPr>
            <w:rStyle w:val="Hipercze"/>
            <w:noProof/>
          </w:rPr>
          <w:t>Tabela 10 Dopuszczalne poziomu pól elektromagnetycznych dla terenów przeznaczonych pod zabudowę mieszkaniową (źródło: Monitoring pól elektromagnetycznych w 2015 roku - WIOŚ w Warszawie)</w:t>
        </w:r>
        <w:r>
          <w:rPr>
            <w:noProof/>
            <w:webHidden/>
          </w:rPr>
          <w:tab/>
        </w:r>
        <w:r>
          <w:rPr>
            <w:noProof/>
            <w:webHidden/>
          </w:rPr>
          <w:fldChar w:fldCharType="begin"/>
        </w:r>
        <w:r>
          <w:rPr>
            <w:noProof/>
            <w:webHidden/>
          </w:rPr>
          <w:instrText xml:space="preserve"> PAGEREF _Toc463344657 \h </w:instrText>
        </w:r>
        <w:r>
          <w:rPr>
            <w:noProof/>
            <w:webHidden/>
          </w:rPr>
        </w:r>
        <w:r>
          <w:rPr>
            <w:noProof/>
            <w:webHidden/>
          </w:rPr>
          <w:fldChar w:fldCharType="separate"/>
        </w:r>
        <w:r>
          <w:rPr>
            <w:noProof/>
            <w:webHidden/>
          </w:rPr>
          <w:t>34</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8" w:history="1">
        <w:r w:rsidRPr="00904838">
          <w:rPr>
            <w:rStyle w:val="Hipercze"/>
            <w:noProof/>
          </w:rPr>
          <w:t>Tabela 11 Zasoby geologiczne (źródło: Państwowy Instytut Geologiczny - Państwowy Instytut Badawczy)</w:t>
        </w:r>
        <w:r>
          <w:rPr>
            <w:noProof/>
            <w:webHidden/>
          </w:rPr>
          <w:tab/>
        </w:r>
        <w:r>
          <w:rPr>
            <w:noProof/>
            <w:webHidden/>
          </w:rPr>
          <w:fldChar w:fldCharType="begin"/>
        </w:r>
        <w:r>
          <w:rPr>
            <w:noProof/>
            <w:webHidden/>
          </w:rPr>
          <w:instrText xml:space="preserve"> PAGEREF _Toc463344658 \h </w:instrText>
        </w:r>
        <w:r>
          <w:rPr>
            <w:noProof/>
            <w:webHidden/>
          </w:rPr>
        </w:r>
        <w:r>
          <w:rPr>
            <w:noProof/>
            <w:webHidden/>
          </w:rPr>
          <w:fldChar w:fldCharType="separate"/>
        </w:r>
        <w:r>
          <w:rPr>
            <w:noProof/>
            <w:webHidden/>
          </w:rPr>
          <w:t>36</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59" w:history="1">
        <w:r w:rsidRPr="00904838">
          <w:rPr>
            <w:rStyle w:val="Hipercze"/>
            <w:noProof/>
          </w:rPr>
          <w:t>Tabela 12 Wody powierzchniowe Gminy Skaryszew  (źródło: http://spdpsh.pgi.gov.pl i http://geoportal.kzgw.gov.pl)</w:t>
        </w:r>
        <w:r>
          <w:rPr>
            <w:noProof/>
            <w:webHidden/>
          </w:rPr>
          <w:tab/>
        </w:r>
        <w:r>
          <w:rPr>
            <w:noProof/>
            <w:webHidden/>
          </w:rPr>
          <w:fldChar w:fldCharType="begin"/>
        </w:r>
        <w:r>
          <w:rPr>
            <w:noProof/>
            <w:webHidden/>
          </w:rPr>
          <w:instrText xml:space="preserve"> PAGEREF _Toc463344659 \h </w:instrText>
        </w:r>
        <w:r>
          <w:rPr>
            <w:noProof/>
            <w:webHidden/>
          </w:rPr>
        </w:r>
        <w:r>
          <w:rPr>
            <w:noProof/>
            <w:webHidden/>
          </w:rPr>
          <w:fldChar w:fldCharType="separate"/>
        </w:r>
        <w:r>
          <w:rPr>
            <w:noProof/>
            <w:webHidden/>
          </w:rPr>
          <w:t>40</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0" w:history="1">
        <w:r w:rsidRPr="00904838">
          <w:rPr>
            <w:rStyle w:val="Hipercze"/>
            <w:noProof/>
          </w:rPr>
          <w:t>Tabela 13 Struktura powierzchniowa lasów (źródło: GUS)</w:t>
        </w:r>
        <w:r>
          <w:rPr>
            <w:noProof/>
            <w:webHidden/>
          </w:rPr>
          <w:tab/>
        </w:r>
        <w:r>
          <w:rPr>
            <w:noProof/>
            <w:webHidden/>
          </w:rPr>
          <w:fldChar w:fldCharType="begin"/>
        </w:r>
        <w:r>
          <w:rPr>
            <w:noProof/>
            <w:webHidden/>
          </w:rPr>
          <w:instrText xml:space="preserve"> PAGEREF _Toc463344660 \h </w:instrText>
        </w:r>
        <w:r>
          <w:rPr>
            <w:noProof/>
            <w:webHidden/>
          </w:rPr>
        </w:r>
        <w:r>
          <w:rPr>
            <w:noProof/>
            <w:webHidden/>
          </w:rPr>
          <w:fldChar w:fldCharType="separate"/>
        </w:r>
        <w:r>
          <w:rPr>
            <w:noProof/>
            <w:webHidden/>
          </w:rPr>
          <w:t>44</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1" w:history="1">
        <w:r w:rsidRPr="00904838">
          <w:rPr>
            <w:rStyle w:val="Hipercze"/>
            <w:noProof/>
          </w:rPr>
          <w:t>Tabela 14 Lasy ochronne na terenie Gminy Skaryszew</w:t>
        </w:r>
        <w:r>
          <w:rPr>
            <w:noProof/>
            <w:webHidden/>
          </w:rPr>
          <w:tab/>
        </w:r>
        <w:r>
          <w:rPr>
            <w:noProof/>
            <w:webHidden/>
          </w:rPr>
          <w:fldChar w:fldCharType="begin"/>
        </w:r>
        <w:r>
          <w:rPr>
            <w:noProof/>
            <w:webHidden/>
          </w:rPr>
          <w:instrText xml:space="preserve"> PAGEREF _Toc463344661 \h </w:instrText>
        </w:r>
        <w:r>
          <w:rPr>
            <w:noProof/>
            <w:webHidden/>
          </w:rPr>
        </w:r>
        <w:r>
          <w:rPr>
            <w:noProof/>
            <w:webHidden/>
          </w:rPr>
          <w:fldChar w:fldCharType="separate"/>
        </w:r>
        <w:r>
          <w:rPr>
            <w:noProof/>
            <w:webHidden/>
          </w:rPr>
          <w:t>45</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2" w:history="1">
        <w:r w:rsidRPr="00904838">
          <w:rPr>
            <w:rStyle w:val="Hipercze"/>
            <w:noProof/>
          </w:rPr>
          <w:t>Tabela 15 Formy ochrony przyrody na terenie Gminy (źródło: Centralny Rejestr Form Ochrony Przyrody)</w:t>
        </w:r>
        <w:r>
          <w:rPr>
            <w:noProof/>
            <w:webHidden/>
          </w:rPr>
          <w:tab/>
        </w:r>
        <w:r>
          <w:rPr>
            <w:noProof/>
            <w:webHidden/>
          </w:rPr>
          <w:fldChar w:fldCharType="begin"/>
        </w:r>
        <w:r>
          <w:rPr>
            <w:noProof/>
            <w:webHidden/>
          </w:rPr>
          <w:instrText xml:space="preserve"> PAGEREF _Toc463344662 \h </w:instrText>
        </w:r>
        <w:r>
          <w:rPr>
            <w:noProof/>
            <w:webHidden/>
          </w:rPr>
        </w:r>
        <w:r>
          <w:rPr>
            <w:noProof/>
            <w:webHidden/>
          </w:rPr>
          <w:fldChar w:fldCharType="separate"/>
        </w:r>
        <w:r>
          <w:rPr>
            <w:noProof/>
            <w:webHidden/>
          </w:rPr>
          <w:t>46</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3" w:history="1">
        <w:r w:rsidRPr="00904838">
          <w:rPr>
            <w:rStyle w:val="Hipercze"/>
            <w:noProof/>
          </w:rPr>
          <w:t>Tabela 16 Użytki ekologiczne (źródło: http://crfop.gdos.gov.pl)</w:t>
        </w:r>
        <w:r>
          <w:rPr>
            <w:noProof/>
            <w:webHidden/>
          </w:rPr>
          <w:tab/>
        </w:r>
        <w:r>
          <w:rPr>
            <w:noProof/>
            <w:webHidden/>
          </w:rPr>
          <w:fldChar w:fldCharType="begin"/>
        </w:r>
        <w:r>
          <w:rPr>
            <w:noProof/>
            <w:webHidden/>
          </w:rPr>
          <w:instrText xml:space="preserve"> PAGEREF _Toc463344663 \h </w:instrText>
        </w:r>
        <w:r>
          <w:rPr>
            <w:noProof/>
            <w:webHidden/>
          </w:rPr>
        </w:r>
        <w:r>
          <w:rPr>
            <w:noProof/>
            <w:webHidden/>
          </w:rPr>
          <w:fldChar w:fldCharType="separate"/>
        </w:r>
        <w:r>
          <w:rPr>
            <w:noProof/>
            <w:webHidden/>
          </w:rPr>
          <w:t>47</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4" w:history="1">
        <w:r w:rsidRPr="00904838">
          <w:rPr>
            <w:rStyle w:val="Hipercze"/>
            <w:noProof/>
          </w:rPr>
          <w:t>Tabela 17 Oczyszczalnie ścieków na terenie Gminy</w:t>
        </w:r>
        <w:r>
          <w:rPr>
            <w:noProof/>
            <w:webHidden/>
          </w:rPr>
          <w:tab/>
        </w:r>
        <w:r>
          <w:rPr>
            <w:noProof/>
            <w:webHidden/>
          </w:rPr>
          <w:fldChar w:fldCharType="begin"/>
        </w:r>
        <w:r>
          <w:rPr>
            <w:noProof/>
            <w:webHidden/>
          </w:rPr>
          <w:instrText xml:space="preserve"> PAGEREF _Toc463344664 \h </w:instrText>
        </w:r>
        <w:r>
          <w:rPr>
            <w:noProof/>
            <w:webHidden/>
          </w:rPr>
        </w:r>
        <w:r>
          <w:rPr>
            <w:noProof/>
            <w:webHidden/>
          </w:rPr>
          <w:fldChar w:fldCharType="separate"/>
        </w:r>
        <w:r>
          <w:rPr>
            <w:noProof/>
            <w:webHidden/>
          </w:rPr>
          <w:t>49</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5" w:history="1">
        <w:r w:rsidRPr="00904838">
          <w:rPr>
            <w:rStyle w:val="Hipercze"/>
            <w:noProof/>
          </w:rPr>
          <w:t>Tabela 18 Lokalizacja ujęć wody i stacji uzdatniania wody na terenie Gminy (źródło: zgkim-skaryszew.pl)</w:t>
        </w:r>
        <w:r>
          <w:rPr>
            <w:noProof/>
            <w:webHidden/>
          </w:rPr>
          <w:tab/>
        </w:r>
        <w:r>
          <w:rPr>
            <w:noProof/>
            <w:webHidden/>
          </w:rPr>
          <w:fldChar w:fldCharType="begin"/>
        </w:r>
        <w:r>
          <w:rPr>
            <w:noProof/>
            <w:webHidden/>
          </w:rPr>
          <w:instrText xml:space="preserve"> PAGEREF _Toc463344665 \h </w:instrText>
        </w:r>
        <w:r>
          <w:rPr>
            <w:noProof/>
            <w:webHidden/>
          </w:rPr>
        </w:r>
        <w:r>
          <w:rPr>
            <w:noProof/>
            <w:webHidden/>
          </w:rPr>
          <w:fldChar w:fldCharType="separate"/>
        </w:r>
        <w:r>
          <w:rPr>
            <w:noProof/>
            <w:webHidden/>
          </w:rPr>
          <w:t>50</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6" w:history="1">
        <w:r w:rsidRPr="00904838">
          <w:rPr>
            <w:rStyle w:val="Hipercze"/>
            <w:noProof/>
          </w:rPr>
          <w:t>Tabela 20 Zadania Programu Ochrony Środowiska dla Gminy Skaryszew na lata 2016-2020 z perspektywą do 2024 roku</w:t>
        </w:r>
        <w:r>
          <w:rPr>
            <w:noProof/>
            <w:webHidden/>
          </w:rPr>
          <w:tab/>
        </w:r>
        <w:r>
          <w:rPr>
            <w:noProof/>
            <w:webHidden/>
          </w:rPr>
          <w:fldChar w:fldCharType="begin"/>
        </w:r>
        <w:r>
          <w:rPr>
            <w:noProof/>
            <w:webHidden/>
          </w:rPr>
          <w:instrText xml:space="preserve"> PAGEREF _Toc463344666 \h </w:instrText>
        </w:r>
        <w:r>
          <w:rPr>
            <w:noProof/>
            <w:webHidden/>
          </w:rPr>
        </w:r>
        <w:r>
          <w:rPr>
            <w:noProof/>
            <w:webHidden/>
          </w:rPr>
          <w:fldChar w:fldCharType="separate"/>
        </w:r>
        <w:r>
          <w:rPr>
            <w:noProof/>
            <w:webHidden/>
          </w:rPr>
          <w:t>69</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7" w:history="1">
        <w:r w:rsidRPr="00904838">
          <w:rPr>
            <w:rStyle w:val="Hipercze"/>
            <w:noProof/>
          </w:rPr>
          <w:t>Tabela 21 Wskaźniki monitoringu realizacji Programu Ochrony Środowiska</w:t>
        </w:r>
        <w:r>
          <w:rPr>
            <w:noProof/>
            <w:webHidden/>
          </w:rPr>
          <w:tab/>
        </w:r>
        <w:r>
          <w:rPr>
            <w:noProof/>
            <w:webHidden/>
          </w:rPr>
          <w:fldChar w:fldCharType="begin"/>
        </w:r>
        <w:r>
          <w:rPr>
            <w:noProof/>
            <w:webHidden/>
          </w:rPr>
          <w:instrText xml:space="preserve"> PAGEREF _Toc463344667 \h </w:instrText>
        </w:r>
        <w:r>
          <w:rPr>
            <w:noProof/>
            <w:webHidden/>
          </w:rPr>
        </w:r>
        <w:r>
          <w:rPr>
            <w:noProof/>
            <w:webHidden/>
          </w:rPr>
          <w:fldChar w:fldCharType="separate"/>
        </w:r>
        <w:r>
          <w:rPr>
            <w:noProof/>
            <w:webHidden/>
          </w:rPr>
          <w:t>82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68" w:history="1">
        <w:r w:rsidRPr="00904838">
          <w:rPr>
            <w:rStyle w:val="Hipercze"/>
            <w:noProof/>
          </w:rPr>
          <w:t>Tabela 22 Wskaźnik realizacji zadań umieszczonych w harmonogramie</w:t>
        </w:r>
        <w:r>
          <w:rPr>
            <w:noProof/>
            <w:webHidden/>
          </w:rPr>
          <w:tab/>
        </w:r>
        <w:r>
          <w:rPr>
            <w:noProof/>
            <w:webHidden/>
          </w:rPr>
          <w:fldChar w:fldCharType="begin"/>
        </w:r>
        <w:r>
          <w:rPr>
            <w:noProof/>
            <w:webHidden/>
          </w:rPr>
          <w:instrText xml:space="preserve"> PAGEREF _Toc463344668 \h </w:instrText>
        </w:r>
        <w:r>
          <w:rPr>
            <w:noProof/>
            <w:webHidden/>
          </w:rPr>
        </w:r>
        <w:r>
          <w:rPr>
            <w:noProof/>
            <w:webHidden/>
          </w:rPr>
          <w:fldChar w:fldCharType="separate"/>
        </w:r>
        <w:r>
          <w:rPr>
            <w:noProof/>
            <w:webHidden/>
          </w:rPr>
          <w:t>83</w:t>
        </w:r>
        <w:r>
          <w:rPr>
            <w:noProof/>
            <w:webHidden/>
          </w:rPr>
          <w:fldChar w:fldCharType="end"/>
        </w:r>
      </w:hyperlink>
    </w:p>
    <w:p w:rsidR="00201B39" w:rsidRPr="001B4569" w:rsidRDefault="00201B39" w:rsidP="00201B39">
      <w:pPr>
        <w:rPr>
          <w:color w:val="FF0000"/>
        </w:rPr>
      </w:pPr>
      <w:r w:rsidRPr="001B4569">
        <w:rPr>
          <w:color w:val="FF0000"/>
        </w:rPr>
        <w:fldChar w:fldCharType="end"/>
      </w:r>
    </w:p>
    <w:p w:rsidR="00201B39" w:rsidRPr="000C497B" w:rsidRDefault="00201B39" w:rsidP="00201B39">
      <w:pPr>
        <w:pStyle w:val="Nagwek1"/>
        <w:numPr>
          <w:ilvl w:val="0"/>
          <w:numId w:val="1"/>
        </w:numPr>
        <w:rPr>
          <w:color w:val="auto"/>
        </w:rPr>
      </w:pPr>
      <w:bookmarkStart w:id="87" w:name="_Toc463344732"/>
      <w:r w:rsidRPr="000C497B">
        <w:rPr>
          <w:color w:val="auto"/>
        </w:rPr>
        <w:t>Spis rycin</w:t>
      </w:r>
      <w:bookmarkEnd w:id="87"/>
    </w:p>
    <w:p w:rsidR="00201B39" w:rsidRDefault="00201B39" w:rsidP="00201B39">
      <w:pPr>
        <w:pStyle w:val="Spisilustracji"/>
        <w:tabs>
          <w:tab w:val="right" w:leader="dot" w:pos="9062"/>
        </w:tabs>
        <w:rPr>
          <w:rFonts w:eastAsiaTheme="minorEastAsia"/>
          <w:smallCaps w:val="0"/>
          <w:noProof/>
          <w:sz w:val="22"/>
          <w:szCs w:val="22"/>
          <w:lang w:eastAsia="pl-PL"/>
        </w:rPr>
      </w:pPr>
      <w:r w:rsidRPr="001B4569">
        <w:rPr>
          <w:color w:val="FF0000"/>
        </w:rPr>
        <w:fldChar w:fldCharType="begin"/>
      </w:r>
      <w:r w:rsidRPr="001B4569">
        <w:rPr>
          <w:color w:val="FF0000"/>
        </w:rPr>
        <w:instrText xml:space="preserve"> TOC \h \z \c "Rysunek" </w:instrText>
      </w:r>
      <w:r w:rsidRPr="001B4569">
        <w:rPr>
          <w:color w:val="FF0000"/>
        </w:rPr>
        <w:fldChar w:fldCharType="separate"/>
      </w:r>
      <w:hyperlink w:anchor="_Toc463344669" w:history="1">
        <w:r w:rsidRPr="00924F8E">
          <w:rPr>
            <w:rStyle w:val="Hipercze"/>
            <w:noProof/>
          </w:rPr>
          <w:t>Rysunek 1 Gmina Skaryszew na tle województwa</w:t>
        </w:r>
        <w:r>
          <w:rPr>
            <w:noProof/>
            <w:webHidden/>
          </w:rPr>
          <w:tab/>
        </w:r>
        <w:r>
          <w:rPr>
            <w:noProof/>
            <w:webHidden/>
          </w:rPr>
          <w:fldChar w:fldCharType="begin"/>
        </w:r>
        <w:r>
          <w:rPr>
            <w:noProof/>
            <w:webHidden/>
          </w:rPr>
          <w:instrText xml:space="preserve"> PAGEREF _Toc463344669 \h </w:instrText>
        </w:r>
        <w:r>
          <w:rPr>
            <w:noProof/>
            <w:webHidden/>
          </w:rPr>
        </w:r>
        <w:r>
          <w:rPr>
            <w:noProof/>
            <w:webHidden/>
          </w:rPr>
          <w:fldChar w:fldCharType="separate"/>
        </w:r>
        <w:r>
          <w:rPr>
            <w:noProof/>
            <w:webHidden/>
          </w:rPr>
          <w:t>12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0" w:history="1">
        <w:r w:rsidRPr="00924F8E">
          <w:rPr>
            <w:rStyle w:val="Hipercze"/>
            <w:noProof/>
          </w:rPr>
          <w:t>Rysunek 2 Gmina Skaryszew na tle powiatu radomskiego</w:t>
        </w:r>
        <w:r>
          <w:rPr>
            <w:noProof/>
            <w:webHidden/>
          </w:rPr>
          <w:tab/>
        </w:r>
        <w:r>
          <w:rPr>
            <w:noProof/>
            <w:webHidden/>
          </w:rPr>
          <w:fldChar w:fldCharType="begin"/>
        </w:r>
        <w:r>
          <w:rPr>
            <w:noProof/>
            <w:webHidden/>
          </w:rPr>
          <w:instrText xml:space="preserve"> PAGEREF _Toc463344670 \h </w:instrText>
        </w:r>
        <w:r>
          <w:rPr>
            <w:noProof/>
            <w:webHidden/>
          </w:rPr>
        </w:r>
        <w:r>
          <w:rPr>
            <w:noProof/>
            <w:webHidden/>
          </w:rPr>
          <w:fldChar w:fldCharType="separate"/>
        </w:r>
        <w:r>
          <w:rPr>
            <w:noProof/>
            <w:webHidden/>
          </w:rPr>
          <w:t>12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r:id="rId40" w:anchor="_Toc463344671" w:history="1">
        <w:r w:rsidRPr="00924F8E">
          <w:rPr>
            <w:rStyle w:val="Hipercze"/>
            <w:noProof/>
          </w:rPr>
          <w:t>Rysunek 3 Gmina Skaryszew</w:t>
        </w:r>
        <w:r>
          <w:rPr>
            <w:noProof/>
            <w:webHidden/>
          </w:rPr>
          <w:tab/>
        </w:r>
        <w:r>
          <w:rPr>
            <w:noProof/>
            <w:webHidden/>
          </w:rPr>
          <w:fldChar w:fldCharType="begin"/>
        </w:r>
        <w:r>
          <w:rPr>
            <w:noProof/>
            <w:webHidden/>
          </w:rPr>
          <w:instrText xml:space="preserve"> PAGEREF _Toc463344671 \h </w:instrText>
        </w:r>
        <w:r>
          <w:rPr>
            <w:noProof/>
            <w:webHidden/>
          </w:rPr>
        </w:r>
        <w:r>
          <w:rPr>
            <w:noProof/>
            <w:webHidden/>
          </w:rPr>
          <w:fldChar w:fldCharType="separate"/>
        </w:r>
        <w:r>
          <w:rPr>
            <w:noProof/>
            <w:webHidden/>
          </w:rPr>
          <w:t>13</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2" w:history="1">
        <w:r w:rsidRPr="00924F8E">
          <w:rPr>
            <w:rStyle w:val="Hipercze"/>
            <w:noProof/>
          </w:rPr>
          <w:t>Rysunek 4 Populacja - Gmina Skaryszew w latach 2010 – 2015 (źródło: GUS)</w:t>
        </w:r>
        <w:r>
          <w:rPr>
            <w:noProof/>
            <w:webHidden/>
          </w:rPr>
          <w:tab/>
        </w:r>
        <w:r>
          <w:rPr>
            <w:noProof/>
            <w:webHidden/>
          </w:rPr>
          <w:fldChar w:fldCharType="begin"/>
        </w:r>
        <w:r>
          <w:rPr>
            <w:noProof/>
            <w:webHidden/>
          </w:rPr>
          <w:instrText xml:space="preserve"> PAGEREF _Toc463344672 \h </w:instrText>
        </w:r>
        <w:r>
          <w:rPr>
            <w:noProof/>
            <w:webHidden/>
          </w:rPr>
        </w:r>
        <w:r>
          <w:rPr>
            <w:noProof/>
            <w:webHidden/>
          </w:rPr>
          <w:fldChar w:fldCharType="separate"/>
        </w:r>
        <w:r>
          <w:rPr>
            <w:noProof/>
            <w:webHidden/>
          </w:rPr>
          <w:t>17</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3" w:history="1">
        <w:r w:rsidRPr="00924F8E">
          <w:rPr>
            <w:rStyle w:val="Hipercze"/>
            <w:noProof/>
          </w:rPr>
          <w:t>Rysunek 5 Piramida wieku mieszkańców Gminy Skaryszew (źródło: GUS 2014)</w:t>
        </w:r>
        <w:r>
          <w:rPr>
            <w:noProof/>
            <w:webHidden/>
          </w:rPr>
          <w:tab/>
        </w:r>
        <w:r>
          <w:rPr>
            <w:noProof/>
            <w:webHidden/>
          </w:rPr>
          <w:fldChar w:fldCharType="begin"/>
        </w:r>
        <w:r>
          <w:rPr>
            <w:noProof/>
            <w:webHidden/>
          </w:rPr>
          <w:instrText xml:space="preserve"> PAGEREF _Toc463344673 \h </w:instrText>
        </w:r>
        <w:r>
          <w:rPr>
            <w:noProof/>
            <w:webHidden/>
          </w:rPr>
        </w:r>
        <w:r>
          <w:rPr>
            <w:noProof/>
            <w:webHidden/>
          </w:rPr>
          <w:fldChar w:fldCharType="separate"/>
        </w:r>
        <w:r>
          <w:rPr>
            <w:noProof/>
            <w:webHidden/>
          </w:rPr>
          <w:t>17</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4" w:history="1">
        <w:r w:rsidRPr="00924F8E">
          <w:rPr>
            <w:rStyle w:val="Hipercze"/>
            <w:noProof/>
          </w:rPr>
          <w:t>Rysunek 6 Przyrost naturalny w Gminie Skaryszew (źródło: GUS)</w:t>
        </w:r>
        <w:r>
          <w:rPr>
            <w:noProof/>
            <w:webHidden/>
          </w:rPr>
          <w:tab/>
        </w:r>
        <w:r>
          <w:rPr>
            <w:noProof/>
            <w:webHidden/>
          </w:rPr>
          <w:fldChar w:fldCharType="begin"/>
        </w:r>
        <w:r>
          <w:rPr>
            <w:noProof/>
            <w:webHidden/>
          </w:rPr>
          <w:instrText xml:space="preserve"> PAGEREF _Toc463344674 \h </w:instrText>
        </w:r>
        <w:r>
          <w:rPr>
            <w:noProof/>
            <w:webHidden/>
          </w:rPr>
        </w:r>
        <w:r>
          <w:rPr>
            <w:noProof/>
            <w:webHidden/>
          </w:rPr>
          <w:fldChar w:fldCharType="separate"/>
        </w:r>
        <w:r>
          <w:rPr>
            <w:noProof/>
            <w:webHidden/>
          </w:rPr>
          <w:t>17</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r:id="rId41" w:anchor="_Toc463344675" w:history="1">
        <w:r w:rsidRPr="00924F8E">
          <w:rPr>
            <w:rStyle w:val="Hipercze"/>
            <w:noProof/>
          </w:rPr>
          <w:t>Rysunek 7 Położenie Mezoregionu Równina Radomska</w:t>
        </w:r>
        <w:r>
          <w:rPr>
            <w:noProof/>
            <w:webHidden/>
          </w:rPr>
          <w:tab/>
        </w:r>
        <w:r>
          <w:rPr>
            <w:noProof/>
            <w:webHidden/>
          </w:rPr>
          <w:fldChar w:fldCharType="begin"/>
        </w:r>
        <w:r>
          <w:rPr>
            <w:noProof/>
            <w:webHidden/>
          </w:rPr>
          <w:instrText xml:space="preserve"> PAGEREF _Toc463344675 \h </w:instrText>
        </w:r>
        <w:r>
          <w:rPr>
            <w:noProof/>
            <w:webHidden/>
          </w:rPr>
        </w:r>
        <w:r>
          <w:rPr>
            <w:noProof/>
            <w:webHidden/>
          </w:rPr>
          <w:fldChar w:fldCharType="separate"/>
        </w:r>
        <w:r>
          <w:rPr>
            <w:noProof/>
            <w:webHidden/>
          </w:rPr>
          <w:t>18</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6" w:history="1">
        <w:r w:rsidRPr="00924F8E">
          <w:rPr>
            <w:rStyle w:val="Hipercze"/>
            <w:noProof/>
          </w:rPr>
          <w:t>Rysunek 8 Użytkowanie terenów rolniczych (źródło: GUS 2014)</w:t>
        </w:r>
        <w:r>
          <w:rPr>
            <w:noProof/>
            <w:webHidden/>
          </w:rPr>
          <w:tab/>
        </w:r>
        <w:r>
          <w:rPr>
            <w:noProof/>
            <w:webHidden/>
          </w:rPr>
          <w:fldChar w:fldCharType="begin"/>
        </w:r>
        <w:r>
          <w:rPr>
            <w:noProof/>
            <w:webHidden/>
          </w:rPr>
          <w:instrText xml:space="preserve"> PAGEREF _Toc463344676 \h </w:instrText>
        </w:r>
        <w:r>
          <w:rPr>
            <w:noProof/>
            <w:webHidden/>
          </w:rPr>
        </w:r>
        <w:r>
          <w:rPr>
            <w:noProof/>
            <w:webHidden/>
          </w:rPr>
          <w:fldChar w:fldCharType="separate"/>
        </w:r>
        <w:r>
          <w:rPr>
            <w:noProof/>
            <w:webHidden/>
          </w:rPr>
          <w:t>19</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7" w:history="1">
        <w:r w:rsidRPr="00924F8E">
          <w:rPr>
            <w:rStyle w:val="Hipercze"/>
            <w:noProof/>
          </w:rPr>
          <w:t>Rysunek 9 Gospodarstwa prowadzące działalność rolniczą (źródło: GUS)</w:t>
        </w:r>
        <w:r>
          <w:rPr>
            <w:noProof/>
            <w:webHidden/>
          </w:rPr>
          <w:tab/>
        </w:r>
        <w:r>
          <w:rPr>
            <w:noProof/>
            <w:webHidden/>
          </w:rPr>
          <w:fldChar w:fldCharType="begin"/>
        </w:r>
        <w:r>
          <w:rPr>
            <w:noProof/>
            <w:webHidden/>
          </w:rPr>
          <w:instrText xml:space="preserve"> PAGEREF _Toc463344677 \h </w:instrText>
        </w:r>
        <w:r>
          <w:rPr>
            <w:noProof/>
            <w:webHidden/>
          </w:rPr>
        </w:r>
        <w:r>
          <w:rPr>
            <w:noProof/>
            <w:webHidden/>
          </w:rPr>
          <w:fldChar w:fldCharType="separate"/>
        </w:r>
        <w:r>
          <w:rPr>
            <w:noProof/>
            <w:webHidden/>
          </w:rPr>
          <w:t>19</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8" w:history="1">
        <w:r w:rsidRPr="00924F8E">
          <w:rPr>
            <w:rStyle w:val="Hipercze"/>
            <w:noProof/>
          </w:rPr>
          <w:t>Rysunek 10 Liczba pracujących wg sektorów ekonomicznych (źródło: GUS)</w:t>
        </w:r>
        <w:r>
          <w:rPr>
            <w:noProof/>
            <w:webHidden/>
          </w:rPr>
          <w:tab/>
        </w:r>
        <w:r>
          <w:rPr>
            <w:noProof/>
            <w:webHidden/>
          </w:rPr>
          <w:fldChar w:fldCharType="begin"/>
        </w:r>
        <w:r>
          <w:rPr>
            <w:noProof/>
            <w:webHidden/>
          </w:rPr>
          <w:instrText xml:space="preserve"> PAGEREF _Toc463344678 \h </w:instrText>
        </w:r>
        <w:r>
          <w:rPr>
            <w:noProof/>
            <w:webHidden/>
          </w:rPr>
        </w:r>
        <w:r>
          <w:rPr>
            <w:noProof/>
            <w:webHidden/>
          </w:rPr>
          <w:fldChar w:fldCharType="separate"/>
        </w:r>
        <w:r>
          <w:rPr>
            <w:noProof/>
            <w:webHidden/>
          </w:rPr>
          <w:t>21</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79" w:history="1">
        <w:r w:rsidRPr="00924F8E">
          <w:rPr>
            <w:rStyle w:val="Hipercze"/>
            <w:noProof/>
          </w:rPr>
          <w:t>Rysunek 11 Infrastruktura drogowa Gminy Skaryszew i okolic</w:t>
        </w:r>
        <w:r>
          <w:rPr>
            <w:noProof/>
            <w:webHidden/>
          </w:rPr>
          <w:tab/>
        </w:r>
        <w:r>
          <w:rPr>
            <w:noProof/>
            <w:webHidden/>
          </w:rPr>
          <w:fldChar w:fldCharType="begin"/>
        </w:r>
        <w:r>
          <w:rPr>
            <w:noProof/>
            <w:webHidden/>
          </w:rPr>
          <w:instrText xml:space="preserve"> PAGEREF _Toc463344679 \h </w:instrText>
        </w:r>
        <w:r>
          <w:rPr>
            <w:noProof/>
            <w:webHidden/>
          </w:rPr>
        </w:r>
        <w:r>
          <w:rPr>
            <w:noProof/>
            <w:webHidden/>
          </w:rPr>
          <w:fldChar w:fldCharType="separate"/>
        </w:r>
        <w:r>
          <w:rPr>
            <w:noProof/>
            <w:webHidden/>
          </w:rPr>
          <w:t>22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0" w:history="1">
        <w:r w:rsidRPr="00924F8E">
          <w:rPr>
            <w:rStyle w:val="Hipercze"/>
            <w:noProof/>
          </w:rPr>
          <w:t>Rysunek 12 Regiony klimatyczne wg W. Okołowicza i D. Martyn</w:t>
        </w:r>
        <w:r>
          <w:rPr>
            <w:noProof/>
            <w:webHidden/>
          </w:rPr>
          <w:tab/>
        </w:r>
        <w:r>
          <w:rPr>
            <w:noProof/>
            <w:webHidden/>
          </w:rPr>
          <w:fldChar w:fldCharType="begin"/>
        </w:r>
        <w:r>
          <w:rPr>
            <w:noProof/>
            <w:webHidden/>
          </w:rPr>
          <w:instrText xml:space="preserve"> PAGEREF _Toc463344680 \h </w:instrText>
        </w:r>
        <w:r>
          <w:rPr>
            <w:noProof/>
            <w:webHidden/>
          </w:rPr>
        </w:r>
        <w:r>
          <w:rPr>
            <w:noProof/>
            <w:webHidden/>
          </w:rPr>
          <w:fldChar w:fldCharType="separate"/>
        </w:r>
        <w:r>
          <w:rPr>
            <w:noProof/>
            <w:webHidden/>
          </w:rPr>
          <w:t>23</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1" w:history="1">
        <w:r w:rsidRPr="00924F8E">
          <w:rPr>
            <w:rStyle w:val="Hipercze"/>
            <w:noProof/>
          </w:rPr>
          <w:t>Rysunek 13 Mapa zasięgu zanieczyszczeń (źródło: http://sojp.wios.warszawa.pl)</w:t>
        </w:r>
        <w:r>
          <w:rPr>
            <w:noProof/>
            <w:webHidden/>
          </w:rPr>
          <w:tab/>
        </w:r>
        <w:r>
          <w:rPr>
            <w:noProof/>
            <w:webHidden/>
          </w:rPr>
          <w:fldChar w:fldCharType="begin"/>
        </w:r>
        <w:r>
          <w:rPr>
            <w:noProof/>
            <w:webHidden/>
          </w:rPr>
          <w:instrText xml:space="preserve"> PAGEREF _Toc463344681 \h </w:instrText>
        </w:r>
        <w:r>
          <w:rPr>
            <w:noProof/>
            <w:webHidden/>
          </w:rPr>
        </w:r>
        <w:r>
          <w:rPr>
            <w:noProof/>
            <w:webHidden/>
          </w:rPr>
          <w:fldChar w:fldCharType="separate"/>
        </w:r>
        <w:r>
          <w:rPr>
            <w:noProof/>
            <w:webHidden/>
          </w:rPr>
          <w:t>26</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2" w:history="1">
        <w:r w:rsidRPr="00924F8E">
          <w:rPr>
            <w:rStyle w:val="Hipercze"/>
            <w:noProof/>
          </w:rPr>
          <w:t>Rysunek 14 Skala hałasu (źródło: https://www.osha.gov/dts/osta/otm/noise/health_effects/soundpropagation.html)</w:t>
        </w:r>
        <w:r>
          <w:rPr>
            <w:noProof/>
            <w:webHidden/>
          </w:rPr>
          <w:tab/>
        </w:r>
        <w:r>
          <w:rPr>
            <w:noProof/>
            <w:webHidden/>
          </w:rPr>
          <w:fldChar w:fldCharType="begin"/>
        </w:r>
        <w:r>
          <w:rPr>
            <w:noProof/>
            <w:webHidden/>
          </w:rPr>
          <w:instrText xml:space="preserve"> PAGEREF _Toc463344682 \h </w:instrText>
        </w:r>
        <w:r>
          <w:rPr>
            <w:noProof/>
            <w:webHidden/>
          </w:rPr>
        </w:r>
        <w:r>
          <w:rPr>
            <w:noProof/>
            <w:webHidden/>
          </w:rPr>
          <w:fldChar w:fldCharType="separate"/>
        </w:r>
        <w:r>
          <w:rPr>
            <w:noProof/>
            <w:webHidden/>
          </w:rPr>
          <w:t>28</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3" w:history="1">
        <w:r w:rsidRPr="00924F8E">
          <w:rPr>
            <w:rStyle w:val="Hipercze"/>
            <w:noProof/>
          </w:rPr>
          <w:t>Rysunek 15 Liczba zagrożonych mieszkańców powiatu radomskiego  w danym zakresie [szt.] wg wskaźnika L</w:t>
        </w:r>
        <w:r w:rsidRPr="00924F8E">
          <w:rPr>
            <w:rStyle w:val="Hipercze"/>
            <w:noProof/>
            <w:vertAlign w:val="subscript"/>
          </w:rPr>
          <w:t>DWN</w:t>
        </w:r>
        <w:r w:rsidRPr="00924F8E">
          <w:rPr>
            <w:rStyle w:val="Hipercze"/>
            <w:noProof/>
          </w:rPr>
          <w:t xml:space="preserve"> (po lewej) oraz liczba zagrożonych mieszkańców w danym zakresie [szt.] wg wskaźnika L</w:t>
        </w:r>
        <w:r w:rsidRPr="00924F8E">
          <w:rPr>
            <w:rStyle w:val="Hipercze"/>
            <w:noProof/>
            <w:vertAlign w:val="subscript"/>
          </w:rPr>
          <w:t>N</w:t>
        </w:r>
        <w:r w:rsidRPr="00924F8E">
          <w:rPr>
            <w:rStyle w:val="Hipercze"/>
            <w:noProof/>
          </w:rPr>
          <w:t xml:space="preserve"> (po prawej)  (źródło: GDDKiA, 2011r.)</w:t>
        </w:r>
        <w:r>
          <w:rPr>
            <w:noProof/>
            <w:webHidden/>
          </w:rPr>
          <w:tab/>
        </w:r>
        <w:r>
          <w:rPr>
            <w:noProof/>
            <w:webHidden/>
          </w:rPr>
          <w:fldChar w:fldCharType="begin"/>
        </w:r>
        <w:r>
          <w:rPr>
            <w:noProof/>
            <w:webHidden/>
          </w:rPr>
          <w:instrText xml:space="preserve"> PAGEREF _Toc463344683 \h </w:instrText>
        </w:r>
        <w:r>
          <w:rPr>
            <w:noProof/>
            <w:webHidden/>
          </w:rPr>
        </w:r>
        <w:r>
          <w:rPr>
            <w:noProof/>
            <w:webHidden/>
          </w:rPr>
          <w:fldChar w:fldCharType="separate"/>
        </w:r>
        <w:r>
          <w:rPr>
            <w:noProof/>
            <w:webHidden/>
          </w:rPr>
          <w:t>32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4" w:history="1">
        <w:r w:rsidRPr="00924F8E">
          <w:rPr>
            <w:rStyle w:val="Hipercze"/>
            <w:noProof/>
          </w:rPr>
          <w:t>Rysunek 16 Umiejscowienie anten radiowych oraz anten sektorowych na terenie województwa mazowieckiego (źródło: Monitoring pól elektromagnetycznych w roku 2015 - WIOŚ)</w:t>
        </w:r>
        <w:r>
          <w:rPr>
            <w:noProof/>
            <w:webHidden/>
          </w:rPr>
          <w:tab/>
        </w:r>
        <w:r>
          <w:rPr>
            <w:noProof/>
            <w:webHidden/>
          </w:rPr>
          <w:fldChar w:fldCharType="begin"/>
        </w:r>
        <w:r>
          <w:rPr>
            <w:noProof/>
            <w:webHidden/>
          </w:rPr>
          <w:instrText xml:space="preserve"> PAGEREF _Toc463344684 \h </w:instrText>
        </w:r>
        <w:r>
          <w:rPr>
            <w:noProof/>
            <w:webHidden/>
          </w:rPr>
        </w:r>
        <w:r>
          <w:rPr>
            <w:noProof/>
            <w:webHidden/>
          </w:rPr>
          <w:fldChar w:fldCharType="separate"/>
        </w:r>
        <w:r>
          <w:rPr>
            <w:noProof/>
            <w:webHidden/>
          </w:rPr>
          <w:t>33</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5" w:history="1">
        <w:r w:rsidRPr="00924F8E">
          <w:rPr>
            <w:rStyle w:val="Hipercze"/>
            <w:noProof/>
          </w:rPr>
          <w:t>Rysunek 17 Występowanie złóż kruszyw naturalnych na terenie Gminy Skaryszew (źródło: Państwowy Instytut Geologiczny - Państwowy Instytut Badawczy)</w:t>
        </w:r>
        <w:r>
          <w:rPr>
            <w:noProof/>
            <w:webHidden/>
          </w:rPr>
          <w:tab/>
        </w:r>
        <w:r>
          <w:rPr>
            <w:noProof/>
            <w:webHidden/>
          </w:rPr>
          <w:fldChar w:fldCharType="begin"/>
        </w:r>
        <w:r>
          <w:rPr>
            <w:noProof/>
            <w:webHidden/>
          </w:rPr>
          <w:instrText xml:space="preserve"> PAGEREF _Toc463344685 \h </w:instrText>
        </w:r>
        <w:r>
          <w:rPr>
            <w:noProof/>
            <w:webHidden/>
          </w:rPr>
        </w:r>
        <w:r>
          <w:rPr>
            <w:noProof/>
            <w:webHidden/>
          </w:rPr>
          <w:fldChar w:fldCharType="separate"/>
        </w:r>
        <w:r>
          <w:rPr>
            <w:noProof/>
            <w:webHidden/>
          </w:rPr>
          <w:t>35</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6" w:history="1">
        <w:r w:rsidRPr="00924F8E">
          <w:rPr>
            <w:rStyle w:val="Hipercze"/>
            <w:noProof/>
          </w:rPr>
          <w:t>Rysunek 18 Rozmieszczenie gleb na terenie Polski</w:t>
        </w:r>
        <w:r>
          <w:rPr>
            <w:noProof/>
            <w:webHidden/>
          </w:rPr>
          <w:tab/>
        </w:r>
        <w:r>
          <w:rPr>
            <w:noProof/>
            <w:webHidden/>
          </w:rPr>
          <w:fldChar w:fldCharType="begin"/>
        </w:r>
        <w:r>
          <w:rPr>
            <w:noProof/>
            <w:webHidden/>
          </w:rPr>
          <w:instrText xml:space="preserve"> PAGEREF _Toc463344686 \h </w:instrText>
        </w:r>
        <w:r>
          <w:rPr>
            <w:noProof/>
            <w:webHidden/>
          </w:rPr>
        </w:r>
        <w:r>
          <w:rPr>
            <w:noProof/>
            <w:webHidden/>
          </w:rPr>
          <w:fldChar w:fldCharType="separate"/>
        </w:r>
        <w:r>
          <w:rPr>
            <w:noProof/>
            <w:webHidden/>
          </w:rPr>
          <w:t>37</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7" w:history="1">
        <w:r w:rsidRPr="00924F8E">
          <w:rPr>
            <w:rStyle w:val="Hipercze"/>
            <w:noProof/>
          </w:rPr>
          <w:t>Rysunek 19 Wody powierzchniowe na terenie Gminy Skaryszew (źródło: http://geoportal.kzgw.gov.pl)</w:t>
        </w:r>
        <w:r>
          <w:rPr>
            <w:noProof/>
            <w:webHidden/>
          </w:rPr>
          <w:tab/>
        </w:r>
        <w:r>
          <w:rPr>
            <w:noProof/>
            <w:webHidden/>
          </w:rPr>
          <w:fldChar w:fldCharType="begin"/>
        </w:r>
        <w:r>
          <w:rPr>
            <w:noProof/>
            <w:webHidden/>
          </w:rPr>
          <w:instrText xml:space="preserve"> PAGEREF _Toc463344687 \h </w:instrText>
        </w:r>
        <w:r>
          <w:rPr>
            <w:noProof/>
            <w:webHidden/>
          </w:rPr>
        </w:r>
        <w:r>
          <w:rPr>
            <w:noProof/>
            <w:webHidden/>
          </w:rPr>
          <w:fldChar w:fldCharType="separate"/>
        </w:r>
        <w:r>
          <w:rPr>
            <w:noProof/>
            <w:webHidden/>
          </w:rPr>
          <w:t>39</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8" w:history="1">
        <w:r w:rsidRPr="00924F8E">
          <w:rPr>
            <w:rStyle w:val="Hipercze"/>
            <w:noProof/>
          </w:rPr>
          <w:t>Rysunek 20 JCWPd nr 87 wg podziału na 172 części obowiązująca od 2016 roku i JCWPd nr 102 wg podziału na 161 części obowiązująca przed 2016 rokiem (źródło: Państwowa Służba Hydrologiczna - http://www.psh.gov.pl/)</w:t>
        </w:r>
        <w:r>
          <w:rPr>
            <w:noProof/>
            <w:webHidden/>
          </w:rPr>
          <w:tab/>
        </w:r>
        <w:r>
          <w:rPr>
            <w:noProof/>
            <w:webHidden/>
          </w:rPr>
          <w:fldChar w:fldCharType="begin"/>
        </w:r>
        <w:r>
          <w:rPr>
            <w:noProof/>
            <w:webHidden/>
          </w:rPr>
          <w:instrText xml:space="preserve"> PAGEREF _Toc463344688 \h </w:instrText>
        </w:r>
        <w:r>
          <w:rPr>
            <w:noProof/>
            <w:webHidden/>
          </w:rPr>
        </w:r>
        <w:r>
          <w:rPr>
            <w:noProof/>
            <w:webHidden/>
          </w:rPr>
          <w:fldChar w:fldCharType="separate"/>
        </w:r>
        <w:r>
          <w:rPr>
            <w:noProof/>
            <w:webHidden/>
          </w:rPr>
          <w:t>42</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89" w:history="1">
        <w:r w:rsidRPr="00924F8E">
          <w:rPr>
            <w:rStyle w:val="Hipercze"/>
            <w:noProof/>
          </w:rPr>
          <w:t>Rysunek 21 Mapa występowania lasów (źródło: http://www.lasy.gov.pl)</w:t>
        </w:r>
        <w:r>
          <w:rPr>
            <w:noProof/>
            <w:webHidden/>
          </w:rPr>
          <w:tab/>
        </w:r>
        <w:r>
          <w:rPr>
            <w:noProof/>
            <w:webHidden/>
          </w:rPr>
          <w:fldChar w:fldCharType="begin"/>
        </w:r>
        <w:r>
          <w:rPr>
            <w:noProof/>
            <w:webHidden/>
          </w:rPr>
          <w:instrText xml:space="preserve"> PAGEREF _Toc463344689 \h </w:instrText>
        </w:r>
        <w:r>
          <w:rPr>
            <w:noProof/>
            <w:webHidden/>
          </w:rPr>
        </w:r>
        <w:r>
          <w:rPr>
            <w:noProof/>
            <w:webHidden/>
          </w:rPr>
          <w:fldChar w:fldCharType="separate"/>
        </w:r>
        <w:r>
          <w:rPr>
            <w:noProof/>
            <w:webHidden/>
          </w:rPr>
          <w:t>44</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90" w:history="1">
        <w:r w:rsidRPr="00924F8E">
          <w:rPr>
            <w:rStyle w:val="Hipercze"/>
            <w:noProof/>
          </w:rPr>
          <w:t>Rysunek 22 Wiek drzewostanów w Nadleśnictwie Radom (źródło: http://www.radom.radom.lasy.gov.pl/)</w:t>
        </w:r>
        <w:r>
          <w:rPr>
            <w:noProof/>
            <w:webHidden/>
          </w:rPr>
          <w:tab/>
        </w:r>
        <w:r>
          <w:rPr>
            <w:noProof/>
            <w:webHidden/>
          </w:rPr>
          <w:fldChar w:fldCharType="begin"/>
        </w:r>
        <w:r>
          <w:rPr>
            <w:noProof/>
            <w:webHidden/>
          </w:rPr>
          <w:instrText xml:space="preserve"> PAGEREF _Toc463344690 \h </w:instrText>
        </w:r>
        <w:r>
          <w:rPr>
            <w:noProof/>
            <w:webHidden/>
          </w:rPr>
        </w:r>
        <w:r>
          <w:rPr>
            <w:noProof/>
            <w:webHidden/>
          </w:rPr>
          <w:fldChar w:fldCharType="separate"/>
        </w:r>
        <w:r>
          <w:rPr>
            <w:noProof/>
            <w:webHidden/>
          </w:rPr>
          <w:t>45</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91" w:history="1">
        <w:r w:rsidRPr="00924F8E">
          <w:rPr>
            <w:rStyle w:val="Hipercze"/>
            <w:noProof/>
          </w:rPr>
          <w:t>Rysunek 23 Obwody łowieckie na terenie Gminy Skaryszew</w:t>
        </w:r>
        <w:r>
          <w:rPr>
            <w:noProof/>
            <w:webHidden/>
          </w:rPr>
          <w:tab/>
        </w:r>
        <w:r>
          <w:rPr>
            <w:noProof/>
            <w:webHidden/>
          </w:rPr>
          <w:fldChar w:fldCharType="begin"/>
        </w:r>
        <w:r>
          <w:rPr>
            <w:noProof/>
            <w:webHidden/>
          </w:rPr>
          <w:instrText xml:space="preserve"> PAGEREF _Toc463344691 \h </w:instrText>
        </w:r>
        <w:r>
          <w:rPr>
            <w:noProof/>
            <w:webHidden/>
          </w:rPr>
        </w:r>
        <w:r>
          <w:rPr>
            <w:noProof/>
            <w:webHidden/>
          </w:rPr>
          <w:fldChar w:fldCharType="separate"/>
        </w:r>
        <w:r>
          <w:rPr>
            <w:noProof/>
            <w:webHidden/>
          </w:rPr>
          <w:t>45</w:t>
        </w:r>
        <w:r>
          <w:rPr>
            <w:noProof/>
            <w:webHidden/>
          </w:rPr>
          <w:fldChar w:fldCharType="end"/>
        </w:r>
      </w:hyperlink>
    </w:p>
    <w:p w:rsidR="00201B39" w:rsidRDefault="00201B39" w:rsidP="00201B39">
      <w:pPr>
        <w:pStyle w:val="Spisilustracji"/>
        <w:tabs>
          <w:tab w:val="right" w:leader="dot" w:pos="9062"/>
        </w:tabs>
        <w:rPr>
          <w:rFonts w:eastAsiaTheme="minorEastAsia"/>
          <w:smallCaps w:val="0"/>
          <w:noProof/>
          <w:sz w:val="22"/>
          <w:szCs w:val="22"/>
          <w:lang w:eastAsia="pl-PL"/>
        </w:rPr>
      </w:pPr>
      <w:hyperlink w:anchor="_Toc463344692" w:history="1">
        <w:r w:rsidRPr="00924F8E">
          <w:rPr>
            <w:rStyle w:val="Hipercze"/>
            <w:noProof/>
          </w:rPr>
          <w:t>Rysunek 24 Obszar Chronionego Krajobrazu Iłża-Makowiec oraz użytki ekologiczne (źródło: http://geoserwis.gdos.gov.pl)</w:t>
        </w:r>
        <w:r>
          <w:rPr>
            <w:noProof/>
            <w:webHidden/>
          </w:rPr>
          <w:tab/>
        </w:r>
        <w:r>
          <w:rPr>
            <w:noProof/>
            <w:webHidden/>
          </w:rPr>
          <w:fldChar w:fldCharType="begin"/>
        </w:r>
        <w:r>
          <w:rPr>
            <w:noProof/>
            <w:webHidden/>
          </w:rPr>
          <w:instrText xml:space="preserve"> PAGEREF _Toc463344692 \h </w:instrText>
        </w:r>
        <w:r>
          <w:rPr>
            <w:noProof/>
            <w:webHidden/>
          </w:rPr>
        </w:r>
        <w:r>
          <w:rPr>
            <w:noProof/>
            <w:webHidden/>
          </w:rPr>
          <w:fldChar w:fldCharType="separate"/>
        </w:r>
        <w:r>
          <w:rPr>
            <w:noProof/>
            <w:webHidden/>
          </w:rPr>
          <w:t>46</w:t>
        </w:r>
        <w:r>
          <w:rPr>
            <w:noProof/>
            <w:webHidden/>
          </w:rPr>
          <w:fldChar w:fldCharType="end"/>
        </w:r>
      </w:hyperlink>
    </w:p>
    <w:p w:rsidR="00201B39" w:rsidRPr="001B4569" w:rsidRDefault="00201B39" w:rsidP="00201B39">
      <w:pPr>
        <w:rPr>
          <w:color w:val="FF0000"/>
        </w:rPr>
      </w:pPr>
      <w:r w:rsidRPr="001B4569">
        <w:rPr>
          <w:color w:val="FF0000"/>
        </w:rPr>
        <w:fldChar w:fldCharType="end"/>
      </w:r>
    </w:p>
    <w:p w:rsidR="00201B39" w:rsidRPr="008661E0" w:rsidRDefault="00201B39" w:rsidP="00201B39">
      <w:pPr>
        <w:pStyle w:val="Nagwek1"/>
        <w:numPr>
          <w:ilvl w:val="0"/>
          <w:numId w:val="1"/>
        </w:numPr>
        <w:rPr>
          <w:color w:val="auto"/>
        </w:rPr>
      </w:pPr>
      <w:bookmarkStart w:id="88" w:name="_Toc463344733"/>
      <w:r w:rsidRPr="008661E0">
        <w:rPr>
          <w:color w:val="auto"/>
        </w:rPr>
        <w:t>Literatura</w:t>
      </w:r>
      <w:bookmarkEnd w:id="88"/>
    </w:p>
    <w:p w:rsidR="00201B39" w:rsidRPr="008661E0" w:rsidRDefault="00201B39" w:rsidP="00201B39">
      <w:pPr>
        <w:pStyle w:val="Akapitzlist"/>
        <w:numPr>
          <w:ilvl w:val="0"/>
          <w:numId w:val="40"/>
        </w:numPr>
        <w:jc w:val="both"/>
      </w:pPr>
      <w:r w:rsidRPr="008661E0">
        <w:t>Wytyczne do opracowania wojewódzkich, powiatowych i gminnych programów ochrony środowiska, Warszawa, 2 września 2015, Ministerstwo Środowiska.</w:t>
      </w:r>
    </w:p>
    <w:p w:rsidR="00201B39" w:rsidRPr="00EB1227" w:rsidRDefault="00201B39" w:rsidP="00201B39">
      <w:pPr>
        <w:pStyle w:val="Akapitzlist"/>
        <w:numPr>
          <w:ilvl w:val="0"/>
          <w:numId w:val="40"/>
        </w:numPr>
        <w:jc w:val="both"/>
      </w:pPr>
      <w:r w:rsidRPr="00EB1227">
        <w:t>Program ochrony środowiska powiatu radomskiego, październik 2003;</w:t>
      </w:r>
    </w:p>
    <w:p w:rsidR="00201B39" w:rsidRPr="00EB1227" w:rsidRDefault="00201B39" w:rsidP="00201B39">
      <w:pPr>
        <w:pStyle w:val="Akapitzlist"/>
        <w:numPr>
          <w:ilvl w:val="0"/>
          <w:numId w:val="40"/>
        </w:numPr>
        <w:jc w:val="both"/>
      </w:pPr>
      <w:r w:rsidRPr="00EB1227">
        <w:t>Program ochrony środowiska województwa mazowieckiego</w:t>
      </w:r>
    </w:p>
    <w:p w:rsidR="00201B39" w:rsidRPr="00EB1227" w:rsidRDefault="00201B39" w:rsidP="00201B39">
      <w:pPr>
        <w:pStyle w:val="Akapitzlist"/>
        <w:numPr>
          <w:ilvl w:val="0"/>
          <w:numId w:val="40"/>
        </w:numPr>
        <w:jc w:val="both"/>
      </w:pPr>
      <w:r w:rsidRPr="00EB1227">
        <w:t>Strategia zrównoważonego rozwoju Miasta i Gminy Skaryszew do 2020 roku</w:t>
      </w:r>
    </w:p>
    <w:p w:rsidR="00201B39" w:rsidRPr="00EB1227" w:rsidRDefault="00201B39" w:rsidP="00201B39">
      <w:pPr>
        <w:pStyle w:val="Akapitzlist"/>
        <w:numPr>
          <w:ilvl w:val="0"/>
          <w:numId w:val="40"/>
        </w:numPr>
        <w:jc w:val="both"/>
      </w:pPr>
      <w:r w:rsidRPr="00EB1227">
        <w:t xml:space="preserve">Geomorfologia, Piotr </w:t>
      </w:r>
      <w:proofErr w:type="spellStart"/>
      <w:r w:rsidRPr="00EB1227">
        <w:t>Migoń</w:t>
      </w:r>
      <w:proofErr w:type="spellEnd"/>
      <w:r w:rsidRPr="00EB1227">
        <w:t>, 2006r.</w:t>
      </w:r>
    </w:p>
    <w:p w:rsidR="00201B39" w:rsidRPr="00EB1227" w:rsidRDefault="00201B39" w:rsidP="00201B39">
      <w:pPr>
        <w:pStyle w:val="Akapitzlist"/>
        <w:numPr>
          <w:ilvl w:val="0"/>
          <w:numId w:val="40"/>
        </w:numPr>
        <w:jc w:val="both"/>
      </w:pPr>
      <w:r w:rsidRPr="00EB1227">
        <w:t>Bank Danych Lokalnych, Główny Urząd Statystyczny, www.stat.gov.pl/bdl</w:t>
      </w:r>
    </w:p>
    <w:p w:rsidR="00201B39" w:rsidRPr="00EB1227" w:rsidRDefault="00201B39" w:rsidP="00201B39">
      <w:pPr>
        <w:pStyle w:val="Akapitzlist"/>
        <w:numPr>
          <w:ilvl w:val="0"/>
          <w:numId w:val="40"/>
        </w:numPr>
        <w:jc w:val="both"/>
      </w:pPr>
      <w:r w:rsidRPr="00EB1227">
        <w:t>System Przetwarzania Danych Państwowej Służby Hydrogeologicznej, http://spdpsh.pgi.gov.pl</w:t>
      </w:r>
    </w:p>
    <w:p w:rsidR="00201B39" w:rsidRPr="00EB1227" w:rsidRDefault="00201B39" w:rsidP="00201B39">
      <w:pPr>
        <w:pStyle w:val="Akapitzlist"/>
        <w:numPr>
          <w:ilvl w:val="0"/>
          <w:numId w:val="40"/>
        </w:numPr>
        <w:jc w:val="both"/>
      </w:pPr>
      <w:r w:rsidRPr="00EB1227">
        <w:t>Główny Inspektorat Ochrony Środowiska, http://www.gios.gov.pl/pl</w:t>
      </w:r>
    </w:p>
    <w:p w:rsidR="00201B39" w:rsidRPr="00EB1227" w:rsidRDefault="00201B39" w:rsidP="00201B39">
      <w:pPr>
        <w:pStyle w:val="Akapitzlist"/>
        <w:numPr>
          <w:ilvl w:val="0"/>
          <w:numId w:val="40"/>
        </w:numPr>
        <w:jc w:val="both"/>
      </w:pPr>
      <w:r w:rsidRPr="00EB1227">
        <w:t>Generalna Dyrekcja Dróg Krajowych i Autostrad, http://www.gddkia.gov.pl</w:t>
      </w:r>
    </w:p>
    <w:p w:rsidR="00201B39" w:rsidRPr="00EB1227" w:rsidRDefault="00201B39" w:rsidP="00201B39">
      <w:pPr>
        <w:pStyle w:val="Akapitzlist"/>
        <w:numPr>
          <w:ilvl w:val="0"/>
          <w:numId w:val="40"/>
        </w:numPr>
        <w:jc w:val="both"/>
      </w:pPr>
      <w:r w:rsidRPr="00EB1227">
        <w:t xml:space="preserve">Modele pojęciowe i charakterystyka </w:t>
      </w:r>
      <w:proofErr w:type="spellStart"/>
      <w:r w:rsidRPr="00EB1227">
        <w:t>JCWPd</w:t>
      </w:r>
      <w:proofErr w:type="spellEnd"/>
      <w:r w:rsidRPr="00EB1227">
        <w:t xml:space="preserve"> – Monitoring jakości wód podziemnych</w:t>
      </w:r>
    </w:p>
    <w:p w:rsidR="00201B39" w:rsidRPr="00EB1227" w:rsidRDefault="00201B39" w:rsidP="00201B39">
      <w:pPr>
        <w:pStyle w:val="Akapitzlist"/>
        <w:numPr>
          <w:ilvl w:val="0"/>
          <w:numId w:val="40"/>
        </w:numPr>
        <w:jc w:val="both"/>
      </w:pPr>
      <w:r w:rsidRPr="00EB1227">
        <w:t>Informacje z Instytutu Uprawy Nawożenia i Gleboznawstwa w Puławach – Państwowy Instytut Badawczy</w:t>
      </w:r>
    </w:p>
    <w:p w:rsidR="00201B39" w:rsidRPr="00EB1227" w:rsidRDefault="00201B39" w:rsidP="00201B39">
      <w:pPr>
        <w:pStyle w:val="Akapitzlist"/>
        <w:numPr>
          <w:ilvl w:val="0"/>
          <w:numId w:val="40"/>
        </w:numPr>
        <w:jc w:val="both"/>
      </w:pPr>
      <w:r w:rsidRPr="00EB1227">
        <w:t>Dane z Programu „Monitoring Chemizmu Gleb Ornych Polski” stanowiącego Państwowy Monitoring Środowiska</w:t>
      </w:r>
    </w:p>
    <w:p w:rsidR="00201B39" w:rsidRPr="00EB1227" w:rsidRDefault="00201B39" w:rsidP="00201B39">
      <w:pPr>
        <w:pStyle w:val="Akapitzlist"/>
        <w:numPr>
          <w:ilvl w:val="0"/>
          <w:numId w:val="40"/>
        </w:numPr>
        <w:jc w:val="both"/>
      </w:pPr>
      <w:r w:rsidRPr="00EB1227">
        <w:t>Dane Państwowego Instytutu Geologicznego – Państwowy Instytut Badawczy, Centralna Baza Danych Geologicznych, http://baza.pgi.gov.pl</w:t>
      </w:r>
    </w:p>
    <w:p w:rsidR="00201B39" w:rsidRPr="00EB1227" w:rsidRDefault="00201B39" w:rsidP="00201B39">
      <w:pPr>
        <w:pStyle w:val="Akapitzlist"/>
        <w:numPr>
          <w:ilvl w:val="0"/>
          <w:numId w:val="40"/>
        </w:numPr>
        <w:jc w:val="both"/>
      </w:pPr>
      <w:r w:rsidRPr="00EB1227">
        <w:t>Lasy Państwowe, http://www.lasy.gov.pl</w:t>
      </w:r>
    </w:p>
    <w:p w:rsidR="00201B39" w:rsidRPr="00EB1227" w:rsidRDefault="00201B39" w:rsidP="00201B39">
      <w:pPr>
        <w:pStyle w:val="Akapitzlist"/>
        <w:numPr>
          <w:ilvl w:val="0"/>
          <w:numId w:val="40"/>
        </w:numPr>
        <w:jc w:val="both"/>
      </w:pPr>
      <w:r w:rsidRPr="00EB1227">
        <w:t>Strona internetowa http://www.polskawliczbach.pl</w:t>
      </w:r>
    </w:p>
    <w:p w:rsidR="00201B39" w:rsidRPr="00EB1227" w:rsidRDefault="00201B39" w:rsidP="00201B39">
      <w:pPr>
        <w:pStyle w:val="Akapitzlist"/>
        <w:numPr>
          <w:ilvl w:val="0"/>
          <w:numId w:val="40"/>
        </w:numPr>
        <w:jc w:val="both"/>
      </w:pPr>
      <w:r w:rsidRPr="00EB1227">
        <w:t>Związek Ochotniczych Straży Pożarnych Rzeczypospolitej Polskiej, www.osp.org.pl</w:t>
      </w:r>
    </w:p>
    <w:p w:rsidR="00201B39" w:rsidRPr="00EB1227" w:rsidRDefault="00201B39" w:rsidP="00201B39">
      <w:pPr>
        <w:pStyle w:val="Akapitzlist"/>
        <w:numPr>
          <w:ilvl w:val="0"/>
          <w:numId w:val="40"/>
        </w:numPr>
        <w:jc w:val="both"/>
      </w:pPr>
      <w:r w:rsidRPr="00EB1227">
        <w:t xml:space="preserve"> </w:t>
      </w:r>
      <w:proofErr w:type="spellStart"/>
      <w:r w:rsidRPr="00EB1227">
        <w:t>Geoportal</w:t>
      </w:r>
      <w:proofErr w:type="spellEnd"/>
      <w:r w:rsidRPr="00EB1227">
        <w:t xml:space="preserve"> Krajowego Zarządu Gospodarki Wodnej</w:t>
      </w:r>
    </w:p>
    <w:p w:rsidR="00201B39" w:rsidRPr="00EB1227" w:rsidRDefault="00201B39" w:rsidP="00201B39">
      <w:pPr>
        <w:pStyle w:val="Akapitzlist"/>
        <w:numPr>
          <w:ilvl w:val="0"/>
          <w:numId w:val="40"/>
        </w:numPr>
        <w:jc w:val="both"/>
      </w:pPr>
      <w:r w:rsidRPr="00EB1227">
        <w:t>Centralny Rejestr Form Ochrony Przyrody Generalnej Dyrekcji Ochrony Środowiska</w:t>
      </w:r>
    </w:p>
    <w:p w:rsidR="00201B39" w:rsidRPr="00EB1227" w:rsidRDefault="00201B39" w:rsidP="00201B39">
      <w:pPr>
        <w:pStyle w:val="Akapitzlist"/>
        <w:numPr>
          <w:ilvl w:val="0"/>
          <w:numId w:val="40"/>
        </w:numPr>
        <w:jc w:val="both"/>
      </w:pPr>
      <w:r w:rsidRPr="00EB1227">
        <w:lastRenderedPageBreak/>
        <w:t>Spis obszarów NATURA 2000 Instytutu na Rzecz Ekorozwoju</w:t>
      </w:r>
    </w:p>
    <w:p w:rsidR="00201B39" w:rsidRPr="00EB1227" w:rsidRDefault="00201B39" w:rsidP="00201B39">
      <w:pPr>
        <w:pStyle w:val="Akapitzlist"/>
        <w:numPr>
          <w:ilvl w:val="0"/>
          <w:numId w:val="40"/>
        </w:numPr>
        <w:jc w:val="both"/>
      </w:pPr>
      <w:r w:rsidRPr="00EB1227">
        <w:t>Monitoring jakości wód podziemnych Inspekcji Ochrony Środowiska</w:t>
      </w:r>
    </w:p>
    <w:p w:rsidR="00201B39" w:rsidRPr="00EB1227" w:rsidRDefault="00201B39" w:rsidP="00201B39">
      <w:pPr>
        <w:pStyle w:val="Akapitzlist"/>
        <w:numPr>
          <w:ilvl w:val="0"/>
          <w:numId w:val="40"/>
        </w:numPr>
        <w:jc w:val="both"/>
      </w:pPr>
      <w:proofErr w:type="spellStart"/>
      <w:r w:rsidRPr="00EB1227">
        <w:t>Geoserwis</w:t>
      </w:r>
      <w:proofErr w:type="spellEnd"/>
      <w:r w:rsidRPr="00EB1227">
        <w:t xml:space="preserve"> Generalnej Dyrekcji Ochrony Środowiska</w:t>
      </w:r>
    </w:p>
    <w:p w:rsidR="00201B39" w:rsidRPr="00EB1227" w:rsidRDefault="00201B39" w:rsidP="00201B39">
      <w:pPr>
        <w:pStyle w:val="Akapitzlist"/>
        <w:numPr>
          <w:ilvl w:val="0"/>
          <w:numId w:val="40"/>
        </w:numPr>
        <w:jc w:val="both"/>
      </w:pPr>
      <w:r w:rsidRPr="00EB1227">
        <w:t>BIP Starostwa Powiatowego</w:t>
      </w:r>
    </w:p>
    <w:p w:rsidR="00201B39" w:rsidRPr="00EB1227" w:rsidRDefault="00201B39" w:rsidP="00201B39">
      <w:pPr>
        <w:pStyle w:val="Akapitzlist"/>
        <w:numPr>
          <w:ilvl w:val="0"/>
          <w:numId w:val="40"/>
        </w:numPr>
        <w:jc w:val="both"/>
      </w:pPr>
      <w:r w:rsidRPr="00EB1227">
        <w:t>Monitoring rzek w latach 2010-2015, Wojewódzki Inspektorat Ochrony Środowiska w Warszawie</w:t>
      </w:r>
    </w:p>
    <w:p w:rsidR="00201B39" w:rsidRPr="00EB1227" w:rsidRDefault="00201B39" w:rsidP="00201B39">
      <w:pPr>
        <w:pStyle w:val="Akapitzlist"/>
        <w:numPr>
          <w:ilvl w:val="0"/>
          <w:numId w:val="40"/>
        </w:numPr>
        <w:jc w:val="both"/>
      </w:pPr>
      <w:r w:rsidRPr="00EB1227">
        <w:t>Statystyczne Vademecum samorządowca, GUS 2015</w:t>
      </w:r>
    </w:p>
    <w:p w:rsidR="00201B39" w:rsidRPr="00EB1227" w:rsidRDefault="00201B39" w:rsidP="00201B39">
      <w:pPr>
        <w:pStyle w:val="Akapitzlist"/>
        <w:numPr>
          <w:ilvl w:val="0"/>
          <w:numId w:val="40"/>
        </w:numPr>
        <w:jc w:val="both"/>
      </w:pPr>
      <w:r w:rsidRPr="00EB1227">
        <w:t>Akty prawne przedstawione w rozdziale 2.2.</w:t>
      </w:r>
    </w:p>
    <w:p w:rsidR="00201B39" w:rsidRPr="00EB1227" w:rsidRDefault="00201B39" w:rsidP="00201B39">
      <w:pPr>
        <w:pStyle w:val="Akapitzlist"/>
        <w:numPr>
          <w:ilvl w:val="0"/>
          <w:numId w:val="40"/>
        </w:numPr>
        <w:jc w:val="both"/>
      </w:pPr>
      <w:r w:rsidRPr="00EB1227">
        <w:t>Baza Azbestowa, www.bazaazbestowa.gov.pl</w:t>
      </w:r>
    </w:p>
    <w:p w:rsidR="00201B39" w:rsidRPr="00EB1227" w:rsidRDefault="00201B39" w:rsidP="00201B39">
      <w:pPr>
        <w:pStyle w:val="Akapitzlist"/>
        <w:numPr>
          <w:ilvl w:val="0"/>
          <w:numId w:val="40"/>
        </w:numPr>
        <w:jc w:val="both"/>
      </w:pPr>
      <w:r w:rsidRPr="00EB1227">
        <w:t>Raport „Roczna ocena jakości powietrza w województwie mazowieckim. Raport za rok 2015” – WIOŚ w Warszawie</w:t>
      </w:r>
    </w:p>
    <w:p w:rsidR="00201B39" w:rsidRPr="00EB1227" w:rsidRDefault="00201B39" w:rsidP="00201B39">
      <w:pPr>
        <w:pStyle w:val="Akapitzlist"/>
        <w:numPr>
          <w:ilvl w:val="0"/>
          <w:numId w:val="40"/>
        </w:numPr>
        <w:jc w:val="both"/>
      </w:pPr>
      <w:r w:rsidRPr="00EB1227">
        <w:t>Strona internetowa geoportal.gov.pl</w:t>
      </w:r>
    </w:p>
    <w:p w:rsidR="00201B39" w:rsidRPr="00EB1227" w:rsidRDefault="00201B39" w:rsidP="00201B39">
      <w:pPr>
        <w:pStyle w:val="Akapitzlist"/>
        <w:numPr>
          <w:ilvl w:val="0"/>
          <w:numId w:val="40"/>
        </w:numPr>
        <w:jc w:val="both"/>
      </w:pPr>
      <w:r w:rsidRPr="00EB1227">
        <w:t>Plan Zagospodarowania Przestrzennego Województwa Mazowieckiego</w:t>
      </w:r>
    </w:p>
    <w:p w:rsidR="00201B39" w:rsidRPr="00EB1227" w:rsidRDefault="00201B39" w:rsidP="00201B39">
      <w:pPr>
        <w:pStyle w:val="Akapitzlist"/>
        <w:numPr>
          <w:ilvl w:val="0"/>
          <w:numId w:val="40"/>
        </w:numPr>
        <w:jc w:val="both"/>
      </w:pPr>
      <w:r w:rsidRPr="00EB1227">
        <w:t>Strategia Rozwoju Województwa Mazowieckiego do roku 2020</w:t>
      </w:r>
    </w:p>
    <w:p w:rsidR="00201B39" w:rsidRPr="00EB1227" w:rsidRDefault="00201B39" w:rsidP="00201B39">
      <w:pPr>
        <w:pStyle w:val="Akapitzlist"/>
        <w:numPr>
          <w:ilvl w:val="0"/>
          <w:numId w:val="40"/>
        </w:numPr>
        <w:jc w:val="both"/>
      </w:pPr>
      <w:r w:rsidRPr="00EB1227">
        <w:t>Polityka energetyczna Polski do 2030 roku</w:t>
      </w:r>
    </w:p>
    <w:p w:rsidR="00201B39" w:rsidRPr="00EB1227" w:rsidRDefault="00201B39" w:rsidP="00201B39">
      <w:pPr>
        <w:pStyle w:val="Akapitzlist"/>
        <w:numPr>
          <w:ilvl w:val="0"/>
          <w:numId w:val="40"/>
        </w:numPr>
        <w:jc w:val="both"/>
      </w:pPr>
      <w:r w:rsidRPr="00EB1227">
        <w:t>Strategia Rozwoju Kapitału Społecznego 2020</w:t>
      </w:r>
    </w:p>
    <w:p w:rsidR="00201B39" w:rsidRPr="00EB1227" w:rsidRDefault="00201B39" w:rsidP="00201B39">
      <w:pPr>
        <w:pStyle w:val="Akapitzlist"/>
        <w:numPr>
          <w:ilvl w:val="0"/>
          <w:numId w:val="40"/>
        </w:numPr>
        <w:jc w:val="both"/>
      </w:pPr>
      <w:r w:rsidRPr="00EB1227">
        <w:t>Strategia Rozwoju Kapitału Ludzkiego 2020</w:t>
      </w:r>
    </w:p>
    <w:p w:rsidR="00201B39" w:rsidRPr="00EB1227" w:rsidRDefault="00201B39" w:rsidP="00201B39">
      <w:pPr>
        <w:pStyle w:val="Akapitzlist"/>
        <w:numPr>
          <w:ilvl w:val="0"/>
          <w:numId w:val="40"/>
        </w:numPr>
        <w:jc w:val="both"/>
      </w:pPr>
      <w:r w:rsidRPr="00EB1227">
        <w:t>Krajowa strategia rozwoju regionalnego 2010–2020: regiony, miasta, obszary wiejskie</w:t>
      </w:r>
    </w:p>
    <w:p w:rsidR="00201B39" w:rsidRPr="00EB1227" w:rsidRDefault="00201B39" w:rsidP="00201B39">
      <w:pPr>
        <w:pStyle w:val="Akapitzlist"/>
        <w:numPr>
          <w:ilvl w:val="0"/>
          <w:numId w:val="40"/>
        </w:numPr>
        <w:jc w:val="both"/>
      </w:pPr>
      <w:r w:rsidRPr="00EB1227">
        <w:t>Strategia „Sprawne Państwo 2020”</w:t>
      </w:r>
    </w:p>
    <w:p w:rsidR="00201B39" w:rsidRPr="00EB1227" w:rsidRDefault="00201B39" w:rsidP="00201B39">
      <w:pPr>
        <w:pStyle w:val="Akapitzlist"/>
        <w:numPr>
          <w:ilvl w:val="0"/>
          <w:numId w:val="40"/>
        </w:numPr>
        <w:jc w:val="both"/>
      </w:pPr>
      <w:r w:rsidRPr="00EB1227">
        <w:t>Strategia zrównoważonego rozwoju wsi, rolnictwa i rybactwa na lata 2012–2020</w:t>
      </w:r>
    </w:p>
    <w:p w:rsidR="00201B39" w:rsidRPr="00EB1227" w:rsidRDefault="00201B39" w:rsidP="00201B39">
      <w:pPr>
        <w:pStyle w:val="Akapitzlist"/>
        <w:numPr>
          <w:ilvl w:val="0"/>
          <w:numId w:val="40"/>
        </w:numPr>
        <w:jc w:val="both"/>
      </w:pPr>
      <w:r w:rsidRPr="00EB1227">
        <w:t>Strategia rozwoju transportu do 2020 roku (z perspektywą do 2030 roku)</w:t>
      </w:r>
    </w:p>
    <w:p w:rsidR="00201B39" w:rsidRPr="00EB1227" w:rsidRDefault="00201B39" w:rsidP="00201B39">
      <w:pPr>
        <w:pStyle w:val="Akapitzlist"/>
        <w:numPr>
          <w:ilvl w:val="0"/>
          <w:numId w:val="40"/>
        </w:numPr>
        <w:jc w:val="both"/>
      </w:pPr>
      <w:r w:rsidRPr="00EB1227">
        <w:t>Strategia innowacyjności i efektywności gospodarki „Dynamiczna Polska 2020”</w:t>
      </w:r>
    </w:p>
    <w:p w:rsidR="00201B39" w:rsidRPr="00EB1227" w:rsidRDefault="00201B39" w:rsidP="00201B39">
      <w:pPr>
        <w:pStyle w:val="Akapitzlist"/>
        <w:numPr>
          <w:ilvl w:val="0"/>
          <w:numId w:val="40"/>
        </w:numPr>
        <w:jc w:val="both"/>
      </w:pPr>
      <w:r w:rsidRPr="00EB1227">
        <w:t>Strategia „Bezpieczeństwo Energetyczne i Środowisko”</w:t>
      </w:r>
    </w:p>
    <w:p w:rsidR="00201B39" w:rsidRPr="00EB1227" w:rsidRDefault="00201B39" w:rsidP="00201B39">
      <w:pPr>
        <w:pStyle w:val="Akapitzlist"/>
        <w:numPr>
          <w:ilvl w:val="0"/>
          <w:numId w:val="40"/>
        </w:numPr>
        <w:jc w:val="both"/>
      </w:pPr>
      <w:r w:rsidRPr="00EB1227">
        <w:t>Strategia Rozwoju Kraju 2020</w:t>
      </w:r>
    </w:p>
    <w:p w:rsidR="00201B39" w:rsidRPr="00EB1227" w:rsidRDefault="00201B39" w:rsidP="00201B39">
      <w:pPr>
        <w:pStyle w:val="Akapitzlist"/>
        <w:numPr>
          <w:ilvl w:val="0"/>
          <w:numId w:val="40"/>
        </w:numPr>
        <w:jc w:val="both"/>
      </w:pPr>
      <w:r w:rsidRPr="00EB1227">
        <w:t>Długookresowa Strategia Rozwoju Kraju. Polska 2030. Trzecia Fala Nowoczesności</w:t>
      </w:r>
    </w:p>
    <w:p w:rsidR="00201B39" w:rsidRPr="00EB1227" w:rsidRDefault="00201B39" w:rsidP="00201B39">
      <w:pPr>
        <w:pStyle w:val="Akapitzlist"/>
        <w:numPr>
          <w:ilvl w:val="0"/>
          <w:numId w:val="40"/>
        </w:numPr>
        <w:jc w:val="both"/>
      </w:pPr>
      <w:r w:rsidRPr="00EB1227">
        <w:t>Założenie Narodowego Programu Rozwoju Gospodarki Niskoemisyjnej</w:t>
      </w:r>
    </w:p>
    <w:p w:rsidR="00201B39" w:rsidRPr="00EB1227" w:rsidRDefault="00201B39" w:rsidP="00201B39">
      <w:pPr>
        <w:pStyle w:val="Akapitzlist"/>
        <w:numPr>
          <w:ilvl w:val="0"/>
          <w:numId w:val="40"/>
        </w:numPr>
        <w:jc w:val="both"/>
      </w:pPr>
      <w:r w:rsidRPr="00EB1227">
        <w:t xml:space="preserve">Krajowy Plan działań w zakresie energii ze źródeł odnawialnych </w:t>
      </w:r>
    </w:p>
    <w:p w:rsidR="00201B39" w:rsidRPr="00EB1227" w:rsidRDefault="00201B39" w:rsidP="00201B39">
      <w:pPr>
        <w:pStyle w:val="Akapitzlist"/>
        <w:numPr>
          <w:ilvl w:val="0"/>
          <w:numId w:val="40"/>
        </w:numPr>
        <w:jc w:val="both"/>
      </w:pPr>
      <w:r w:rsidRPr="00EB1227">
        <w:t>Koncepcja Przestrzennego Zagospodarowania Kraju 2030 (KPZK)</w:t>
      </w:r>
    </w:p>
    <w:p w:rsidR="00201B39" w:rsidRPr="001B4569" w:rsidRDefault="00201B39" w:rsidP="00201B39">
      <w:pPr>
        <w:jc w:val="both"/>
        <w:rPr>
          <w:color w:val="FF0000"/>
        </w:rPr>
      </w:pPr>
    </w:p>
    <w:p w:rsidR="00B6358E" w:rsidRDefault="00B6358E"/>
    <w:sectPr w:rsidR="00B6358E" w:rsidSect="00201B39">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583878"/>
      <w:docPartObj>
        <w:docPartGallery w:val="Page Numbers (Bottom of Page)"/>
        <w:docPartUnique/>
      </w:docPartObj>
    </w:sdtPr>
    <w:sdtContent>
      <w:p w:rsidR="00201B39" w:rsidRDefault="00201B39">
        <w:pPr>
          <w:pStyle w:val="Stopka"/>
          <w:jc w:val="right"/>
        </w:pPr>
        <w:r>
          <w:fldChar w:fldCharType="begin"/>
        </w:r>
        <w:r>
          <w:instrText>PAGE   \* MERGEFORMAT</w:instrText>
        </w:r>
        <w:r>
          <w:fldChar w:fldCharType="separate"/>
        </w:r>
        <w:r w:rsidR="00746999">
          <w:rPr>
            <w:noProof/>
          </w:rPr>
          <w:t>51</w:t>
        </w:r>
        <w:r>
          <w:rPr>
            <w:noProof/>
          </w:rPr>
          <w:fldChar w:fldCharType="end"/>
        </w:r>
      </w:p>
    </w:sdtContent>
  </w:sdt>
  <w:p w:rsidR="00201B39" w:rsidRDefault="00201B3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B39" w:rsidRDefault="00201B39">
    <w:pPr>
      <w:pStyle w:val="Stopka"/>
      <w:jc w:val="right"/>
    </w:pPr>
  </w:p>
  <w:p w:rsidR="00201B39" w:rsidRDefault="00201B39">
    <w:pPr>
      <w:pStyle w:val="Stopk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B39" w:rsidRPr="00B6355D" w:rsidRDefault="00201B39" w:rsidP="00201B39">
    <w:pPr>
      <w:pStyle w:val="Nagwek"/>
      <w:pBdr>
        <w:between w:val="single" w:sz="4" w:space="1" w:color="4F81BD" w:themeColor="accent1"/>
      </w:pBdr>
    </w:pPr>
    <w:r>
      <w:rPr>
        <w:noProof/>
        <w:lang w:eastAsia="pl-PL"/>
      </w:rPr>
      <w:drawing>
        <wp:anchor distT="0" distB="0" distL="114300" distR="114300" simplePos="0" relativeHeight="251660288" behindDoc="0" locked="0" layoutInCell="1" allowOverlap="1" wp14:anchorId="54444528" wp14:editId="5A1DF116">
          <wp:simplePos x="0" y="0"/>
          <wp:positionH relativeFrom="column">
            <wp:posOffset>5552145</wp:posOffset>
          </wp:positionH>
          <wp:positionV relativeFrom="paragraph">
            <wp:posOffset>-278765</wp:posOffset>
          </wp:positionV>
          <wp:extent cx="422910" cy="500380"/>
          <wp:effectExtent l="0" t="0" r="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2910" cy="500380"/>
                  </a:xfrm>
                  <a:prstGeom prst="rect">
                    <a:avLst/>
                  </a:prstGeom>
                  <a:noFill/>
                </pic:spPr>
              </pic:pic>
            </a:graphicData>
          </a:graphic>
          <wp14:sizeRelH relativeFrom="page">
            <wp14:pctWidth>0</wp14:pctWidth>
          </wp14:sizeRelH>
          <wp14:sizeRelV relativeFrom="page">
            <wp14:pctHeight>0</wp14:pctHeight>
          </wp14:sizeRelV>
        </wp:anchor>
      </w:drawing>
    </w:r>
    <w:sdt>
      <w:sdtPr>
        <w:rPr>
          <w:i/>
          <w:sz w:val="20"/>
        </w:rPr>
        <w:alias w:val="Tytuł"/>
        <w:id w:val="597762151"/>
        <w:showingPlcHdr/>
        <w:dataBinding w:prefixMappings="xmlns:ns0='http://schemas.openxmlformats.org/package/2006/metadata/core-properties' xmlns:ns1='http://purl.org/dc/elements/1.1/'" w:xpath="/ns0:coreProperties[1]/ns1:title[1]" w:storeItemID="{6C3C8BC8-F283-45AE-878A-BAB7291924A1}"/>
        <w:text/>
      </w:sdtPr>
      <w:sdtContent>
        <w:r>
          <w:rPr>
            <w:i/>
            <w:sz w:val="20"/>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B39" w:rsidRDefault="00201B39" w:rsidP="00201B39">
    <w:pPr>
      <w:pStyle w:val="Nagwek"/>
      <w:pBdr>
        <w:between w:val="single" w:sz="4" w:space="1" w:color="4F81BD" w:themeColor="accent1"/>
      </w:pBdr>
    </w:pPr>
    <w:sdt>
      <w:sdtPr>
        <w:rPr>
          <w:i/>
          <w:sz w:val="20"/>
        </w:rPr>
        <w:alias w:val="Tytuł"/>
        <w:id w:val="-605801826"/>
        <w:showingPlcHdr/>
        <w:dataBinding w:prefixMappings="xmlns:ns0='http://schemas.openxmlformats.org/package/2006/metadata/core-properties' xmlns:ns1='http://purl.org/dc/elements/1.1/'" w:xpath="/ns0:coreProperties[1]/ns1:title[1]" w:storeItemID="{6C3C8BC8-F283-45AE-878A-BAB7291924A1}"/>
        <w:text/>
      </w:sdtPr>
      <w:sdtContent>
        <w:r>
          <w:rPr>
            <w:i/>
            <w:sz w:val="20"/>
          </w:rPr>
          <w:t xml:space="preserve">     </w:t>
        </w:r>
      </w:sdtContent>
    </w:sdt>
    <w:r>
      <w:rPr>
        <w:noProof/>
        <w:lang w:eastAsia="pl-PL"/>
      </w:rPr>
      <w:drawing>
        <wp:anchor distT="0" distB="0" distL="114300" distR="114300" simplePos="0" relativeHeight="251659264" behindDoc="0" locked="0" layoutInCell="1" allowOverlap="1" wp14:anchorId="49B6C5DD" wp14:editId="03D18635">
          <wp:simplePos x="0" y="0"/>
          <wp:positionH relativeFrom="column">
            <wp:posOffset>5712268</wp:posOffset>
          </wp:positionH>
          <wp:positionV relativeFrom="paragraph">
            <wp:posOffset>-353060</wp:posOffset>
          </wp:positionV>
          <wp:extent cx="423225" cy="500900"/>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3225" cy="500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rPr>
      <w:alias w:val="Tytuł"/>
      <w:id w:val="-1221824963"/>
      <w:showingPlcHdr/>
      <w:dataBinding w:prefixMappings="xmlns:ns0='http://schemas.openxmlformats.org/package/2006/metadata/core-properties' xmlns:ns1='http://purl.org/dc/elements/1.1/'" w:xpath="/ns0:coreProperties[1]/ns1:title[1]" w:storeItemID="{6C3C8BC8-F283-45AE-878A-BAB7291924A1}"/>
      <w:text/>
    </w:sdtPr>
    <w:sdtContent>
      <w:p w:rsidR="00201B39" w:rsidRPr="00BE0DA3" w:rsidRDefault="00201B39" w:rsidP="00201B39">
        <w:pPr>
          <w:pStyle w:val="Nagwek"/>
          <w:pBdr>
            <w:between w:val="single" w:sz="4" w:space="1" w:color="4F81BD" w:themeColor="accent1"/>
          </w:pBdr>
          <w:spacing w:line="276" w:lineRule="auto"/>
          <w:rPr>
            <w:i/>
            <w:sz w:val="20"/>
          </w:rPr>
        </w:pPr>
        <w:r>
          <w:rPr>
            <w:i/>
            <w:sz w:val="20"/>
          </w:rPr>
          <w:t xml:space="preserve">     </w:t>
        </w:r>
      </w:p>
    </w:sdtContent>
  </w:sdt>
  <w:p w:rsidR="00201B39" w:rsidRDefault="00201B39">
    <w:pPr>
      <w:pStyle w:val="Nagwek"/>
    </w:pPr>
    <w:r>
      <w:rPr>
        <w:noProof/>
        <w:lang w:eastAsia="pl-PL"/>
      </w:rPr>
      <w:drawing>
        <wp:anchor distT="0" distB="0" distL="114300" distR="114300" simplePos="0" relativeHeight="251661312" behindDoc="0" locked="0" layoutInCell="1" allowOverlap="1" wp14:anchorId="18164758" wp14:editId="29BBB544">
          <wp:simplePos x="0" y="0"/>
          <wp:positionH relativeFrom="column">
            <wp:posOffset>5983519</wp:posOffset>
          </wp:positionH>
          <wp:positionV relativeFrom="paragraph">
            <wp:posOffset>-381413</wp:posOffset>
          </wp:positionV>
          <wp:extent cx="422910" cy="500380"/>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291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746"/>
    <w:multiLevelType w:val="hybridMultilevel"/>
    <w:tmpl w:val="B45A5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1345E4"/>
    <w:multiLevelType w:val="hybridMultilevel"/>
    <w:tmpl w:val="EC760D30"/>
    <w:lvl w:ilvl="0" w:tplc="04150001">
      <w:start w:val="1"/>
      <w:numFmt w:val="bullet"/>
      <w:lvlText w:val=""/>
      <w:lvlJc w:val="left"/>
      <w:pPr>
        <w:ind w:left="720" w:hanging="360"/>
      </w:pPr>
      <w:rPr>
        <w:rFonts w:ascii="Symbol" w:hAnsi="Symbol" w:hint="default"/>
      </w:rPr>
    </w:lvl>
    <w:lvl w:ilvl="1" w:tplc="6B6689AC">
      <w:numFmt w:val="bullet"/>
      <w:lvlText w:val="•"/>
      <w:lvlJc w:val="left"/>
      <w:pPr>
        <w:ind w:left="1785" w:hanging="705"/>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3A64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485EB0"/>
    <w:multiLevelType w:val="hybridMultilevel"/>
    <w:tmpl w:val="966AEE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500FA8"/>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65A4DA8"/>
    <w:multiLevelType w:val="hybridMultilevel"/>
    <w:tmpl w:val="C9EC1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582CF9"/>
    <w:multiLevelType w:val="hybridMultilevel"/>
    <w:tmpl w:val="2A78A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575928"/>
    <w:multiLevelType w:val="hybridMultilevel"/>
    <w:tmpl w:val="1FE05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F57A70"/>
    <w:multiLevelType w:val="hybridMultilevel"/>
    <w:tmpl w:val="DE62EA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622DE6"/>
    <w:multiLevelType w:val="hybridMultilevel"/>
    <w:tmpl w:val="1792B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3F22DB"/>
    <w:multiLevelType w:val="hybridMultilevel"/>
    <w:tmpl w:val="6DC464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A365BF"/>
    <w:multiLevelType w:val="hybridMultilevel"/>
    <w:tmpl w:val="240EB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B4503A"/>
    <w:multiLevelType w:val="hybridMultilevel"/>
    <w:tmpl w:val="2F565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454CD5"/>
    <w:multiLevelType w:val="hybridMultilevel"/>
    <w:tmpl w:val="85AA3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FD7C4E"/>
    <w:multiLevelType w:val="hybridMultilevel"/>
    <w:tmpl w:val="070C9CD2"/>
    <w:lvl w:ilvl="0" w:tplc="0415000D">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5">
    <w:nsid w:val="24377CA9"/>
    <w:multiLevelType w:val="hybridMultilevel"/>
    <w:tmpl w:val="77C2B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E5488F"/>
    <w:multiLevelType w:val="hybridMultilevel"/>
    <w:tmpl w:val="BF440C5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
    <w:nsid w:val="2A275983"/>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CD07118"/>
    <w:multiLevelType w:val="hybridMultilevel"/>
    <w:tmpl w:val="E6583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4640C2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BF5A8D"/>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06763E0"/>
    <w:multiLevelType w:val="hybridMultilevel"/>
    <w:tmpl w:val="A73AF786"/>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2">
    <w:nsid w:val="43A00141"/>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5D30421"/>
    <w:multiLevelType w:val="hybridMultilevel"/>
    <w:tmpl w:val="05C80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AA55703"/>
    <w:multiLevelType w:val="hybridMultilevel"/>
    <w:tmpl w:val="8A9C04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D0459AF"/>
    <w:multiLevelType w:val="hybridMultilevel"/>
    <w:tmpl w:val="CE02AC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4EB9615A"/>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4BD26FD"/>
    <w:multiLevelType w:val="hybridMultilevel"/>
    <w:tmpl w:val="D1E0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6901B10"/>
    <w:multiLevelType w:val="hybridMultilevel"/>
    <w:tmpl w:val="DE8E8F7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9">
    <w:nsid w:val="5A1113C2"/>
    <w:multiLevelType w:val="hybridMultilevel"/>
    <w:tmpl w:val="4C3E4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17D48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3712F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0A35A8"/>
    <w:multiLevelType w:val="hybridMultilevel"/>
    <w:tmpl w:val="750A7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F34FEA"/>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B3358E4"/>
    <w:multiLevelType w:val="hybridMultilevel"/>
    <w:tmpl w:val="C6E25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B992A48"/>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0D620F7"/>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2586E51"/>
    <w:multiLevelType w:val="hybridMultilevel"/>
    <w:tmpl w:val="AF341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3EA2EF9"/>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5255035"/>
    <w:multiLevelType w:val="hybridMultilevel"/>
    <w:tmpl w:val="D592BF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5FF074E"/>
    <w:multiLevelType w:val="hybridMultilevel"/>
    <w:tmpl w:val="DFCE990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nsid w:val="764B7DB3"/>
    <w:multiLevelType w:val="hybridMultilevel"/>
    <w:tmpl w:val="33801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F95244"/>
    <w:multiLevelType w:val="hybridMultilevel"/>
    <w:tmpl w:val="65CA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845B77"/>
    <w:multiLevelType w:val="hybridMultilevel"/>
    <w:tmpl w:val="80C6B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9163E2"/>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B0678E4"/>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E4D223A"/>
    <w:multiLevelType w:val="multilevel"/>
    <w:tmpl w:val="DB365242"/>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1"/>
  </w:num>
  <w:num w:numId="2">
    <w:abstractNumId w:val="6"/>
  </w:num>
  <w:num w:numId="3">
    <w:abstractNumId w:val="29"/>
  </w:num>
  <w:num w:numId="4">
    <w:abstractNumId w:val="18"/>
  </w:num>
  <w:num w:numId="5">
    <w:abstractNumId w:val="15"/>
  </w:num>
  <w:num w:numId="6">
    <w:abstractNumId w:val="32"/>
  </w:num>
  <w:num w:numId="7">
    <w:abstractNumId w:val="1"/>
  </w:num>
  <w:num w:numId="8">
    <w:abstractNumId w:val="9"/>
  </w:num>
  <w:num w:numId="9">
    <w:abstractNumId w:val="41"/>
  </w:num>
  <w:num w:numId="10">
    <w:abstractNumId w:val="13"/>
  </w:num>
  <w:num w:numId="11">
    <w:abstractNumId w:val="25"/>
  </w:num>
  <w:num w:numId="12">
    <w:abstractNumId w:val="43"/>
  </w:num>
  <w:num w:numId="13">
    <w:abstractNumId w:val="10"/>
  </w:num>
  <w:num w:numId="14">
    <w:abstractNumId w:val="39"/>
  </w:num>
  <w:num w:numId="15">
    <w:abstractNumId w:val="34"/>
  </w:num>
  <w:num w:numId="16">
    <w:abstractNumId w:val="7"/>
  </w:num>
  <w:num w:numId="17">
    <w:abstractNumId w:val="24"/>
  </w:num>
  <w:num w:numId="18">
    <w:abstractNumId w:val="0"/>
  </w:num>
  <w:num w:numId="19">
    <w:abstractNumId w:val="16"/>
  </w:num>
  <w:num w:numId="20">
    <w:abstractNumId w:val="4"/>
  </w:num>
  <w:num w:numId="21">
    <w:abstractNumId w:val="26"/>
  </w:num>
  <w:num w:numId="22">
    <w:abstractNumId w:val="36"/>
  </w:num>
  <w:num w:numId="23">
    <w:abstractNumId w:val="46"/>
  </w:num>
  <w:num w:numId="24">
    <w:abstractNumId w:val="35"/>
  </w:num>
  <w:num w:numId="25">
    <w:abstractNumId w:val="38"/>
  </w:num>
  <w:num w:numId="26">
    <w:abstractNumId w:val="33"/>
  </w:num>
  <w:num w:numId="27">
    <w:abstractNumId w:val="44"/>
  </w:num>
  <w:num w:numId="28">
    <w:abstractNumId w:val="17"/>
  </w:num>
  <w:num w:numId="29">
    <w:abstractNumId w:val="22"/>
  </w:num>
  <w:num w:numId="30">
    <w:abstractNumId w:val="45"/>
  </w:num>
  <w:num w:numId="31">
    <w:abstractNumId w:val="37"/>
  </w:num>
  <w:num w:numId="32">
    <w:abstractNumId w:val="5"/>
  </w:num>
  <w:num w:numId="33">
    <w:abstractNumId w:val="21"/>
  </w:num>
  <w:num w:numId="34">
    <w:abstractNumId w:val="14"/>
  </w:num>
  <w:num w:numId="35">
    <w:abstractNumId w:val="8"/>
  </w:num>
  <w:num w:numId="36">
    <w:abstractNumId w:val="3"/>
  </w:num>
  <w:num w:numId="37">
    <w:abstractNumId w:val="2"/>
  </w:num>
  <w:num w:numId="38">
    <w:abstractNumId w:val="30"/>
  </w:num>
  <w:num w:numId="39">
    <w:abstractNumId w:val="19"/>
  </w:num>
  <w:num w:numId="40">
    <w:abstractNumId w:val="20"/>
  </w:num>
  <w:num w:numId="41">
    <w:abstractNumId w:val="42"/>
  </w:num>
  <w:num w:numId="42">
    <w:abstractNumId w:val="11"/>
  </w:num>
  <w:num w:numId="43">
    <w:abstractNumId w:val="12"/>
  </w:num>
  <w:num w:numId="44">
    <w:abstractNumId w:val="27"/>
  </w:num>
  <w:num w:numId="45">
    <w:abstractNumId w:val="28"/>
  </w:num>
  <w:num w:numId="46">
    <w:abstractNumId w:val="40"/>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323"/>
    <w:rsid w:val="00001D35"/>
    <w:rsid w:val="0000269C"/>
    <w:rsid w:val="00002FE9"/>
    <w:rsid w:val="000046F1"/>
    <w:rsid w:val="0000723D"/>
    <w:rsid w:val="00007275"/>
    <w:rsid w:val="0001012B"/>
    <w:rsid w:val="000103DE"/>
    <w:rsid w:val="00010C92"/>
    <w:rsid w:val="00011271"/>
    <w:rsid w:val="00011543"/>
    <w:rsid w:val="00012081"/>
    <w:rsid w:val="000129D8"/>
    <w:rsid w:val="0001320B"/>
    <w:rsid w:val="00013425"/>
    <w:rsid w:val="000138BB"/>
    <w:rsid w:val="00014586"/>
    <w:rsid w:val="00014A7F"/>
    <w:rsid w:val="00014EA6"/>
    <w:rsid w:val="00016D89"/>
    <w:rsid w:val="000177C4"/>
    <w:rsid w:val="0002120B"/>
    <w:rsid w:val="00023287"/>
    <w:rsid w:val="00024504"/>
    <w:rsid w:val="000263A4"/>
    <w:rsid w:val="00026D41"/>
    <w:rsid w:val="00026DC1"/>
    <w:rsid w:val="00030490"/>
    <w:rsid w:val="000304AA"/>
    <w:rsid w:val="00031AE3"/>
    <w:rsid w:val="00032846"/>
    <w:rsid w:val="00032868"/>
    <w:rsid w:val="000344C8"/>
    <w:rsid w:val="0003627F"/>
    <w:rsid w:val="00036ABE"/>
    <w:rsid w:val="0003747F"/>
    <w:rsid w:val="000431A1"/>
    <w:rsid w:val="000445C2"/>
    <w:rsid w:val="0004471D"/>
    <w:rsid w:val="00045534"/>
    <w:rsid w:val="00046E96"/>
    <w:rsid w:val="00046F97"/>
    <w:rsid w:val="00051AE6"/>
    <w:rsid w:val="00053228"/>
    <w:rsid w:val="00053263"/>
    <w:rsid w:val="00053478"/>
    <w:rsid w:val="00053E96"/>
    <w:rsid w:val="00054541"/>
    <w:rsid w:val="00054716"/>
    <w:rsid w:val="00060B8E"/>
    <w:rsid w:val="00062AA7"/>
    <w:rsid w:val="00064171"/>
    <w:rsid w:val="000642EE"/>
    <w:rsid w:val="00066102"/>
    <w:rsid w:val="00066535"/>
    <w:rsid w:val="00067AB2"/>
    <w:rsid w:val="00071600"/>
    <w:rsid w:val="000744A9"/>
    <w:rsid w:val="000746A1"/>
    <w:rsid w:val="000751C3"/>
    <w:rsid w:val="00077159"/>
    <w:rsid w:val="00080D0A"/>
    <w:rsid w:val="00081934"/>
    <w:rsid w:val="00081F5F"/>
    <w:rsid w:val="00081FF8"/>
    <w:rsid w:val="00082135"/>
    <w:rsid w:val="000833CD"/>
    <w:rsid w:val="0008386D"/>
    <w:rsid w:val="000843C4"/>
    <w:rsid w:val="00084F3F"/>
    <w:rsid w:val="00085D45"/>
    <w:rsid w:val="00085F40"/>
    <w:rsid w:val="000866CD"/>
    <w:rsid w:val="00087172"/>
    <w:rsid w:val="000938FE"/>
    <w:rsid w:val="00094625"/>
    <w:rsid w:val="00097AA5"/>
    <w:rsid w:val="000A06D6"/>
    <w:rsid w:val="000A119D"/>
    <w:rsid w:val="000A1788"/>
    <w:rsid w:val="000A1BA7"/>
    <w:rsid w:val="000A2026"/>
    <w:rsid w:val="000A243B"/>
    <w:rsid w:val="000A2CF0"/>
    <w:rsid w:val="000A41BE"/>
    <w:rsid w:val="000A4D4F"/>
    <w:rsid w:val="000A6CCA"/>
    <w:rsid w:val="000A7846"/>
    <w:rsid w:val="000B1743"/>
    <w:rsid w:val="000B1CB5"/>
    <w:rsid w:val="000B1D0B"/>
    <w:rsid w:val="000B21C5"/>
    <w:rsid w:val="000B3DE7"/>
    <w:rsid w:val="000B4E7C"/>
    <w:rsid w:val="000B56F3"/>
    <w:rsid w:val="000B57D9"/>
    <w:rsid w:val="000B6A93"/>
    <w:rsid w:val="000B75C8"/>
    <w:rsid w:val="000B77CA"/>
    <w:rsid w:val="000C04B1"/>
    <w:rsid w:val="000C43E0"/>
    <w:rsid w:val="000C49E9"/>
    <w:rsid w:val="000C5DC3"/>
    <w:rsid w:val="000C64D2"/>
    <w:rsid w:val="000C69AC"/>
    <w:rsid w:val="000C6B5C"/>
    <w:rsid w:val="000C74BF"/>
    <w:rsid w:val="000C7D65"/>
    <w:rsid w:val="000D2FF3"/>
    <w:rsid w:val="000D3A20"/>
    <w:rsid w:val="000E0B4B"/>
    <w:rsid w:val="000E309B"/>
    <w:rsid w:val="000E4966"/>
    <w:rsid w:val="000E4AFD"/>
    <w:rsid w:val="000E7B09"/>
    <w:rsid w:val="000F01B1"/>
    <w:rsid w:val="000F0953"/>
    <w:rsid w:val="000F17C1"/>
    <w:rsid w:val="000F1DC1"/>
    <w:rsid w:val="000F74A6"/>
    <w:rsid w:val="00100CCE"/>
    <w:rsid w:val="00100DB7"/>
    <w:rsid w:val="00101F2D"/>
    <w:rsid w:val="0010233E"/>
    <w:rsid w:val="0010343F"/>
    <w:rsid w:val="00104034"/>
    <w:rsid w:val="00105C20"/>
    <w:rsid w:val="00105E9C"/>
    <w:rsid w:val="00107D97"/>
    <w:rsid w:val="00107E6C"/>
    <w:rsid w:val="00112D43"/>
    <w:rsid w:val="00117384"/>
    <w:rsid w:val="001173EE"/>
    <w:rsid w:val="00120051"/>
    <w:rsid w:val="001221D2"/>
    <w:rsid w:val="001226F2"/>
    <w:rsid w:val="0012401C"/>
    <w:rsid w:val="0012457E"/>
    <w:rsid w:val="00124DEF"/>
    <w:rsid w:val="001252BB"/>
    <w:rsid w:val="001253AD"/>
    <w:rsid w:val="0013243B"/>
    <w:rsid w:val="00133666"/>
    <w:rsid w:val="001347A5"/>
    <w:rsid w:val="001358C1"/>
    <w:rsid w:val="0013641E"/>
    <w:rsid w:val="00136FD3"/>
    <w:rsid w:val="00137563"/>
    <w:rsid w:val="001409FF"/>
    <w:rsid w:val="00140F5C"/>
    <w:rsid w:val="001414CF"/>
    <w:rsid w:val="001414D5"/>
    <w:rsid w:val="001425F1"/>
    <w:rsid w:val="001461EC"/>
    <w:rsid w:val="00146406"/>
    <w:rsid w:val="00146826"/>
    <w:rsid w:val="00146B9F"/>
    <w:rsid w:val="001472F7"/>
    <w:rsid w:val="00147ECD"/>
    <w:rsid w:val="00150A0C"/>
    <w:rsid w:val="00150A19"/>
    <w:rsid w:val="001521C0"/>
    <w:rsid w:val="00152564"/>
    <w:rsid w:val="00152CF9"/>
    <w:rsid w:val="001538D9"/>
    <w:rsid w:val="0015461C"/>
    <w:rsid w:val="001558A2"/>
    <w:rsid w:val="00156E94"/>
    <w:rsid w:val="0015791A"/>
    <w:rsid w:val="00160613"/>
    <w:rsid w:val="00162988"/>
    <w:rsid w:val="0016535E"/>
    <w:rsid w:val="0017182A"/>
    <w:rsid w:val="001827FA"/>
    <w:rsid w:val="00182981"/>
    <w:rsid w:val="001854B2"/>
    <w:rsid w:val="00185689"/>
    <w:rsid w:val="00185C10"/>
    <w:rsid w:val="00186DF2"/>
    <w:rsid w:val="00187CBB"/>
    <w:rsid w:val="00191050"/>
    <w:rsid w:val="00192167"/>
    <w:rsid w:val="00192C99"/>
    <w:rsid w:val="00195C4F"/>
    <w:rsid w:val="00195E34"/>
    <w:rsid w:val="0019727D"/>
    <w:rsid w:val="001973E0"/>
    <w:rsid w:val="001975FC"/>
    <w:rsid w:val="00197E5F"/>
    <w:rsid w:val="001A0AB0"/>
    <w:rsid w:val="001A1D58"/>
    <w:rsid w:val="001A42BC"/>
    <w:rsid w:val="001A4CD1"/>
    <w:rsid w:val="001A5475"/>
    <w:rsid w:val="001A5DAC"/>
    <w:rsid w:val="001A6648"/>
    <w:rsid w:val="001A753F"/>
    <w:rsid w:val="001B10E5"/>
    <w:rsid w:val="001B138D"/>
    <w:rsid w:val="001B1823"/>
    <w:rsid w:val="001B1907"/>
    <w:rsid w:val="001B3E13"/>
    <w:rsid w:val="001B44DD"/>
    <w:rsid w:val="001B4584"/>
    <w:rsid w:val="001B4838"/>
    <w:rsid w:val="001B74A2"/>
    <w:rsid w:val="001B7B29"/>
    <w:rsid w:val="001B7EF5"/>
    <w:rsid w:val="001C0A38"/>
    <w:rsid w:val="001C0AB8"/>
    <w:rsid w:val="001C0C3D"/>
    <w:rsid w:val="001C2E32"/>
    <w:rsid w:val="001C3306"/>
    <w:rsid w:val="001C4778"/>
    <w:rsid w:val="001C5BED"/>
    <w:rsid w:val="001C6EDB"/>
    <w:rsid w:val="001D14AC"/>
    <w:rsid w:val="001D2582"/>
    <w:rsid w:val="001D3D9C"/>
    <w:rsid w:val="001D5B22"/>
    <w:rsid w:val="001D632A"/>
    <w:rsid w:val="001D65BD"/>
    <w:rsid w:val="001D6EDE"/>
    <w:rsid w:val="001E0E98"/>
    <w:rsid w:val="001E12C7"/>
    <w:rsid w:val="001E1D88"/>
    <w:rsid w:val="001E2D62"/>
    <w:rsid w:val="001E73B8"/>
    <w:rsid w:val="001E7E27"/>
    <w:rsid w:val="001F2CC4"/>
    <w:rsid w:val="001F5428"/>
    <w:rsid w:val="001F7CAB"/>
    <w:rsid w:val="00201B39"/>
    <w:rsid w:val="00201FC9"/>
    <w:rsid w:val="00202864"/>
    <w:rsid w:val="0020464C"/>
    <w:rsid w:val="00205518"/>
    <w:rsid w:val="002065A7"/>
    <w:rsid w:val="002072BC"/>
    <w:rsid w:val="00207964"/>
    <w:rsid w:val="00210AB7"/>
    <w:rsid w:val="00211A08"/>
    <w:rsid w:val="00212D39"/>
    <w:rsid w:val="00215D8F"/>
    <w:rsid w:val="00217075"/>
    <w:rsid w:val="0021777D"/>
    <w:rsid w:val="0021790B"/>
    <w:rsid w:val="0022168B"/>
    <w:rsid w:val="002256DD"/>
    <w:rsid w:val="00226186"/>
    <w:rsid w:val="00226CE9"/>
    <w:rsid w:val="00227C7C"/>
    <w:rsid w:val="00227CD9"/>
    <w:rsid w:val="002317F2"/>
    <w:rsid w:val="00232054"/>
    <w:rsid w:val="002321F4"/>
    <w:rsid w:val="00233593"/>
    <w:rsid w:val="002335E0"/>
    <w:rsid w:val="00234FDD"/>
    <w:rsid w:val="00235EB6"/>
    <w:rsid w:val="00237EEC"/>
    <w:rsid w:val="00240E77"/>
    <w:rsid w:val="002437BE"/>
    <w:rsid w:val="00243F1B"/>
    <w:rsid w:val="002477FF"/>
    <w:rsid w:val="002500ED"/>
    <w:rsid w:val="00251F0E"/>
    <w:rsid w:val="00254B4D"/>
    <w:rsid w:val="002562B3"/>
    <w:rsid w:val="00256311"/>
    <w:rsid w:val="0025785A"/>
    <w:rsid w:val="00262544"/>
    <w:rsid w:val="00262D96"/>
    <w:rsid w:val="00263159"/>
    <w:rsid w:val="00264608"/>
    <w:rsid w:val="002667DD"/>
    <w:rsid w:val="00267559"/>
    <w:rsid w:val="00270814"/>
    <w:rsid w:val="0027124C"/>
    <w:rsid w:val="00271B0D"/>
    <w:rsid w:val="00272091"/>
    <w:rsid w:val="00272191"/>
    <w:rsid w:val="0027381A"/>
    <w:rsid w:val="00274AAD"/>
    <w:rsid w:val="00277F85"/>
    <w:rsid w:val="00281DE6"/>
    <w:rsid w:val="00281F72"/>
    <w:rsid w:val="00282C8C"/>
    <w:rsid w:val="00284426"/>
    <w:rsid w:val="002852DC"/>
    <w:rsid w:val="0028541F"/>
    <w:rsid w:val="002857C3"/>
    <w:rsid w:val="00285F8D"/>
    <w:rsid w:val="00286311"/>
    <w:rsid w:val="0028687A"/>
    <w:rsid w:val="002875A5"/>
    <w:rsid w:val="002911AF"/>
    <w:rsid w:val="00291420"/>
    <w:rsid w:val="00291C5B"/>
    <w:rsid w:val="00293A81"/>
    <w:rsid w:val="00293A84"/>
    <w:rsid w:val="002946E8"/>
    <w:rsid w:val="00294C18"/>
    <w:rsid w:val="002961FB"/>
    <w:rsid w:val="002971D5"/>
    <w:rsid w:val="002A104A"/>
    <w:rsid w:val="002A2E40"/>
    <w:rsid w:val="002A5B0F"/>
    <w:rsid w:val="002A697D"/>
    <w:rsid w:val="002B2461"/>
    <w:rsid w:val="002B2DF7"/>
    <w:rsid w:val="002B3544"/>
    <w:rsid w:val="002B4398"/>
    <w:rsid w:val="002B5092"/>
    <w:rsid w:val="002B5142"/>
    <w:rsid w:val="002B542E"/>
    <w:rsid w:val="002B5D08"/>
    <w:rsid w:val="002B5D77"/>
    <w:rsid w:val="002B6066"/>
    <w:rsid w:val="002B697C"/>
    <w:rsid w:val="002C0088"/>
    <w:rsid w:val="002C06C4"/>
    <w:rsid w:val="002C0D03"/>
    <w:rsid w:val="002C264B"/>
    <w:rsid w:val="002C310D"/>
    <w:rsid w:val="002C5701"/>
    <w:rsid w:val="002C5CE8"/>
    <w:rsid w:val="002C6130"/>
    <w:rsid w:val="002C6AFE"/>
    <w:rsid w:val="002D096A"/>
    <w:rsid w:val="002D14B2"/>
    <w:rsid w:val="002D1C24"/>
    <w:rsid w:val="002D2B09"/>
    <w:rsid w:val="002D3EE1"/>
    <w:rsid w:val="002D495B"/>
    <w:rsid w:val="002D575A"/>
    <w:rsid w:val="002D6081"/>
    <w:rsid w:val="002D6991"/>
    <w:rsid w:val="002D7626"/>
    <w:rsid w:val="002D7D52"/>
    <w:rsid w:val="002E0286"/>
    <w:rsid w:val="002E1E87"/>
    <w:rsid w:val="002E267A"/>
    <w:rsid w:val="002E27B3"/>
    <w:rsid w:val="002E27DE"/>
    <w:rsid w:val="002E3D40"/>
    <w:rsid w:val="002E773F"/>
    <w:rsid w:val="002F2419"/>
    <w:rsid w:val="002F3232"/>
    <w:rsid w:val="002F3C0D"/>
    <w:rsid w:val="002F42EA"/>
    <w:rsid w:val="002F4AEA"/>
    <w:rsid w:val="00300F4E"/>
    <w:rsid w:val="0030142B"/>
    <w:rsid w:val="003014B7"/>
    <w:rsid w:val="00301AAE"/>
    <w:rsid w:val="003021D5"/>
    <w:rsid w:val="0030361A"/>
    <w:rsid w:val="00303E38"/>
    <w:rsid w:val="0030458B"/>
    <w:rsid w:val="003045E8"/>
    <w:rsid w:val="00304BAB"/>
    <w:rsid w:val="00306A49"/>
    <w:rsid w:val="003074AF"/>
    <w:rsid w:val="003109BD"/>
    <w:rsid w:val="00310DD1"/>
    <w:rsid w:val="003121AF"/>
    <w:rsid w:val="00314BBE"/>
    <w:rsid w:val="00314EA1"/>
    <w:rsid w:val="003160C4"/>
    <w:rsid w:val="00316906"/>
    <w:rsid w:val="0032374D"/>
    <w:rsid w:val="00323B1C"/>
    <w:rsid w:val="00323C30"/>
    <w:rsid w:val="003245FA"/>
    <w:rsid w:val="00327BA7"/>
    <w:rsid w:val="003305A9"/>
    <w:rsid w:val="00331A81"/>
    <w:rsid w:val="00331BA6"/>
    <w:rsid w:val="00333C3C"/>
    <w:rsid w:val="003361E7"/>
    <w:rsid w:val="00336E15"/>
    <w:rsid w:val="00337867"/>
    <w:rsid w:val="00340CA9"/>
    <w:rsid w:val="003411DE"/>
    <w:rsid w:val="0034174B"/>
    <w:rsid w:val="003431DC"/>
    <w:rsid w:val="00343F9C"/>
    <w:rsid w:val="00344B82"/>
    <w:rsid w:val="00345ECE"/>
    <w:rsid w:val="00347FDF"/>
    <w:rsid w:val="003509DE"/>
    <w:rsid w:val="00351BB7"/>
    <w:rsid w:val="00352C50"/>
    <w:rsid w:val="00353126"/>
    <w:rsid w:val="00354163"/>
    <w:rsid w:val="00354DE0"/>
    <w:rsid w:val="003552D7"/>
    <w:rsid w:val="00356C03"/>
    <w:rsid w:val="00356F06"/>
    <w:rsid w:val="00357724"/>
    <w:rsid w:val="003578AC"/>
    <w:rsid w:val="0036341A"/>
    <w:rsid w:val="003659F2"/>
    <w:rsid w:val="003665E5"/>
    <w:rsid w:val="003679B8"/>
    <w:rsid w:val="003703EF"/>
    <w:rsid w:val="0037249E"/>
    <w:rsid w:val="003740DF"/>
    <w:rsid w:val="00375896"/>
    <w:rsid w:val="003763D9"/>
    <w:rsid w:val="00376673"/>
    <w:rsid w:val="00380016"/>
    <w:rsid w:val="003801C9"/>
    <w:rsid w:val="00380643"/>
    <w:rsid w:val="00380C3D"/>
    <w:rsid w:val="00380E85"/>
    <w:rsid w:val="003832F3"/>
    <w:rsid w:val="00387CB6"/>
    <w:rsid w:val="0039195E"/>
    <w:rsid w:val="00392EB0"/>
    <w:rsid w:val="0039300E"/>
    <w:rsid w:val="003938F3"/>
    <w:rsid w:val="00393CC2"/>
    <w:rsid w:val="00393F9F"/>
    <w:rsid w:val="00395EDE"/>
    <w:rsid w:val="003965BD"/>
    <w:rsid w:val="003A0D71"/>
    <w:rsid w:val="003A3D43"/>
    <w:rsid w:val="003A3FF8"/>
    <w:rsid w:val="003A4FD8"/>
    <w:rsid w:val="003B1532"/>
    <w:rsid w:val="003B2BC7"/>
    <w:rsid w:val="003B5666"/>
    <w:rsid w:val="003B5F50"/>
    <w:rsid w:val="003B759A"/>
    <w:rsid w:val="003C28E6"/>
    <w:rsid w:val="003C2E01"/>
    <w:rsid w:val="003C360F"/>
    <w:rsid w:val="003C398F"/>
    <w:rsid w:val="003C51DB"/>
    <w:rsid w:val="003C54CA"/>
    <w:rsid w:val="003C58A1"/>
    <w:rsid w:val="003C6F04"/>
    <w:rsid w:val="003C7011"/>
    <w:rsid w:val="003D1D2D"/>
    <w:rsid w:val="003D32E9"/>
    <w:rsid w:val="003D39C0"/>
    <w:rsid w:val="003D63A8"/>
    <w:rsid w:val="003D67D1"/>
    <w:rsid w:val="003E069B"/>
    <w:rsid w:val="003E409D"/>
    <w:rsid w:val="003E45C3"/>
    <w:rsid w:val="003E5A6C"/>
    <w:rsid w:val="003E65EB"/>
    <w:rsid w:val="003F0472"/>
    <w:rsid w:val="003F1F8E"/>
    <w:rsid w:val="003F6785"/>
    <w:rsid w:val="003F72B8"/>
    <w:rsid w:val="00401FD4"/>
    <w:rsid w:val="00402F81"/>
    <w:rsid w:val="0040360D"/>
    <w:rsid w:val="00403974"/>
    <w:rsid w:val="0040449F"/>
    <w:rsid w:val="004049A0"/>
    <w:rsid w:val="00404D7B"/>
    <w:rsid w:val="0040511C"/>
    <w:rsid w:val="00405AD5"/>
    <w:rsid w:val="00405E9C"/>
    <w:rsid w:val="00407715"/>
    <w:rsid w:val="00407BE3"/>
    <w:rsid w:val="0041129F"/>
    <w:rsid w:val="00411B0C"/>
    <w:rsid w:val="0041203B"/>
    <w:rsid w:val="00412A0C"/>
    <w:rsid w:val="00413879"/>
    <w:rsid w:val="00414209"/>
    <w:rsid w:val="00414765"/>
    <w:rsid w:val="0042121E"/>
    <w:rsid w:val="004224E8"/>
    <w:rsid w:val="004227C0"/>
    <w:rsid w:val="00422E9C"/>
    <w:rsid w:val="00423138"/>
    <w:rsid w:val="00430CFF"/>
    <w:rsid w:val="0043166D"/>
    <w:rsid w:val="00434911"/>
    <w:rsid w:val="004353F6"/>
    <w:rsid w:val="004371F5"/>
    <w:rsid w:val="004374B5"/>
    <w:rsid w:val="004379AB"/>
    <w:rsid w:val="00442438"/>
    <w:rsid w:val="00442722"/>
    <w:rsid w:val="00443245"/>
    <w:rsid w:val="00443745"/>
    <w:rsid w:val="0044531A"/>
    <w:rsid w:val="00445921"/>
    <w:rsid w:val="004469D4"/>
    <w:rsid w:val="00446A75"/>
    <w:rsid w:val="00447844"/>
    <w:rsid w:val="00450D1B"/>
    <w:rsid w:val="00452697"/>
    <w:rsid w:val="00454FA3"/>
    <w:rsid w:val="00455794"/>
    <w:rsid w:val="00457165"/>
    <w:rsid w:val="00460FBB"/>
    <w:rsid w:val="00462E81"/>
    <w:rsid w:val="0046319C"/>
    <w:rsid w:val="00463C76"/>
    <w:rsid w:val="004642FC"/>
    <w:rsid w:val="0046521F"/>
    <w:rsid w:val="00465604"/>
    <w:rsid w:val="00466661"/>
    <w:rsid w:val="00471650"/>
    <w:rsid w:val="00471E88"/>
    <w:rsid w:val="004738ED"/>
    <w:rsid w:val="0047444A"/>
    <w:rsid w:val="00475280"/>
    <w:rsid w:val="004768E6"/>
    <w:rsid w:val="004847D1"/>
    <w:rsid w:val="00485809"/>
    <w:rsid w:val="004866F3"/>
    <w:rsid w:val="00486F3E"/>
    <w:rsid w:val="00487E83"/>
    <w:rsid w:val="0049202E"/>
    <w:rsid w:val="00492405"/>
    <w:rsid w:val="00492EE1"/>
    <w:rsid w:val="00493C83"/>
    <w:rsid w:val="004947D1"/>
    <w:rsid w:val="00495C77"/>
    <w:rsid w:val="004A0092"/>
    <w:rsid w:val="004A01A5"/>
    <w:rsid w:val="004A4685"/>
    <w:rsid w:val="004A5D7A"/>
    <w:rsid w:val="004A64BF"/>
    <w:rsid w:val="004A7C88"/>
    <w:rsid w:val="004B3253"/>
    <w:rsid w:val="004B32BE"/>
    <w:rsid w:val="004B3D02"/>
    <w:rsid w:val="004B5069"/>
    <w:rsid w:val="004B5EA7"/>
    <w:rsid w:val="004B776C"/>
    <w:rsid w:val="004B7C81"/>
    <w:rsid w:val="004B7D79"/>
    <w:rsid w:val="004C1604"/>
    <w:rsid w:val="004C196B"/>
    <w:rsid w:val="004C1C2C"/>
    <w:rsid w:val="004C3580"/>
    <w:rsid w:val="004C36D1"/>
    <w:rsid w:val="004C477E"/>
    <w:rsid w:val="004C4C66"/>
    <w:rsid w:val="004C5B41"/>
    <w:rsid w:val="004C69B2"/>
    <w:rsid w:val="004C720D"/>
    <w:rsid w:val="004D20FC"/>
    <w:rsid w:val="004D3274"/>
    <w:rsid w:val="004D6AF8"/>
    <w:rsid w:val="004D783A"/>
    <w:rsid w:val="004D799C"/>
    <w:rsid w:val="004E12D1"/>
    <w:rsid w:val="004E43E5"/>
    <w:rsid w:val="004E6652"/>
    <w:rsid w:val="004F153D"/>
    <w:rsid w:val="004F2373"/>
    <w:rsid w:val="004F403D"/>
    <w:rsid w:val="004F41BA"/>
    <w:rsid w:val="004F49E2"/>
    <w:rsid w:val="004F5419"/>
    <w:rsid w:val="004F55D7"/>
    <w:rsid w:val="005011A0"/>
    <w:rsid w:val="00502829"/>
    <w:rsid w:val="00502F31"/>
    <w:rsid w:val="00503217"/>
    <w:rsid w:val="00503E6C"/>
    <w:rsid w:val="00505B24"/>
    <w:rsid w:val="00505CDE"/>
    <w:rsid w:val="005062AC"/>
    <w:rsid w:val="00506831"/>
    <w:rsid w:val="00507701"/>
    <w:rsid w:val="00507BB4"/>
    <w:rsid w:val="005142B5"/>
    <w:rsid w:val="00514628"/>
    <w:rsid w:val="0051684E"/>
    <w:rsid w:val="005177CC"/>
    <w:rsid w:val="00521873"/>
    <w:rsid w:val="00522AE0"/>
    <w:rsid w:val="00523840"/>
    <w:rsid w:val="00523F20"/>
    <w:rsid w:val="005248D0"/>
    <w:rsid w:val="00524A93"/>
    <w:rsid w:val="00525C31"/>
    <w:rsid w:val="00534EFD"/>
    <w:rsid w:val="00540892"/>
    <w:rsid w:val="00543247"/>
    <w:rsid w:val="00543E46"/>
    <w:rsid w:val="00543FD1"/>
    <w:rsid w:val="005441D8"/>
    <w:rsid w:val="00544719"/>
    <w:rsid w:val="00545B3F"/>
    <w:rsid w:val="005467EC"/>
    <w:rsid w:val="00546CED"/>
    <w:rsid w:val="00547C81"/>
    <w:rsid w:val="00551507"/>
    <w:rsid w:val="00551B1B"/>
    <w:rsid w:val="00553C87"/>
    <w:rsid w:val="005553E2"/>
    <w:rsid w:val="005600FD"/>
    <w:rsid w:val="00560679"/>
    <w:rsid w:val="00560C78"/>
    <w:rsid w:val="00562C73"/>
    <w:rsid w:val="0056673D"/>
    <w:rsid w:val="00566D13"/>
    <w:rsid w:val="00567FE3"/>
    <w:rsid w:val="005724B9"/>
    <w:rsid w:val="00574737"/>
    <w:rsid w:val="00581DE1"/>
    <w:rsid w:val="005855B1"/>
    <w:rsid w:val="00586020"/>
    <w:rsid w:val="00586CFD"/>
    <w:rsid w:val="00587FBB"/>
    <w:rsid w:val="0059174F"/>
    <w:rsid w:val="005919BA"/>
    <w:rsid w:val="00592525"/>
    <w:rsid w:val="0059329B"/>
    <w:rsid w:val="00593BAB"/>
    <w:rsid w:val="00594AFC"/>
    <w:rsid w:val="00595A4C"/>
    <w:rsid w:val="005A09D9"/>
    <w:rsid w:val="005A1F4D"/>
    <w:rsid w:val="005A27E1"/>
    <w:rsid w:val="005A2FDD"/>
    <w:rsid w:val="005A3C8B"/>
    <w:rsid w:val="005A3EF6"/>
    <w:rsid w:val="005A57BA"/>
    <w:rsid w:val="005A5CC9"/>
    <w:rsid w:val="005A6B59"/>
    <w:rsid w:val="005B0129"/>
    <w:rsid w:val="005B02A7"/>
    <w:rsid w:val="005B06C6"/>
    <w:rsid w:val="005B0BAC"/>
    <w:rsid w:val="005B1AA6"/>
    <w:rsid w:val="005B1E38"/>
    <w:rsid w:val="005B2317"/>
    <w:rsid w:val="005B4031"/>
    <w:rsid w:val="005C097D"/>
    <w:rsid w:val="005C0C40"/>
    <w:rsid w:val="005C3B59"/>
    <w:rsid w:val="005C4381"/>
    <w:rsid w:val="005C664A"/>
    <w:rsid w:val="005D0342"/>
    <w:rsid w:val="005D05E5"/>
    <w:rsid w:val="005D09B5"/>
    <w:rsid w:val="005D0E57"/>
    <w:rsid w:val="005D1A91"/>
    <w:rsid w:val="005D271F"/>
    <w:rsid w:val="005D2B6E"/>
    <w:rsid w:val="005D3A02"/>
    <w:rsid w:val="005D3A83"/>
    <w:rsid w:val="005D3F50"/>
    <w:rsid w:val="005D4067"/>
    <w:rsid w:val="005D5B67"/>
    <w:rsid w:val="005D7C0D"/>
    <w:rsid w:val="005E1657"/>
    <w:rsid w:val="005E1D26"/>
    <w:rsid w:val="005E1DD7"/>
    <w:rsid w:val="005E2377"/>
    <w:rsid w:val="005E2BC6"/>
    <w:rsid w:val="005E2D08"/>
    <w:rsid w:val="005E5B27"/>
    <w:rsid w:val="005E6323"/>
    <w:rsid w:val="005E6383"/>
    <w:rsid w:val="005E74B8"/>
    <w:rsid w:val="005F03C3"/>
    <w:rsid w:val="005F17AF"/>
    <w:rsid w:val="005F3005"/>
    <w:rsid w:val="005F379B"/>
    <w:rsid w:val="005F479C"/>
    <w:rsid w:val="005F5336"/>
    <w:rsid w:val="005F55D2"/>
    <w:rsid w:val="005F6E78"/>
    <w:rsid w:val="0060063C"/>
    <w:rsid w:val="006014E5"/>
    <w:rsid w:val="006018E5"/>
    <w:rsid w:val="00601B8A"/>
    <w:rsid w:val="006026B9"/>
    <w:rsid w:val="00602A05"/>
    <w:rsid w:val="0060375F"/>
    <w:rsid w:val="006039FB"/>
    <w:rsid w:val="00607496"/>
    <w:rsid w:val="00607ED1"/>
    <w:rsid w:val="00610983"/>
    <w:rsid w:val="00610BC2"/>
    <w:rsid w:val="0061162A"/>
    <w:rsid w:val="00611F82"/>
    <w:rsid w:val="00612AB0"/>
    <w:rsid w:val="00612CCC"/>
    <w:rsid w:val="00613D24"/>
    <w:rsid w:val="00615C80"/>
    <w:rsid w:val="00615C89"/>
    <w:rsid w:val="0061663E"/>
    <w:rsid w:val="00616A54"/>
    <w:rsid w:val="00617EE0"/>
    <w:rsid w:val="00617F74"/>
    <w:rsid w:val="00617F96"/>
    <w:rsid w:val="00620C24"/>
    <w:rsid w:val="00620D77"/>
    <w:rsid w:val="006235DB"/>
    <w:rsid w:val="00624121"/>
    <w:rsid w:val="00624E4B"/>
    <w:rsid w:val="006254DF"/>
    <w:rsid w:val="00626D27"/>
    <w:rsid w:val="00626D6A"/>
    <w:rsid w:val="00627D5A"/>
    <w:rsid w:val="00627E44"/>
    <w:rsid w:val="006310AD"/>
    <w:rsid w:val="006311E5"/>
    <w:rsid w:val="00632FD4"/>
    <w:rsid w:val="00633C0F"/>
    <w:rsid w:val="00634C8D"/>
    <w:rsid w:val="00635B70"/>
    <w:rsid w:val="0063626C"/>
    <w:rsid w:val="00636E6E"/>
    <w:rsid w:val="006410A7"/>
    <w:rsid w:val="006410B1"/>
    <w:rsid w:val="006417E0"/>
    <w:rsid w:val="00644AEB"/>
    <w:rsid w:val="00646796"/>
    <w:rsid w:val="0064726B"/>
    <w:rsid w:val="0064750C"/>
    <w:rsid w:val="00651EC6"/>
    <w:rsid w:val="006520EE"/>
    <w:rsid w:val="006525FE"/>
    <w:rsid w:val="006536ED"/>
    <w:rsid w:val="00654678"/>
    <w:rsid w:val="006561F3"/>
    <w:rsid w:val="006563EB"/>
    <w:rsid w:val="00662B3B"/>
    <w:rsid w:val="006640E0"/>
    <w:rsid w:val="006654F5"/>
    <w:rsid w:val="0066672F"/>
    <w:rsid w:val="0066712A"/>
    <w:rsid w:val="006723F9"/>
    <w:rsid w:val="00673F4C"/>
    <w:rsid w:val="00674D40"/>
    <w:rsid w:val="006759FD"/>
    <w:rsid w:val="00675E53"/>
    <w:rsid w:val="006760EC"/>
    <w:rsid w:val="006764A9"/>
    <w:rsid w:val="006770B7"/>
    <w:rsid w:val="0067770E"/>
    <w:rsid w:val="006821EA"/>
    <w:rsid w:val="00682E10"/>
    <w:rsid w:val="00683303"/>
    <w:rsid w:val="00685462"/>
    <w:rsid w:val="00690C53"/>
    <w:rsid w:val="00691224"/>
    <w:rsid w:val="00695AA0"/>
    <w:rsid w:val="00695DD6"/>
    <w:rsid w:val="00697AA7"/>
    <w:rsid w:val="00697C64"/>
    <w:rsid w:val="006A0C4B"/>
    <w:rsid w:val="006A3863"/>
    <w:rsid w:val="006A4489"/>
    <w:rsid w:val="006A58DB"/>
    <w:rsid w:val="006A5AA4"/>
    <w:rsid w:val="006A6627"/>
    <w:rsid w:val="006B0C42"/>
    <w:rsid w:val="006B16E4"/>
    <w:rsid w:val="006B1FBC"/>
    <w:rsid w:val="006B21D3"/>
    <w:rsid w:val="006B2AB3"/>
    <w:rsid w:val="006B3FA2"/>
    <w:rsid w:val="006B4722"/>
    <w:rsid w:val="006B58BE"/>
    <w:rsid w:val="006B5F04"/>
    <w:rsid w:val="006B73FA"/>
    <w:rsid w:val="006B76C8"/>
    <w:rsid w:val="006C2597"/>
    <w:rsid w:val="006C3051"/>
    <w:rsid w:val="006C31A9"/>
    <w:rsid w:val="006C38C5"/>
    <w:rsid w:val="006C682A"/>
    <w:rsid w:val="006D0D5E"/>
    <w:rsid w:val="006D12A3"/>
    <w:rsid w:val="006D1C92"/>
    <w:rsid w:val="006D2C3F"/>
    <w:rsid w:val="006D35C8"/>
    <w:rsid w:val="006D3FEF"/>
    <w:rsid w:val="006D41E6"/>
    <w:rsid w:val="006D50B9"/>
    <w:rsid w:val="006D599A"/>
    <w:rsid w:val="006D635F"/>
    <w:rsid w:val="006D659C"/>
    <w:rsid w:val="006E2D39"/>
    <w:rsid w:val="006E3432"/>
    <w:rsid w:val="006E5E30"/>
    <w:rsid w:val="006E602D"/>
    <w:rsid w:val="006E6A62"/>
    <w:rsid w:val="006E7274"/>
    <w:rsid w:val="006E7E51"/>
    <w:rsid w:val="006F1B3B"/>
    <w:rsid w:val="006F1E36"/>
    <w:rsid w:val="006F58D0"/>
    <w:rsid w:val="006F5F6F"/>
    <w:rsid w:val="006F792D"/>
    <w:rsid w:val="00700A39"/>
    <w:rsid w:val="00700BFA"/>
    <w:rsid w:val="00702F4E"/>
    <w:rsid w:val="00704C79"/>
    <w:rsid w:val="00706BD6"/>
    <w:rsid w:val="00710774"/>
    <w:rsid w:val="00710F60"/>
    <w:rsid w:val="0071366D"/>
    <w:rsid w:val="00724627"/>
    <w:rsid w:val="007247A7"/>
    <w:rsid w:val="00725FDD"/>
    <w:rsid w:val="00733C89"/>
    <w:rsid w:val="00733E8E"/>
    <w:rsid w:val="00736A1A"/>
    <w:rsid w:val="00736DFE"/>
    <w:rsid w:val="00740E3A"/>
    <w:rsid w:val="007437ED"/>
    <w:rsid w:val="0074636A"/>
    <w:rsid w:val="00746999"/>
    <w:rsid w:val="00747957"/>
    <w:rsid w:val="00751BDC"/>
    <w:rsid w:val="00752F64"/>
    <w:rsid w:val="00753B76"/>
    <w:rsid w:val="007541F2"/>
    <w:rsid w:val="007553B3"/>
    <w:rsid w:val="007563F0"/>
    <w:rsid w:val="00760FAC"/>
    <w:rsid w:val="007613DC"/>
    <w:rsid w:val="00761EE1"/>
    <w:rsid w:val="00762C31"/>
    <w:rsid w:val="00763F50"/>
    <w:rsid w:val="007646DB"/>
    <w:rsid w:val="0076501D"/>
    <w:rsid w:val="00765B22"/>
    <w:rsid w:val="00765BD3"/>
    <w:rsid w:val="00766246"/>
    <w:rsid w:val="0077002E"/>
    <w:rsid w:val="00771CCD"/>
    <w:rsid w:val="0077222A"/>
    <w:rsid w:val="0077233A"/>
    <w:rsid w:val="007738CE"/>
    <w:rsid w:val="007757B8"/>
    <w:rsid w:val="00776EF0"/>
    <w:rsid w:val="00777EC6"/>
    <w:rsid w:val="00782674"/>
    <w:rsid w:val="00783318"/>
    <w:rsid w:val="00784AD7"/>
    <w:rsid w:val="00784C6B"/>
    <w:rsid w:val="007862A9"/>
    <w:rsid w:val="00786443"/>
    <w:rsid w:val="00787556"/>
    <w:rsid w:val="00787CEA"/>
    <w:rsid w:val="00790186"/>
    <w:rsid w:val="00791C23"/>
    <w:rsid w:val="00791C73"/>
    <w:rsid w:val="00791DCE"/>
    <w:rsid w:val="00792C63"/>
    <w:rsid w:val="00793207"/>
    <w:rsid w:val="00793DE8"/>
    <w:rsid w:val="007944FE"/>
    <w:rsid w:val="0079545A"/>
    <w:rsid w:val="007969BC"/>
    <w:rsid w:val="007971FE"/>
    <w:rsid w:val="007A0203"/>
    <w:rsid w:val="007A1C63"/>
    <w:rsid w:val="007A2D90"/>
    <w:rsid w:val="007A4E00"/>
    <w:rsid w:val="007A585D"/>
    <w:rsid w:val="007B2F57"/>
    <w:rsid w:val="007B3137"/>
    <w:rsid w:val="007B42F1"/>
    <w:rsid w:val="007B4970"/>
    <w:rsid w:val="007B5560"/>
    <w:rsid w:val="007B5588"/>
    <w:rsid w:val="007C079D"/>
    <w:rsid w:val="007C16A0"/>
    <w:rsid w:val="007C1C9E"/>
    <w:rsid w:val="007C2763"/>
    <w:rsid w:val="007C3BEF"/>
    <w:rsid w:val="007D0FA9"/>
    <w:rsid w:val="007D3C7D"/>
    <w:rsid w:val="007D3EBE"/>
    <w:rsid w:val="007D4F69"/>
    <w:rsid w:val="007D52AD"/>
    <w:rsid w:val="007D5E2C"/>
    <w:rsid w:val="007D6348"/>
    <w:rsid w:val="007D6D0A"/>
    <w:rsid w:val="007D7F48"/>
    <w:rsid w:val="007E00C4"/>
    <w:rsid w:val="007E0B4D"/>
    <w:rsid w:val="007E0E57"/>
    <w:rsid w:val="007E446F"/>
    <w:rsid w:val="007E7115"/>
    <w:rsid w:val="007F0100"/>
    <w:rsid w:val="007F0B76"/>
    <w:rsid w:val="007F0B89"/>
    <w:rsid w:val="007F18C6"/>
    <w:rsid w:val="007F1A7B"/>
    <w:rsid w:val="007F2477"/>
    <w:rsid w:val="007F24EA"/>
    <w:rsid w:val="007F2891"/>
    <w:rsid w:val="007F28D4"/>
    <w:rsid w:val="007F4023"/>
    <w:rsid w:val="007F5107"/>
    <w:rsid w:val="007F58DA"/>
    <w:rsid w:val="007F5FDA"/>
    <w:rsid w:val="007F65DE"/>
    <w:rsid w:val="007F7349"/>
    <w:rsid w:val="007F7D59"/>
    <w:rsid w:val="00800271"/>
    <w:rsid w:val="00802407"/>
    <w:rsid w:val="00803D36"/>
    <w:rsid w:val="00803EF1"/>
    <w:rsid w:val="00807F43"/>
    <w:rsid w:val="00810A38"/>
    <w:rsid w:val="00810E06"/>
    <w:rsid w:val="008112F8"/>
    <w:rsid w:val="008152BA"/>
    <w:rsid w:val="00815374"/>
    <w:rsid w:val="00817194"/>
    <w:rsid w:val="0081784C"/>
    <w:rsid w:val="00820634"/>
    <w:rsid w:val="00821C58"/>
    <w:rsid w:val="00822170"/>
    <w:rsid w:val="00824897"/>
    <w:rsid w:val="00824E83"/>
    <w:rsid w:val="00826304"/>
    <w:rsid w:val="008264FB"/>
    <w:rsid w:val="008308F2"/>
    <w:rsid w:val="00830985"/>
    <w:rsid w:val="00831005"/>
    <w:rsid w:val="00832210"/>
    <w:rsid w:val="00832992"/>
    <w:rsid w:val="0083532C"/>
    <w:rsid w:val="00835BB1"/>
    <w:rsid w:val="0083662F"/>
    <w:rsid w:val="00840590"/>
    <w:rsid w:val="00841DCF"/>
    <w:rsid w:val="00842568"/>
    <w:rsid w:val="008425FD"/>
    <w:rsid w:val="00842CB8"/>
    <w:rsid w:val="00843861"/>
    <w:rsid w:val="00844B40"/>
    <w:rsid w:val="0084691A"/>
    <w:rsid w:val="00850222"/>
    <w:rsid w:val="0085060D"/>
    <w:rsid w:val="00850E28"/>
    <w:rsid w:val="00851500"/>
    <w:rsid w:val="008519B5"/>
    <w:rsid w:val="00852741"/>
    <w:rsid w:val="0085507B"/>
    <w:rsid w:val="008561EA"/>
    <w:rsid w:val="00857592"/>
    <w:rsid w:val="0086014E"/>
    <w:rsid w:val="00861006"/>
    <w:rsid w:val="00861172"/>
    <w:rsid w:val="00863650"/>
    <w:rsid w:val="00867689"/>
    <w:rsid w:val="00871399"/>
    <w:rsid w:val="00872915"/>
    <w:rsid w:val="008729F2"/>
    <w:rsid w:val="00872B8A"/>
    <w:rsid w:val="00872DED"/>
    <w:rsid w:val="008753C1"/>
    <w:rsid w:val="00875CFA"/>
    <w:rsid w:val="00877A75"/>
    <w:rsid w:val="00880330"/>
    <w:rsid w:val="00880382"/>
    <w:rsid w:val="008811C3"/>
    <w:rsid w:val="008815CB"/>
    <w:rsid w:val="00882CA6"/>
    <w:rsid w:val="008845B5"/>
    <w:rsid w:val="008862EB"/>
    <w:rsid w:val="008908EE"/>
    <w:rsid w:val="0089108F"/>
    <w:rsid w:val="008913DA"/>
    <w:rsid w:val="00892839"/>
    <w:rsid w:val="008939A3"/>
    <w:rsid w:val="0089431A"/>
    <w:rsid w:val="00894B0A"/>
    <w:rsid w:val="008957D7"/>
    <w:rsid w:val="008A3595"/>
    <w:rsid w:val="008A3C44"/>
    <w:rsid w:val="008A3DF7"/>
    <w:rsid w:val="008A4819"/>
    <w:rsid w:val="008A4F69"/>
    <w:rsid w:val="008A6B5F"/>
    <w:rsid w:val="008B0650"/>
    <w:rsid w:val="008B126F"/>
    <w:rsid w:val="008B1D9C"/>
    <w:rsid w:val="008B60FC"/>
    <w:rsid w:val="008B7168"/>
    <w:rsid w:val="008B71B6"/>
    <w:rsid w:val="008B7741"/>
    <w:rsid w:val="008B7FA5"/>
    <w:rsid w:val="008C0888"/>
    <w:rsid w:val="008C143B"/>
    <w:rsid w:val="008C261B"/>
    <w:rsid w:val="008C5A72"/>
    <w:rsid w:val="008C651B"/>
    <w:rsid w:val="008C74E9"/>
    <w:rsid w:val="008C7568"/>
    <w:rsid w:val="008C78DE"/>
    <w:rsid w:val="008C7B94"/>
    <w:rsid w:val="008D1A40"/>
    <w:rsid w:val="008D206A"/>
    <w:rsid w:val="008D3D01"/>
    <w:rsid w:val="008D5A28"/>
    <w:rsid w:val="008D779F"/>
    <w:rsid w:val="008E170D"/>
    <w:rsid w:val="008E2409"/>
    <w:rsid w:val="008E2A6B"/>
    <w:rsid w:val="008E2E48"/>
    <w:rsid w:val="008E39FB"/>
    <w:rsid w:val="008E512C"/>
    <w:rsid w:val="008E5142"/>
    <w:rsid w:val="008E608F"/>
    <w:rsid w:val="008E71E6"/>
    <w:rsid w:val="008F307E"/>
    <w:rsid w:val="008F33F6"/>
    <w:rsid w:val="008F344B"/>
    <w:rsid w:val="008F3710"/>
    <w:rsid w:val="008F3F0B"/>
    <w:rsid w:val="008F43B5"/>
    <w:rsid w:val="008F474C"/>
    <w:rsid w:val="008F7283"/>
    <w:rsid w:val="009012B2"/>
    <w:rsid w:val="00901D8C"/>
    <w:rsid w:val="00902411"/>
    <w:rsid w:val="00902BC3"/>
    <w:rsid w:val="0090588C"/>
    <w:rsid w:val="009072E9"/>
    <w:rsid w:val="009107C2"/>
    <w:rsid w:val="009116E5"/>
    <w:rsid w:val="00916F40"/>
    <w:rsid w:val="00917BF0"/>
    <w:rsid w:val="00917EA6"/>
    <w:rsid w:val="0092014D"/>
    <w:rsid w:val="00920606"/>
    <w:rsid w:val="00921D33"/>
    <w:rsid w:val="00921ED5"/>
    <w:rsid w:val="00924708"/>
    <w:rsid w:val="00925014"/>
    <w:rsid w:val="00925C31"/>
    <w:rsid w:val="009310BB"/>
    <w:rsid w:val="00931477"/>
    <w:rsid w:val="00935858"/>
    <w:rsid w:val="00935DF6"/>
    <w:rsid w:val="009401D2"/>
    <w:rsid w:val="00944D4E"/>
    <w:rsid w:val="009465EC"/>
    <w:rsid w:val="009471A3"/>
    <w:rsid w:val="009474CF"/>
    <w:rsid w:val="00947B55"/>
    <w:rsid w:val="00951434"/>
    <w:rsid w:val="00951C63"/>
    <w:rsid w:val="0095336A"/>
    <w:rsid w:val="009552AE"/>
    <w:rsid w:val="0095644C"/>
    <w:rsid w:val="009577FA"/>
    <w:rsid w:val="00957BCD"/>
    <w:rsid w:val="00960095"/>
    <w:rsid w:val="0096066B"/>
    <w:rsid w:val="00960797"/>
    <w:rsid w:val="009608D2"/>
    <w:rsid w:val="00960A0C"/>
    <w:rsid w:val="0096113F"/>
    <w:rsid w:val="009629E4"/>
    <w:rsid w:val="00962F16"/>
    <w:rsid w:val="009634AA"/>
    <w:rsid w:val="0096397D"/>
    <w:rsid w:val="009655D4"/>
    <w:rsid w:val="009669B9"/>
    <w:rsid w:val="00973B91"/>
    <w:rsid w:val="009740E9"/>
    <w:rsid w:val="0097446C"/>
    <w:rsid w:val="009755D3"/>
    <w:rsid w:val="00976BC2"/>
    <w:rsid w:val="0097702C"/>
    <w:rsid w:val="0098240A"/>
    <w:rsid w:val="00984C38"/>
    <w:rsid w:val="0099247D"/>
    <w:rsid w:val="00993682"/>
    <w:rsid w:val="00994862"/>
    <w:rsid w:val="00996F65"/>
    <w:rsid w:val="00996F87"/>
    <w:rsid w:val="00997B3D"/>
    <w:rsid w:val="009A23CF"/>
    <w:rsid w:val="009A362A"/>
    <w:rsid w:val="009A3931"/>
    <w:rsid w:val="009A3C86"/>
    <w:rsid w:val="009A4DD3"/>
    <w:rsid w:val="009A4E5B"/>
    <w:rsid w:val="009A5046"/>
    <w:rsid w:val="009A5999"/>
    <w:rsid w:val="009A681F"/>
    <w:rsid w:val="009A6CAF"/>
    <w:rsid w:val="009A6CB9"/>
    <w:rsid w:val="009A7EB0"/>
    <w:rsid w:val="009B0150"/>
    <w:rsid w:val="009B07DB"/>
    <w:rsid w:val="009B0FBF"/>
    <w:rsid w:val="009B1550"/>
    <w:rsid w:val="009B1B4A"/>
    <w:rsid w:val="009B4DFB"/>
    <w:rsid w:val="009B54BF"/>
    <w:rsid w:val="009B61C2"/>
    <w:rsid w:val="009B7446"/>
    <w:rsid w:val="009B7E66"/>
    <w:rsid w:val="009C0731"/>
    <w:rsid w:val="009C0B7E"/>
    <w:rsid w:val="009C0B91"/>
    <w:rsid w:val="009C4517"/>
    <w:rsid w:val="009C50C1"/>
    <w:rsid w:val="009C6B4C"/>
    <w:rsid w:val="009D0732"/>
    <w:rsid w:val="009D1116"/>
    <w:rsid w:val="009D1F6B"/>
    <w:rsid w:val="009D34D1"/>
    <w:rsid w:val="009D355B"/>
    <w:rsid w:val="009D3E63"/>
    <w:rsid w:val="009D4F29"/>
    <w:rsid w:val="009D7DCE"/>
    <w:rsid w:val="009E15A7"/>
    <w:rsid w:val="009E26CF"/>
    <w:rsid w:val="009E2C0D"/>
    <w:rsid w:val="009E6244"/>
    <w:rsid w:val="009E713D"/>
    <w:rsid w:val="009E7590"/>
    <w:rsid w:val="009F049C"/>
    <w:rsid w:val="009F2041"/>
    <w:rsid w:val="009F3372"/>
    <w:rsid w:val="009F57A4"/>
    <w:rsid w:val="009F5CAB"/>
    <w:rsid w:val="009F615D"/>
    <w:rsid w:val="009F6424"/>
    <w:rsid w:val="009F6BD4"/>
    <w:rsid w:val="009F6F96"/>
    <w:rsid w:val="00A00808"/>
    <w:rsid w:val="00A019E5"/>
    <w:rsid w:val="00A0405F"/>
    <w:rsid w:val="00A042E2"/>
    <w:rsid w:val="00A0587B"/>
    <w:rsid w:val="00A068D0"/>
    <w:rsid w:val="00A06C98"/>
    <w:rsid w:val="00A11B80"/>
    <w:rsid w:val="00A12429"/>
    <w:rsid w:val="00A12F46"/>
    <w:rsid w:val="00A13C87"/>
    <w:rsid w:val="00A14364"/>
    <w:rsid w:val="00A15BDF"/>
    <w:rsid w:val="00A172CC"/>
    <w:rsid w:val="00A173D4"/>
    <w:rsid w:val="00A17716"/>
    <w:rsid w:val="00A2114F"/>
    <w:rsid w:val="00A25094"/>
    <w:rsid w:val="00A26123"/>
    <w:rsid w:val="00A2655D"/>
    <w:rsid w:val="00A26772"/>
    <w:rsid w:val="00A270B0"/>
    <w:rsid w:val="00A31517"/>
    <w:rsid w:val="00A32CBB"/>
    <w:rsid w:val="00A33920"/>
    <w:rsid w:val="00A33968"/>
    <w:rsid w:val="00A343B3"/>
    <w:rsid w:val="00A366A2"/>
    <w:rsid w:val="00A40ED7"/>
    <w:rsid w:val="00A4287C"/>
    <w:rsid w:val="00A4345F"/>
    <w:rsid w:val="00A456DE"/>
    <w:rsid w:val="00A51C15"/>
    <w:rsid w:val="00A51D96"/>
    <w:rsid w:val="00A5288F"/>
    <w:rsid w:val="00A56DA9"/>
    <w:rsid w:val="00A56FD1"/>
    <w:rsid w:val="00A5725F"/>
    <w:rsid w:val="00A60043"/>
    <w:rsid w:val="00A610DF"/>
    <w:rsid w:val="00A619AD"/>
    <w:rsid w:val="00A61D8F"/>
    <w:rsid w:val="00A6232B"/>
    <w:rsid w:val="00A6234E"/>
    <w:rsid w:val="00A635B0"/>
    <w:rsid w:val="00A6398A"/>
    <w:rsid w:val="00A653A5"/>
    <w:rsid w:val="00A6552E"/>
    <w:rsid w:val="00A65D06"/>
    <w:rsid w:val="00A6620D"/>
    <w:rsid w:val="00A72281"/>
    <w:rsid w:val="00A72A25"/>
    <w:rsid w:val="00A74493"/>
    <w:rsid w:val="00A744F9"/>
    <w:rsid w:val="00A772C9"/>
    <w:rsid w:val="00A80ACF"/>
    <w:rsid w:val="00A817EA"/>
    <w:rsid w:val="00A83563"/>
    <w:rsid w:val="00A85E3E"/>
    <w:rsid w:val="00A863A1"/>
    <w:rsid w:val="00A86AE0"/>
    <w:rsid w:val="00A87A5B"/>
    <w:rsid w:val="00A905BE"/>
    <w:rsid w:val="00A911C3"/>
    <w:rsid w:val="00A9393C"/>
    <w:rsid w:val="00A93AB1"/>
    <w:rsid w:val="00A94972"/>
    <w:rsid w:val="00A9716C"/>
    <w:rsid w:val="00A97AC4"/>
    <w:rsid w:val="00AA0E0F"/>
    <w:rsid w:val="00AA1699"/>
    <w:rsid w:val="00AA16F5"/>
    <w:rsid w:val="00AA1C43"/>
    <w:rsid w:val="00AA1DB9"/>
    <w:rsid w:val="00AA2E06"/>
    <w:rsid w:val="00AA30DF"/>
    <w:rsid w:val="00AA3BF3"/>
    <w:rsid w:val="00AA4632"/>
    <w:rsid w:val="00AA5D63"/>
    <w:rsid w:val="00AA6B09"/>
    <w:rsid w:val="00AA738A"/>
    <w:rsid w:val="00AB0721"/>
    <w:rsid w:val="00AB1518"/>
    <w:rsid w:val="00AB5807"/>
    <w:rsid w:val="00AB5A1C"/>
    <w:rsid w:val="00AB7C1B"/>
    <w:rsid w:val="00AC081F"/>
    <w:rsid w:val="00AC1489"/>
    <w:rsid w:val="00AC5232"/>
    <w:rsid w:val="00AC5C2F"/>
    <w:rsid w:val="00AC5FFE"/>
    <w:rsid w:val="00AC6869"/>
    <w:rsid w:val="00AC6FAD"/>
    <w:rsid w:val="00AD10A4"/>
    <w:rsid w:val="00AD2FD2"/>
    <w:rsid w:val="00AD39E2"/>
    <w:rsid w:val="00AD6D4D"/>
    <w:rsid w:val="00AE0293"/>
    <w:rsid w:val="00AE079F"/>
    <w:rsid w:val="00AE1DC3"/>
    <w:rsid w:val="00AE251B"/>
    <w:rsid w:val="00AE3416"/>
    <w:rsid w:val="00AE3FE8"/>
    <w:rsid w:val="00AE55C0"/>
    <w:rsid w:val="00AE5690"/>
    <w:rsid w:val="00AE6F3D"/>
    <w:rsid w:val="00AF02F8"/>
    <w:rsid w:val="00AF296D"/>
    <w:rsid w:val="00AF342E"/>
    <w:rsid w:val="00AF4C60"/>
    <w:rsid w:val="00AF7C9A"/>
    <w:rsid w:val="00B008D9"/>
    <w:rsid w:val="00B015B5"/>
    <w:rsid w:val="00B01CCE"/>
    <w:rsid w:val="00B02F3D"/>
    <w:rsid w:val="00B03818"/>
    <w:rsid w:val="00B04A6A"/>
    <w:rsid w:val="00B065B1"/>
    <w:rsid w:val="00B06E37"/>
    <w:rsid w:val="00B0715D"/>
    <w:rsid w:val="00B115BE"/>
    <w:rsid w:val="00B11A56"/>
    <w:rsid w:val="00B149A5"/>
    <w:rsid w:val="00B1676C"/>
    <w:rsid w:val="00B1729A"/>
    <w:rsid w:val="00B23963"/>
    <w:rsid w:val="00B24136"/>
    <w:rsid w:val="00B25F4F"/>
    <w:rsid w:val="00B30CBA"/>
    <w:rsid w:val="00B30EE9"/>
    <w:rsid w:val="00B31369"/>
    <w:rsid w:val="00B324A5"/>
    <w:rsid w:val="00B3271D"/>
    <w:rsid w:val="00B33EF3"/>
    <w:rsid w:val="00B37B06"/>
    <w:rsid w:val="00B41437"/>
    <w:rsid w:val="00B423F8"/>
    <w:rsid w:val="00B435D3"/>
    <w:rsid w:val="00B438E9"/>
    <w:rsid w:val="00B4420D"/>
    <w:rsid w:val="00B44674"/>
    <w:rsid w:val="00B44A23"/>
    <w:rsid w:val="00B44BEE"/>
    <w:rsid w:val="00B46213"/>
    <w:rsid w:val="00B462C6"/>
    <w:rsid w:val="00B47E2C"/>
    <w:rsid w:val="00B50FDF"/>
    <w:rsid w:val="00B53549"/>
    <w:rsid w:val="00B541EF"/>
    <w:rsid w:val="00B5441E"/>
    <w:rsid w:val="00B544BF"/>
    <w:rsid w:val="00B54586"/>
    <w:rsid w:val="00B54814"/>
    <w:rsid w:val="00B56807"/>
    <w:rsid w:val="00B568F3"/>
    <w:rsid w:val="00B56D09"/>
    <w:rsid w:val="00B57472"/>
    <w:rsid w:val="00B57B24"/>
    <w:rsid w:val="00B60669"/>
    <w:rsid w:val="00B6304B"/>
    <w:rsid w:val="00B6358E"/>
    <w:rsid w:val="00B6439C"/>
    <w:rsid w:val="00B66CDE"/>
    <w:rsid w:val="00B6746D"/>
    <w:rsid w:val="00B7010C"/>
    <w:rsid w:val="00B70129"/>
    <w:rsid w:val="00B73E6A"/>
    <w:rsid w:val="00B740E8"/>
    <w:rsid w:val="00B75D3A"/>
    <w:rsid w:val="00B77B1B"/>
    <w:rsid w:val="00B808E2"/>
    <w:rsid w:val="00B82B54"/>
    <w:rsid w:val="00B83A83"/>
    <w:rsid w:val="00B84208"/>
    <w:rsid w:val="00B85154"/>
    <w:rsid w:val="00B855FC"/>
    <w:rsid w:val="00B861BF"/>
    <w:rsid w:val="00B90C5A"/>
    <w:rsid w:val="00B9102C"/>
    <w:rsid w:val="00B91133"/>
    <w:rsid w:val="00B91E0C"/>
    <w:rsid w:val="00B92D00"/>
    <w:rsid w:val="00B931CE"/>
    <w:rsid w:val="00B93608"/>
    <w:rsid w:val="00B96445"/>
    <w:rsid w:val="00B96696"/>
    <w:rsid w:val="00BA0386"/>
    <w:rsid w:val="00BA0AD8"/>
    <w:rsid w:val="00BA15AD"/>
    <w:rsid w:val="00BA2A3A"/>
    <w:rsid w:val="00BA5B81"/>
    <w:rsid w:val="00BA696E"/>
    <w:rsid w:val="00BA699C"/>
    <w:rsid w:val="00BA7571"/>
    <w:rsid w:val="00BB048D"/>
    <w:rsid w:val="00BB0DA7"/>
    <w:rsid w:val="00BB0DCB"/>
    <w:rsid w:val="00BB2198"/>
    <w:rsid w:val="00BB3448"/>
    <w:rsid w:val="00BB3F7E"/>
    <w:rsid w:val="00BC01DB"/>
    <w:rsid w:val="00BC0C4F"/>
    <w:rsid w:val="00BC30FB"/>
    <w:rsid w:val="00BC6891"/>
    <w:rsid w:val="00BD121C"/>
    <w:rsid w:val="00BD17BA"/>
    <w:rsid w:val="00BD3E04"/>
    <w:rsid w:val="00BD572B"/>
    <w:rsid w:val="00BD5C3E"/>
    <w:rsid w:val="00BD5DFC"/>
    <w:rsid w:val="00BD71E8"/>
    <w:rsid w:val="00BD7D1A"/>
    <w:rsid w:val="00BE17FF"/>
    <w:rsid w:val="00BE1F47"/>
    <w:rsid w:val="00BE3212"/>
    <w:rsid w:val="00BE46C8"/>
    <w:rsid w:val="00BE55B9"/>
    <w:rsid w:val="00BE65C5"/>
    <w:rsid w:val="00BE7FD3"/>
    <w:rsid w:val="00BF0779"/>
    <w:rsid w:val="00BF0FF3"/>
    <w:rsid w:val="00BF1191"/>
    <w:rsid w:val="00BF2B57"/>
    <w:rsid w:val="00BF3139"/>
    <w:rsid w:val="00BF5D3E"/>
    <w:rsid w:val="00BF6794"/>
    <w:rsid w:val="00BF786F"/>
    <w:rsid w:val="00C03645"/>
    <w:rsid w:val="00C04234"/>
    <w:rsid w:val="00C045A1"/>
    <w:rsid w:val="00C05830"/>
    <w:rsid w:val="00C07301"/>
    <w:rsid w:val="00C14288"/>
    <w:rsid w:val="00C14524"/>
    <w:rsid w:val="00C149ED"/>
    <w:rsid w:val="00C21AFE"/>
    <w:rsid w:val="00C244B0"/>
    <w:rsid w:val="00C24C60"/>
    <w:rsid w:val="00C25291"/>
    <w:rsid w:val="00C25403"/>
    <w:rsid w:val="00C2594F"/>
    <w:rsid w:val="00C267D3"/>
    <w:rsid w:val="00C30BCA"/>
    <w:rsid w:val="00C32DC5"/>
    <w:rsid w:val="00C3325B"/>
    <w:rsid w:val="00C33701"/>
    <w:rsid w:val="00C3390E"/>
    <w:rsid w:val="00C3419E"/>
    <w:rsid w:val="00C360A5"/>
    <w:rsid w:val="00C402BF"/>
    <w:rsid w:val="00C404C8"/>
    <w:rsid w:val="00C411FC"/>
    <w:rsid w:val="00C42214"/>
    <w:rsid w:val="00C44089"/>
    <w:rsid w:val="00C450B7"/>
    <w:rsid w:val="00C45C9C"/>
    <w:rsid w:val="00C51539"/>
    <w:rsid w:val="00C53D8C"/>
    <w:rsid w:val="00C5422E"/>
    <w:rsid w:val="00C572F1"/>
    <w:rsid w:val="00C6488A"/>
    <w:rsid w:val="00C6555B"/>
    <w:rsid w:val="00C668F9"/>
    <w:rsid w:val="00C673CC"/>
    <w:rsid w:val="00C67674"/>
    <w:rsid w:val="00C7087C"/>
    <w:rsid w:val="00C71B1C"/>
    <w:rsid w:val="00C71D22"/>
    <w:rsid w:val="00C74EC5"/>
    <w:rsid w:val="00C81352"/>
    <w:rsid w:val="00C8288B"/>
    <w:rsid w:val="00C82ADD"/>
    <w:rsid w:val="00C832C6"/>
    <w:rsid w:val="00C83A76"/>
    <w:rsid w:val="00C87C22"/>
    <w:rsid w:val="00C90FC4"/>
    <w:rsid w:val="00C91A8B"/>
    <w:rsid w:val="00C92F88"/>
    <w:rsid w:val="00C94889"/>
    <w:rsid w:val="00C95159"/>
    <w:rsid w:val="00C95F43"/>
    <w:rsid w:val="00CA0680"/>
    <w:rsid w:val="00CA20D7"/>
    <w:rsid w:val="00CA335F"/>
    <w:rsid w:val="00CA47B2"/>
    <w:rsid w:val="00CA51F3"/>
    <w:rsid w:val="00CA5B49"/>
    <w:rsid w:val="00CA7605"/>
    <w:rsid w:val="00CA7C23"/>
    <w:rsid w:val="00CB003F"/>
    <w:rsid w:val="00CB0E84"/>
    <w:rsid w:val="00CB42EC"/>
    <w:rsid w:val="00CB4422"/>
    <w:rsid w:val="00CB47B4"/>
    <w:rsid w:val="00CB5710"/>
    <w:rsid w:val="00CB5888"/>
    <w:rsid w:val="00CB638B"/>
    <w:rsid w:val="00CC04C5"/>
    <w:rsid w:val="00CC052C"/>
    <w:rsid w:val="00CC0D25"/>
    <w:rsid w:val="00CC107F"/>
    <w:rsid w:val="00CC361C"/>
    <w:rsid w:val="00CC39A1"/>
    <w:rsid w:val="00CC4438"/>
    <w:rsid w:val="00CC53D1"/>
    <w:rsid w:val="00CC71CB"/>
    <w:rsid w:val="00CD0755"/>
    <w:rsid w:val="00CD35B1"/>
    <w:rsid w:val="00CD3E91"/>
    <w:rsid w:val="00CD4E79"/>
    <w:rsid w:val="00CD55D7"/>
    <w:rsid w:val="00CD5986"/>
    <w:rsid w:val="00CD5A70"/>
    <w:rsid w:val="00CD7AB9"/>
    <w:rsid w:val="00CE0B21"/>
    <w:rsid w:val="00CE3A71"/>
    <w:rsid w:val="00CE4489"/>
    <w:rsid w:val="00CE64BE"/>
    <w:rsid w:val="00CE7CAC"/>
    <w:rsid w:val="00CF00C1"/>
    <w:rsid w:val="00CF042E"/>
    <w:rsid w:val="00CF2630"/>
    <w:rsid w:val="00CF33FA"/>
    <w:rsid w:val="00CF34B0"/>
    <w:rsid w:val="00CF449C"/>
    <w:rsid w:val="00CF4E0F"/>
    <w:rsid w:val="00CF6711"/>
    <w:rsid w:val="00CF7CDC"/>
    <w:rsid w:val="00D00B57"/>
    <w:rsid w:val="00D017CE"/>
    <w:rsid w:val="00D027F0"/>
    <w:rsid w:val="00D03CF3"/>
    <w:rsid w:val="00D05405"/>
    <w:rsid w:val="00D056BE"/>
    <w:rsid w:val="00D0652B"/>
    <w:rsid w:val="00D070FF"/>
    <w:rsid w:val="00D10802"/>
    <w:rsid w:val="00D127D4"/>
    <w:rsid w:val="00D13CF1"/>
    <w:rsid w:val="00D13DEF"/>
    <w:rsid w:val="00D146D7"/>
    <w:rsid w:val="00D15E26"/>
    <w:rsid w:val="00D16D58"/>
    <w:rsid w:val="00D257B3"/>
    <w:rsid w:val="00D27749"/>
    <w:rsid w:val="00D339D4"/>
    <w:rsid w:val="00D34ED9"/>
    <w:rsid w:val="00D35737"/>
    <w:rsid w:val="00D368CB"/>
    <w:rsid w:val="00D36A74"/>
    <w:rsid w:val="00D37C04"/>
    <w:rsid w:val="00D37DA6"/>
    <w:rsid w:val="00D40ACF"/>
    <w:rsid w:val="00D416A7"/>
    <w:rsid w:val="00D4181A"/>
    <w:rsid w:val="00D439CE"/>
    <w:rsid w:val="00D44150"/>
    <w:rsid w:val="00D44648"/>
    <w:rsid w:val="00D45735"/>
    <w:rsid w:val="00D45D81"/>
    <w:rsid w:val="00D503F3"/>
    <w:rsid w:val="00D509CC"/>
    <w:rsid w:val="00D51778"/>
    <w:rsid w:val="00D5234A"/>
    <w:rsid w:val="00D53F61"/>
    <w:rsid w:val="00D5407E"/>
    <w:rsid w:val="00D545EA"/>
    <w:rsid w:val="00D5514B"/>
    <w:rsid w:val="00D563F5"/>
    <w:rsid w:val="00D60303"/>
    <w:rsid w:val="00D60AEA"/>
    <w:rsid w:val="00D62009"/>
    <w:rsid w:val="00D70115"/>
    <w:rsid w:val="00D70273"/>
    <w:rsid w:val="00D70FA5"/>
    <w:rsid w:val="00D7168A"/>
    <w:rsid w:val="00D72D0F"/>
    <w:rsid w:val="00D744AE"/>
    <w:rsid w:val="00D74754"/>
    <w:rsid w:val="00D762F9"/>
    <w:rsid w:val="00D7636F"/>
    <w:rsid w:val="00D76713"/>
    <w:rsid w:val="00D76F48"/>
    <w:rsid w:val="00D804E9"/>
    <w:rsid w:val="00D83C58"/>
    <w:rsid w:val="00D84C50"/>
    <w:rsid w:val="00D84D9C"/>
    <w:rsid w:val="00D85066"/>
    <w:rsid w:val="00D86AB1"/>
    <w:rsid w:val="00D875C4"/>
    <w:rsid w:val="00D90111"/>
    <w:rsid w:val="00D90DAD"/>
    <w:rsid w:val="00D9223E"/>
    <w:rsid w:val="00D92867"/>
    <w:rsid w:val="00D93522"/>
    <w:rsid w:val="00D953BD"/>
    <w:rsid w:val="00DA0D4C"/>
    <w:rsid w:val="00DA1706"/>
    <w:rsid w:val="00DA1756"/>
    <w:rsid w:val="00DA1864"/>
    <w:rsid w:val="00DA2DF7"/>
    <w:rsid w:val="00DA342F"/>
    <w:rsid w:val="00DA38A3"/>
    <w:rsid w:val="00DA559F"/>
    <w:rsid w:val="00DA5BD3"/>
    <w:rsid w:val="00DA5CE1"/>
    <w:rsid w:val="00DA6D28"/>
    <w:rsid w:val="00DB093C"/>
    <w:rsid w:val="00DB0AE6"/>
    <w:rsid w:val="00DB0EC7"/>
    <w:rsid w:val="00DB157C"/>
    <w:rsid w:val="00DB1903"/>
    <w:rsid w:val="00DB2A93"/>
    <w:rsid w:val="00DB2C0F"/>
    <w:rsid w:val="00DB4A2C"/>
    <w:rsid w:val="00DB5CB8"/>
    <w:rsid w:val="00DB620D"/>
    <w:rsid w:val="00DB67CA"/>
    <w:rsid w:val="00DB738E"/>
    <w:rsid w:val="00DC0673"/>
    <w:rsid w:val="00DC197D"/>
    <w:rsid w:val="00DC3282"/>
    <w:rsid w:val="00DC438B"/>
    <w:rsid w:val="00DC52CC"/>
    <w:rsid w:val="00DD22C9"/>
    <w:rsid w:val="00DD4E6A"/>
    <w:rsid w:val="00DE0264"/>
    <w:rsid w:val="00DE1910"/>
    <w:rsid w:val="00DE1DAE"/>
    <w:rsid w:val="00DE3382"/>
    <w:rsid w:val="00DE3573"/>
    <w:rsid w:val="00DE4AFD"/>
    <w:rsid w:val="00DE7A9D"/>
    <w:rsid w:val="00DF011B"/>
    <w:rsid w:val="00DF0B75"/>
    <w:rsid w:val="00DF24BD"/>
    <w:rsid w:val="00DF7DA6"/>
    <w:rsid w:val="00E000FA"/>
    <w:rsid w:val="00E0195B"/>
    <w:rsid w:val="00E01A68"/>
    <w:rsid w:val="00E02BA2"/>
    <w:rsid w:val="00E02D85"/>
    <w:rsid w:val="00E0336D"/>
    <w:rsid w:val="00E04950"/>
    <w:rsid w:val="00E05A3A"/>
    <w:rsid w:val="00E11DF5"/>
    <w:rsid w:val="00E12390"/>
    <w:rsid w:val="00E131C7"/>
    <w:rsid w:val="00E16C49"/>
    <w:rsid w:val="00E21401"/>
    <w:rsid w:val="00E21CFC"/>
    <w:rsid w:val="00E23164"/>
    <w:rsid w:val="00E23E80"/>
    <w:rsid w:val="00E2406A"/>
    <w:rsid w:val="00E25E86"/>
    <w:rsid w:val="00E300F1"/>
    <w:rsid w:val="00E32DDB"/>
    <w:rsid w:val="00E33541"/>
    <w:rsid w:val="00E35E7C"/>
    <w:rsid w:val="00E3672E"/>
    <w:rsid w:val="00E40B38"/>
    <w:rsid w:val="00E40BA0"/>
    <w:rsid w:val="00E42E85"/>
    <w:rsid w:val="00E43435"/>
    <w:rsid w:val="00E46750"/>
    <w:rsid w:val="00E46A65"/>
    <w:rsid w:val="00E47C1F"/>
    <w:rsid w:val="00E51A83"/>
    <w:rsid w:val="00E51CA1"/>
    <w:rsid w:val="00E53EBA"/>
    <w:rsid w:val="00E54BC6"/>
    <w:rsid w:val="00E552BF"/>
    <w:rsid w:val="00E563FB"/>
    <w:rsid w:val="00E571E0"/>
    <w:rsid w:val="00E60D3B"/>
    <w:rsid w:val="00E61348"/>
    <w:rsid w:val="00E62BF1"/>
    <w:rsid w:val="00E63E03"/>
    <w:rsid w:val="00E64E3D"/>
    <w:rsid w:val="00E67F62"/>
    <w:rsid w:val="00E71AD8"/>
    <w:rsid w:val="00E72079"/>
    <w:rsid w:val="00E74F5E"/>
    <w:rsid w:val="00E75E4A"/>
    <w:rsid w:val="00E76A68"/>
    <w:rsid w:val="00E8126F"/>
    <w:rsid w:val="00E830C5"/>
    <w:rsid w:val="00E83E30"/>
    <w:rsid w:val="00E83EF6"/>
    <w:rsid w:val="00E84FA1"/>
    <w:rsid w:val="00E874BC"/>
    <w:rsid w:val="00E9025E"/>
    <w:rsid w:val="00E9052E"/>
    <w:rsid w:val="00E91990"/>
    <w:rsid w:val="00E92F5E"/>
    <w:rsid w:val="00E954BC"/>
    <w:rsid w:val="00E95F4A"/>
    <w:rsid w:val="00E96A48"/>
    <w:rsid w:val="00EA2FBC"/>
    <w:rsid w:val="00EA3287"/>
    <w:rsid w:val="00EA4750"/>
    <w:rsid w:val="00EA50A5"/>
    <w:rsid w:val="00EA50EA"/>
    <w:rsid w:val="00EA6602"/>
    <w:rsid w:val="00EB2510"/>
    <w:rsid w:val="00EB4922"/>
    <w:rsid w:val="00EB78C3"/>
    <w:rsid w:val="00EC2A77"/>
    <w:rsid w:val="00EC347F"/>
    <w:rsid w:val="00EC3958"/>
    <w:rsid w:val="00EC3FA6"/>
    <w:rsid w:val="00EC65E8"/>
    <w:rsid w:val="00EC7E3A"/>
    <w:rsid w:val="00ED052E"/>
    <w:rsid w:val="00ED15C4"/>
    <w:rsid w:val="00ED29A5"/>
    <w:rsid w:val="00ED44EB"/>
    <w:rsid w:val="00ED464F"/>
    <w:rsid w:val="00ED49F4"/>
    <w:rsid w:val="00ED633F"/>
    <w:rsid w:val="00ED6812"/>
    <w:rsid w:val="00EE1B22"/>
    <w:rsid w:val="00EE3477"/>
    <w:rsid w:val="00EE6175"/>
    <w:rsid w:val="00EF0C18"/>
    <w:rsid w:val="00EF1075"/>
    <w:rsid w:val="00EF1A63"/>
    <w:rsid w:val="00EF1F28"/>
    <w:rsid w:val="00EF3C92"/>
    <w:rsid w:val="00EF4049"/>
    <w:rsid w:val="00EF67A4"/>
    <w:rsid w:val="00EF6CDC"/>
    <w:rsid w:val="00EF7192"/>
    <w:rsid w:val="00EF7A80"/>
    <w:rsid w:val="00F01B0D"/>
    <w:rsid w:val="00F029B0"/>
    <w:rsid w:val="00F02D85"/>
    <w:rsid w:val="00F0535B"/>
    <w:rsid w:val="00F0579D"/>
    <w:rsid w:val="00F073E1"/>
    <w:rsid w:val="00F07B34"/>
    <w:rsid w:val="00F07BD2"/>
    <w:rsid w:val="00F10467"/>
    <w:rsid w:val="00F118C6"/>
    <w:rsid w:val="00F11D67"/>
    <w:rsid w:val="00F1311D"/>
    <w:rsid w:val="00F1525A"/>
    <w:rsid w:val="00F15CA5"/>
    <w:rsid w:val="00F15CCD"/>
    <w:rsid w:val="00F1604A"/>
    <w:rsid w:val="00F21FA7"/>
    <w:rsid w:val="00F22088"/>
    <w:rsid w:val="00F23E2B"/>
    <w:rsid w:val="00F2539D"/>
    <w:rsid w:val="00F253C2"/>
    <w:rsid w:val="00F261D6"/>
    <w:rsid w:val="00F320B5"/>
    <w:rsid w:val="00F3265C"/>
    <w:rsid w:val="00F33B09"/>
    <w:rsid w:val="00F33F3C"/>
    <w:rsid w:val="00F34463"/>
    <w:rsid w:val="00F35A80"/>
    <w:rsid w:val="00F36E21"/>
    <w:rsid w:val="00F37F86"/>
    <w:rsid w:val="00F41802"/>
    <w:rsid w:val="00F42ED2"/>
    <w:rsid w:val="00F43094"/>
    <w:rsid w:val="00F4414A"/>
    <w:rsid w:val="00F45079"/>
    <w:rsid w:val="00F45E7F"/>
    <w:rsid w:val="00F47648"/>
    <w:rsid w:val="00F50ADD"/>
    <w:rsid w:val="00F5119E"/>
    <w:rsid w:val="00F5178E"/>
    <w:rsid w:val="00F52437"/>
    <w:rsid w:val="00F533CF"/>
    <w:rsid w:val="00F53427"/>
    <w:rsid w:val="00F55D69"/>
    <w:rsid w:val="00F575BB"/>
    <w:rsid w:val="00F57B6D"/>
    <w:rsid w:val="00F57E11"/>
    <w:rsid w:val="00F60EC6"/>
    <w:rsid w:val="00F62C40"/>
    <w:rsid w:val="00F63422"/>
    <w:rsid w:val="00F63966"/>
    <w:rsid w:val="00F64359"/>
    <w:rsid w:val="00F652B2"/>
    <w:rsid w:val="00F658C5"/>
    <w:rsid w:val="00F70443"/>
    <w:rsid w:val="00F70982"/>
    <w:rsid w:val="00F72BF8"/>
    <w:rsid w:val="00F73197"/>
    <w:rsid w:val="00F74DDA"/>
    <w:rsid w:val="00F765F3"/>
    <w:rsid w:val="00F81566"/>
    <w:rsid w:val="00F82F34"/>
    <w:rsid w:val="00F84E1C"/>
    <w:rsid w:val="00F854F6"/>
    <w:rsid w:val="00F8574D"/>
    <w:rsid w:val="00F86B9A"/>
    <w:rsid w:val="00F87432"/>
    <w:rsid w:val="00F87A69"/>
    <w:rsid w:val="00F93444"/>
    <w:rsid w:val="00F935D4"/>
    <w:rsid w:val="00F953DB"/>
    <w:rsid w:val="00F97402"/>
    <w:rsid w:val="00FA018B"/>
    <w:rsid w:val="00FA0F11"/>
    <w:rsid w:val="00FA244D"/>
    <w:rsid w:val="00FA2AD6"/>
    <w:rsid w:val="00FA502D"/>
    <w:rsid w:val="00FA5F89"/>
    <w:rsid w:val="00FA7899"/>
    <w:rsid w:val="00FB0170"/>
    <w:rsid w:val="00FB32DD"/>
    <w:rsid w:val="00FB48DA"/>
    <w:rsid w:val="00FB4A4D"/>
    <w:rsid w:val="00FB4A94"/>
    <w:rsid w:val="00FB7F61"/>
    <w:rsid w:val="00FC1D25"/>
    <w:rsid w:val="00FC470A"/>
    <w:rsid w:val="00FC4777"/>
    <w:rsid w:val="00FC49BF"/>
    <w:rsid w:val="00FC5BE4"/>
    <w:rsid w:val="00FD35A7"/>
    <w:rsid w:val="00FD4747"/>
    <w:rsid w:val="00FD5364"/>
    <w:rsid w:val="00FD7351"/>
    <w:rsid w:val="00FD7679"/>
    <w:rsid w:val="00FD7CFA"/>
    <w:rsid w:val="00FE179D"/>
    <w:rsid w:val="00FE1FCA"/>
    <w:rsid w:val="00FE2163"/>
    <w:rsid w:val="00FE41CC"/>
    <w:rsid w:val="00FE52B1"/>
    <w:rsid w:val="00FE5E19"/>
    <w:rsid w:val="00FE64C6"/>
    <w:rsid w:val="00FE7B1E"/>
    <w:rsid w:val="00FF3236"/>
    <w:rsid w:val="00FF4123"/>
    <w:rsid w:val="00FF45EA"/>
    <w:rsid w:val="00FF7901"/>
    <w:rsid w:val="00FF7C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1B39"/>
  </w:style>
  <w:style w:type="paragraph" w:styleId="Nagwek1">
    <w:name w:val="heading 1"/>
    <w:basedOn w:val="Normalny"/>
    <w:next w:val="Normalny"/>
    <w:link w:val="Nagwek1Znak"/>
    <w:uiPriority w:val="9"/>
    <w:qFormat/>
    <w:rsid w:val="00201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01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01B3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201B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1B3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201B3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201B3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201B39"/>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201B39"/>
    <w:pPr>
      <w:ind w:left="720"/>
      <w:contextualSpacing/>
    </w:pPr>
  </w:style>
  <w:style w:type="paragraph" w:styleId="Nagwek">
    <w:name w:val="header"/>
    <w:basedOn w:val="Normalny"/>
    <w:link w:val="NagwekZnak"/>
    <w:uiPriority w:val="99"/>
    <w:unhideWhenUsed/>
    <w:rsid w:val="00201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1B39"/>
  </w:style>
  <w:style w:type="paragraph" w:styleId="Stopka">
    <w:name w:val="footer"/>
    <w:basedOn w:val="Normalny"/>
    <w:link w:val="StopkaZnak"/>
    <w:uiPriority w:val="99"/>
    <w:unhideWhenUsed/>
    <w:rsid w:val="00201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1B39"/>
  </w:style>
  <w:style w:type="paragraph" w:customStyle="1" w:styleId="Default">
    <w:name w:val="Default"/>
    <w:rsid w:val="00201B39"/>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201B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1B39"/>
    <w:rPr>
      <w:rFonts w:ascii="Tahoma" w:hAnsi="Tahoma" w:cs="Tahoma"/>
      <w:sz w:val="16"/>
      <w:szCs w:val="16"/>
    </w:rPr>
  </w:style>
  <w:style w:type="paragraph" w:styleId="Bezodstpw">
    <w:name w:val="No Spacing"/>
    <w:link w:val="BezodstpwZnak"/>
    <w:uiPriority w:val="1"/>
    <w:qFormat/>
    <w:rsid w:val="00201B3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01B39"/>
    <w:rPr>
      <w:rFonts w:eastAsiaTheme="minorEastAsia"/>
      <w:lang w:eastAsia="pl-PL"/>
    </w:rPr>
  </w:style>
  <w:style w:type="paragraph" w:styleId="Nagwekspisutreci">
    <w:name w:val="TOC Heading"/>
    <w:basedOn w:val="Nagwek1"/>
    <w:next w:val="Normalny"/>
    <w:uiPriority w:val="39"/>
    <w:semiHidden/>
    <w:unhideWhenUsed/>
    <w:qFormat/>
    <w:rsid w:val="00201B39"/>
    <w:pPr>
      <w:outlineLvl w:val="9"/>
    </w:pPr>
    <w:rPr>
      <w:lang w:eastAsia="pl-PL"/>
    </w:rPr>
  </w:style>
  <w:style w:type="paragraph" w:styleId="Spistreci1">
    <w:name w:val="toc 1"/>
    <w:basedOn w:val="Normalny"/>
    <w:next w:val="Normalny"/>
    <w:autoRedefine/>
    <w:uiPriority w:val="39"/>
    <w:unhideWhenUsed/>
    <w:rsid w:val="00201B39"/>
    <w:pPr>
      <w:spacing w:after="100"/>
    </w:pPr>
  </w:style>
  <w:style w:type="paragraph" w:styleId="Spistreci2">
    <w:name w:val="toc 2"/>
    <w:basedOn w:val="Normalny"/>
    <w:next w:val="Normalny"/>
    <w:autoRedefine/>
    <w:uiPriority w:val="39"/>
    <w:unhideWhenUsed/>
    <w:rsid w:val="00201B39"/>
    <w:pPr>
      <w:spacing w:after="100"/>
      <w:ind w:left="220"/>
    </w:pPr>
  </w:style>
  <w:style w:type="paragraph" w:styleId="Spistreci3">
    <w:name w:val="toc 3"/>
    <w:basedOn w:val="Normalny"/>
    <w:next w:val="Normalny"/>
    <w:autoRedefine/>
    <w:uiPriority w:val="39"/>
    <w:unhideWhenUsed/>
    <w:rsid w:val="00201B39"/>
    <w:pPr>
      <w:spacing w:after="100"/>
      <w:ind w:left="440"/>
    </w:pPr>
  </w:style>
  <w:style w:type="character" w:styleId="Hipercze">
    <w:name w:val="Hyperlink"/>
    <w:basedOn w:val="Domylnaczcionkaakapitu"/>
    <w:uiPriority w:val="99"/>
    <w:unhideWhenUsed/>
    <w:rsid w:val="00201B39"/>
    <w:rPr>
      <w:color w:val="0000FF" w:themeColor="hyperlink"/>
      <w:u w:val="single"/>
    </w:rPr>
  </w:style>
  <w:style w:type="paragraph" w:styleId="Legenda">
    <w:name w:val="caption"/>
    <w:basedOn w:val="Normalny"/>
    <w:next w:val="Normalny"/>
    <w:uiPriority w:val="35"/>
    <w:unhideWhenUsed/>
    <w:qFormat/>
    <w:rsid w:val="00201B39"/>
    <w:pPr>
      <w:spacing w:line="240" w:lineRule="auto"/>
    </w:pPr>
    <w:rPr>
      <w:b/>
      <w:bCs/>
      <w:color w:val="4F81BD" w:themeColor="accent1"/>
      <w:sz w:val="18"/>
      <w:szCs w:val="18"/>
    </w:rPr>
  </w:style>
  <w:style w:type="table" w:styleId="Tabela-Siatka">
    <w:name w:val="Table Grid"/>
    <w:basedOn w:val="Standardowy"/>
    <w:uiPriority w:val="59"/>
    <w:rsid w:val="0020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201B39"/>
  </w:style>
  <w:style w:type="character" w:customStyle="1" w:styleId="TekstprzypisukocowegoZnak">
    <w:name w:val="Tekst przypisu końcowego Znak"/>
    <w:basedOn w:val="Domylnaczcionkaakapitu"/>
    <w:link w:val="Tekstprzypisukocowego"/>
    <w:uiPriority w:val="99"/>
    <w:semiHidden/>
    <w:rsid w:val="00201B39"/>
    <w:rPr>
      <w:sz w:val="20"/>
      <w:szCs w:val="20"/>
    </w:rPr>
  </w:style>
  <w:style w:type="paragraph" w:styleId="Tekstprzypisukocowego">
    <w:name w:val="endnote text"/>
    <w:basedOn w:val="Normalny"/>
    <w:link w:val="TekstprzypisukocowegoZnak"/>
    <w:uiPriority w:val="99"/>
    <w:semiHidden/>
    <w:unhideWhenUsed/>
    <w:rsid w:val="00201B39"/>
    <w:pPr>
      <w:spacing w:after="0" w:line="240" w:lineRule="auto"/>
    </w:pPr>
    <w:rPr>
      <w:sz w:val="20"/>
      <w:szCs w:val="20"/>
    </w:rPr>
  </w:style>
  <w:style w:type="character" w:styleId="Odwoanieprzypisukocowego">
    <w:name w:val="endnote reference"/>
    <w:basedOn w:val="Domylnaczcionkaakapitu"/>
    <w:uiPriority w:val="99"/>
    <w:semiHidden/>
    <w:unhideWhenUsed/>
    <w:rsid w:val="00201B39"/>
    <w:rPr>
      <w:vertAlign w:val="superscript"/>
    </w:rPr>
  </w:style>
  <w:style w:type="table" w:customStyle="1" w:styleId="Tabela-Siatka1">
    <w:name w:val="Tabela - Siatka1"/>
    <w:basedOn w:val="Standardowy"/>
    <w:next w:val="Tabela-Siatka"/>
    <w:uiPriority w:val="59"/>
    <w:rsid w:val="0020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01B3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01B39"/>
    <w:rPr>
      <w:b/>
      <w:bCs/>
    </w:rPr>
  </w:style>
  <w:style w:type="paragraph" w:styleId="Spisilustracji">
    <w:name w:val="table of figures"/>
    <w:basedOn w:val="Normalny"/>
    <w:next w:val="Normalny"/>
    <w:uiPriority w:val="99"/>
    <w:unhideWhenUsed/>
    <w:rsid w:val="00201B39"/>
    <w:pPr>
      <w:spacing w:after="0"/>
      <w:ind w:left="440" w:hanging="440"/>
    </w:pPr>
    <w:rPr>
      <w:smallCaps/>
      <w:sz w:val="20"/>
      <w:szCs w:val="20"/>
    </w:rPr>
  </w:style>
  <w:style w:type="character" w:customStyle="1" w:styleId="TekstkomentarzaZnak">
    <w:name w:val="Tekst komentarza Znak"/>
    <w:basedOn w:val="Domylnaczcionkaakapitu"/>
    <w:link w:val="Tekstkomentarza"/>
    <w:uiPriority w:val="99"/>
    <w:semiHidden/>
    <w:rsid w:val="00201B39"/>
    <w:rPr>
      <w:sz w:val="20"/>
      <w:szCs w:val="20"/>
    </w:rPr>
  </w:style>
  <w:style w:type="paragraph" w:styleId="Tekstkomentarza">
    <w:name w:val="annotation text"/>
    <w:basedOn w:val="Normalny"/>
    <w:link w:val="TekstkomentarzaZnak"/>
    <w:uiPriority w:val="99"/>
    <w:semiHidden/>
    <w:unhideWhenUsed/>
    <w:rsid w:val="00201B39"/>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201B39"/>
    <w:rPr>
      <w:b/>
      <w:bCs/>
      <w:sz w:val="20"/>
      <w:szCs w:val="20"/>
    </w:rPr>
  </w:style>
  <w:style w:type="paragraph" w:styleId="Tematkomentarza">
    <w:name w:val="annotation subject"/>
    <w:basedOn w:val="Tekstkomentarza"/>
    <w:next w:val="Tekstkomentarza"/>
    <w:link w:val="TematkomentarzaZnak"/>
    <w:uiPriority w:val="99"/>
    <w:semiHidden/>
    <w:unhideWhenUsed/>
    <w:rsid w:val="00201B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01B39"/>
  </w:style>
  <w:style w:type="paragraph" w:styleId="Nagwek1">
    <w:name w:val="heading 1"/>
    <w:basedOn w:val="Normalny"/>
    <w:next w:val="Normalny"/>
    <w:link w:val="Nagwek1Znak"/>
    <w:uiPriority w:val="9"/>
    <w:qFormat/>
    <w:rsid w:val="00201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201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01B3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201B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01B3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201B3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201B3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201B39"/>
    <w:rPr>
      <w:rFonts w:asciiTheme="majorHAnsi" w:eastAsiaTheme="majorEastAsia" w:hAnsiTheme="majorHAnsi" w:cstheme="majorBidi"/>
      <w:b/>
      <w:bCs/>
      <w:i/>
      <w:iCs/>
      <w:color w:val="4F81BD" w:themeColor="accent1"/>
    </w:rPr>
  </w:style>
  <w:style w:type="paragraph" w:styleId="Akapitzlist">
    <w:name w:val="List Paragraph"/>
    <w:basedOn w:val="Normalny"/>
    <w:uiPriority w:val="34"/>
    <w:qFormat/>
    <w:rsid w:val="00201B39"/>
    <w:pPr>
      <w:ind w:left="720"/>
      <w:contextualSpacing/>
    </w:pPr>
  </w:style>
  <w:style w:type="paragraph" w:styleId="Nagwek">
    <w:name w:val="header"/>
    <w:basedOn w:val="Normalny"/>
    <w:link w:val="NagwekZnak"/>
    <w:uiPriority w:val="99"/>
    <w:unhideWhenUsed/>
    <w:rsid w:val="00201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1B39"/>
  </w:style>
  <w:style w:type="paragraph" w:styleId="Stopka">
    <w:name w:val="footer"/>
    <w:basedOn w:val="Normalny"/>
    <w:link w:val="StopkaZnak"/>
    <w:uiPriority w:val="99"/>
    <w:unhideWhenUsed/>
    <w:rsid w:val="00201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1B39"/>
  </w:style>
  <w:style w:type="paragraph" w:customStyle="1" w:styleId="Default">
    <w:name w:val="Default"/>
    <w:rsid w:val="00201B39"/>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201B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1B39"/>
    <w:rPr>
      <w:rFonts w:ascii="Tahoma" w:hAnsi="Tahoma" w:cs="Tahoma"/>
      <w:sz w:val="16"/>
      <w:szCs w:val="16"/>
    </w:rPr>
  </w:style>
  <w:style w:type="paragraph" w:styleId="Bezodstpw">
    <w:name w:val="No Spacing"/>
    <w:link w:val="BezodstpwZnak"/>
    <w:uiPriority w:val="1"/>
    <w:qFormat/>
    <w:rsid w:val="00201B3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01B39"/>
    <w:rPr>
      <w:rFonts w:eastAsiaTheme="minorEastAsia"/>
      <w:lang w:eastAsia="pl-PL"/>
    </w:rPr>
  </w:style>
  <w:style w:type="paragraph" w:styleId="Nagwekspisutreci">
    <w:name w:val="TOC Heading"/>
    <w:basedOn w:val="Nagwek1"/>
    <w:next w:val="Normalny"/>
    <w:uiPriority w:val="39"/>
    <w:semiHidden/>
    <w:unhideWhenUsed/>
    <w:qFormat/>
    <w:rsid w:val="00201B39"/>
    <w:pPr>
      <w:outlineLvl w:val="9"/>
    </w:pPr>
    <w:rPr>
      <w:lang w:eastAsia="pl-PL"/>
    </w:rPr>
  </w:style>
  <w:style w:type="paragraph" w:styleId="Spistreci1">
    <w:name w:val="toc 1"/>
    <w:basedOn w:val="Normalny"/>
    <w:next w:val="Normalny"/>
    <w:autoRedefine/>
    <w:uiPriority w:val="39"/>
    <w:unhideWhenUsed/>
    <w:rsid w:val="00201B39"/>
    <w:pPr>
      <w:spacing w:after="100"/>
    </w:pPr>
  </w:style>
  <w:style w:type="paragraph" w:styleId="Spistreci2">
    <w:name w:val="toc 2"/>
    <w:basedOn w:val="Normalny"/>
    <w:next w:val="Normalny"/>
    <w:autoRedefine/>
    <w:uiPriority w:val="39"/>
    <w:unhideWhenUsed/>
    <w:rsid w:val="00201B39"/>
    <w:pPr>
      <w:spacing w:after="100"/>
      <w:ind w:left="220"/>
    </w:pPr>
  </w:style>
  <w:style w:type="paragraph" w:styleId="Spistreci3">
    <w:name w:val="toc 3"/>
    <w:basedOn w:val="Normalny"/>
    <w:next w:val="Normalny"/>
    <w:autoRedefine/>
    <w:uiPriority w:val="39"/>
    <w:unhideWhenUsed/>
    <w:rsid w:val="00201B39"/>
    <w:pPr>
      <w:spacing w:after="100"/>
      <w:ind w:left="440"/>
    </w:pPr>
  </w:style>
  <w:style w:type="character" w:styleId="Hipercze">
    <w:name w:val="Hyperlink"/>
    <w:basedOn w:val="Domylnaczcionkaakapitu"/>
    <w:uiPriority w:val="99"/>
    <w:unhideWhenUsed/>
    <w:rsid w:val="00201B39"/>
    <w:rPr>
      <w:color w:val="0000FF" w:themeColor="hyperlink"/>
      <w:u w:val="single"/>
    </w:rPr>
  </w:style>
  <w:style w:type="paragraph" w:styleId="Legenda">
    <w:name w:val="caption"/>
    <w:basedOn w:val="Normalny"/>
    <w:next w:val="Normalny"/>
    <w:uiPriority w:val="35"/>
    <w:unhideWhenUsed/>
    <w:qFormat/>
    <w:rsid w:val="00201B39"/>
    <w:pPr>
      <w:spacing w:line="240" w:lineRule="auto"/>
    </w:pPr>
    <w:rPr>
      <w:b/>
      <w:bCs/>
      <w:color w:val="4F81BD" w:themeColor="accent1"/>
      <w:sz w:val="18"/>
      <w:szCs w:val="18"/>
    </w:rPr>
  </w:style>
  <w:style w:type="table" w:styleId="Tabela-Siatka">
    <w:name w:val="Table Grid"/>
    <w:basedOn w:val="Standardowy"/>
    <w:uiPriority w:val="59"/>
    <w:rsid w:val="0020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201B39"/>
  </w:style>
  <w:style w:type="character" w:customStyle="1" w:styleId="TekstprzypisukocowegoZnak">
    <w:name w:val="Tekst przypisu końcowego Znak"/>
    <w:basedOn w:val="Domylnaczcionkaakapitu"/>
    <w:link w:val="Tekstprzypisukocowego"/>
    <w:uiPriority w:val="99"/>
    <w:semiHidden/>
    <w:rsid w:val="00201B39"/>
    <w:rPr>
      <w:sz w:val="20"/>
      <w:szCs w:val="20"/>
    </w:rPr>
  </w:style>
  <w:style w:type="paragraph" w:styleId="Tekstprzypisukocowego">
    <w:name w:val="endnote text"/>
    <w:basedOn w:val="Normalny"/>
    <w:link w:val="TekstprzypisukocowegoZnak"/>
    <w:uiPriority w:val="99"/>
    <w:semiHidden/>
    <w:unhideWhenUsed/>
    <w:rsid w:val="00201B39"/>
    <w:pPr>
      <w:spacing w:after="0" w:line="240" w:lineRule="auto"/>
    </w:pPr>
    <w:rPr>
      <w:sz w:val="20"/>
      <w:szCs w:val="20"/>
    </w:rPr>
  </w:style>
  <w:style w:type="character" w:styleId="Odwoanieprzypisukocowego">
    <w:name w:val="endnote reference"/>
    <w:basedOn w:val="Domylnaczcionkaakapitu"/>
    <w:uiPriority w:val="99"/>
    <w:semiHidden/>
    <w:unhideWhenUsed/>
    <w:rsid w:val="00201B39"/>
    <w:rPr>
      <w:vertAlign w:val="superscript"/>
    </w:rPr>
  </w:style>
  <w:style w:type="table" w:customStyle="1" w:styleId="Tabela-Siatka1">
    <w:name w:val="Tabela - Siatka1"/>
    <w:basedOn w:val="Standardowy"/>
    <w:next w:val="Tabela-Siatka"/>
    <w:uiPriority w:val="59"/>
    <w:rsid w:val="0020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01B3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01B39"/>
    <w:rPr>
      <w:b/>
      <w:bCs/>
    </w:rPr>
  </w:style>
  <w:style w:type="paragraph" w:styleId="Spisilustracji">
    <w:name w:val="table of figures"/>
    <w:basedOn w:val="Normalny"/>
    <w:next w:val="Normalny"/>
    <w:uiPriority w:val="99"/>
    <w:unhideWhenUsed/>
    <w:rsid w:val="00201B39"/>
    <w:pPr>
      <w:spacing w:after="0"/>
      <w:ind w:left="440" w:hanging="440"/>
    </w:pPr>
    <w:rPr>
      <w:smallCaps/>
      <w:sz w:val="20"/>
      <w:szCs w:val="20"/>
    </w:rPr>
  </w:style>
  <w:style w:type="character" w:customStyle="1" w:styleId="TekstkomentarzaZnak">
    <w:name w:val="Tekst komentarza Znak"/>
    <w:basedOn w:val="Domylnaczcionkaakapitu"/>
    <w:link w:val="Tekstkomentarza"/>
    <w:uiPriority w:val="99"/>
    <w:semiHidden/>
    <w:rsid w:val="00201B39"/>
    <w:rPr>
      <w:sz w:val="20"/>
      <w:szCs w:val="20"/>
    </w:rPr>
  </w:style>
  <w:style w:type="paragraph" w:styleId="Tekstkomentarza">
    <w:name w:val="annotation text"/>
    <w:basedOn w:val="Normalny"/>
    <w:link w:val="TekstkomentarzaZnak"/>
    <w:uiPriority w:val="99"/>
    <w:semiHidden/>
    <w:unhideWhenUsed/>
    <w:rsid w:val="00201B39"/>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201B39"/>
    <w:rPr>
      <w:b/>
      <w:bCs/>
      <w:sz w:val="20"/>
      <w:szCs w:val="20"/>
    </w:rPr>
  </w:style>
  <w:style w:type="paragraph" w:styleId="Tematkomentarza">
    <w:name w:val="annotation subject"/>
    <w:basedOn w:val="Tekstkomentarza"/>
    <w:next w:val="Tekstkomentarza"/>
    <w:link w:val="TematkomentarzaZnak"/>
    <w:uiPriority w:val="99"/>
    <w:semiHidden/>
    <w:unhideWhenUsed/>
    <w:rsid w:val="00201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2.xml"/><Relationship Id="rId25" Type="http://schemas.openxmlformats.org/officeDocument/2006/relationships/image" Target="media/image18.jpeg"/><Relationship Id="rId33" Type="http://schemas.openxmlformats.org/officeDocument/2006/relationships/image" Target="media/image23.emf"/><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3.gif"/><Relationship Id="rId29" Type="http://schemas.openxmlformats.org/officeDocument/2006/relationships/header" Target="header1.xml"/><Relationship Id="rId41" Type="http://schemas.openxmlformats.org/officeDocument/2006/relationships/hyperlink" Target="file:///D:\Zielono%20mi%203.11\PO&#346;\wa&#380;ne\Skaryszew\PO&#346;%202016-2020%20Skaryszew.doc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hyperlink" Target="file:///D:\Zielono%20mi%203.11\PO&#346;\wa&#380;ne\Skaryszew\PO&#346;%202016-2020%20Skaryszew.docx"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3.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Zielono%20mi%203.11\PO&#346;\wa&#380;ne\Kos&#243;w%20Lacki\pobrane\Zeszy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017402200618087"/>
          <c:y val="4.0138490821008564E-3"/>
          <c:w val="0.63306607865003994"/>
          <c:h val="0.96234030056394382"/>
        </c:manualLayout>
      </c:layout>
      <c:pieChart>
        <c:varyColors val="1"/>
        <c:ser>
          <c:idx val="0"/>
          <c:order val="0"/>
          <c:dPt>
            <c:idx val="4"/>
            <c:bubble3D val="0"/>
            <c:spPr>
              <a:solidFill>
                <a:schemeClr val="bg2">
                  <a:lumMod val="75000"/>
                </a:schemeClr>
              </a:solidFill>
            </c:spPr>
            <c:extLst xmlns:c16r2="http://schemas.microsoft.com/office/drawing/2015/06/chart">
              <c:ext xmlns:c16="http://schemas.microsoft.com/office/drawing/2014/chart" uri="{C3380CC4-5D6E-409C-BE32-E72D297353CC}">
                <c16:uniqueId val="{00000000-A1D6-41F2-9D6B-5A092763C699}"/>
              </c:ext>
            </c:extLst>
          </c:dPt>
          <c:dLbls>
            <c:dLbl>
              <c:idx val="0"/>
              <c:layout>
                <c:manualLayout>
                  <c:x val="-1.2461158316379329E-2"/>
                  <c:y val="0.1800731652930696"/>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D6-41F2-9D6B-5A092763C699}"/>
                </c:ext>
                <c:ext xmlns:c15="http://schemas.microsoft.com/office/drawing/2012/chart" uri="{CE6537A1-D6FC-4f65-9D91-7224C49458BB}"/>
              </c:extLst>
            </c:dLbl>
            <c:dLbl>
              <c:idx val="1"/>
              <c:layout>
                <c:manualLayout>
                  <c:x val="-5.1029841394992073E-2"/>
                  <c:y val="6.997595745197561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A1D6-41F2-9D6B-5A092763C699}"/>
                </c:ext>
                <c:ext xmlns:c15="http://schemas.microsoft.com/office/drawing/2012/chart" uri="{CE6537A1-D6FC-4f65-9D91-7224C49458BB}"/>
              </c:extLst>
            </c:dLbl>
            <c:dLbl>
              <c:idx val="2"/>
              <c:layout>
                <c:manualLayout>
                  <c:x val="-9.2366825999113E-2"/>
                  <c:y val="-0.2769127513815082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D6-41F2-9D6B-5A092763C699}"/>
                </c:ext>
                <c:ext xmlns:c15="http://schemas.microsoft.com/office/drawing/2012/chart" uri="{CE6537A1-D6FC-4f65-9D91-7224C49458BB}"/>
              </c:extLst>
            </c:dLbl>
            <c:dLbl>
              <c:idx val="3"/>
              <c:layout>
                <c:manualLayout>
                  <c:x val="8.4776875910764438E-2"/>
                  <c:y val="0.1054224887238462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A1D6-41F2-9D6B-5A092763C699}"/>
                </c:ext>
                <c:ext xmlns:c15="http://schemas.microsoft.com/office/drawing/2012/chart" uri="{CE6537A1-D6FC-4f65-9D91-7224C49458BB}"/>
              </c:extLst>
            </c:dLbl>
            <c:dLbl>
              <c:idx val="4"/>
              <c:layout>
                <c:manualLayout>
                  <c:x val="6.6610161139309051E-2"/>
                  <c:y val="6.009400658355169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A1D6-41F2-9D6B-5A092763C699}"/>
                </c:ext>
                <c:ext xmlns:c15="http://schemas.microsoft.com/office/drawing/2012/chart" uri="{CE6537A1-D6FC-4f65-9D91-7224C49458BB}"/>
              </c:extLst>
            </c:dLbl>
            <c:numFmt formatCode="0.00%" sourceLinked="0"/>
            <c:spPr>
              <a:noFill/>
              <a:ln>
                <a:noFill/>
              </a:ln>
              <a:effectLst/>
            </c:spPr>
            <c:txPr>
              <a:bodyPr/>
              <a:lstStyle/>
              <a:p>
                <a:pPr>
                  <a:defRPr b="1"/>
                </a:pPr>
                <a:endParaRPr lang="pl-PL"/>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Arkusz1!$B$27:$B$31</c:f>
              <c:strCache>
                <c:ptCount val="5"/>
                <c:pt idx="0">
                  <c:v>Sady</c:v>
                </c:pt>
                <c:pt idx="1">
                  <c:v>Pozostałe</c:v>
                </c:pt>
                <c:pt idx="2">
                  <c:v>Grunty orne</c:v>
                </c:pt>
                <c:pt idx="3">
                  <c:v>Pastwiska</c:v>
                </c:pt>
                <c:pt idx="4">
                  <c:v>Łąki</c:v>
                </c:pt>
              </c:strCache>
            </c:strRef>
          </c:cat>
          <c:val>
            <c:numRef>
              <c:f>Arkusz1!$C$27:$C$31</c:f>
              <c:numCache>
                <c:formatCode>General</c:formatCode>
                <c:ptCount val="5"/>
                <c:pt idx="0">
                  <c:v>119</c:v>
                </c:pt>
                <c:pt idx="1">
                  <c:v>682</c:v>
                </c:pt>
                <c:pt idx="2">
                  <c:v>10320</c:v>
                </c:pt>
                <c:pt idx="3">
                  <c:v>434</c:v>
                </c:pt>
                <c:pt idx="4">
                  <c:v>1170</c:v>
                </c:pt>
              </c:numCache>
            </c:numRef>
          </c:val>
          <c:extLst xmlns:c16r2="http://schemas.microsoft.com/office/drawing/2015/06/chart">
            <c:ext xmlns:c16="http://schemas.microsoft.com/office/drawing/2014/chart" uri="{C3380CC4-5D6E-409C-BE32-E72D297353CC}">
              <c16:uniqueId val="{00000005-A1D6-41F2-9D6B-5A092763C69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1.7880901929588668E-2"/>
          <c:y val="0.22296448081398687"/>
          <c:w val="0.26844752940845185"/>
          <c:h val="0.54052240107562255"/>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1"/>
        <c:ser>
          <c:idx val="0"/>
          <c:order val="0"/>
          <c:tx>
            <c:strRef>
              <c:f>Arkusz1!$B$47</c:f>
              <c:strCache>
                <c:ptCount val="1"/>
                <c:pt idx="0">
                  <c:v>gospodarstwa prowadzące działalność rolniczą</c:v>
                </c:pt>
              </c:strCache>
            </c:strRef>
          </c:tx>
          <c:invertIfNegative val="0"/>
          <c:dLbls>
            <c:spPr>
              <a:noFill/>
              <a:ln>
                <a:noFill/>
              </a:ln>
              <a:effectLst/>
            </c:spPr>
            <c:txPr>
              <a:bodyPr/>
              <a:lstStyle/>
              <a:p>
                <a:pPr>
                  <a:defRPr b="1"/>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Arkusz1!$C$48:$G$48</c:f>
              <c:strCache>
                <c:ptCount val="5"/>
                <c:pt idx="0">
                  <c:v>do 1 ha</c:v>
                </c:pt>
                <c:pt idx="1">
                  <c:v>1 ha - 5 ha</c:v>
                </c:pt>
                <c:pt idx="2">
                  <c:v>5 ha - 10 ha</c:v>
                </c:pt>
                <c:pt idx="3">
                  <c:v>10 ha - 15 ha</c:v>
                </c:pt>
                <c:pt idx="4">
                  <c:v>powyżej 15 ha</c:v>
                </c:pt>
              </c:strCache>
            </c:strRef>
          </c:cat>
          <c:val>
            <c:numRef>
              <c:f>Arkusz1!$C$49:$G$49</c:f>
              <c:numCache>
                <c:formatCode>General</c:formatCode>
                <c:ptCount val="5"/>
                <c:pt idx="0">
                  <c:v>79</c:v>
                </c:pt>
                <c:pt idx="1">
                  <c:v>729</c:v>
                </c:pt>
                <c:pt idx="2">
                  <c:v>475</c:v>
                </c:pt>
                <c:pt idx="3">
                  <c:v>158</c:v>
                </c:pt>
                <c:pt idx="4">
                  <c:v>70</c:v>
                </c:pt>
              </c:numCache>
            </c:numRef>
          </c:val>
          <c:extLst xmlns:c16r2="http://schemas.microsoft.com/office/drawing/2015/06/chart">
            <c:ext xmlns:c16="http://schemas.microsoft.com/office/drawing/2014/chart" uri="{C3380CC4-5D6E-409C-BE32-E72D297353CC}">
              <c16:uniqueId val="{00000000-98DA-4177-9552-1FB722D85507}"/>
            </c:ext>
          </c:extLst>
        </c:ser>
        <c:dLbls>
          <c:showLegendKey val="0"/>
          <c:showVal val="0"/>
          <c:showCatName val="0"/>
          <c:showSerName val="0"/>
          <c:showPercent val="0"/>
          <c:showBubbleSize val="0"/>
        </c:dLbls>
        <c:gapWidth val="0"/>
        <c:axId val="104288256"/>
        <c:axId val="104290176"/>
      </c:barChart>
      <c:catAx>
        <c:axId val="104288256"/>
        <c:scaling>
          <c:orientation val="minMax"/>
        </c:scaling>
        <c:delete val="0"/>
        <c:axPos val="b"/>
        <c:title>
          <c:tx>
            <c:rich>
              <a:bodyPr/>
              <a:lstStyle/>
              <a:p>
                <a:pPr>
                  <a:defRPr/>
                </a:pPr>
                <a:r>
                  <a:rPr lang="pl-PL"/>
                  <a:t>Powierzchnia gospodarstw</a:t>
                </a:r>
              </a:p>
            </c:rich>
          </c:tx>
          <c:overlay val="0"/>
        </c:title>
        <c:numFmt formatCode="General" sourceLinked="0"/>
        <c:majorTickMark val="none"/>
        <c:minorTickMark val="none"/>
        <c:tickLblPos val="nextTo"/>
        <c:crossAx val="104290176"/>
        <c:crosses val="autoZero"/>
        <c:auto val="1"/>
        <c:lblAlgn val="ctr"/>
        <c:lblOffset val="100"/>
        <c:noMultiLvlLbl val="0"/>
      </c:catAx>
      <c:valAx>
        <c:axId val="104290176"/>
        <c:scaling>
          <c:orientation val="minMax"/>
        </c:scaling>
        <c:delete val="0"/>
        <c:axPos val="l"/>
        <c:title>
          <c:tx>
            <c:rich>
              <a:bodyPr/>
              <a:lstStyle/>
              <a:p>
                <a:pPr>
                  <a:defRPr/>
                </a:pPr>
                <a:r>
                  <a:rPr lang="pl-PL"/>
                  <a:t>Liczba gospodarstw</a:t>
                </a:r>
              </a:p>
            </c:rich>
          </c:tx>
          <c:overlay val="0"/>
        </c:title>
        <c:numFmt formatCode="General" sourceLinked="1"/>
        <c:majorTickMark val="out"/>
        <c:minorTickMark val="none"/>
        <c:tickLblPos val="nextTo"/>
        <c:crossAx val="1042882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100"/>
            </a:pPr>
            <a:r>
              <a:rPr lang="pl-PL" sz="1100"/>
              <a:t>Udział drzewostanów w klasach wieku</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w programie Microsoft Word]Arkusz1'!$B$107:$B$109</c:f>
              <c:strCache>
                <c:ptCount val="3"/>
                <c:pt idx="0">
                  <c:v>do 40 lat</c:v>
                </c:pt>
                <c:pt idx="1">
                  <c:v>41 - 80 lat</c:v>
                </c:pt>
                <c:pt idx="2">
                  <c:v>powyżej 81 lat</c:v>
                </c:pt>
              </c:strCache>
            </c:strRef>
          </c:cat>
          <c:val>
            <c:numRef>
              <c:f>'[Wykres w programie Microsoft Word]Arkusz1'!$C$107:$C$109</c:f>
              <c:numCache>
                <c:formatCode>0.00%</c:formatCode>
                <c:ptCount val="3"/>
                <c:pt idx="0">
                  <c:v>0.16</c:v>
                </c:pt>
                <c:pt idx="1">
                  <c:v>0.55000000000000004</c:v>
                </c:pt>
                <c:pt idx="2">
                  <c:v>0.28999999999999998</c:v>
                </c:pt>
              </c:numCache>
            </c:numRef>
          </c:val>
          <c:extLst xmlns:c16r2="http://schemas.microsoft.com/office/drawing/2015/06/chart">
            <c:ext xmlns:c16="http://schemas.microsoft.com/office/drawing/2014/chart" uri="{C3380CC4-5D6E-409C-BE32-E72D297353CC}">
              <c16:uniqueId val="{00000000-8880-43B8-8855-CE4254BB5444}"/>
            </c:ext>
          </c:extLst>
        </c:ser>
        <c:dLbls>
          <c:showLegendKey val="0"/>
          <c:showVal val="1"/>
          <c:showCatName val="0"/>
          <c:showSerName val="0"/>
          <c:showPercent val="0"/>
          <c:showBubbleSize val="0"/>
        </c:dLbls>
        <c:gapWidth val="150"/>
        <c:shape val="cylinder"/>
        <c:axId val="104675200"/>
        <c:axId val="104678144"/>
        <c:axId val="0"/>
      </c:bar3DChart>
      <c:catAx>
        <c:axId val="104675200"/>
        <c:scaling>
          <c:orientation val="minMax"/>
        </c:scaling>
        <c:delete val="0"/>
        <c:axPos val="l"/>
        <c:numFmt formatCode="General" sourceLinked="0"/>
        <c:majorTickMark val="none"/>
        <c:minorTickMark val="none"/>
        <c:tickLblPos val="nextTo"/>
        <c:crossAx val="104678144"/>
        <c:crosses val="autoZero"/>
        <c:auto val="1"/>
        <c:lblAlgn val="ctr"/>
        <c:lblOffset val="100"/>
        <c:noMultiLvlLbl val="0"/>
      </c:catAx>
      <c:valAx>
        <c:axId val="104678144"/>
        <c:scaling>
          <c:orientation val="minMax"/>
        </c:scaling>
        <c:delete val="1"/>
        <c:axPos val="b"/>
        <c:numFmt formatCode="0%" sourceLinked="0"/>
        <c:majorTickMark val="none"/>
        <c:minorTickMark val="none"/>
        <c:tickLblPos val="nextTo"/>
        <c:crossAx val="104675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92</Pages>
  <Words>26472</Words>
  <Characters>158837</Characters>
  <Application>Microsoft Office Word</Application>
  <DocSecurity>0</DocSecurity>
  <Lines>1323</Lines>
  <Paragraphs>369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Malmon</dc:creator>
  <cp:keywords/>
  <dc:description/>
  <cp:lastModifiedBy>Barbara Malmon</cp:lastModifiedBy>
  <cp:revision>2</cp:revision>
  <cp:lastPrinted>2017-01-02T14:20:00Z</cp:lastPrinted>
  <dcterms:created xsi:type="dcterms:W3CDTF">2017-01-02T14:15:00Z</dcterms:created>
  <dcterms:modified xsi:type="dcterms:W3CDTF">2017-01-02T14:29:00Z</dcterms:modified>
</cp:coreProperties>
</file>