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6" w:rsidRPr="00FA5ED1" w:rsidRDefault="00DA4536" w:rsidP="00DA4536">
      <w:pPr>
        <w:pStyle w:val="Bezodstpw"/>
        <w:jc w:val="right"/>
        <w:rPr>
          <w:rFonts w:ascii="Arial Narrow" w:hAnsi="Arial Narrow" w:cs="Courier New"/>
          <w:b/>
        </w:rPr>
      </w:pPr>
    </w:p>
    <w:p w:rsidR="00DA4536" w:rsidRPr="00D351A1" w:rsidRDefault="00DA4536" w:rsidP="00DA4536">
      <w:pPr>
        <w:pStyle w:val="Bezodstpw"/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U C H W A Ł A Nr XIX/153</w:t>
      </w:r>
      <w:r w:rsidRPr="00D351A1">
        <w:rPr>
          <w:rFonts w:ascii="Arial Narrow" w:hAnsi="Arial Narrow" w:cs="Courier New"/>
          <w:b/>
          <w:sz w:val="24"/>
          <w:szCs w:val="24"/>
        </w:rPr>
        <w:t>/2016</w:t>
      </w:r>
    </w:p>
    <w:p w:rsidR="00DA4536" w:rsidRPr="00D351A1" w:rsidRDefault="00DA4536" w:rsidP="00DA4536">
      <w:pPr>
        <w:pStyle w:val="Bezodstpw"/>
        <w:jc w:val="center"/>
        <w:rPr>
          <w:rFonts w:ascii="Arial Narrow" w:hAnsi="Arial Narrow" w:cs="Courier New"/>
          <w:b/>
          <w:sz w:val="24"/>
          <w:szCs w:val="24"/>
        </w:rPr>
      </w:pPr>
      <w:r w:rsidRPr="00D351A1">
        <w:rPr>
          <w:rFonts w:ascii="Arial Narrow" w:hAnsi="Arial Narrow" w:cs="Courier New"/>
          <w:b/>
          <w:sz w:val="24"/>
          <w:szCs w:val="24"/>
        </w:rPr>
        <w:t>Rady Miejskiej w Skaryszewie</w:t>
      </w:r>
    </w:p>
    <w:p w:rsidR="00DA4536" w:rsidRPr="00D351A1" w:rsidRDefault="00DA4536" w:rsidP="00DA4536">
      <w:pPr>
        <w:pStyle w:val="Bezodstpw"/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z dnia 18 listopada</w:t>
      </w:r>
      <w:r w:rsidRPr="00D351A1">
        <w:rPr>
          <w:rFonts w:ascii="Arial Narrow" w:hAnsi="Arial Narrow" w:cs="Courier New"/>
          <w:b/>
          <w:sz w:val="24"/>
          <w:szCs w:val="24"/>
        </w:rPr>
        <w:t xml:space="preserve"> 2016 r.</w:t>
      </w:r>
    </w:p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w sprawie ustalenia wysokości stawek podatku od środków transportowych</w:t>
      </w:r>
    </w:p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Na podstawie art.18 ust.2 pkt.8</w:t>
      </w:r>
      <w:r>
        <w:rPr>
          <w:rFonts w:ascii="Arial Narrow" w:hAnsi="Arial Narrow" w:cs="Courier New"/>
        </w:rPr>
        <w:t xml:space="preserve"> </w:t>
      </w:r>
      <w:r w:rsidRPr="00FA5ED1">
        <w:rPr>
          <w:rFonts w:ascii="Arial Narrow" w:hAnsi="Arial Narrow" w:cs="Courier New"/>
        </w:rPr>
        <w:t>ustawy z dnia 8 marca 1990</w:t>
      </w:r>
      <w:r>
        <w:rPr>
          <w:rFonts w:ascii="Arial Narrow" w:hAnsi="Arial Narrow" w:cs="Courier New"/>
        </w:rPr>
        <w:t xml:space="preserve"> roku o samorządzie gminnym (</w:t>
      </w:r>
      <w:proofErr w:type="spellStart"/>
      <w:r w:rsidRPr="00FA5ED1">
        <w:rPr>
          <w:rFonts w:ascii="Arial Narrow" w:hAnsi="Arial Narrow" w:cs="Courier New"/>
        </w:rPr>
        <w:t>Dz.U.z</w:t>
      </w:r>
      <w:proofErr w:type="spellEnd"/>
      <w:r>
        <w:rPr>
          <w:rFonts w:ascii="Arial Narrow" w:hAnsi="Arial Narrow" w:cs="Courier New"/>
        </w:rPr>
        <w:t xml:space="preserve"> 2016 r. poz. 446 i poz. 1579</w:t>
      </w:r>
      <w:r w:rsidRPr="00FA5ED1">
        <w:rPr>
          <w:rFonts w:ascii="Arial Narrow" w:hAnsi="Arial Narrow" w:cs="Courier New"/>
        </w:rPr>
        <w:t>),art.8,art.10 ust.1 ustawy z dnia 12 stycznia 1991</w:t>
      </w:r>
      <w:r>
        <w:rPr>
          <w:rFonts w:ascii="Arial Narrow" w:hAnsi="Arial Narrow" w:cs="Courier New"/>
        </w:rPr>
        <w:t>r.</w:t>
      </w:r>
      <w:r w:rsidRPr="00FA5ED1">
        <w:rPr>
          <w:rFonts w:ascii="Arial Narrow" w:hAnsi="Arial Narrow" w:cs="Courier New"/>
        </w:rPr>
        <w:t xml:space="preserve"> o podatkach i opłatach lokalnych</w:t>
      </w:r>
      <w:r>
        <w:rPr>
          <w:rFonts w:ascii="Arial Narrow" w:hAnsi="Arial Narrow" w:cs="Courier New"/>
        </w:rPr>
        <w:t xml:space="preserve"> (</w:t>
      </w:r>
      <w:r w:rsidRPr="00FA5ED1">
        <w:rPr>
          <w:rFonts w:ascii="Arial Narrow" w:hAnsi="Arial Narrow" w:cs="Courier New"/>
        </w:rPr>
        <w:t xml:space="preserve">Dz.U. z 2016r., poz. 716 </w:t>
      </w:r>
      <w:r>
        <w:rPr>
          <w:rFonts w:ascii="Arial Narrow" w:hAnsi="Arial Narrow" w:cs="Courier New"/>
        </w:rPr>
        <w:t xml:space="preserve">i poz.1579), </w:t>
      </w:r>
      <w:r w:rsidRPr="00FA5ED1">
        <w:rPr>
          <w:rFonts w:ascii="Arial Narrow" w:hAnsi="Arial Narrow" w:cs="Courier New"/>
        </w:rPr>
        <w:t>Obwieszcz</w:t>
      </w:r>
      <w:r>
        <w:rPr>
          <w:rFonts w:ascii="Arial Narrow" w:hAnsi="Arial Narrow" w:cs="Courier New"/>
        </w:rPr>
        <w:t xml:space="preserve">enia Ministra Finansów z dnia  </w:t>
      </w:r>
      <w:r w:rsidRPr="00FA5ED1">
        <w:rPr>
          <w:rFonts w:ascii="Arial Narrow" w:hAnsi="Arial Narrow" w:cs="Courier New"/>
        </w:rPr>
        <w:t xml:space="preserve">7 października 2016r. </w:t>
      </w:r>
      <w:r>
        <w:rPr>
          <w:rFonts w:ascii="Arial Narrow" w:hAnsi="Arial Narrow" w:cs="Courier New"/>
        </w:rPr>
        <w:t xml:space="preserve"> w </w:t>
      </w:r>
      <w:r w:rsidRPr="00FA5ED1">
        <w:rPr>
          <w:rFonts w:ascii="Arial Narrow" w:hAnsi="Arial Narrow" w:cs="Courier New"/>
        </w:rPr>
        <w:t>sprawie stawek podatku od środków transportowych obowiązujących w 2017r.(</w:t>
      </w:r>
      <w:proofErr w:type="spellStart"/>
      <w:r w:rsidRPr="00FA5ED1">
        <w:rPr>
          <w:rFonts w:ascii="Arial Narrow" w:hAnsi="Arial Narrow" w:cs="Courier New"/>
        </w:rPr>
        <w:t>M.P.z</w:t>
      </w:r>
      <w:proofErr w:type="spellEnd"/>
      <w:r w:rsidRPr="00FA5ED1">
        <w:rPr>
          <w:rFonts w:ascii="Arial Narrow" w:hAnsi="Arial Narrow" w:cs="Courier New"/>
        </w:rPr>
        <w:t xml:space="preserve"> 2016r.,poz. 1029) </w:t>
      </w:r>
      <w:r>
        <w:rPr>
          <w:rFonts w:ascii="Arial Narrow" w:hAnsi="Arial Narrow" w:cs="Courier New"/>
        </w:rPr>
        <w:t xml:space="preserve">, </w:t>
      </w:r>
      <w:r w:rsidRPr="00FA5ED1">
        <w:rPr>
          <w:rFonts w:ascii="Arial Narrow" w:hAnsi="Arial Narrow" w:cs="Courier New"/>
        </w:rPr>
        <w:t xml:space="preserve"> Obwieszczenia Ministra Finansów z dnia 28 lipca 2016 roku w sprawie górnych granic stawek podatku </w:t>
      </w:r>
      <w:r>
        <w:rPr>
          <w:rFonts w:ascii="Arial Narrow" w:hAnsi="Arial Narrow" w:cs="Courier New"/>
        </w:rPr>
        <w:t>od </w:t>
      </w:r>
      <w:r w:rsidRPr="00FA5ED1">
        <w:rPr>
          <w:rFonts w:ascii="Arial Narrow" w:hAnsi="Arial Narrow" w:cs="Courier New"/>
        </w:rPr>
        <w:t>środków transportowych w 2017r.,(</w:t>
      </w:r>
      <w:proofErr w:type="spellStart"/>
      <w:r w:rsidRPr="00FA5ED1">
        <w:rPr>
          <w:rFonts w:ascii="Arial Narrow" w:hAnsi="Arial Narrow" w:cs="Courier New"/>
        </w:rPr>
        <w:t>M.P.z</w:t>
      </w:r>
      <w:proofErr w:type="spellEnd"/>
      <w:r w:rsidRPr="00FA5ED1">
        <w:rPr>
          <w:rFonts w:ascii="Arial Narrow" w:hAnsi="Arial Narrow" w:cs="Courier New"/>
        </w:rPr>
        <w:t xml:space="preserve"> 2016r.poz. 779) -  </w:t>
      </w:r>
      <w:r w:rsidRPr="0037414E">
        <w:rPr>
          <w:rFonts w:ascii="Arial Narrow" w:hAnsi="Arial Narrow" w:cs="Courier New"/>
          <w:b/>
        </w:rPr>
        <w:t>Rada Miejska w Skaryszewie, uchwala co następuje:</w:t>
      </w: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jc w:val="center"/>
        <w:rPr>
          <w:rFonts w:ascii="Arial Narrow" w:hAnsi="Arial Narrow" w:cs="Courier New"/>
          <w:b/>
        </w:rPr>
      </w:pPr>
      <w:r w:rsidRPr="00D351A1">
        <w:rPr>
          <w:rFonts w:ascii="Arial Narrow" w:hAnsi="Arial Narrow" w:cs="Courier New"/>
          <w:b/>
        </w:rPr>
        <w:t>§1.</w:t>
      </w:r>
    </w:p>
    <w:p w:rsidR="00DA4536" w:rsidRPr="00D351A1" w:rsidRDefault="00DA4536" w:rsidP="00DA4536">
      <w:pPr>
        <w:pStyle w:val="Bezodstpw"/>
        <w:jc w:val="center"/>
        <w:rPr>
          <w:rFonts w:ascii="Arial Narrow" w:hAnsi="Arial Narrow" w:cs="Courier New"/>
          <w:b/>
        </w:rPr>
      </w:pPr>
    </w:p>
    <w:p w:rsidR="00DA4536" w:rsidRDefault="00DA4536" w:rsidP="00DA4536">
      <w:pPr>
        <w:pStyle w:val="Bezodstpw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Ustala stawki podatku od środków transportowych w następującej wysokości:</w:t>
      </w: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1/ od samochodu ciężarowego o dopuszczalnej masie całkowitej powyżej 3,5 tony i poniżej 12 ton</w:t>
      </w: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powyżej 3,5 t do 5,5 t włącznie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804</w:t>
            </w:r>
          </w:p>
        </w:tc>
      </w:tr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powyżej 5,5 t do 9 t włącznie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1164</w:t>
            </w:r>
          </w:p>
        </w:tc>
      </w:tr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both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powyżej 9 t i poniżej 12 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1416</w:t>
            </w:r>
          </w:p>
        </w:tc>
      </w:tr>
    </w:tbl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2/ od samochodu ciężarowego o dopuszczalnej masie całkowitej równej i wyższej niż 12 ton</w:t>
      </w: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3402"/>
        <w:gridCol w:w="2867"/>
      </w:tblGrid>
      <w:tr w:rsidR="00DA4536" w:rsidRPr="00FA5ED1" w:rsidTr="001E079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(w tonach)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Nie mniej niż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Mniej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niż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Oś jezdna (osie jezdne) </w:t>
            </w: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 zawieszeniem pneumatycznym</w:t>
            </w: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lub zawieszeniem uznanym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Inne systemy zawieszenia osi jezdnych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1452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1344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1668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2448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1452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1344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1668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2604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2724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Cztery osie i więcej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1956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2208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2460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2604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2604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2928</w:t>
            </w:r>
          </w:p>
        </w:tc>
      </w:tr>
      <w:tr w:rsidR="00DA4536" w:rsidRPr="00FA5ED1" w:rsidTr="001E07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2724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2928</w:t>
            </w:r>
          </w:p>
        </w:tc>
      </w:tr>
    </w:tbl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  <w:b/>
        </w:rPr>
      </w:pPr>
    </w:p>
    <w:p w:rsidR="00DA4536" w:rsidRPr="00FA5ED1" w:rsidRDefault="00DA4536" w:rsidP="00DA4536">
      <w:pPr>
        <w:pStyle w:val="Bezodstpw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lastRenderedPageBreak/>
        <w:t>3/ od ciągników siodłowych i balastowych przystosowanych do używania łącznie z naczepą lub przyczepą o masie całkowitej zespołu pojazdów od 3,5 tony i poniżej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DA4536" w:rsidRPr="003D63A5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 xml:space="preserve">Stawka podatku </w:t>
            </w:r>
          </w:p>
          <w:p w:rsidR="00DA4536" w:rsidRPr="003D63A5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3D63A5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DA4536" w:rsidRPr="00FA5ED1" w:rsidTr="001E079F">
        <w:trPr>
          <w:trHeight w:val="421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od 3,5 tony i poniżej 12 ton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1572</w:t>
            </w:r>
          </w:p>
        </w:tc>
      </w:tr>
    </w:tbl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4/od ciągników siodłowych i balastowych przystosowanych do używania łącznie z naczepą lub przyczepą o masie całkowitej zespołu pojazdów równej lub wyższej niż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2977"/>
        <w:gridCol w:w="2158"/>
      </w:tblGrid>
      <w:tr w:rsidR="00DA4536" w:rsidRPr="00FA5ED1" w:rsidTr="001E079F">
        <w:trPr>
          <w:trHeight w:val="57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zespołu pojazdów: ciągnik siodłowy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naczepa, ciągnik balastowy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przyczepa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 xml:space="preserve">Stawka podatku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zł)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Nie mniej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Mniej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Oś jezdna (osie jezdne) </w:t>
            </w: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z zawieszeniem pneumatycznym lub zawieszeniem uznanym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Inne systemy zawieszenia osi jezdnych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1608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1668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1788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1788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2160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1860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2340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 i więcej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2316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2316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3072</w:t>
            </w:r>
          </w:p>
        </w:tc>
      </w:tr>
    </w:tbl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5/ przyczepy naczepy, które łącznie z pojazdem silnikowym posiadają dopuszczalną masę całkowitą równą lub niższą niż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DA4536" w:rsidRPr="00FA5ED1" w:rsidTr="001E079F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Dopuszczalna masa całkowita</w:t>
            </w:r>
          </w:p>
          <w:p w:rsidR="00DA4536" w:rsidRPr="00287CCE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(w tonach)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287CCE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Stawka podatku</w:t>
            </w:r>
          </w:p>
          <w:p w:rsidR="00DA4536" w:rsidRPr="00287CCE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DA4536" w:rsidRPr="00FA5ED1" w:rsidTr="001E079F">
        <w:trPr>
          <w:trHeight w:val="40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od 7 ton i poniżej 12 ton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1128</w:t>
            </w:r>
          </w:p>
        </w:tc>
      </w:tr>
    </w:tbl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  <w:b/>
        </w:rPr>
        <w:t>6/przyczepy i naczepy, które łącznie z pojazdem silnikowym posiadają dopuszczalną masę całkowitą równą lub wyższą niż 12 ton: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2977"/>
        <w:gridCol w:w="2158"/>
      </w:tblGrid>
      <w:tr w:rsidR="00DA4536" w:rsidRPr="00FA5ED1" w:rsidTr="001E079F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osi i dopuszczalna masa całkowita zespołu pojazdów:</w:t>
            </w: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naczepa/przyczepa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+</w:t>
            </w:r>
            <w:r>
              <w:rPr>
                <w:rFonts w:ascii="Arial Narrow" w:hAnsi="Arial Narrow" w:cs="Courier New"/>
                <w:b/>
              </w:rPr>
              <w:t xml:space="preserve"> </w:t>
            </w:r>
            <w:r w:rsidRPr="00FA5ED1">
              <w:rPr>
                <w:rFonts w:ascii="Arial Narrow" w:hAnsi="Arial Narrow" w:cs="Courier New"/>
                <w:b/>
              </w:rPr>
              <w:t>pojazd silnikowy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 xml:space="preserve"> (w tonach)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287CCE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 mniej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 niż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Mniej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niż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Oś jezdna </w:t>
            </w:r>
            <w:r w:rsidRPr="00FA5ED1">
              <w:rPr>
                <w:rFonts w:ascii="Arial Narrow" w:hAnsi="Arial Narrow" w:cs="Courier New"/>
              </w:rPr>
              <w:t>(osie jezdne)</w:t>
            </w:r>
          </w:p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z zawieszeniem pneumatycznym lub zawieszeniem uznanym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za równoważne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536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 xml:space="preserve">Inne systemy zawieszenia osi </w:t>
            </w:r>
          </w:p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jezdnych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Jedna oś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1128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1368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1692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Dwie osie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1356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1608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1392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1740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2232</w:t>
            </w:r>
          </w:p>
        </w:tc>
      </w:tr>
      <w:tr w:rsidR="00DA4536" w:rsidRPr="00FA5ED1" w:rsidTr="001E079F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Trzy osie i więcej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</w:t>
            </w:r>
            <w:r w:rsidRPr="00FA5ED1">
              <w:rPr>
                <w:rFonts w:ascii="Arial Narrow" w:hAnsi="Arial Narrow" w:cs="Courier New"/>
              </w:rPr>
              <w:t>1392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1740</w:t>
            </w:r>
          </w:p>
        </w:tc>
      </w:tr>
      <w:tr w:rsidR="00DA4536" w:rsidRPr="00FA5ED1" w:rsidTr="001E07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</w:t>
            </w:r>
            <w:r w:rsidRPr="00FA5ED1">
              <w:rPr>
                <w:rFonts w:ascii="Arial Narrow" w:hAnsi="Arial Narrow" w:cs="Courier New"/>
              </w:rPr>
              <w:t>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2244</w:t>
            </w:r>
          </w:p>
        </w:tc>
      </w:tr>
    </w:tbl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rPr>
          <w:rFonts w:ascii="Arial Narrow" w:hAnsi="Arial Narrow" w:cs="Courier New"/>
          <w:b/>
        </w:rPr>
      </w:pPr>
    </w:p>
    <w:p w:rsidR="00DA4536" w:rsidRDefault="00DA4536" w:rsidP="00DA4536">
      <w:pPr>
        <w:pStyle w:val="Bezodstpw"/>
        <w:rPr>
          <w:rFonts w:ascii="Arial Narrow" w:hAnsi="Arial Narrow" w:cs="Courier New"/>
          <w:b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  <w:b/>
        </w:rPr>
      </w:pPr>
      <w:r w:rsidRPr="00FA5ED1">
        <w:rPr>
          <w:rFonts w:ascii="Arial Narrow" w:hAnsi="Arial Narrow" w:cs="Courier New"/>
          <w:b/>
        </w:rPr>
        <w:t>7/ od autobusu:</w:t>
      </w: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284"/>
      </w:tblGrid>
      <w:tr w:rsidR="00DA4536" w:rsidRPr="00FA5ED1" w:rsidTr="001E07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Liczba  miejsc do siedzenia</w:t>
            </w:r>
            <w:r>
              <w:rPr>
                <w:rFonts w:ascii="Arial Narrow" w:hAnsi="Arial Narrow" w:cs="Courier New"/>
                <w:b/>
              </w:rPr>
              <w:t xml:space="preserve"> poza miejscem kierowcy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Default="00DA4536" w:rsidP="001E079F">
            <w:pPr>
              <w:pStyle w:val="Bezodstpw"/>
              <w:ind w:left="147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Stawka podatku</w:t>
            </w:r>
          </w:p>
          <w:p w:rsidR="00DA4536" w:rsidRPr="00FA5ED1" w:rsidRDefault="00DA4536" w:rsidP="001E079F">
            <w:pPr>
              <w:pStyle w:val="Bezodstpw"/>
              <w:ind w:left="147"/>
              <w:jc w:val="center"/>
              <w:rPr>
                <w:rFonts w:ascii="Arial Narrow" w:hAnsi="Arial Narrow" w:cs="Courier New"/>
                <w:b/>
              </w:rPr>
            </w:pPr>
            <w:r w:rsidRPr="00FA5ED1">
              <w:rPr>
                <w:rFonts w:ascii="Arial Narrow" w:hAnsi="Arial Narrow" w:cs="Courier New"/>
                <w:b/>
              </w:rPr>
              <w:t>/w zł/</w:t>
            </w:r>
          </w:p>
        </w:tc>
      </w:tr>
      <w:tr w:rsidR="00DA4536" w:rsidRPr="00FA5ED1" w:rsidTr="001E07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tabs>
                <w:tab w:val="left" w:pos="5710"/>
              </w:tabs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m</w:t>
            </w:r>
            <w:r w:rsidRPr="00FA5ED1">
              <w:rPr>
                <w:rFonts w:ascii="Arial Narrow" w:hAnsi="Arial Narrow" w:cs="Courier New"/>
              </w:rPr>
              <w:t>niej niż 22 miejsca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tabs>
                <w:tab w:val="left" w:pos="5710"/>
              </w:tabs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                                       </w:t>
            </w:r>
            <w:r w:rsidRPr="00FA5ED1">
              <w:rPr>
                <w:rFonts w:ascii="Arial Narrow" w:hAnsi="Arial Narrow" w:cs="Courier New"/>
              </w:rPr>
              <w:t>540</w:t>
            </w:r>
          </w:p>
        </w:tc>
      </w:tr>
      <w:tr w:rsidR="00DA4536" w:rsidRPr="00FA5ED1" w:rsidTr="001E07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36" w:rsidRPr="00FA5ED1" w:rsidRDefault="00DA4536" w:rsidP="001E079F">
            <w:pPr>
              <w:pStyle w:val="Bezodstpw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22 miejsca i powyżej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36" w:rsidRPr="00FA5ED1" w:rsidRDefault="00DA4536" w:rsidP="001E079F">
            <w:pPr>
              <w:pStyle w:val="Bezodstpw"/>
              <w:ind w:left="192"/>
              <w:jc w:val="center"/>
              <w:rPr>
                <w:rFonts w:ascii="Arial Narrow" w:hAnsi="Arial Narrow" w:cs="Courier New"/>
              </w:rPr>
            </w:pPr>
            <w:r w:rsidRPr="00FA5ED1">
              <w:rPr>
                <w:rFonts w:ascii="Arial Narrow" w:hAnsi="Arial Narrow" w:cs="Courier New"/>
              </w:rPr>
              <w:t>1080</w:t>
            </w:r>
          </w:p>
        </w:tc>
      </w:tr>
    </w:tbl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jc w:val="center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§ 2.</w:t>
      </w:r>
    </w:p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Wykonanie uchwały powierza się Burmistrzowi Miasta i Gminy Skaryszew.</w:t>
      </w: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Default="00DA4536" w:rsidP="00DA4536">
      <w:pPr>
        <w:pStyle w:val="Bezodstpw"/>
        <w:jc w:val="center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§ 3.</w:t>
      </w:r>
    </w:p>
    <w:p w:rsidR="00DA4536" w:rsidRPr="00FA5ED1" w:rsidRDefault="00DA4536" w:rsidP="00DA4536">
      <w:pPr>
        <w:pStyle w:val="Bezodstpw"/>
        <w:jc w:val="center"/>
        <w:rPr>
          <w:rFonts w:ascii="Arial Narrow" w:hAnsi="Arial Narrow" w:cs="Courier New"/>
        </w:rPr>
      </w:pPr>
    </w:p>
    <w:p w:rsidR="00DA4536" w:rsidRPr="00287CCE" w:rsidRDefault="00DA4536" w:rsidP="00DA4536">
      <w:pPr>
        <w:pStyle w:val="Bezodstpw"/>
        <w:numPr>
          <w:ilvl w:val="0"/>
          <w:numId w:val="1"/>
        </w:numPr>
        <w:ind w:left="360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Traci moc uchwała Nr X/6</w:t>
      </w:r>
      <w:r>
        <w:rPr>
          <w:rFonts w:ascii="Arial Narrow" w:hAnsi="Arial Narrow" w:cs="Courier New"/>
        </w:rPr>
        <w:t xml:space="preserve">5/2015 z dnia  </w:t>
      </w:r>
      <w:r w:rsidRPr="00FA5ED1">
        <w:rPr>
          <w:rFonts w:ascii="Arial Narrow" w:hAnsi="Arial Narrow" w:cs="Courier New"/>
        </w:rPr>
        <w:t>7 grudnia 2015 r. w sprawie ustalenia wysokości stawek podatku od środków transportowych</w:t>
      </w:r>
      <w:r>
        <w:rPr>
          <w:rFonts w:ascii="Arial Narrow" w:hAnsi="Arial Narrow" w:cs="Courier New"/>
        </w:rPr>
        <w:t>.</w:t>
      </w:r>
    </w:p>
    <w:p w:rsidR="00DA4536" w:rsidRDefault="00DA4536" w:rsidP="00DA4536">
      <w:pPr>
        <w:pStyle w:val="Bezodstpw"/>
        <w:numPr>
          <w:ilvl w:val="0"/>
          <w:numId w:val="1"/>
        </w:numPr>
        <w:ind w:left="360"/>
        <w:jc w:val="both"/>
        <w:rPr>
          <w:rFonts w:ascii="Arial Narrow" w:hAnsi="Arial Narrow" w:cs="Courier New"/>
        </w:rPr>
      </w:pPr>
      <w:r w:rsidRPr="00FA5ED1">
        <w:rPr>
          <w:rFonts w:ascii="Arial Narrow" w:hAnsi="Arial Narrow" w:cs="Courier New"/>
        </w:rPr>
        <w:t>Uchwała podlega ogłoszeniu w Dzienniku Urzędowym Województwa Mazowieckiego oraz na tablicy ogłoszeń w Urzędzie Miasta i  Sołectwach</w:t>
      </w:r>
      <w:r>
        <w:rPr>
          <w:rFonts w:ascii="Arial Narrow" w:hAnsi="Arial Narrow" w:cs="Courier New"/>
        </w:rPr>
        <w:t>.</w:t>
      </w:r>
    </w:p>
    <w:p w:rsidR="00DA4536" w:rsidRDefault="00DA4536" w:rsidP="00DA4536">
      <w:pPr>
        <w:pStyle w:val="Bezodstpw"/>
        <w:numPr>
          <w:ilvl w:val="0"/>
          <w:numId w:val="1"/>
        </w:numPr>
        <w:ind w:left="36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Uchwała wchodzi w życie po upływie 14 dni od daty ogłoszenia z mocą obowiązującą od dnia 1 stycznia 2017 roku.</w:t>
      </w: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pStyle w:val="Bezodstpw"/>
        <w:rPr>
          <w:rFonts w:ascii="Arial Narrow" w:hAnsi="Arial Narrow" w:cs="Courier New"/>
        </w:rPr>
      </w:pPr>
    </w:p>
    <w:p w:rsidR="00DA4536" w:rsidRPr="00FA5ED1" w:rsidRDefault="00DA4536" w:rsidP="00DA4536">
      <w:pPr>
        <w:rPr>
          <w:rFonts w:ascii="Arial Narrow" w:hAnsi="Arial Narrow"/>
          <w:sz w:val="22"/>
          <w:szCs w:val="22"/>
        </w:rPr>
      </w:pPr>
    </w:p>
    <w:p w:rsidR="00B6358E" w:rsidRDefault="00B6358E">
      <w:bookmarkStart w:id="0" w:name="_GoBack"/>
      <w:bookmarkEnd w:id="0"/>
    </w:p>
    <w:sectPr w:rsidR="00B6358E" w:rsidSect="003741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3D9"/>
    <w:multiLevelType w:val="hybridMultilevel"/>
    <w:tmpl w:val="02D4FAB0"/>
    <w:lvl w:ilvl="0" w:tplc="D750D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7E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4536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2B7E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2016-11-22T10:20:00Z</dcterms:created>
  <dcterms:modified xsi:type="dcterms:W3CDTF">2016-11-22T10:20:00Z</dcterms:modified>
</cp:coreProperties>
</file>