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CC" w:rsidRPr="008364DA" w:rsidRDefault="007D33CC" w:rsidP="007D33CC">
      <w:pPr>
        <w:shd w:val="clear" w:color="auto" w:fill="FFFFFF"/>
        <w:spacing w:line="360" w:lineRule="auto"/>
        <w:ind w:right="14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8364DA">
        <w:rPr>
          <w:rFonts w:ascii="Calibri" w:hAnsi="Calibri"/>
          <w:b/>
          <w:bCs/>
          <w:color w:val="000000"/>
          <w:sz w:val="24"/>
          <w:szCs w:val="24"/>
        </w:rPr>
        <w:t>UCHWAŁA Nr ……………2016</w:t>
      </w:r>
    </w:p>
    <w:p w:rsidR="007D33CC" w:rsidRPr="008364DA" w:rsidRDefault="007D33CC" w:rsidP="007D33CC">
      <w:pPr>
        <w:shd w:val="clear" w:color="auto" w:fill="FFFFFF"/>
        <w:spacing w:line="360" w:lineRule="auto"/>
        <w:ind w:right="14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8364DA">
        <w:rPr>
          <w:rFonts w:ascii="Calibri" w:hAnsi="Calibri"/>
          <w:b/>
          <w:bCs/>
          <w:color w:val="000000"/>
          <w:sz w:val="24"/>
          <w:szCs w:val="24"/>
        </w:rPr>
        <w:t>RADY MIEJSKIEJ  w SKARYSZEWIE</w:t>
      </w:r>
    </w:p>
    <w:p w:rsidR="007D33CC" w:rsidRPr="008364DA" w:rsidRDefault="007D33CC" w:rsidP="007D33CC">
      <w:pPr>
        <w:shd w:val="clear" w:color="auto" w:fill="FFFFFF"/>
        <w:spacing w:line="360" w:lineRule="auto"/>
        <w:ind w:right="14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8364DA">
        <w:rPr>
          <w:rFonts w:ascii="Calibri" w:hAnsi="Calibri"/>
          <w:b/>
          <w:bCs/>
          <w:color w:val="000000"/>
          <w:sz w:val="24"/>
          <w:szCs w:val="24"/>
        </w:rPr>
        <w:t>z dnia …… 2016 roku</w:t>
      </w:r>
    </w:p>
    <w:p w:rsidR="007D33CC" w:rsidRPr="008364DA" w:rsidRDefault="007D33CC" w:rsidP="007D33CC">
      <w:pPr>
        <w:pStyle w:val="Nagwek1"/>
        <w:jc w:val="center"/>
        <w:rPr>
          <w:rFonts w:ascii="Calibri" w:hAnsi="Calibri" w:cs="Arial"/>
          <w:b w:val="0"/>
          <w:sz w:val="24"/>
          <w:szCs w:val="24"/>
        </w:rPr>
      </w:pPr>
      <w:r w:rsidRPr="008364DA">
        <w:rPr>
          <w:rFonts w:ascii="Calibri" w:hAnsi="Calibri" w:cs="Arial"/>
          <w:color w:val="000000"/>
          <w:spacing w:val="-1"/>
          <w:sz w:val="24"/>
          <w:szCs w:val="24"/>
        </w:rPr>
        <w:t>w  sprawie zmiany uchwały  w sprawie przyjęcia i wdrożenia Planu Gospodarki Niskoemisyjnej dla Miasta i Gminy Skaryszew na lata</w:t>
      </w:r>
      <w:r w:rsidRPr="008364DA">
        <w:rPr>
          <w:rFonts w:ascii="Calibri" w:hAnsi="Calibri" w:cs="Arial"/>
          <w:sz w:val="24"/>
          <w:szCs w:val="24"/>
        </w:rPr>
        <w:t xml:space="preserve"> 2016- 2020</w:t>
      </w:r>
    </w:p>
    <w:p w:rsidR="007D33CC" w:rsidRPr="00555BCB" w:rsidRDefault="007D33CC" w:rsidP="007D33CC">
      <w:pPr>
        <w:shd w:val="clear" w:color="auto" w:fill="FFFFFF"/>
        <w:spacing w:line="360" w:lineRule="auto"/>
        <w:ind w:right="1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D33CC" w:rsidRPr="00555BCB" w:rsidRDefault="007D33CC" w:rsidP="007D33CC">
      <w:pPr>
        <w:shd w:val="clear" w:color="auto" w:fill="FFFFFF"/>
        <w:spacing w:line="360" w:lineRule="auto"/>
        <w:ind w:left="422"/>
        <w:rPr>
          <w:sz w:val="24"/>
          <w:szCs w:val="24"/>
        </w:rPr>
      </w:pPr>
    </w:p>
    <w:p w:rsidR="007D33CC" w:rsidRPr="008364DA" w:rsidRDefault="007D33CC" w:rsidP="007D33CC">
      <w:pPr>
        <w:shd w:val="clear" w:color="auto" w:fill="FFFFFF"/>
        <w:ind w:left="10" w:firstLine="698"/>
        <w:jc w:val="both"/>
        <w:rPr>
          <w:rFonts w:ascii="Calibri" w:hAnsi="Calibri"/>
          <w:color w:val="000000"/>
          <w:spacing w:val="-1"/>
          <w:sz w:val="24"/>
          <w:szCs w:val="24"/>
        </w:rPr>
      </w:pPr>
      <w:r w:rsidRPr="008364DA">
        <w:rPr>
          <w:rFonts w:ascii="Calibri" w:hAnsi="Calibri"/>
          <w:color w:val="000000"/>
          <w:sz w:val="24"/>
          <w:szCs w:val="24"/>
        </w:rPr>
        <w:t>Na podstawie art. 18 ust. 2 pkt 15 ustawy z dnia 8 marca 1990 roku  o samorządzie gminnym  (Dz. U. z 2016 r. poz. 446 i 1579 )  oraz art. 18 ust.1 w związku z art. 14  i 17 ustawy z dnia 27 kwietnia 2001 r. Prawo ochrony środowiska ( Dz. U. z 2016 poz. 672, 903, 1250, 1427 i 831 ), uchwala się:</w:t>
      </w:r>
    </w:p>
    <w:p w:rsidR="007D33CC" w:rsidRPr="008364DA" w:rsidRDefault="007D33CC" w:rsidP="007D33CC">
      <w:pPr>
        <w:shd w:val="clear" w:color="auto" w:fill="FFFFFF"/>
        <w:spacing w:line="360" w:lineRule="auto"/>
        <w:ind w:left="10"/>
        <w:jc w:val="both"/>
        <w:rPr>
          <w:rFonts w:ascii="Calibri" w:hAnsi="Calibri"/>
          <w:sz w:val="24"/>
          <w:szCs w:val="24"/>
        </w:rPr>
      </w:pPr>
    </w:p>
    <w:p w:rsidR="007D33CC" w:rsidRPr="008364DA" w:rsidRDefault="007D33CC" w:rsidP="007D33CC">
      <w:pPr>
        <w:pStyle w:val="Nagwek1"/>
        <w:rPr>
          <w:rFonts w:ascii="Calibri" w:hAnsi="Calibri" w:cs="Arial"/>
          <w:b w:val="0"/>
          <w:sz w:val="24"/>
          <w:szCs w:val="24"/>
        </w:rPr>
      </w:pPr>
      <w:r w:rsidRPr="008364DA">
        <w:rPr>
          <w:rFonts w:ascii="Calibri" w:hAnsi="Calibri" w:cs="Arial"/>
          <w:bCs w:val="0"/>
          <w:color w:val="000000"/>
          <w:spacing w:val="-19"/>
          <w:sz w:val="24"/>
          <w:szCs w:val="24"/>
        </w:rPr>
        <w:t>§1</w:t>
      </w:r>
      <w:r w:rsidRPr="008364DA">
        <w:rPr>
          <w:rFonts w:ascii="Calibri" w:hAnsi="Calibri" w:cs="Arial"/>
          <w:b w:val="0"/>
          <w:bCs w:val="0"/>
          <w:color w:val="000000"/>
          <w:spacing w:val="-19"/>
          <w:sz w:val="24"/>
          <w:szCs w:val="24"/>
        </w:rPr>
        <w:t xml:space="preserve"> .  W załączniku  do uchwały  </w:t>
      </w:r>
      <w:r w:rsidRPr="008364DA">
        <w:rPr>
          <w:rFonts w:ascii="Calibri" w:hAnsi="Calibri" w:cs="Arial"/>
          <w:b w:val="0"/>
          <w:color w:val="000000"/>
          <w:spacing w:val="-1"/>
          <w:sz w:val="24"/>
          <w:szCs w:val="24"/>
        </w:rPr>
        <w:t>Nr XII/90/2016 Rady Miejskiej w Skaryszewie z dnia  27 stycznia 2016 r. w sprawie przyjęcia i wdrożenia Planu Gospodarki Niskoemisyjnej dla Miasta i Gminy Skaryszew na lata</w:t>
      </w:r>
      <w:r w:rsidRPr="008364DA">
        <w:rPr>
          <w:rFonts w:ascii="Calibri" w:hAnsi="Calibri" w:cs="Arial"/>
          <w:b w:val="0"/>
          <w:sz w:val="24"/>
          <w:szCs w:val="24"/>
        </w:rPr>
        <w:t xml:space="preserve"> 2016- 2020, wprowadza się następującą zmianę:</w:t>
      </w: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364DA">
        <w:rPr>
          <w:rFonts w:ascii="Calibri" w:hAnsi="Calibri"/>
          <w:b/>
          <w:sz w:val="24"/>
          <w:szCs w:val="24"/>
        </w:rPr>
        <w:t xml:space="preserve">W rozdziale 4. Działania / zadania i środki zaplanowane na cały okres objęty planem w pkt 4.1 Długoterminowa strategia, cele i zobowiązania – </w:t>
      </w:r>
      <w:r w:rsidRPr="008364DA">
        <w:rPr>
          <w:rFonts w:ascii="Calibri" w:hAnsi="Calibri"/>
          <w:sz w:val="24"/>
          <w:szCs w:val="24"/>
        </w:rPr>
        <w:t>dotychczasowe słowa w</w:t>
      </w:r>
      <w:r w:rsidRPr="008364DA">
        <w:rPr>
          <w:rFonts w:ascii="Calibri" w:hAnsi="Calibri"/>
          <w:sz w:val="22"/>
          <w:szCs w:val="22"/>
        </w:rPr>
        <w:t xml:space="preserve"> brzmieniu                 </w:t>
      </w:r>
      <w:r w:rsidRPr="008364DA">
        <w:rPr>
          <w:rFonts w:ascii="Calibri" w:hAnsi="Calibri"/>
          <w:i/>
          <w:sz w:val="22"/>
          <w:szCs w:val="22"/>
        </w:rPr>
        <w:t>„ zwiększenie atrakcyjności alternatywnych środków transportu: pieszego, rowerowego  i publicznego np. poprzez diagnozę potrzeb mieszkańców w zakresie transportu publicznego,  optymalizację sieci połączeń,  dostęp do informacji o połączeniach, promowanie pożądanego sposobu transportu, zapewnienie optymalnej sieci ścieżek rowerowych, wypożyczalnie rowerów ”,</w:t>
      </w:r>
    </w:p>
    <w:p w:rsidR="007D33CC" w:rsidRPr="008364DA" w:rsidRDefault="007D33CC" w:rsidP="007D33CC">
      <w:pPr>
        <w:spacing w:line="360" w:lineRule="auto"/>
        <w:rPr>
          <w:rFonts w:ascii="Calibri" w:hAnsi="Calibri"/>
          <w:b/>
          <w:i/>
          <w:sz w:val="22"/>
          <w:szCs w:val="22"/>
          <w:u w:val="single"/>
        </w:rPr>
      </w:pPr>
      <w:r w:rsidRPr="008364DA">
        <w:rPr>
          <w:rFonts w:ascii="Calibri" w:hAnsi="Calibri"/>
          <w:b/>
          <w:i/>
          <w:sz w:val="22"/>
          <w:szCs w:val="22"/>
          <w:u w:val="single"/>
        </w:rPr>
        <w:t>Zastępuje się słowami:</w:t>
      </w:r>
    </w:p>
    <w:p w:rsidR="007D33CC" w:rsidRPr="008364DA" w:rsidRDefault="007D33CC" w:rsidP="007D33CC">
      <w:pPr>
        <w:spacing w:line="276" w:lineRule="auto"/>
        <w:rPr>
          <w:rFonts w:ascii="Calibri" w:hAnsi="Calibri"/>
          <w:i/>
          <w:sz w:val="24"/>
          <w:szCs w:val="24"/>
        </w:rPr>
      </w:pPr>
      <w:r w:rsidRPr="008364DA">
        <w:rPr>
          <w:rFonts w:ascii="Calibri" w:hAnsi="Calibri"/>
          <w:sz w:val="22"/>
          <w:szCs w:val="22"/>
        </w:rPr>
        <w:t xml:space="preserve">„ </w:t>
      </w:r>
      <w:r w:rsidRPr="008364DA">
        <w:rPr>
          <w:rFonts w:ascii="Calibri" w:hAnsi="Calibri"/>
          <w:i/>
          <w:sz w:val="24"/>
          <w:szCs w:val="24"/>
        </w:rPr>
        <w:t>zwiększenie atrakcyjności alternatywnych środków transportu: pieszego, rowerowego oraz publicznego, poprzez</w:t>
      </w:r>
    </w:p>
    <w:p w:rsidR="007D33CC" w:rsidRPr="008364DA" w:rsidRDefault="007D33CC" w:rsidP="007D33CC">
      <w:pPr>
        <w:spacing w:line="276" w:lineRule="auto"/>
        <w:rPr>
          <w:rFonts w:ascii="Calibri" w:hAnsi="Calibri"/>
          <w:i/>
          <w:sz w:val="24"/>
          <w:szCs w:val="24"/>
        </w:rPr>
      </w:pPr>
      <w:r w:rsidRPr="008364DA">
        <w:rPr>
          <w:rFonts w:ascii="Calibri" w:hAnsi="Calibri"/>
          <w:i/>
          <w:sz w:val="24"/>
          <w:szCs w:val="24"/>
        </w:rPr>
        <w:t>- diagnozowanie potrzeb mieszkańców w zakresie transportu publicznego,                                                                              - optymalizacja sieci połączeń,                                                                                                                                           - dostęp do informacji o połączeniach publicznych,                                                                                                   - budowa chodników i ścieżek rowerowych                                                                                                                  - zapewnienie ciągłości i spójności tras rowerowych na granicy gminy i gmin sąsiednich,                                   - wspieranie działań kreujących nowe połączenia rowerowe o charakterze ponadlokalnym                                                                                                                                                                                                                             - kreowanie powiązań rowerowych z atrakcjami turystycznymi Skaryszewa i okolic.</w:t>
      </w: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i/>
          <w:color w:val="000000"/>
          <w:sz w:val="24"/>
          <w:szCs w:val="24"/>
        </w:rPr>
      </w:pP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i/>
          <w:color w:val="000000"/>
          <w:sz w:val="24"/>
          <w:szCs w:val="24"/>
        </w:rPr>
      </w:pPr>
      <w:r w:rsidRPr="008364DA">
        <w:rPr>
          <w:rFonts w:ascii="Calibri" w:hAnsi="Calibri"/>
          <w:i/>
          <w:color w:val="000000"/>
          <w:sz w:val="24"/>
          <w:szCs w:val="24"/>
        </w:rPr>
        <w:t>Osiągniecie   tego  celu   umożliwi   skuteczne    przekierowanie  części  indywidualnego  ruchu</w:t>
      </w: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i/>
          <w:color w:val="000000"/>
          <w:sz w:val="24"/>
          <w:szCs w:val="24"/>
        </w:rPr>
      </w:pPr>
      <w:r w:rsidRPr="008364DA">
        <w:rPr>
          <w:rFonts w:ascii="Calibri" w:hAnsi="Calibri"/>
          <w:i/>
          <w:color w:val="000000"/>
          <w:sz w:val="24"/>
          <w:szCs w:val="24"/>
        </w:rPr>
        <w:t xml:space="preserve">samochodowego  na  ruch  rowerowy i  pieszy,   zwłaszcza  w   sezonie  </w:t>
      </w:r>
      <w:proofErr w:type="spellStart"/>
      <w:r w:rsidRPr="008364DA">
        <w:rPr>
          <w:rFonts w:ascii="Calibri" w:hAnsi="Calibri"/>
          <w:i/>
          <w:color w:val="000000"/>
          <w:sz w:val="24"/>
          <w:szCs w:val="24"/>
        </w:rPr>
        <w:t>wiosenno</w:t>
      </w:r>
      <w:proofErr w:type="spellEnd"/>
      <w:r w:rsidRPr="008364DA">
        <w:rPr>
          <w:rFonts w:ascii="Calibri" w:hAnsi="Calibri"/>
          <w:i/>
          <w:color w:val="000000"/>
          <w:sz w:val="24"/>
          <w:szCs w:val="24"/>
        </w:rPr>
        <w:t xml:space="preserve"> - letnim,   co</w:t>
      </w: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8364DA">
        <w:rPr>
          <w:rFonts w:ascii="Calibri" w:hAnsi="Calibri"/>
          <w:i/>
          <w:color w:val="000000"/>
          <w:sz w:val="24"/>
          <w:szCs w:val="24"/>
        </w:rPr>
        <w:t>przyczyni się do ograniczenia emisji spalin z ruchu samochodowego. Szczególne znaczenie                            w stworzeniu takiego systemu mają trasy wewnątrz gminne lub łączące ciągi z obszarem Radomia,</w:t>
      </w:r>
      <w:r w:rsidRPr="00ED5B01">
        <w:rPr>
          <w:color w:val="000000"/>
          <w:sz w:val="22"/>
          <w:szCs w:val="22"/>
        </w:rPr>
        <w:t xml:space="preserve"> </w:t>
      </w:r>
      <w:r w:rsidRPr="008364DA">
        <w:rPr>
          <w:rFonts w:ascii="Calibri" w:hAnsi="Calibri"/>
          <w:i/>
          <w:color w:val="000000"/>
          <w:sz w:val="22"/>
          <w:szCs w:val="22"/>
        </w:rPr>
        <w:t xml:space="preserve">pokonywane przez mieszkańców </w:t>
      </w:r>
      <w:r w:rsidRPr="008364DA">
        <w:rPr>
          <w:rFonts w:ascii="Calibri" w:hAnsi="Calibri"/>
          <w:i/>
          <w:sz w:val="22"/>
          <w:szCs w:val="22"/>
        </w:rPr>
        <w:t>w trybie codziennym, łączące miejsca ich zamieszkania z miejscami pracy, kształcenia, punktami handlowo-usługowymi oraz</w:t>
      </w:r>
      <w:r w:rsidRPr="00ED5B01">
        <w:rPr>
          <w:sz w:val="22"/>
          <w:szCs w:val="22"/>
        </w:rPr>
        <w:t xml:space="preserve"> </w:t>
      </w:r>
      <w:r w:rsidRPr="008364DA">
        <w:rPr>
          <w:rFonts w:ascii="Calibri" w:hAnsi="Calibri"/>
          <w:i/>
          <w:sz w:val="22"/>
          <w:szCs w:val="22"/>
        </w:rPr>
        <w:t>obiektami kulturalno-sportowymi”.</w:t>
      </w:r>
    </w:p>
    <w:p w:rsidR="007D33CC" w:rsidRPr="00ED5B01" w:rsidRDefault="007D33CC" w:rsidP="007D33CC">
      <w:pPr>
        <w:spacing w:line="360" w:lineRule="auto"/>
        <w:jc w:val="both"/>
        <w:rPr>
          <w:sz w:val="22"/>
          <w:szCs w:val="22"/>
        </w:rPr>
      </w:pPr>
    </w:p>
    <w:p w:rsidR="007D33CC" w:rsidRPr="008364DA" w:rsidRDefault="007D33CC" w:rsidP="007D33CC">
      <w:pPr>
        <w:shd w:val="clear" w:color="auto" w:fill="FFFFFF"/>
        <w:spacing w:line="276" w:lineRule="auto"/>
        <w:ind w:right="14"/>
        <w:jc w:val="both"/>
        <w:rPr>
          <w:rFonts w:ascii="Calibri" w:hAnsi="Calibri"/>
          <w:color w:val="000000"/>
          <w:spacing w:val="-1"/>
          <w:sz w:val="24"/>
          <w:szCs w:val="24"/>
        </w:rPr>
      </w:pPr>
      <w:r w:rsidRPr="008364DA">
        <w:rPr>
          <w:rFonts w:ascii="Calibri" w:hAnsi="Calibri"/>
          <w:b/>
          <w:bCs/>
          <w:color w:val="000000"/>
          <w:spacing w:val="-5"/>
          <w:sz w:val="24"/>
          <w:szCs w:val="24"/>
        </w:rPr>
        <w:t xml:space="preserve">§2. </w:t>
      </w:r>
      <w:r w:rsidRPr="008364DA">
        <w:rPr>
          <w:rFonts w:ascii="Calibri" w:hAnsi="Calibri"/>
          <w:color w:val="000000"/>
          <w:spacing w:val="-1"/>
          <w:sz w:val="24"/>
          <w:szCs w:val="24"/>
        </w:rPr>
        <w:t>Wykonanie uchwały powierza się Burmistrzowi Miasta i Gminy Skaryszew.</w:t>
      </w:r>
    </w:p>
    <w:p w:rsidR="007D33CC" w:rsidRPr="008364DA" w:rsidRDefault="007D33CC" w:rsidP="007D33CC">
      <w:pPr>
        <w:shd w:val="clear" w:color="auto" w:fill="FFFFFF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7D33CC" w:rsidRPr="008364DA" w:rsidRDefault="007D33CC" w:rsidP="007D33CC">
      <w:pPr>
        <w:shd w:val="clear" w:color="auto" w:fill="FFFFFF"/>
        <w:spacing w:line="276" w:lineRule="auto"/>
        <w:ind w:right="14"/>
        <w:jc w:val="both"/>
        <w:rPr>
          <w:rFonts w:ascii="Calibri" w:hAnsi="Calibri"/>
          <w:color w:val="000000"/>
          <w:spacing w:val="-1"/>
          <w:sz w:val="24"/>
          <w:szCs w:val="24"/>
        </w:rPr>
      </w:pPr>
      <w:r w:rsidRPr="008364DA">
        <w:rPr>
          <w:rFonts w:ascii="Calibri" w:hAnsi="Calibri"/>
          <w:b/>
          <w:bCs/>
          <w:color w:val="000000"/>
          <w:spacing w:val="-5"/>
          <w:sz w:val="24"/>
          <w:szCs w:val="24"/>
        </w:rPr>
        <w:t xml:space="preserve">§3. </w:t>
      </w:r>
      <w:r w:rsidRPr="008364DA">
        <w:rPr>
          <w:rFonts w:ascii="Calibri" w:hAnsi="Calibri"/>
          <w:color w:val="000000"/>
          <w:spacing w:val="-1"/>
          <w:sz w:val="24"/>
          <w:szCs w:val="24"/>
        </w:rPr>
        <w:t xml:space="preserve">Uchwała wchodzi w życie po upływie 14 dni od dnia opublikowania w Dzienniku Urzędowym oraz  podlega opublikowaniu na stronie internetowej urzędu  i na tablicy ogłoszeń Rady Miejskiej Skaryszewa. </w:t>
      </w: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color w:val="000000"/>
          <w:spacing w:val="-1"/>
          <w:sz w:val="24"/>
          <w:szCs w:val="24"/>
        </w:rPr>
      </w:pPr>
    </w:p>
    <w:p w:rsidR="007D33CC" w:rsidRPr="008364DA" w:rsidRDefault="007D33CC" w:rsidP="007D33CC">
      <w:pPr>
        <w:spacing w:line="276" w:lineRule="auto"/>
        <w:jc w:val="both"/>
        <w:rPr>
          <w:rFonts w:ascii="Calibri" w:hAnsi="Calibri"/>
          <w:color w:val="000000"/>
          <w:spacing w:val="-1"/>
          <w:sz w:val="24"/>
          <w:szCs w:val="24"/>
        </w:rPr>
      </w:pPr>
    </w:p>
    <w:p w:rsidR="007D33CC" w:rsidRPr="00555BCB" w:rsidRDefault="007D33CC" w:rsidP="007D33CC">
      <w:pPr>
        <w:rPr>
          <w:color w:val="000000"/>
          <w:spacing w:val="-1"/>
          <w:sz w:val="24"/>
          <w:szCs w:val="24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Wnioskodawca</w:t>
      </w: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Default="007D33CC" w:rsidP="007D33CC">
      <w:pPr>
        <w:jc w:val="right"/>
        <w:rPr>
          <w:color w:val="000000"/>
          <w:spacing w:val="-1"/>
          <w:sz w:val="22"/>
          <w:szCs w:val="22"/>
        </w:rPr>
      </w:pPr>
    </w:p>
    <w:p w:rsidR="007D33CC" w:rsidRPr="00ED5B01" w:rsidRDefault="007D33CC" w:rsidP="007D33CC">
      <w:pPr>
        <w:rPr>
          <w:color w:val="000000"/>
          <w:spacing w:val="-1"/>
          <w:sz w:val="22"/>
          <w:szCs w:val="22"/>
        </w:rPr>
      </w:pPr>
    </w:p>
    <w:p w:rsidR="007D33CC" w:rsidRPr="00ED5B01" w:rsidRDefault="007D33CC" w:rsidP="007D33CC">
      <w:pPr>
        <w:rPr>
          <w:color w:val="000000"/>
          <w:spacing w:val="-1"/>
          <w:sz w:val="22"/>
          <w:szCs w:val="22"/>
        </w:rPr>
      </w:pPr>
    </w:p>
    <w:p w:rsidR="007D33CC" w:rsidRPr="00ED5B01" w:rsidRDefault="007D33CC" w:rsidP="007D33CC">
      <w:pPr>
        <w:rPr>
          <w:sz w:val="22"/>
          <w:szCs w:val="22"/>
        </w:rPr>
      </w:pPr>
    </w:p>
    <w:p w:rsidR="007D33CC" w:rsidRPr="00ED5B01" w:rsidRDefault="007D33CC" w:rsidP="007D33CC">
      <w:pPr>
        <w:rPr>
          <w:sz w:val="22"/>
          <w:szCs w:val="22"/>
        </w:rPr>
      </w:pPr>
    </w:p>
    <w:p w:rsidR="007D33CC" w:rsidRPr="00ED5B01" w:rsidRDefault="007D33CC" w:rsidP="007D33CC">
      <w:pPr>
        <w:rPr>
          <w:sz w:val="22"/>
          <w:szCs w:val="22"/>
        </w:rPr>
      </w:pPr>
    </w:p>
    <w:p w:rsidR="007D33CC" w:rsidRPr="00ED5B01" w:rsidRDefault="007D33CC" w:rsidP="007D33CC">
      <w:pPr>
        <w:rPr>
          <w:sz w:val="22"/>
          <w:szCs w:val="22"/>
        </w:rPr>
      </w:pPr>
    </w:p>
    <w:p w:rsidR="007D33CC" w:rsidRPr="00ED5B01" w:rsidRDefault="007D33CC" w:rsidP="007D33CC">
      <w:pPr>
        <w:ind w:left="6360"/>
        <w:jc w:val="center"/>
        <w:rPr>
          <w:b/>
          <w:bCs/>
          <w:sz w:val="22"/>
          <w:szCs w:val="22"/>
        </w:rPr>
      </w:pPr>
    </w:p>
    <w:p w:rsidR="007D33CC" w:rsidRPr="00ED5B01" w:rsidRDefault="007D33CC" w:rsidP="007D33CC">
      <w:pPr>
        <w:rPr>
          <w:sz w:val="22"/>
          <w:szCs w:val="22"/>
        </w:rPr>
      </w:pPr>
    </w:p>
    <w:p w:rsidR="00B6358E" w:rsidRDefault="00B6358E">
      <w:bookmarkStart w:id="0" w:name="_GoBack"/>
      <w:bookmarkEnd w:id="0"/>
    </w:p>
    <w:sectPr w:rsidR="00B6358E" w:rsidSect="00B5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1D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3CC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01D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3C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3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3C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3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2016-11-22T10:26:00Z</dcterms:created>
  <dcterms:modified xsi:type="dcterms:W3CDTF">2016-11-22T10:26:00Z</dcterms:modified>
</cp:coreProperties>
</file>