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DB27" w14:textId="5FE53A93" w:rsidR="00182DF0" w:rsidRPr="002923A1" w:rsidRDefault="002923A1" w:rsidP="002923A1">
      <w:pPr>
        <w:widowControl w:val="0"/>
        <w:suppressAutoHyphens/>
        <w:autoSpaceDE w:val="0"/>
        <w:spacing w:after="0" w:line="276" w:lineRule="auto"/>
        <w:jc w:val="right"/>
        <w:rPr>
          <w:rFonts w:eastAsia="Times New Roman" w:cstheme="minorHAnsi"/>
          <w:b/>
          <w:bCs/>
          <w:lang w:eastAsia="ar-SA"/>
        </w:rPr>
      </w:pPr>
      <w:r w:rsidRPr="002923A1">
        <w:rPr>
          <w:rFonts w:eastAsia="Times New Roman" w:cstheme="minorHAnsi"/>
          <w:b/>
          <w:bCs/>
          <w:lang w:eastAsia="ar-SA"/>
        </w:rPr>
        <w:t>Załącznik nr 1 do SWZ</w:t>
      </w:r>
    </w:p>
    <w:p w14:paraId="17EC40CE" w14:textId="77777777" w:rsidR="002923A1" w:rsidRPr="00182DF0" w:rsidRDefault="002923A1" w:rsidP="005E5949">
      <w:pPr>
        <w:widowControl w:val="0"/>
        <w:suppressAutoHyphens/>
        <w:autoSpaceDE w:val="0"/>
        <w:spacing w:after="0" w:line="276" w:lineRule="auto"/>
        <w:rPr>
          <w:rFonts w:eastAsia="Times New Roman" w:cstheme="minorHAnsi"/>
          <w:lang w:eastAsia="ar-SA"/>
        </w:rPr>
      </w:pPr>
    </w:p>
    <w:p w14:paraId="70DE279B" w14:textId="507F8531"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BE011C">
        <w:rPr>
          <w:rFonts w:eastAsia="Times New Roman" w:cstheme="minorHAnsi"/>
          <w:b/>
          <w:lang w:eastAsia="ar-SA"/>
        </w:rPr>
        <w:t>……………………………………….</w:t>
      </w:r>
    </w:p>
    <w:p w14:paraId="15A2473E" w14:textId="25B8A417"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zawarta dnia </w:t>
      </w:r>
      <w:r w:rsidR="00BE011C">
        <w:rPr>
          <w:rFonts w:eastAsia="Times New Roman" w:cstheme="minorHAnsi"/>
          <w:b/>
          <w:lang w:eastAsia="ar-SA"/>
        </w:rPr>
        <w:t>………………………………..</w:t>
      </w:r>
      <w:r w:rsidRPr="00182DF0">
        <w:rPr>
          <w:rFonts w:eastAsia="Times New Roman" w:cstheme="minorHAnsi"/>
          <w:b/>
          <w:lang w:eastAsia="ar-SA"/>
        </w:rPr>
        <w:t xml:space="preserve">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6DF74F25" w14:textId="78795F59" w:rsidR="00716902" w:rsidRPr="00D53C8B" w:rsidRDefault="00BE011C" w:rsidP="00716902">
      <w:pPr>
        <w:pStyle w:val="Tekstpodstawowy"/>
        <w:spacing w:line="276" w:lineRule="auto"/>
        <w:ind w:left="0"/>
        <w:jc w:val="left"/>
        <w:rPr>
          <w:rFonts w:asciiTheme="minorHAnsi" w:hAnsiTheme="minorHAnsi" w:cstheme="minorHAnsi"/>
          <w:b/>
          <w:bCs/>
        </w:rPr>
      </w:pPr>
      <w:bookmarkStart w:id="0" w:name="_Toc68160988"/>
      <w:r>
        <w:rPr>
          <w:rFonts w:asciiTheme="minorHAnsi" w:hAnsiTheme="minorHAnsi" w:cstheme="minorHAnsi"/>
          <w:b/>
          <w:bCs/>
        </w:rPr>
        <w:t>…………………………………………………</w:t>
      </w:r>
    </w:p>
    <w:p w14:paraId="43A425B1" w14:textId="77777777" w:rsidR="00716902" w:rsidRPr="00D53C8B" w:rsidRDefault="00716902" w:rsidP="00716902">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0B46DCD5" w14:textId="61832E71" w:rsidR="00716902" w:rsidRPr="00D53C8B" w:rsidRDefault="00BE011C" w:rsidP="00716902">
      <w:pPr>
        <w:pStyle w:val="Tekstpodstawowy"/>
        <w:spacing w:line="276" w:lineRule="auto"/>
        <w:ind w:left="0"/>
        <w:jc w:val="left"/>
        <w:rPr>
          <w:rFonts w:asciiTheme="minorHAnsi" w:hAnsiTheme="minorHAnsi" w:cstheme="minorHAnsi"/>
          <w:b/>
          <w:bCs/>
        </w:rPr>
      </w:pPr>
      <w:r>
        <w:rPr>
          <w:rFonts w:asciiTheme="minorHAnsi" w:hAnsiTheme="minorHAnsi" w:cstheme="minorHAnsi"/>
          <w:b/>
          <w:bCs/>
        </w:rPr>
        <w:t>………………………………………………………………..</w:t>
      </w:r>
    </w:p>
    <w:p w14:paraId="38928F93" w14:textId="77777777" w:rsidR="00716902" w:rsidRPr="00D53C8B" w:rsidRDefault="00716902" w:rsidP="00716902">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699ADD15" w14:textId="77777777" w:rsidR="00716902" w:rsidRPr="00D53C8B" w:rsidRDefault="00716902" w:rsidP="00716902">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752050EF" w14:textId="77777777" w:rsidR="00716902" w:rsidRPr="00D53C8B" w:rsidRDefault="00716902" w:rsidP="00716902">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1DEA6861" w14:textId="77777777" w:rsidR="00BE011C" w:rsidRDefault="00BE011C" w:rsidP="005E5949">
      <w:pPr>
        <w:keepNext/>
        <w:tabs>
          <w:tab w:val="num" w:pos="432"/>
        </w:tabs>
        <w:suppressAutoHyphens/>
        <w:spacing w:after="0" w:line="276" w:lineRule="auto"/>
        <w:outlineLvl w:val="0"/>
        <w:rPr>
          <w:rFonts w:eastAsia="Times New Roman" w:cstheme="minorHAnsi"/>
          <w:lang w:eastAsia="ar-SA"/>
        </w:rPr>
      </w:pPr>
    </w:p>
    <w:p w14:paraId="24722A84" w14:textId="410407CF" w:rsidR="00BE011C" w:rsidRDefault="00BE011C" w:rsidP="005E5949">
      <w:pPr>
        <w:keepNext/>
        <w:tabs>
          <w:tab w:val="num" w:pos="432"/>
        </w:tabs>
        <w:suppressAutoHyphens/>
        <w:spacing w:after="0" w:line="276" w:lineRule="auto"/>
        <w:outlineLvl w:val="0"/>
        <w:rPr>
          <w:rFonts w:eastAsia="Times New Roman" w:cstheme="minorHAnsi"/>
          <w:lang w:eastAsia="ar-SA"/>
        </w:rPr>
      </w:pPr>
      <w:r>
        <w:rPr>
          <w:rFonts w:eastAsia="Times New Roman" w:cstheme="minorHAnsi"/>
          <w:lang w:eastAsia="ar-SA"/>
        </w:rPr>
        <w:t>………………………………………………………………………………………………………………….</w:t>
      </w:r>
    </w:p>
    <w:p w14:paraId="32D3BA0A" w14:textId="44B30FCE"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r w:rsidRPr="00182DF0">
        <w:rPr>
          <w:rFonts w:eastAsia="Times New Roman" w:cstheme="minorHAnsi"/>
          <w:lang w:eastAsia="ar-SA"/>
        </w:rPr>
        <w:t>reprezentowanym przez:</w:t>
      </w:r>
      <w:bookmarkEnd w:id="0"/>
    </w:p>
    <w:p w14:paraId="0B3D9F68" w14:textId="76324E2B" w:rsidR="00A02CCB" w:rsidRPr="00716902" w:rsidRDefault="00BE011C" w:rsidP="005E5949">
      <w:pPr>
        <w:suppressAutoHyphens/>
        <w:spacing w:after="0" w:line="276" w:lineRule="auto"/>
        <w:jc w:val="both"/>
        <w:rPr>
          <w:rFonts w:eastAsia="Times New Roman" w:cstheme="minorHAnsi"/>
          <w:b/>
          <w:bCs/>
          <w:lang w:eastAsia="ar-SA"/>
        </w:rPr>
      </w:pPr>
      <w:r>
        <w:rPr>
          <w:rFonts w:eastAsia="Times New Roman" w:cstheme="minorHAnsi"/>
          <w:b/>
          <w:bCs/>
          <w:lang w:eastAsia="ar-SA"/>
        </w:rPr>
        <w:t>………………………………………………………………………………………………………………..</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3D858F2C" w14:textId="4BF11A3E" w:rsidR="00182DF0" w:rsidRPr="001B0C33" w:rsidRDefault="00182DF0" w:rsidP="005E5949">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D373AE">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D373AE">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371C31" w:rsidRDefault="00182DF0" w:rsidP="005E5949">
      <w:pPr>
        <w:suppressAutoHyphens/>
        <w:spacing w:after="0" w:line="276" w:lineRule="auto"/>
        <w:jc w:val="center"/>
        <w:rPr>
          <w:rFonts w:eastAsia="Times New Roman" w:cstheme="minorHAnsi"/>
          <w:b/>
          <w:lang w:eastAsia="ar-SA"/>
        </w:rPr>
      </w:pPr>
      <w:r w:rsidRPr="00371C31">
        <w:rPr>
          <w:rFonts w:eastAsia="Times New Roman" w:cstheme="minorHAnsi"/>
          <w:b/>
          <w:lang w:eastAsia="ar-SA"/>
        </w:rPr>
        <w:t>§ 1</w:t>
      </w:r>
      <w:r w:rsidR="00A02CCB" w:rsidRPr="00371C31">
        <w:rPr>
          <w:rFonts w:eastAsia="Times New Roman" w:cstheme="minorHAnsi"/>
          <w:b/>
          <w:lang w:eastAsia="ar-SA"/>
        </w:rPr>
        <w:t>.</w:t>
      </w:r>
    </w:p>
    <w:p w14:paraId="595406E1" w14:textId="77777777" w:rsidR="00182DF0" w:rsidRDefault="00182DF0" w:rsidP="005E5949">
      <w:pPr>
        <w:suppressAutoHyphens/>
        <w:spacing w:after="0" w:line="276" w:lineRule="auto"/>
        <w:jc w:val="center"/>
        <w:rPr>
          <w:rFonts w:eastAsia="Times New Roman" w:cstheme="minorHAnsi"/>
          <w:b/>
          <w:lang w:eastAsia="ar-SA"/>
        </w:rPr>
      </w:pPr>
      <w:r w:rsidRPr="00371C31">
        <w:rPr>
          <w:rFonts w:eastAsia="Times New Roman" w:cstheme="minorHAnsi"/>
          <w:b/>
          <w:lang w:eastAsia="ar-SA"/>
        </w:rPr>
        <w:t>Przedmiot umowy</w:t>
      </w:r>
    </w:p>
    <w:p w14:paraId="2C773780" w14:textId="77777777" w:rsidR="00BA6EF2" w:rsidRDefault="00BA6EF2" w:rsidP="005E5949">
      <w:pPr>
        <w:suppressAutoHyphens/>
        <w:spacing w:after="0" w:line="276" w:lineRule="auto"/>
        <w:jc w:val="center"/>
        <w:rPr>
          <w:rFonts w:eastAsia="Times New Roman" w:cstheme="minorHAnsi"/>
          <w:b/>
          <w:lang w:eastAsia="ar-SA"/>
        </w:rPr>
      </w:pPr>
    </w:p>
    <w:p w14:paraId="708A9813" w14:textId="77777777" w:rsidR="00AF326F" w:rsidRPr="00AF326F" w:rsidRDefault="00634D7C" w:rsidP="00AF326F">
      <w:pPr>
        <w:spacing w:after="0" w:line="276" w:lineRule="auto"/>
        <w:ind w:left="284" w:hanging="284"/>
        <w:jc w:val="both"/>
        <w:rPr>
          <w:rFonts w:eastAsia="Times New Roman" w:cstheme="minorHAnsi"/>
          <w:bCs/>
          <w:lang w:eastAsia="ar-SA"/>
        </w:rPr>
      </w:pPr>
      <w:r>
        <w:rPr>
          <w:rFonts w:eastAsia="Times New Roman" w:cstheme="minorHAnsi"/>
          <w:b/>
          <w:lang w:eastAsia="ar-SA"/>
        </w:rPr>
        <w:t xml:space="preserve">1. </w:t>
      </w:r>
      <w:r w:rsidRPr="00634D7C">
        <w:rPr>
          <w:rFonts w:eastAsia="Times New Roman" w:cstheme="minorHAnsi"/>
          <w:bCs/>
          <w:lang w:eastAsia="ar-SA"/>
        </w:rPr>
        <w:t xml:space="preserve">Przedmiotem umowy </w:t>
      </w:r>
      <w:r w:rsidR="00AF326F" w:rsidRPr="00AF326F">
        <w:rPr>
          <w:rFonts w:eastAsia="Times New Roman" w:cstheme="minorHAnsi"/>
          <w:bCs/>
          <w:lang w:eastAsia="ar-SA"/>
        </w:rPr>
        <w:t>jest budowa sieci wodociągowej z rur PERC o długości 4,933 km i  średnicy 40mm, 63 mm, 90 mm, 110 mm (od W1 przez W 3.2, W4, W5, W14, W23, W40, W60, W115, WW121, W129, W137, W142, W145, W152, W179, W180, W184, W185, od W129 przez W129.6 do W129.7, od W142 przez W158, W168, W169 do W172, od W170 przez W174 do W177, od W145 przez W145.1 do W145.3, od W152 przez W153, W156 do W157, od W180 przez W186, W192 do 193, od W160 do W160.1, odW150 do W150.1, od W164 do W164.1) wraz z uzbrojeniem sieci wodociągowej do podłączenia nieruchomości – 19 sztuk (nieruchomości nr 116/3, 118/1, 117, 109/24, 109/23, 109/20, 109/13, 109/4, 112/1, 113/3, 123/3, 128, 123/5, 53/1, 213/2, 50/3, 31/1, 38/3).</w:t>
      </w:r>
    </w:p>
    <w:p w14:paraId="0FF914A1" w14:textId="77777777" w:rsidR="00AF326F" w:rsidRPr="00AF326F" w:rsidRDefault="00AF326F" w:rsidP="00AF326F">
      <w:pPr>
        <w:spacing w:after="0" w:line="276" w:lineRule="auto"/>
        <w:ind w:left="284"/>
        <w:jc w:val="both"/>
        <w:rPr>
          <w:rFonts w:eastAsia="Times New Roman" w:cstheme="minorHAnsi"/>
          <w:bCs/>
          <w:lang w:eastAsia="ar-SA"/>
        </w:rPr>
      </w:pPr>
      <w:r w:rsidRPr="00AF326F">
        <w:rPr>
          <w:rFonts w:eastAsia="Times New Roman" w:cstheme="minorHAnsi"/>
          <w:bCs/>
          <w:lang w:eastAsia="ar-SA"/>
        </w:rPr>
        <w:t>Zakres zadania objętego postępowaniem jest przedstawiony na rysunkach nr S1, S3, S4, S5, S6 i S7 dokumentacji projektowej.</w:t>
      </w:r>
    </w:p>
    <w:p w14:paraId="6199248D" w14:textId="77777777" w:rsidR="00AF326F" w:rsidRPr="00AF326F" w:rsidRDefault="00AF326F" w:rsidP="00AF326F">
      <w:pPr>
        <w:spacing w:after="0" w:line="276" w:lineRule="auto"/>
        <w:ind w:left="284" w:hanging="284"/>
        <w:jc w:val="both"/>
        <w:rPr>
          <w:rFonts w:eastAsia="Times New Roman" w:cstheme="minorHAnsi"/>
          <w:bCs/>
          <w:lang w:eastAsia="ar-SA"/>
        </w:rPr>
      </w:pPr>
      <w:r w:rsidRPr="00AF326F">
        <w:rPr>
          <w:rFonts w:eastAsia="Times New Roman" w:cstheme="minorHAnsi"/>
          <w:b/>
          <w:lang w:eastAsia="ar-SA"/>
        </w:rPr>
        <w:t>2.</w:t>
      </w:r>
      <w:r w:rsidRPr="00AF326F">
        <w:rPr>
          <w:rFonts w:eastAsia="Times New Roman" w:cstheme="minorHAnsi"/>
          <w:bCs/>
          <w:lang w:eastAsia="ar-SA"/>
        </w:rPr>
        <w:t xml:space="preserve"> Zakres, sposób wykonania i szczegółowy opis przedmiotu zamówienia stanowi dokumentacja projektowa na wykonanie robót budowlanych, na którą składa się:</w:t>
      </w:r>
    </w:p>
    <w:p w14:paraId="4B1C1AAD" w14:textId="77777777" w:rsidR="00AF326F" w:rsidRPr="00AF326F" w:rsidRDefault="00AF326F" w:rsidP="00AF326F">
      <w:pPr>
        <w:spacing w:after="0" w:line="276" w:lineRule="auto"/>
        <w:ind w:left="567" w:hanging="283"/>
        <w:jc w:val="both"/>
        <w:rPr>
          <w:rFonts w:eastAsia="Times New Roman" w:cstheme="minorHAnsi"/>
          <w:bCs/>
          <w:lang w:eastAsia="ar-SA"/>
        </w:rPr>
      </w:pPr>
      <w:r w:rsidRPr="00AF326F">
        <w:rPr>
          <w:rFonts w:eastAsia="Times New Roman" w:cstheme="minorHAnsi"/>
          <w:b/>
          <w:lang w:eastAsia="ar-SA"/>
        </w:rPr>
        <w:t>1)</w:t>
      </w:r>
      <w:r w:rsidRPr="00AF326F">
        <w:rPr>
          <w:rFonts w:eastAsia="Times New Roman" w:cstheme="minorHAnsi"/>
          <w:bCs/>
          <w:lang w:eastAsia="ar-SA"/>
        </w:rPr>
        <w:t xml:space="preserve"> Dokumentacja projektowa budowy sieci wodociągowej- stanowiąca załącznik Nr 1 do pozwolenia na budowę </w:t>
      </w:r>
      <w:proofErr w:type="spellStart"/>
      <w:r w:rsidRPr="00AF326F">
        <w:rPr>
          <w:rFonts w:eastAsia="Times New Roman" w:cstheme="minorHAnsi"/>
          <w:bCs/>
          <w:lang w:eastAsia="ar-SA"/>
        </w:rPr>
        <w:t>Pur</w:t>
      </w:r>
      <w:proofErr w:type="spellEnd"/>
      <w:r w:rsidRPr="00AF326F">
        <w:rPr>
          <w:rFonts w:eastAsia="Times New Roman" w:cstheme="minorHAnsi"/>
          <w:bCs/>
          <w:lang w:eastAsia="ar-SA"/>
        </w:rPr>
        <w:t>/46/2022 z dnia 07.04.2022 r. wydanego z upoważnienia Starosty Olsztyńskiego przez Dyrektora Wydziału Budownictwa i Inwestycji,</w:t>
      </w:r>
    </w:p>
    <w:p w14:paraId="10383671" w14:textId="77777777" w:rsidR="00AF326F" w:rsidRPr="00AF326F" w:rsidRDefault="00AF326F" w:rsidP="00AF326F">
      <w:pPr>
        <w:spacing w:after="0" w:line="276" w:lineRule="auto"/>
        <w:ind w:left="567" w:hanging="283"/>
        <w:jc w:val="both"/>
        <w:rPr>
          <w:rFonts w:eastAsia="Times New Roman" w:cstheme="minorHAnsi"/>
          <w:bCs/>
          <w:lang w:eastAsia="ar-SA"/>
        </w:rPr>
      </w:pPr>
      <w:r w:rsidRPr="00AF326F">
        <w:rPr>
          <w:rFonts w:eastAsia="Times New Roman" w:cstheme="minorHAnsi"/>
          <w:b/>
          <w:lang w:eastAsia="ar-SA"/>
        </w:rPr>
        <w:t>2)</w:t>
      </w:r>
      <w:r w:rsidRPr="00AF326F">
        <w:rPr>
          <w:rFonts w:eastAsia="Times New Roman" w:cstheme="minorHAnsi"/>
          <w:bCs/>
          <w:lang w:eastAsia="ar-SA"/>
        </w:rPr>
        <w:t xml:space="preserve"> Specyfikacje techniczne wykonania i odbioru robót,</w:t>
      </w:r>
    </w:p>
    <w:p w14:paraId="7E95F9D7" w14:textId="578D4D7D" w:rsidR="00EE5112" w:rsidRDefault="00AF326F" w:rsidP="00AF326F">
      <w:pPr>
        <w:spacing w:after="0" w:line="276" w:lineRule="auto"/>
        <w:ind w:left="567" w:hanging="283"/>
        <w:jc w:val="both"/>
        <w:rPr>
          <w:rFonts w:eastAsia="Times New Roman" w:cstheme="minorHAnsi"/>
          <w:bCs/>
          <w:lang w:eastAsia="ar-SA"/>
        </w:rPr>
      </w:pPr>
      <w:r w:rsidRPr="00AF326F">
        <w:rPr>
          <w:rFonts w:eastAsia="Times New Roman" w:cstheme="minorHAnsi"/>
          <w:b/>
          <w:lang w:eastAsia="ar-SA"/>
        </w:rPr>
        <w:t>3)</w:t>
      </w:r>
      <w:r w:rsidRPr="00AF326F">
        <w:rPr>
          <w:rFonts w:eastAsia="Times New Roman" w:cstheme="minorHAnsi"/>
          <w:bCs/>
          <w:lang w:eastAsia="ar-SA"/>
        </w:rPr>
        <w:t xml:space="preserve"> Przedmiary robót - element pomocniczy do sporządzenia wyceny.</w:t>
      </w:r>
    </w:p>
    <w:p w14:paraId="67A44067" w14:textId="0DC9ED7B" w:rsidR="00634D7C" w:rsidRPr="00634D7C" w:rsidRDefault="00AF326F" w:rsidP="004E114F">
      <w:pPr>
        <w:spacing w:after="0" w:line="276" w:lineRule="auto"/>
        <w:ind w:left="284" w:hanging="284"/>
        <w:jc w:val="both"/>
        <w:rPr>
          <w:rFonts w:eastAsia="Times New Roman" w:cstheme="minorHAnsi"/>
          <w:bCs/>
          <w:lang w:eastAsia="ar-SA"/>
        </w:rPr>
      </w:pPr>
      <w:r>
        <w:rPr>
          <w:rFonts w:eastAsia="Times New Roman" w:cstheme="minorHAnsi"/>
          <w:b/>
          <w:lang w:eastAsia="ar-SA"/>
        </w:rPr>
        <w:t>3</w:t>
      </w:r>
      <w:r w:rsidR="00634D7C" w:rsidRPr="00634D7C">
        <w:rPr>
          <w:rFonts w:eastAsia="Times New Roman" w:cstheme="minorHAnsi"/>
          <w:b/>
          <w:lang w:eastAsia="ar-SA"/>
        </w:rPr>
        <w:t>.</w:t>
      </w:r>
      <w:r w:rsidR="00634D7C" w:rsidRPr="00634D7C">
        <w:rPr>
          <w:rFonts w:eastAsia="Times New Roman" w:cstheme="minorHAnsi"/>
          <w:bCs/>
          <w:lang w:eastAsia="ar-SA"/>
        </w:rPr>
        <w:t xml:space="preserve"> Inwestycja w ramach operacji typu “Gospodarka wodno-ściekowa” pod nazwą „Poprawa gospodarki wodnościekowej w Gminie Purda Etap I (Trękusek, Nowa Kaletka, Nerwik)” współfinansowana jest ze środków </w:t>
      </w:r>
      <w:r w:rsidR="00634D7C" w:rsidRPr="00634D7C">
        <w:rPr>
          <w:rFonts w:eastAsia="Times New Roman" w:cstheme="minorHAnsi"/>
          <w:bCs/>
          <w:lang w:eastAsia="ar-SA"/>
        </w:rPr>
        <w:lastRenderedPageBreak/>
        <w:t>Unii Europejskiej w ramach działania „Podstawowe usługi i odnowa wsi na obszarach wiejskich” poddziałanie “Wsparcie inwestycji związanych z tworzeniem, ulepszaniem lub rozbudową wszystkich rodzajów małej infrastruktury, w tym inwestycji w energię odnawialną i w oszczędzanie energii” Programu Rozwoju Obszarów Wiejskich na lata 2014-2020.</w:t>
      </w:r>
    </w:p>
    <w:p w14:paraId="351C2134" w14:textId="77777777" w:rsidR="00EE5112" w:rsidRPr="00EE5112" w:rsidRDefault="00EE5112" w:rsidP="005E5949">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79E59A11"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2923A1">
        <w:rPr>
          <w:rFonts w:eastAsia="Times New Roman" w:cstheme="minorHAnsi"/>
          <w:lang w:eastAsia="ar-SA"/>
        </w:rPr>
        <w:t xml:space="preserve">– </w:t>
      </w:r>
      <w:r w:rsidR="00634D7C">
        <w:rPr>
          <w:rFonts w:eastAsia="Times New Roman" w:cstheme="minorHAnsi"/>
          <w:lang w:eastAsia="ar-SA"/>
        </w:rPr>
        <w:t>1</w:t>
      </w:r>
      <w:r w:rsidR="00735349">
        <w:rPr>
          <w:rFonts w:eastAsia="Times New Roman" w:cstheme="minorHAnsi"/>
          <w:lang w:eastAsia="ar-SA"/>
        </w:rPr>
        <w:t>2</w:t>
      </w:r>
      <w:r w:rsidR="0041006D" w:rsidRPr="002923A1">
        <w:rPr>
          <w:rFonts w:eastAsia="Times New Roman" w:cstheme="minorHAnsi"/>
          <w:lang w:eastAsia="ar-SA"/>
        </w:rPr>
        <w:t xml:space="preserve"> miesięcy</w:t>
      </w:r>
      <w:r w:rsidR="00D0266B" w:rsidRPr="002923A1">
        <w:rPr>
          <w:rFonts w:eastAsia="Times New Roman" w:cstheme="minorHAnsi"/>
          <w:lang w:eastAsia="ar-SA"/>
        </w:rPr>
        <w:t xml:space="preserve"> liczonych od</w:t>
      </w:r>
      <w:r w:rsidR="00D0266B" w:rsidRPr="0041006D">
        <w:rPr>
          <w:rFonts w:eastAsia="Times New Roman" w:cstheme="minorHAnsi"/>
          <w:lang w:eastAsia="ar-SA"/>
        </w:rPr>
        <w:t xml:space="preserve"> dnia podpisania umowy.</w:t>
      </w:r>
    </w:p>
    <w:p w14:paraId="02D36561" w14:textId="77777777" w:rsidR="00634D7C" w:rsidRPr="00182DF0" w:rsidRDefault="00634D7C" w:rsidP="00634D7C">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w:t>
      </w:r>
      <w:r>
        <w:rPr>
          <w:rFonts w:eastAsia="Times New Roman" w:cstheme="minorHAnsi"/>
          <w:lang w:eastAsia="ar-SA"/>
        </w:rPr>
        <w:t xml:space="preserve"> zgłoszenie</w:t>
      </w:r>
      <w:r w:rsidRPr="00182DF0">
        <w:rPr>
          <w:rFonts w:eastAsia="Times New Roman" w:cstheme="minorHAnsi"/>
          <w:lang w:eastAsia="ar-SA"/>
        </w:rPr>
        <w:t xml:space="preserve"> zakończeni</w:t>
      </w:r>
      <w:r>
        <w:rPr>
          <w:rFonts w:eastAsia="Times New Roman" w:cstheme="minorHAnsi"/>
          <w:lang w:eastAsia="ar-SA"/>
        </w:rPr>
        <w:t>a</w:t>
      </w:r>
      <w:r w:rsidRPr="00182DF0">
        <w:rPr>
          <w:rFonts w:eastAsia="Times New Roman" w:cstheme="minorHAnsi"/>
          <w:lang w:eastAsia="ar-SA"/>
        </w:rPr>
        <w:t xml:space="preserve"> wszystkich robót budowlanych</w:t>
      </w:r>
      <w:r>
        <w:rPr>
          <w:rFonts w:eastAsia="Times New Roman" w:cstheme="minorHAnsi"/>
          <w:lang w:eastAsia="ar-SA"/>
        </w:rPr>
        <w:t>,</w:t>
      </w:r>
      <w:r w:rsidRPr="00182DF0">
        <w:rPr>
          <w:rFonts w:eastAsia="Times New Roman" w:cstheme="minorHAnsi"/>
          <w:lang w:eastAsia="ar-SA"/>
        </w:rPr>
        <w:t xml:space="preserve"> </w:t>
      </w:r>
      <w:r>
        <w:rPr>
          <w:rFonts w:eastAsia="Times New Roman" w:cstheme="minorHAnsi"/>
          <w:lang w:eastAsia="ar-SA"/>
        </w:rPr>
        <w:br/>
      </w:r>
      <w:r w:rsidRPr="00182DF0">
        <w:rPr>
          <w:rFonts w:eastAsia="Times New Roman" w:cstheme="minorHAnsi"/>
          <w:lang w:eastAsia="ar-SA"/>
        </w:rPr>
        <w:t xml:space="preserve">z dokonaniem wpisu </w:t>
      </w:r>
      <w:r>
        <w:rPr>
          <w:rFonts w:eastAsia="Times New Roman" w:cstheme="minorHAnsi"/>
          <w:lang w:eastAsia="ar-SA"/>
        </w:rPr>
        <w:t>wraz z uzyskaniem pozwolenia na użytkowanie</w:t>
      </w:r>
      <w:r w:rsidRPr="00182DF0">
        <w:rPr>
          <w:rFonts w:eastAsia="Times New Roman" w:cstheme="minorHAnsi"/>
          <w:lang w:eastAsia="ar-SA"/>
        </w:rPr>
        <w: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6ED6F30C"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Wykonania przedmiotu umowy z materiałów odpowiadających wymaganiom określonym w art. 10 ustawy z dnia 7 lipca 1994 r. Prawo budowlane (</w:t>
      </w:r>
      <w:r w:rsidR="00BF75F5" w:rsidRPr="00BF75F5">
        <w:rPr>
          <w:rFonts w:eastAsia="Times New Roman" w:cstheme="minorHAnsi"/>
          <w:lang w:eastAsia="ar-SA"/>
        </w:rPr>
        <w:t>Dz. U. z 20</w:t>
      </w:r>
      <w:r w:rsidR="002923A1">
        <w:rPr>
          <w:rFonts w:eastAsia="Times New Roman" w:cstheme="minorHAnsi"/>
          <w:lang w:eastAsia="ar-SA"/>
        </w:rPr>
        <w:t>23</w:t>
      </w:r>
      <w:r w:rsidR="00BF75F5" w:rsidRPr="00BF75F5">
        <w:rPr>
          <w:rFonts w:eastAsia="Times New Roman" w:cstheme="minorHAnsi"/>
          <w:lang w:eastAsia="ar-SA"/>
        </w:rPr>
        <w:t xml:space="preserve"> r., poz. </w:t>
      </w:r>
      <w:r w:rsidR="002923A1">
        <w:rPr>
          <w:rFonts w:eastAsia="Times New Roman" w:cstheme="minorHAnsi"/>
          <w:lang w:eastAsia="ar-SA"/>
        </w:rPr>
        <w:t>682</w:t>
      </w:r>
      <w:r w:rsidR="00BF75F5" w:rsidRPr="00BF75F5">
        <w:rPr>
          <w:rFonts w:eastAsia="Times New Roman" w:cstheme="minorHAnsi"/>
          <w:lang w:eastAsia="ar-SA"/>
        </w:rPr>
        <w:t xml:space="preserve">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55373A46" w:rsidR="00182DF0" w:rsidRPr="00A9167E"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r w:rsidR="00A9167E">
        <w:rPr>
          <w:rFonts w:eastAsia="Times New Roman" w:cstheme="minorHAnsi"/>
          <w:bCs/>
          <w:kern w:val="1"/>
          <w:lang w:eastAsia="hi-IN" w:bidi="hi-IN"/>
        </w:rPr>
        <w:t>:</w:t>
      </w:r>
    </w:p>
    <w:p w14:paraId="134B778F"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w:t>
      </w:r>
      <w:r w:rsidRPr="00A9167E">
        <w:rPr>
          <w:rFonts w:eastAsia="Times New Roman" w:cstheme="minorHAnsi"/>
          <w:lang w:eastAsia="ar-SA"/>
        </w:rPr>
        <w:lastRenderedPageBreak/>
        <w:t xml:space="preserve">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 Informacje takie jak: data zawarcia umowy, rodzaj umowy o pracę i wymiar etatu powinny być możliwe do zidentyfikowania;</w:t>
      </w:r>
    </w:p>
    <w:p w14:paraId="485EC481" w14:textId="33626658"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w:t>
      </w:r>
    </w:p>
    <w:p w14:paraId="42C36286" w14:textId="7EA62759" w:rsidR="00A9167E" w:rsidRPr="00182DF0"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5ABCCD6B" w14:textId="2C8DEADE" w:rsid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 xml:space="preserve">Wykonawca zapewni skuteczną ochronę przed pogorszeniem istniejącego stanu technicznego budynków i budowli sąsiadujących z budową (wstrząs, wibracja, oświetlenie), zamuleniem cieków i kanalizacji gruntem i </w:t>
      </w:r>
      <w:r w:rsidRPr="005C520F">
        <w:rPr>
          <w:rFonts w:eastAsia="Times New Roman" w:cstheme="minorHAnsi"/>
          <w:lang w:eastAsia="ar-SA"/>
        </w:rPr>
        <w:lastRenderedPageBreak/>
        <w:t>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38579639" w14:textId="09699149" w:rsidR="005C520F"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CAFBC84"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 xml:space="preserve">w wysokości netto: </w:t>
      </w:r>
      <w:r w:rsidR="0086325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 xml:space="preserve">złotych </w:t>
      </w:r>
      <w:r w:rsidRPr="00716902">
        <w:rPr>
          <w:rFonts w:eastAsia="Times New Roman" w:cstheme="minorHAnsi"/>
          <w:lang w:eastAsia="ar-SA"/>
        </w:rPr>
        <w:t>(słownie złotych:</w:t>
      </w:r>
      <w:r w:rsidR="00716902" w:rsidRPr="00716902">
        <w:t xml:space="preserve"> </w:t>
      </w:r>
      <w:r w:rsidR="00863258">
        <w:t xml:space="preserve">………………………………… </w:t>
      </w:r>
      <w:r w:rsidR="00716902" w:rsidRPr="00716902">
        <w:rPr>
          <w:rFonts w:eastAsia="Times New Roman" w:cstheme="minorHAnsi"/>
          <w:lang w:eastAsia="ar-SA"/>
        </w:rPr>
        <w:t>/100</w:t>
      </w:r>
      <w:r w:rsidRPr="00716902">
        <w:rPr>
          <w:rFonts w:eastAsia="Times New Roman" w:cstheme="minorHAnsi"/>
          <w:lang w:eastAsia="ar-SA"/>
        </w:rPr>
        <w:t>)</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00863258">
        <w:rPr>
          <w:rFonts w:eastAsia="Times New Roman" w:cstheme="minorHAnsi"/>
          <w:i/>
          <w:lang w:eastAsia="ar-SA"/>
        </w:rPr>
        <w:t>……</w:t>
      </w:r>
      <w:r w:rsidRPr="00182DF0">
        <w:rPr>
          <w:rFonts w:eastAsia="Times New Roman" w:cstheme="minorHAnsi"/>
          <w:lang w:eastAsia="ar-SA"/>
        </w:rPr>
        <w:t xml:space="preserve"> % tj. </w:t>
      </w:r>
      <w:r w:rsidR="0086325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zł</w:t>
      </w:r>
      <w:r w:rsidR="002E46F4">
        <w:rPr>
          <w:rFonts w:eastAsia="Times New Roman" w:cstheme="minorHAnsi"/>
          <w:lang w:eastAsia="ar-SA"/>
        </w:rPr>
        <w:t>otych</w:t>
      </w:r>
      <w:r w:rsidRPr="00182DF0">
        <w:rPr>
          <w:rFonts w:eastAsia="Times New Roman" w:cstheme="minorHAnsi"/>
          <w:lang w:eastAsia="ar-SA"/>
        </w:rPr>
        <w:t xml:space="preserve">, kwota brutto: </w:t>
      </w:r>
      <w:r w:rsidR="00863258">
        <w:rPr>
          <w:rFonts w:eastAsia="Times New Roman" w:cstheme="minorHAnsi"/>
          <w:lang w:eastAsia="ar-SA"/>
        </w:rPr>
        <w:t>…………………………….</w:t>
      </w:r>
      <w:r w:rsidR="00716902" w:rsidRPr="00716902">
        <w:rPr>
          <w:rFonts w:eastAsia="Times New Roman" w:cstheme="minorHAnsi"/>
          <w:b/>
          <w:bCs/>
          <w:lang w:eastAsia="ar-SA"/>
        </w:rPr>
        <w:t xml:space="preserve"> </w:t>
      </w:r>
      <w:r w:rsidRPr="00716902">
        <w:rPr>
          <w:rFonts w:eastAsia="Times New Roman" w:cstheme="minorHAnsi"/>
          <w:b/>
          <w:bCs/>
          <w:lang w:eastAsia="ar-SA"/>
        </w:rPr>
        <w:t>zł</w:t>
      </w:r>
      <w:r w:rsidR="002E46F4" w:rsidRPr="00716902">
        <w:rPr>
          <w:rFonts w:eastAsia="Times New Roman" w:cstheme="minorHAnsi"/>
          <w:b/>
          <w:bCs/>
          <w:lang w:eastAsia="ar-SA"/>
        </w:rPr>
        <w:t>otych</w:t>
      </w:r>
      <w:r w:rsidRPr="00182DF0">
        <w:rPr>
          <w:rFonts w:eastAsia="Times New Roman" w:cstheme="minorHAnsi"/>
          <w:lang w:eastAsia="ar-SA"/>
        </w:rPr>
        <w:t xml:space="preserve"> (</w:t>
      </w:r>
      <w:r w:rsidRPr="00716902">
        <w:rPr>
          <w:rFonts w:eastAsia="Times New Roman" w:cstheme="minorHAnsi"/>
          <w:iCs/>
          <w:lang w:eastAsia="ar-SA"/>
        </w:rPr>
        <w:t>słownie złotych:</w:t>
      </w:r>
      <w:r w:rsidR="00716902" w:rsidRPr="00716902">
        <w:rPr>
          <w:rFonts w:eastAsia="Times New Roman" w:cstheme="minorHAnsi"/>
          <w:iCs/>
          <w:lang w:eastAsia="ar-SA"/>
        </w:rPr>
        <w:t xml:space="preserve"> </w:t>
      </w:r>
      <w:r w:rsidR="00863258">
        <w:rPr>
          <w:rFonts w:eastAsia="Times New Roman" w:cstheme="minorHAnsi"/>
          <w:iCs/>
          <w:lang w:eastAsia="ar-SA"/>
        </w:rPr>
        <w:t xml:space="preserve">………………………………………………….  </w:t>
      </w:r>
      <w:r w:rsidR="00716902" w:rsidRPr="00716902">
        <w:rPr>
          <w:rFonts w:eastAsia="Times New Roman" w:cstheme="minorHAnsi"/>
          <w:iCs/>
          <w:lang w:eastAsia="ar-SA"/>
        </w:rPr>
        <w:t>/100</w:t>
      </w:r>
      <w:r w:rsidRPr="00716902">
        <w:rPr>
          <w:rFonts w:eastAsia="Times New Roman" w:cstheme="minorHAnsi"/>
          <w:iCs/>
          <w:lang w:eastAsia="ar-SA"/>
        </w:rPr>
        <w:t>).</w:t>
      </w:r>
    </w:p>
    <w:p w14:paraId="15681B5D" w14:textId="77777777" w:rsidR="0068125E" w:rsidRPr="00182DF0" w:rsidRDefault="0068125E" w:rsidP="0068125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 xml:space="preserve">ak również koszty: wykonania badań, sprawdzeń, pomiarów, odbiorów, opracowania dokumentacji geodezyjnej powykonawczej, odtworzenie dróg do stanu pierwotnego i innych kosztów niezbędnych do realizacji </w:t>
      </w:r>
      <w:r w:rsidRPr="00E46911">
        <w:rPr>
          <w:rFonts w:eastAsia="Times New Roman" w:cstheme="minorHAnsi"/>
          <w:lang w:eastAsia="ar-SA"/>
        </w:rPr>
        <w:t>zamówienia oraz uzyskania pozwolenia na użytkowanie. Celem</w:t>
      </w:r>
      <w:r w:rsidRPr="00182DF0">
        <w:rPr>
          <w:rFonts w:eastAsia="Times New Roman" w:cstheme="minorHAnsi"/>
          <w:lang w:eastAsia="ar-SA"/>
        </w:rPr>
        <w:t xml:space="preserve"> uniknięcia wątpliwości </w:t>
      </w:r>
      <w:r w:rsidRPr="00182DF0">
        <w:rPr>
          <w:rFonts w:eastAsia="Times New Roman" w:cstheme="minorHAnsi"/>
          <w:lang w:eastAsia="ar-SA"/>
        </w:rPr>
        <w:lastRenderedPageBreak/>
        <w:t>niniejsze wyliczenia jest wyłącznie przykładowe więc Wykonawca przyjmuje na siebie wszelkie ryzyka, poza tymi, które wynikają z winy umyślnej Zamawiającego.</w:t>
      </w:r>
    </w:p>
    <w:p w14:paraId="0E6796C4"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29005AAF"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Dopuszcza się rozliczenie pomiędzy Stronami za wykonane roboty na podstawie faktury przejściowej po zakończeniu elementu </w:t>
      </w:r>
      <w:r w:rsidRPr="003C3B35">
        <w:rPr>
          <w:rFonts w:eastAsia="Times New Roman" w:cstheme="minorHAnsi"/>
          <w:color w:val="000000"/>
          <w:lang w:eastAsia="ar-SA"/>
        </w:rPr>
        <w:t>robót zgodnie z harmonogramem rzeczowo – finansowym, na</w:t>
      </w:r>
      <w:r>
        <w:rPr>
          <w:rFonts w:eastAsia="Times New Roman" w:cstheme="minorHAnsi"/>
          <w:color w:val="000000"/>
          <w:lang w:eastAsia="ar-SA"/>
        </w:rPr>
        <w:t xml:space="preserve"> podstawie zatwierdzonego protokołu odbioru robót. Wartość faktury przejściowych nie może przekroczyć 80% wynagrodzenia określonego w § 5 ust. 1. </w:t>
      </w:r>
    </w:p>
    <w:p w14:paraId="0DA3AF50"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Łączna wartość faktur przejściowych w roku budżetowym nie może przekroczyć wysokości środków przeznaczonych przez Zamawiającego na realizację przedmiotu umowy w danym roku budżetowym.</w:t>
      </w:r>
    </w:p>
    <w:p w14:paraId="5B894B54"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Należne Wykonawcy wynagrodzenie wypłacane będzie metodą podzielonej płatności.</w:t>
      </w:r>
    </w:p>
    <w:p w14:paraId="3D1BC95B"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Końcowe rozliczenie robót nastąpi fakturą końcową po odbiorze końcowym robót, na podstawie faktury wystawionej po zatwierdzeniu końcowego protokołu odbioru robót przez Inspektora Nadzoru.</w:t>
      </w:r>
    </w:p>
    <w:p w14:paraId="6E087ADA"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Do niniejszego paragrafu mają zastosowanie postanowienia </w:t>
      </w:r>
      <w:r w:rsidRPr="00957F0A">
        <w:rPr>
          <w:rFonts w:eastAsia="Times New Roman" w:cstheme="minorHAnsi"/>
          <w:bCs/>
          <w:color w:val="000000"/>
          <w:lang w:eastAsia="ar-SA"/>
        </w:rPr>
        <w:t>§ 12 ust.</w:t>
      </w:r>
      <w:r>
        <w:rPr>
          <w:rFonts w:eastAsia="Times New Roman" w:cstheme="minorHAnsi"/>
          <w:b/>
          <w:color w:val="000000"/>
          <w:lang w:eastAsia="ar-SA"/>
        </w:rPr>
        <w:t xml:space="preserve"> </w:t>
      </w:r>
      <w:r>
        <w:rPr>
          <w:rFonts w:eastAsia="Times New Roman" w:cstheme="minorHAnsi"/>
          <w:color w:val="000000"/>
          <w:lang w:eastAsia="ar-SA"/>
        </w:rPr>
        <w:t>3, 4 i 5 niniejszej umowy.</w:t>
      </w:r>
    </w:p>
    <w:p w14:paraId="565DF262"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Płatności będą dokonywane przelewem na wskazany przez Wykonawcę rachunek bankowy w fakturze, w terminie </w:t>
      </w:r>
      <w:r>
        <w:rPr>
          <w:rFonts w:eastAsia="Times New Roman" w:cstheme="minorHAnsi"/>
          <w:b/>
          <w:bCs/>
          <w:color w:val="000000"/>
          <w:lang w:eastAsia="ar-SA"/>
        </w:rPr>
        <w:t xml:space="preserve">30 </w:t>
      </w:r>
      <w:r>
        <w:rPr>
          <w:rFonts w:eastAsia="Times New Roman" w:cstheme="minorHAnsi"/>
          <w:b/>
          <w:color w:val="000000"/>
          <w:lang w:eastAsia="ar-SA"/>
        </w:rPr>
        <w:t>dni</w:t>
      </w:r>
      <w:r>
        <w:rPr>
          <w:rFonts w:eastAsia="Times New Roman" w:cstheme="minorHAnsi"/>
          <w:color w:val="000000"/>
          <w:lang w:eastAsia="ar-SA"/>
        </w:rPr>
        <w:t xml:space="preserve"> od daty otrzymania przez Zamawiającego prawidłowo wystawionej faktury wraz z zatwierdzonym protokołem odbioru robót po spełnieniu opisanych w umowie warunków.</w:t>
      </w:r>
    </w:p>
    <w:p w14:paraId="6D2876BC"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Zamawiający wypłaci Wykonawcy należne wynagrodzenie za odebrane roboty budowlane pod warunkiem przedstawienia Zamawiającemu dowodów zapłaty należnego wynagrodzenia podwykonawcom i dalszym podwykonawcom, tj.:</w:t>
      </w:r>
    </w:p>
    <w:p w14:paraId="44600208" w14:textId="77777777" w:rsidR="002923A1" w:rsidRDefault="002923A1" w:rsidP="002923A1">
      <w:pPr>
        <w:numPr>
          <w:ilvl w:val="0"/>
          <w:numId w:val="24"/>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323AD0F0" w14:textId="77777777" w:rsidR="002923A1" w:rsidRDefault="002923A1" w:rsidP="002923A1">
      <w:pPr>
        <w:numPr>
          <w:ilvl w:val="0"/>
          <w:numId w:val="24"/>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 xml:space="preserve">potwierdzenia przelewu kwot zapłaconych przez Wykonawcę każdemu z podwykonawców oraz dalszych podwykonawców wraz z kopiami faktur, na podstawie których dokonano zapłaty. </w:t>
      </w:r>
    </w:p>
    <w:p w14:paraId="156E4D79"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39EDCF8"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Za nieterminowe płatności faktur z uwzględnieniem postanowień niniejszej umowy, Wykonawca ma prawo dochodzić odsetek ustawowych.</w:t>
      </w:r>
    </w:p>
    <w:p w14:paraId="408FF0E8" w14:textId="77777777" w:rsidR="002923A1" w:rsidRDefault="002923A1" w:rsidP="002923A1">
      <w:pPr>
        <w:numPr>
          <w:ilvl w:val="0"/>
          <w:numId w:val="7"/>
        </w:numPr>
        <w:suppressAutoHyphens/>
        <w:autoSpaceDE w:val="0"/>
        <w:autoSpaceDN w:val="0"/>
        <w:adjustRightInd w:val="0"/>
        <w:spacing w:after="0" w:line="276" w:lineRule="auto"/>
        <w:jc w:val="both"/>
        <w:rPr>
          <w:rFonts w:eastAsia="Times New Roman" w:cstheme="minorHAnsi"/>
          <w:color w:val="000000"/>
          <w:lang w:eastAsia="ar-SA"/>
        </w:rPr>
      </w:pPr>
      <w:r>
        <w:rPr>
          <w:rFonts w:eastAsia="Times New Roman" w:cstheme="minorHAnsi"/>
          <w:lang w:eastAsia="ar-SA"/>
        </w:rPr>
        <w:t>Zamawiający nie przewiduje udzielenia zaliczek na poczet wykonania zamówienia.</w:t>
      </w:r>
    </w:p>
    <w:p w14:paraId="6D19D3D0" w14:textId="77777777" w:rsidR="002923A1" w:rsidRDefault="002923A1" w:rsidP="002923A1">
      <w:pPr>
        <w:numPr>
          <w:ilvl w:val="0"/>
          <w:numId w:val="7"/>
        </w:numPr>
        <w:suppressAutoHyphens/>
        <w:autoSpaceDE w:val="0"/>
        <w:autoSpaceDN w:val="0"/>
        <w:adjustRightInd w:val="0"/>
        <w:spacing w:after="0" w:line="276" w:lineRule="auto"/>
        <w:jc w:val="both"/>
        <w:rPr>
          <w:rFonts w:eastAsia="Times New Roman" w:cstheme="minorHAnsi"/>
          <w:b/>
          <w:color w:val="000000"/>
          <w:lang w:eastAsia="ar-SA"/>
        </w:rPr>
      </w:pPr>
      <w:r>
        <w:rPr>
          <w:rFonts w:eastAsia="Times New Roman" w:cstheme="minorHAnsi"/>
          <w:lang w:eastAsia="ar-SA"/>
        </w:rPr>
        <w:t>W przypadku zawarcia umowy o podwykonawstwo lub dalsze podwykonawstwo przy wypłacie wynagrodzenia mają zastosowanie przepisy § 10 niniejszej umowy.</w:t>
      </w:r>
    </w:p>
    <w:p w14:paraId="12DFC31C" w14:textId="77777777" w:rsidR="002923A1" w:rsidRDefault="002923A1" w:rsidP="002923A1">
      <w:pPr>
        <w:numPr>
          <w:ilvl w:val="0"/>
          <w:numId w:val="7"/>
        </w:numPr>
        <w:suppressAutoHyphens/>
        <w:spacing w:after="0" w:line="276" w:lineRule="auto"/>
        <w:jc w:val="both"/>
        <w:rPr>
          <w:rFonts w:eastAsia="Times New Roman" w:cstheme="minorHAnsi"/>
          <w:lang w:eastAsia="ar-SA"/>
        </w:rPr>
      </w:pPr>
      <w:r>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097ECB"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w:t>
      </w:r>
      <w:r w:rsidR="004E114F">
        <w:rPr>
          <w:rFonts w:eastAsia="Times New Roman" w:cstheme="minorHAnsi"/>
          <w:lang w:eastAsia="ar-SA"/>
        </w:rPr>
        <w:br/>
      </w:r>
      <w:r w:rsidRPr="00182DF0">
        <w:rPr>
          <w:rFonts w:eastAsia="Times New Roman" w:cstheme="minorHAnsi"/>
          <w:lang w:eastAsia="ar-SA"/>
        </w:rPr>
        <w:t>7 dni roboczych od daty dokonania wpisu przez Kierownika budowy o zakończeniu wykonywania robót i doręczenia pisemnego zgłoszenia Zamawiającego (datą od której liczony jest 7–dniowy termin jest taka późniejszego wykonania obowiązku przez Wykonawcę) .</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66B58926" w14:textId="45D8CE7E" w:rsidR="008F7D8A" w:rsidRPr="008F7D8A" w:rsidRDefault="008F7D8A" w:rsidP="005E5949">
      <w:pPr>
        <w:numPr>
          <w:ilvl w:val="0"/>
          <w:numId w:val="8"/>
        </w:numPr>
        <w:suppressAutoHyphens/>
        <w:spacing w:after="0" w:line="276" w:lineRule="auto"/>
        <w:ind w:left="284" w:hanging="284"/>
        <w:jc w:val="both"/>
        <w:rPr>
          <w:rFonts w:eastAsia="Times New Roman" w:cstheme="minorHAnsi"/>
          <w:b/>
          <w:lang w:eastAsia="ar-SA"/>
        </w:rPr>
      </w:pPr>
      <w:r w:rsidRPr="008F7D8A">
        <w:rPr>
          <w:rFonts w:eastAsia="Times New Roman" w:cstheme="minorHAnsi"/>
          <w:b/>
          <w:lang w:eastAsia="ar-SA"/>
        </w:rPr>
        <w:t>Wykonawca zobowiązany jest do uczestnictwa podczas odbiorów przez organ</w:t>
      </w:r>
      <w:r w:rsidR="00E27FC8">
        <w:rPr>
          <w:rFonts w:eastAsia="Times New Roman" w:cstheme="minorHAnsi"/>
          <w:b/>
          <w:lang w:eastAsia="ar-SA"/>
        </w:rPr>
        <w:t>u</w:t>
      </w:r>
      <w:r w:rsidRPr="008F7D8A">
        <w:rPr>
          <w:rFonts w:eastAsia="Times New Roman" w:cstheme="minorHAnsi"/>
          <w:b/>
          <w:lang w:eastAsia="ar-SA"/>
        </w:rPr>
        <w:t xml:space="preserve"> wydające opinie i decyzję </w:t>
      </w:r>
      <w:r w:rsidR="006F5792">
        <w:rPr>
          <w:rFonts w:eastAsia="Times New Roman" w:cstheme="minorHAnsi"/>
          <w:b/>
          <w:lang w:eastAsia="ar-SA"/>
        </w:rPr>
        <w:br/>
      </w:r>
      <w:r w:rsidRPr="008F7D8A">
        <w:rPr>
          <w:rFonts w:eastAsia="Times New Roman" w:cstheme="minorHAnsi"/>
          <w:b/>
          <w:lang w:eastAsia="ar-SA"/>
        </w:rPr>
        <w:t>o użytkowaniu.</w:t>
      </w:r>
    </w:p>
    <w:p w14:paraId="72C59DE1" w14:textId="77777777" w:rsidR="00182DF0" w:rsidRPr="008F7D8A" w:rsidRDefault="00182DF0" w:rsidP="005E5949">
      <w:pPr>
        <w:spacing w:after="0" w:line="276" w:lineRule="auto"/>
        <w:jc w:val="both"/>
        <w:rPr>
          <w:rFonts w:eastAsia="Times New Roman" w:cstheme="minorHAnsi"/>
          <w:b/>
          <w:lang w:eastAsia="ar-SA"/>
        </w:rPr>
      </w:pPr>
    </w:p>
    <w:p w14:paraId="2246B7F4" w14:textId="1FA579DA"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5CDED3F" w:rsidR="00182DF0" w:rsidRPr="005E2328"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 xml:space="preserve">tj. </w:t>
      </w:r>
      <w:r w:rsidR="005E232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005E2328">
        <w:rPr>
          <w:rFonts w:eastAsia="Times New Roman" w:cstheme="minorHAnsi"/>
          <w:iCs/>
          <w:lang w:eastAsia="ar-SA"/>
        </w:rPr>
        <w:t>…………………</w:t>
      </w:r>
      <w:r w:rsidR="00716902">
        <w:rPr>
          <w:rFonts w:eastAsia="Times New Roman" w:cstheme="minorHAnsi"/>
          <w:iCs/>
          <w:lang w:eastAsia="ar-SA"/>
        </w:rPr>
        <w:t>/100</w:t>
      </w:r>
      <w:r w:rsidRPr="0041006D">
        <w:rPr>
          <w:rFonts w:eastAsia="Times New Roman" w:cstheme="minorHAnsi"/>
          <w:iCs/>
          <w:lang w:eastAsia="ar-SA"/>
        </w:rPr>
        <w:t>)</w:t>
      </w:r>
      <w:r w:rsidRPr="00182DF0">
        <w:rPr>
          <w:rFonts w:eastAsia="Times New Roman" w:cstheme="minorHAnsi"/>
          <w:lang w:eastAsia="ar-SA"/>
        </w:rPr>
        <w:t xml:space="preserve"> w </w:t>
      </w:r>
      <w:r w:rsidRPr="005E2328">
        <w:rPr>
          <w:rFonts w:eastAsia="Times New Roman" w:cstheme="minorHAnsi"/>
          <w:lang w:eastAsia="ar-SA"/>
        </w:rPr>
        <w:t xml:space="preserve">formie ............................................................ </w:t>
      </w:r>
    </w:p>
    <w:p w14:paraId="7D6F19DD"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6B57A5B2"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7E641552" w14:textId="3CA36965"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lastRenderedPageBreak/>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AF326F">
      <w:pPr>
        <w:suppressAutoHyphens/>
        <w:spacing w:after="0" w:line="276" w:lineRule="auto"/>
        <w:ind w:left="284"/>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lastRenderedPageBreak/>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4DCD05B"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lastRenderedPageBreak/>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054B75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668FD598"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 xml:space="preserve">udziela </w:t>
      </w:r>
      <w:r w:rsidR="0077540B">
        <w:rPr>
          <w:rFonts w:eastAsia="Times New Roman" w:cstheme="minorHAnsi"/>
          <w:bCs/>
          <w:lang w:eastAsia="ar-SA"/>
        </w:rPr>
        <w:t>………….</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F3D330D"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EC6DB7">
        <w:rPr>
          <w:rFonts w:eastAsia="Times New Roman" w:cstheme="minorHAnsi"/>
          <w:lang w:eastAsia="ar-SA"/>
        </w:rPr>
        <w:t xml:space="preserve"> </w:t>
      </w:r>
      <w:r w:rsidRPr="00182DF0">
        <w:rPr>
          <w:rFonts w:eastAsia="Times New Roman" w:cstheme="minorHAnsi"/>
          <w:lang w:eastAsia="ar-SA"/>
        </w:rPr>
        <w:t>na Wykonawcy zostaje utrzymana, a dodatkowo udzieli takiego zabezpieczenia Wykonawca zastępczy.</w:t>
      </w:r>
    </w:p>
    <w:p w14:paraId="5BE83B44" w14:textId="6B70A281" w:rsidR="000A03CE" w:rsidRPr="000A03CE"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3EB287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77777777" w:rsidR="00F33BDF" w:rsidRPr="00783387" w:rsidRDefault="00F33BDF" w:rsidP="005E5949">
      <w:pPr>
        <w:suppressAutoHyphens/>
        <w:autoSpaceDE w:val="0"/>
        <w:autoSpaceDN w:val="0"/>
        <w:adjustRightInd w:val="0"/>
        <w:spacing w:after="0" w:line="276" w:lineRule="auto"/>
        <w:jc w:val="both"/>
        <w:rPr>
          <w:rFonts w:eastAsia="Times New Roman" w:cstheme="minorHAnsi"/>
          <w:lang w:eastAsia="ar-SA"/>
        </w:rPr>
      </w:pPr>
      <w:bookmarkStart w:id="1" w:name="_Hlk135379662"/>
      <w:r w:rsidRPr="00783387">
        <w:rPr>
          <w:rFonts w:eastAsia="Times New Roman" w:cstheme="minorHAnsi"/>
          <w:lang w:eastAsia="ar-SA"/>
        </w:rPr>
        <w:lastRenderedPageBreak/>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368E61D1"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F4B5882"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88F34F0"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303523A5"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01A52BC4"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8CA1DF"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062AAD2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2E424907"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FF8556E"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braku zgody właścicieli nieruchomości na wykonanie robót budowlanych, które zostały objęte przedmiotem zamówienia,</w:t>
      </w:r>
    </w:p>
    <w:p w14:paraId="34F2262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48AF04D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wydłużającego się okresu przebudowania infrastruktury przez dysponenta Zakład Energetyczny, </w:t>
      </w:r>
    </w:p>
    <w:p w14:paraId="7D5A191A"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0481E898"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6C4C34C" w14:textId="43994BA1"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584F74D" w14:textId="18C0342A" w:rsidR="00F33BD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692C5399" w14:textId="0CE6EF58" w:rsidR="00F16EB7" w:rsidRDefault="00F16EB7" w:rsidP="00AD598B">
      <w:pPr>
        <w:pStyle w:val="Akapitzlist"/>
        <w:numPr>
          <w:ilvl w:val="1"/>
          <w:numId w:val="18"/>
        </w:numPr>
        <w:tabs>
          <w:tab w:val="clear" w:pos="1440"/>
        </w:tabs>
        <w:spacing w:after="0" w:line="276" w:lineRule="auto"/>
        <w:ind w:left="567" w:hanging="283"/>
        <w:rPr>
          <w:rFonts w:eastAsia="Times New Roman" w:cstheme="minorHAnsi"/>
          <w:bCs/>
          <w:lang w:eastAsia="ar-SA"/>
        </w:rPr>
      </w:pPr>
      <w:r w:rsidRPr="00F16EB7">
        <w:rPr>
          <w:rFonts w:eastAsia="Times New Roman" w:cstheme="minorHAnsi"/>
          <w:bCs/>
          <w:lang w:eastAsia="ar-SA"/>
        </w:rPr>
        <w:t>w przypadku przedłużającego się terminu uzyskania dodatkowych zgód, opinii, pozwoleń, decyzji i inn</w:t>
      </w:r>
      <w:r w:rsidR="001521B1">
        <w:rPr>
          <w:rFonts w:eastAsia="Times New Roman" w:cstheme="minorHAnsi"/>
          <w:bCs/>
          <w:lang w:eastAsia="ar-SA"/>
        </w:rPr>
        <w:t>ych</w:t>
      </w:r>
      <w:r w:rsidR="00AD598B">
        <w:rPr>
          <w:rFonts w:eastAsia="Times New Roman" w:cstheme="minorHAnsi"/>
          <w:bCs/>
          <w:lang w:eastAsia="ar-SA"/>
        </w:rPr>
        <w:t>,</w:t>
      </w:r>
    </w:p>
    <w:bookmarkEnd w:id="2"/>
    <w:p w14:paraId="191023C2" w14:textId="77777777" w:rsidR="00F33BDF" w:rsidRDefault="00F33BDF" w:rsidP="00AD598B">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5E5949">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lastRenderedPageBreak/>
        <w:t>Zmiana podwykonawcy i podmiotu trzeciego.</w:t>
      </w:r>
    </w:p>
    <w:p w14:paraId="65939AF8" w14:textId="77777777" w:rsidR="00F33BDF" w:rsidRPr="00783387" w:rsidRDefault="00F33BDF" w:rsidP="009A75F0">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6AAD030B" w14:textId="77777777" w:rsidR="00F33BDF" w:rsidRPr="00783387" w:rsidRDefault="00F33BDF" w:rsidP="009A75F0">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A5AACDE" w14:textId="77777777" w:rsidR="00F33BDF" w:rsidRPr="00783387" w:rsidRDefault="00F33BDF" w:rsidP="009A75F0">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7970E3E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083F3081"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B347830" w14:textId="77777777" w:rsidR="00F33BDF" w:rsidRPr="00783387" w:rsidRDefault="00F33BDF" w:rsidP="005E5949">
      <w:pPr>
        <w:suppressAutoHyphens/>
        <w:spacing w:after="0" w:line="276" w:lineRule="auto"/>
        <w:ind w:left="567"/>
        <w:rPr>
          <w:rFonts w:eastAsia="Times New Roman" w:cstheme="minorHAnsi"/>
          <w:lang w:eastAsia="ar-SA"/>
        </w:rPr>
      </w:pPr>
      <w:r w:rsidRPr="00783387">
        <w:rPr>
          <w:rFonts w:eastAsia="Times New Roman" w:cstheme="minorHAnsi"/>
          <w:lang w:eastAsia="ar-SA"/>
        </w:rPr>
        <w:t>lub</w:t>
      </w:r>
    </w:p>
    <w:p w14:paraId="26F3B38A"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6E3B7066"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23B3E024" w14:textId="7410C1CB" w:rsidR="00F33BDF" w:rsidRPr="009A75F0" w:rsidRDefault="00F33BDF" w:rsidP="009A75F0">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Zamawiający dopuszcza zmianę wysokości wynagrodzenia w przypadku zmiany</w:t>
      </w:r>
      <w:r w:rsidR="009A75F0">
        <w:rPr>
          <w:rFonts w:eastAsia="Times New Roman" w:cstheme="minorHAnsi"/>
          <w:lang w:eastAsia="ar-SA"/>
        </w:rPr>
        <w:t xml:space="preserve"> </w:t>
      </w:r>
      <w:r w:rsidRPr="009A75F0">
        <w:rPr>
          <w:rFonts w:eastAsia="Times New Roman" w:cstheme="minorHAnsi"/>
          <w:lang w:eastAsia="ar-SA"/>
        </w:rPr>
        <w:t>stawki podatku od towarów i usług oraz podatku akcyzowego</w:t>
      </w:r>
      <w:r w:rsidR="009A75F0">
        <w:rPr>
          <w:rFonts w:eastAsia="Times New Roman" w:cstheme="minorHAnsi"/>
          <w:lang w:eastAsia="ar-SA"/>
        </w:rPr>
        <w:t>.</w:t>
      </w:r>
    </w:p>
    <w:p w14:paraId="19E38364"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8344CCC"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 xml:space="preserve">Ustala się następujące zasady wprowadzania zmian wysokości wynagrodzenia należnego Wykonawcy, </w:t>
      </w:r>
      <w:r w:rsidRPr="00C7742F">
        <w:rPr>
          <w:rFonts w:eastAsia="Times New Roman" w:cstheme="minorHAnsi"/>
          <w:lang w:eastAsia="ar-SA"/>
        </w:rPr>
        <w:br/>
        <w:t xml:space="preserve">w przypadku zmiany ceny materiałów lub kosztów związanych z realizacją zamówienia: </w:t>
      </w:r>
    </w:p>
    <w:p w14:paraId="1973142A"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6ED951DE"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początkowy termin ustalenia zmiany wynagrodzenia to 6 miesięcy od dnia podpisania umowy;  zmiany wynagrodzenia będą dokonywane w okresach co 6 miesięcy;</w:t>
      </w:r>
    </w:p>
    <w:p w14:paraId="22269DD9"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zmiana wartości wynagrodzenia dotyczyć będzie jedynie prac zrealizowanych po upływie 6 miesięcy od dnia zawarcia umowy bądź poprzedniej zmiany;</w:t>
      </w:r>
    </w:p>
    <w:p w14:paraId="3E824C66" w14:textId="47D4E77F" w:rsidR="00F33BDF" w:rsidRPr="00C7742F" w:rsidRDefault="00AD598B"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m</w:t>
      </w:r>
      <w:r w:rsidR="00F33BDF" w:rsidRPr="00C7742F">
        <w:rPr>
          <w:rFonts w:eastAsia="Times New Roman" w:cstheme="minorHAnsi"/>
          <w:lang w:eastAsia="ar-SA"/>
        </w:rPr>
        <w:t xml:space="preserve">aksymalna zmiana wartości wynagrodzenia spowodowana zmianą ceny materiałów lub kosztów wynosi </w:t>
      </w:r>
      <w:r w:rsidR="001521B1">
        <w:rPr>
          <w:rFonts w:eastAsia="Times New Roman" w:cstheme="minorHAnsi"/>
          <w:lang w:eastAsia="ar-SA"/>
        </w:rPr>
        <w:t>2</w:t>
      </w:r>
      <w:r w:rsidR="00F33BDF" w:rsidRPr="00C7742F">
        <w:rPr>
          <w:rFonts w:eastAsia="Times New Roman" w:cstheme="minorHAnsi"/>
          <w:lang w:eastAsia="ar-SA"/>
        </w:rPr>
        <w:t>% łącznej wartości wynagrodzenia umownego brutto określonego w ust. 1.</w:t>
      </w:r>
    </w:p>
    <w:p w14:paraId="27B9B23C" w14:textId="77777777" w:rsidR="00F33BDF" w:rsidRPr="00C7742F" w:rsidRDefault="00F33BDF" w:rsidP="005E5949">
      <w:pPr>
        <w:numPr>
          <w:ilvl w:val="0"/>
          <w:numId w:val="28"/>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F75EB9" w14:textId="77777777"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przedmiotem umowy są roboty budowlane lub usługi;</w:t>
      </w:r>
    </w:p>
    <w:p w14:paraId="1F4EEBCF" w14:textId="7218CB2B"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okres obowiązywania umowy przekracza 6 miesięcy.</w:t>
      </w:r>
    </w:p>
    <w:p w14:paraId="403DC3A2" w14:textId="7DF26952" w:rsidR="000E6CE6" w:rsidRPr="006956D4" w:rsidRDefault="000E6CE6" w:rsidP="005E5949">
      <w:pPr>
        <w:pStyle w:val="Akapitzlist"/>
        <w:numPr>
          <w:ilvl w:val="0"/>
          <w:numId w:val="36"/>
        </w:numPr>
        <w:spacing w:after="200" w:line="276" w:lineRule="auto"/>
        <w:ind w:left="284" w:hanging="284"/>
        <w:jc w:val="both"/>
        <w:rPr>
          <w:rFonts w:eastAsia="Times New Roman" w:cstheme="minorHAnsi"/>
          <w:lang w:eastAsia="ar-SA"/>
        </w:rPr>
      </w:pPr>
      <w:bookmarkStart w:id="3" w:name="_Hlk121905190"/>
      <w:bookmarkStart w:id="4" w:name="_Hlk106779515"/>
      <w:r w:rsidRPr="006956D4">
        <w:rPr>
          <w:rFonts w:eastAsia="Times New Roman" w:cstheme="minorHAnsi"/>
          <w:lang w:eastAsia="ar-SA"/>
        </w:rPr>
        <w:lastRenderedPageBreak/>
        <w:t xml:space="preserve">Zamawiający przewiduje możliwość zmiany ilości wykonywanych robót wraz ze zmianą terminu ich wykonania w zależności od otrzymywanych środków z </w:t>
      </w:r>
      <w:r w:rsidR="006956D4" w:rsidRPr="006956D4">
        <w:rPr>
          <w:rFonts w:eastAsia="Times New Roman" w:cstheme="minorHAnsi"/>
          <w:lang w:eastAsia="ar-SA"/>
        </w:rPr>
        <w:t>funduszy zewnętrznych</w:t>
      </w:r>
      <w:r w:rsidRPr="006956D4">
        <w:rPr>
          <w:rFonts w:eastAsia="Times New Roman" w:cstheme="minorHAnsi"/>
          <w:lang w:eastAsia="ar-SA"/>
        </w:rPr>
        <w:t xml:space="preserve"> lub innych wytycznych wynikających </w:t>
      </w:r>
      <w:r w:rsidR="006956D4" w:rsidRPr="006956D4">
        <w:rPr>
          <w:rFonts w:eastAsia="Times New Roman" w:cstheme="minorHAnsi"/>
          <w:lang w:eastAsia="ar-SA"/>
        </w:rPr>
        <w:br/>
      </w:r>
      <w:r w:rsidRPr="006956D4">
        <w:rPr>
          <w:rFonts w:eastAsia="Times New Roman" w:cstheme="minorHAnsi"/>
          <w:lang w:eastAsia="ar-SA"/>
        </w:rPr>
        <w:t>z zawart</w:t>
      </w:r>
      <w:r w:rsidR="006956D4" w:rsidRPr="006956D4">
        <w:rPr>
          <w:rFonts w:eastAsia="Times New Roman" w:cstheme="minorHAnsi"/>
          <w:lang w:eastAsia="ar-SA"/>
        </w:rPr>
        <w:t>ych</w:t>
      </w:r>
      <w:r w:rsidRPr="006956D4">
        <w:rPr>
          <w:rFonts w:eastAsia="Times New Roman" w:cstheme="minorHAnsi"/>
          <w:lang w:eastAsia="ar-SA"/>
        </w:rPr>
        <w:t xml:space="preserve"> um</w:t>
      </w:r>
      <w:r w:rsidR="006956D4" w:rsidRPr="006956D4">
        <w:rPr>
          <w:rFonts w:eastAsia="Times New Roman" w:cstheme="minorHAnsi"/>
          <w:lang w:eastAsia="ar-SA"/>
        </w:rPr>
        <w:t>ów o dofinansowanie</w:t>
      </w:r>
      <w:r w:rsidRPr="006956D4">
        <w:rPr>
          <w:rFonts w:eastAsia="Times New Roman" w:cstheme="minorHAnsi"/>
          <w:lang w:eastAsia="ar-SA"/>
        </w:rPr>
        <w:t>, wówczas wtedy nastąpią zmiany harmonogramu rzeczowo-finansowego.</w:t>
      </w:r>
    </w:p>
    <w:p w14:paraId="3E04348B" w14:textId="25A610F7" w:rsidR="000E6CE6" w:rsidRDefault="000E6CE6" w:rsidP="005E5949">
      <w:pPr>
        <w:pStyle w:val="Akapitzlist"/>
        <w:numPr>
          <w:ilvl w:val="0"/>
          <w:numId w:val="36"/>
        </w:numPr>
        <w:spacing w:after="0" w:line="276" w:lineRule="auto"/>
        <w:ind w:left="284" w:hanging="284"/>
        <w:jc w:val="both"/>
        <w:rPr>
          <w:rFonts w:eastAsia="Times New Roman" w:cstheme="minorHAnsi"/>
          <w:lang w:eastAsia="ar-SA"/>
        </w:rPr>
      </w:pPr>
      <w:r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6EE5A34D" w14:textId="5E9EC76D" w:rsidR="000A03CE" w:rsidRDefault="000A03CE" w:rsidP="005E5949">
      <w:pPr>
        <w:pStyle w:val="Akapitzlist"/>
        <w:numPr>
          <w:ilvl w:val="0"/>
          <w:numId w:val="36"/>
        </w:numPr>
        <w:spacing w:after="0" w:line="276" w:lineRule="auto"/>
        <w:ind w:left="284" w:hanging="284"/>
        <w:jc w:val="both"/>
        <w:rPr>
          <w:rFonts w:eastAsia="Times New Roman" w:cstheme="minorHAnsi"/>
          <w:lang w:eastAsia="ar-SA"/>
        </w:rPr>
      </w:pPr>
      <w:r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56FD6E4A" w14:textId="4A7D4D82" w:rsidR="00F33BDF" w:rsidRPr="00F73357"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w:t>
      </w:r>
      <w:r>
        <w:rPr>
          <w:rFonts w:eastAsia="Times New Roman" w:cstheme="minorHAnsi"/>
          <w:lang w:eastAsia="ar-SA"/>
        </w:rPr>
        <w:t>11</w:t>
      </w:r>
      <w:r w:rsidRPr="00F73357">
        <w:rPr>
          <w:rFonts w:eastAsia="Times New Roman" w:cstheme="minorHAnsi"/>
          <w:lang w:eastAsia="ar-SA"/>
        </w:rPr>
        <w:t xml:space="preserve"> Strony uzgodnią powyższe zmiany zawartej umowy w formie aneksu. </w:t>
      </w:r>
    </w:p>
    <w:p w14:paraId="537CF34F" w14:textId="77777777" w:rsidR="00F33BDF"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bookmarkEnd w:id="1"/>
    <w:bookmarkEnd w:id="3"/>
    <w:bookmarkEnd w:id="4"/>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336F10A0"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 xml:space="preserve">r. Prawo budowlane </w:t>
      </w:r>
      <w:r w:rsidR="006F2D05" w:rsidRPr="00182DF0">
        <w:rPr>
          <w:rFonts w:eastAsia="Times New Roman" w:cstheme="minorHAnsi"/>
          <w:lang w:eastAsia="ar-SA"/>
        </w:rPr>
        <w:t>(</w:t>
      </w:r>
      <w:r w:rsidR="006F2D05" w:rsidRPr="00491E22">
        <w:rPr>
          <w:rFonts w:eastAsia="Times New Roman" w:cstheme="minorHAnsi"/>
          <w:lang w:eastAsia="ar-SA"/>
        </w:rPr>
        <w:t>Dz. U. z 202</w:t>
      </w:r>
      <w:r w:rsidR="006F2D05">
        <w:rPr>
          <w:rFonts w:eastAsia="Times New Roman" w:cstheme="minorHAnsi"/>
          <w:lang w:eastAsia="ar-SA"/>
        </w:rPr>
        <w:t>3</w:t>
      </w:r>
      <w:r w:rsidR="006F2D05" w:rsidRPr="00491E22">
        <w:rPr>
          <w:rFonts w:eastAsia="Times New Roman" w:cstheme="minorHAnsi"/>
          <w:lang w:eastAsia="ar-SA"/>
        </w:rPr>
        <w:t xml:space="preserve"> r., poz. </w:t>
      </w:r>
      <w:r w:rsidR="006F2D05">
        <w:rPr>
          <w:rFonts w:eastAsia="Times New Roman" w:cstheme="minorHAnsi"/>
          <w:lang w:eastAsia="ar-SA"/>
        </w:rPr>
        <w:t>682</w:t>
      </w:r>
      <w:r w:rsidR="006F2D05" w:rsidRPr="00491E22">
        <w:rPr>
          <w:rFonts w:eastAsia="Times New Roman" w:cstheme="minorHAnsi"/>
          <w:lang w:eastAsia="ar-SA"/>
        </w:rPr>
        <w:t xml:space="preserve"> ze zm.</w:t>
      </w:r>
      <w:r w:rsidR="006F2D05" w:rsidRPr="00182DF0">
        <w:rPr>
          <w:rFonts w:eastAsia="Times New Roman" w:cstheme="minorHAnsi"/>
          <w:lang w:eastAsia="ar-SA"/>
        </w:rPr>
        <w:t>)</w:t>
      </w:r>
      <w:r w:rsidRPr="00182DF0">
        <w:rPr>
          <w:rFonts w:eastAsia="Times New Roman" w:cstheme="minorHAnsi"/>
          <w:lang w:eastAsia="ar-SA"/>
        </w:rPr>
        <w:t xml:space="preserve">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0C3DE1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sidR="0051743B">
        <w:rPr>
          <w:rFonts w:eastAsia="Times New Roman" w:cstheme="minorHAnsi"/>
          <w:color w:val="000000"/>
          <w:lang w:eastAsia="pl-PL" w:bidi="pl-PL"/>
        </w:rPr>
        <w:t>Gmina Purda, Purda 19, 11-030 Purda.</w:t>
      </w:r>
      <w:r w:rsidRPr="00B25689">
        <w:rPr>
          <w:rFonts w:eastAsia="Times New Roman" w:cstheme="minorHAnsi"/>
          <w:color w:val="000000"/>
          <w:lang w:eastAsia="pl-PL" w:bidi="pl-PL"/>
        </w:rPr>
        <w:t xml:space="preserve"> Administratorem danych osobowych po stronie Wykonawcy jest </w:t>
      </w:r>
      <w:r w:rsidR="006A0A1D">
        <w:rPr>
          <w:rFonts w:eastAsia="Times New Roman" w:cstheme="minorHAnsi"/>
          <w:color w:val="000000"/>
          <w:lang w:eastAsia="pl-PL" w:bidi="pl-PL"/>
        </w:rPr>
        <w:t>……………………………………………….</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26C2E73F"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sidR="006F2D05">
        <w:rPr>
          <w:rFonts w:eastAsia="Times New Roman" w:cstheme="minorHAnsi"/>
          <w:color w:val="000000"/>
          <w:lang w:eastAsia="pl-PL" w:bidi="pl-PL"/>
        </w:rPr>
        <w:t>7</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 xml:space="preserve">w RODO wobec tych osób. Aktualna treść klauzuli informacyjnej Zamawiającego dostępna jest  na stronie </w:t>
      </w:r>
      <w:r w:rsidRPr="00B25689">
        <w:rPr>
          <w:rFonts w:eastAsia="Times New Roman" w:cstheme="minorHAnsi"/>
          <w:color w:val="000000"/>
          <w:lang w:eastAsia="pl-PL" w:bidi="pl-PL"/>
        </w:rPr>
        <w:lastRenderedPageBreak/>
        <w:t>internetowej Zamawiającego (</w:t>
      </w:r>
      <w:r w:rsidR="0051743B">
        <w:rPr>
          <w:rFonts w:eastAsia="Times New Roman" w:cstheme="minorHAnsi"/>
          <w:color w:val="000000"/>
          <w:lang w:eastAsia="pl-PL" w:bidi="pl-PL"/>
        </w:rPr>
        <w:t>www.bip.purda.pl</w:t>
      </w:r>
      <w:r w:rsidRPr="00B25689">
        <w:rPr>
          <w:rFonts w:eastAsia="Times New Roman" w:cstheme="minorHAnsi"/>
          <w:color w:val="000000"/>
          <w:lang w:eastAsia="pl-PL" w:bidi="pl-PL"/>
        </w:rPr>
        <w:t>)</w:t>
      </w:r>
      <w:r w:rsidR="0051743B">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0478CA0C"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4FBDE4D7" w14:textId="54131CE3" w:rsidR="00182DF0" w:rsidRDefault="00182DF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66453184" w14:textId="1727E78F" w:rsidR="001D5BBC" w:rsidRDefault="00182DF0" w:rsidP="00227003">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C08EF8C" w14:textId="77777777" w:rsidR="0058397C" w:rsidRDefault="002923A1" w:rsidP="0058397C">
      <w:pPr>
        <w:spacing w:line="276" w:lineRule="auto"/>
        <w:jc w:val="center"/>
        <w:rPr>
          <w:rFonts w:eastAsia="Times New Roman" w:cstheme="minorHAnsi"/>
          <w:b/>
          <w:bCs/>
          <w:lang w:eastAsia="ar-SA"/>
        </w:rPr>
      </w:pPr>
      <w:r>
        <w:rPr>
          <w:rFonts w:eastAsia="Times New Roman" w:cstheme="minorHAnsi"/>
          <w:b/>
          <w:bCs/>
          <w:lang w:eastAsia="ar-SA"/>
        </w:rPr>
        <w:br w:type="page"/>
      </w:r>
    </w:p>
    <w:p w14:paraId="62CBAFF9" w14:textId="0B659DC8" w:rsidR="0058397C" w:rsidRDefault="0058397C" w:rsidP="0058397C">
      <w:pPr>
        <w:spacing w:after="0" w:line="276" w:lineRule="auto"/>
        <w:jc w:val="right"/>
        <w:rPr>
          <w:rFonts w:eastAsia="Times New Roman" w:cstheme="minorHAnsi"/>
          <w:b/>
          <w:bCs/>
          <w:lang w:eastAsia="ar-SA"/>
        </w:rPr>
      </w:pPr>
      <w:r>
        <w:rPr>
          <w:rFonts w:eastAsia="Times New Roman" w:cstheme="minorHAnsi"/>
          <w:b/>
          <w:bCs/>
          <w:lang w:eastAsia="ar-SA"/>
        </w:rPr>
        <w:lastRenderedPageBreak/>
        <w:t>Załącznik nr 1</w:t>
      </w:r>
    </w:p>
    <w:p w14:paraId="68BA974F" w14:textId="7DD67900" w:rsidR="0058397C" w:rsidRDefault="0058397C" w:rsidP="0058397C">
      <w:pPr>
        <w:spacing w:after="0" w:line="276" w:lineRule="auto"/>
        <w:jc w:val="right"/>
        <w:rPr>
          <w:rFonts w:eastAsia="Times New Roman" w:cstheme="minorHAnsi"/>
          <w:b/>
          <w:bCs/>
          <w:lang w:eastAsia="ar-SA"/>
        </w:rPr>
      </w:pPr>
      <w:r>
        <w:rPr>
          <w:rFonts w:eastAsia="Times New Roman" w:cstheme="minorHAnsi"/>
          <w:b/>
          <w:bCs/>
          <w:lang w:eastAsia="ar-SA"/>
        </w:rPr>
        <w:t>do umowy nr …………..</w:t>
      </w:r>
    </w:p>
    <w:p w14:paraId="36D30FD2" w14:textId="489BBCCF" w:rsidR="0058397C" w:rsidRDefault="0058397C" w:rsidP="0058397C">
      <w:pPr>
        <w:spacing w:after="0" w:line="276" w:lineRule="auto"/>
        <w:jc w:val="right"/>
        <w:rPr>
          <w:rFonts w:eastAsia="Times New Roman" w:cstheme="minorHAnsi"/>
          <w:b/>
          <w:bCs/>
          <w:lang w:eastAsia="ar-SA"/>
        </w:rPr>
      </w:pPr>
      <w:r>
        <w:rPr>
          <w:rFonts w:eastAsia="Times New Roman" w:cstheme="minorHAnsi"/>
          <w:b/>
          <w:bCs/>
          <w:lang w:eastAsia="ar-SA"/>
        </w:rPr>
        <w:t>z dnia ………………………</w:t>
      </w:r>
    </w:p>
    <w:p w14:paraId="73D7A552" w14:textId="77777777" w:rsidR="0058397C" w:rsidRDefault="0058397C" w:rsidP="0058397C">
      <w:pPr>
        <w:spacing w:line="276" w:lineRule="auto"/>
        <w:jc w:val="center"/>
        <w:rPr>
          <w:rFonts w:eastAsia="Times New Roman" w:cstheme="minorHAnsi"/>
          <w:b/>
          <w:bCs/>
          <w:lang w:eastAsia="ar-SA"/>
        </w:rPr>
      </w:pPr>
    </w:p>
    <w:p w14:paraId="7A8B72E4" w14:textId="3B2ACBC2" w:rsidR="0058397C" w:rsidRPr="0058397C" w:rsidRDefault="0058397C" w:rsidP="0058397C">
      <w:pPr>
        <w:spacing w:line="276" w:lineRule="auto"/>
        <w:jc w:val="center"/>
        <w:rPr>
          <w:rFonts w:cstheme="minorHAnsi"/>
          <w:b/>
          <w:sz w:val="28"/>
          <w:szCs w:val="28"/>
        </w:rPr>
      </w:pPr>
      <w:r w:rsidRPr="0058397C">
        <w:rPr>
          <w:rFonts w:cstheme="minorHAnsi"/>
          <w:b/>
          <w:sz w:val="28"/>
          <w:szCs w:val="28"/>
        </w:rPr>
        <w:t>Harmonogram rzeczowo-finansowy</w:t>
      </w:r>
    </w:p>
    <w:p w14:paraId="49545591" w14:textId="77777777" w:rsidR="00AF326F" w:rsidRDefault="00AF326F" w:rsidP="00AF326F">
      <w:pPr>
        <w:spacing w:after="0" w:line="276" w:lineRule="auto"/>
        <w:jc w:val="center"/>
        <w:rPr>
          <w:b/>
          <w:bCs/>
        </w:rPr>
      </w:pPr>
      <w:r w:rsidRPr="00FD541B">
        <w:rPr>
          <w:b/>
          <w:bCs/>
        </w:rPr>
        <w:t>Poprawa gospodarki wodnościekowej w Gminie Purda ETAP I (Trękusek, Nowa Kaletka, Nerwik) - Budowa sieci wodociągowej w Nerwiku.</w:t>
      </w:r>
    </w:p>
    <w:p w14:paraId="43636EEC" w14:textId="77777777" w:rsidR="00AF326F" w:rsidRPr="0058397C" w:rsidRDefault="00AF326F" w:rsidP="00AF326F">
      <w:pPr>
        <w:spacing w:after="0" w:line="276" w:lineRule="auto"/>
        <w:jc w:val="center"/>
        <w:rPr>
          <w:b/>
          <w:bCs/>
        </w:rPr>
      </w:pPr>
    </w:p>
    <w:tbl>
      <w:tblPr>
        <w:tblW w:w="10206" w:type="dxa"/>
        <w:tblInd w:w="-5" w:type="dxa"/>
        <w:tblLayout w:type="fixed"/>
        <w:tblCellMar>
          <w:left w:w="70" w:type="dxa"/>
          <w:right w:w="70" w:type="dxa"/>
        </w:tblCellMar>
        <w:tblLook w:val="04A0" w:firstRow="1" w:lastRow="0" w:firstColumn="1" w:lastColumn="0" w:noHBand="0" w:noVBand="1"/>
      </w:tblPr>
      <w:tblGrid>
        <w:gridCol w:w="993"/>
        <w:gridCol w:w="4252"/>
        <w:gridCol w:w="2552"/>
        <w:gridCol w:w="2409"/>
      </w:tblGrid>
      <w:tr w:rsidR="00AF326F" w:rsidRPr="00D03E40" w14:paraId="31B40E3B" w14:textId="77777777" w:rsidTr="00AF326F">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2601"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L. p.</w:t>
            </w:r>
          </w:p>
        </w:tc>
        <w:tc>
          <w:tcPr>
            <w:tcW w:w="4252" w:type="dxa"/>
            <w:tcBorders>
              <w:top w:val="single" w:sz="4" w:space="0" w:color="000000"/>
              <w:bottom w:val="single" w:sz="4" w:space="0" w:color="000000"/>
              <w:right w:val="single" w:sz="4" w:space="0" w:color="000000"/>
            </w:tcBorders>
            <w:shd w:val="clear" w:color="auto" w:fill="auto"/>
            <w:vAlign w:val="center"/>
          </w:tcPr>
          <w:p w14:paraId="05F5DF24"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Nazwa elementu</w:t>
            </w:r>
          </w:p>
        </w:tc>
        <w:tc>
          <w:tcPr>
            <w:tcW w:w="2552" w:type="dxa"/>
            <w:tcBorders>
              <w:top w:val="single" w:sz="4" w:space="0" w:color="000000"/>
              <w:bottom w:val="single" w:sz="4" w:space="0" w:color="000000"/>
              <w:right w:val="single" w:sz="4" w:space="0" w:color="000000"/>
            </w:tcBorders>
            <w:shd w:val="clear" w:color="auto" w:fill="auto"/>
            <w:vAlign w:val="center"/>
          </w:tcPr>
          <w:p w14:paraId="447E1556"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 xml:space="preserve">Wartość elementu </w:t>
            </w:r>
          </w:p>
          <w:p w14:paraId="340552FE"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netto w zł</w:t>
            </w:r>
          </w:p>
        </w:tc>
        <w:tc>
          <w:tcPr>
            <w:tcW w:w="2409" w:type="dxa"/>
            <w:tcBorders>
              <w:top w:val="single" w:sz="4" w:space="0" w:color="000000"/>
              <w:bottom w:val="single" w:sz="4" w:space="0" w:color="000000"/>
              <w:right w:val="single" w:sz="4" w:space="0" w:color="000000"/>
            </w:tcBorders>
            <w:shd w:val="clear" w:color="auto" w:fill="auto"/>
            <w:vAlign w:val="center"/>
          </w:tcPr>
          <w:p w14:paraId="4B4DB071"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Termin wykonania</w:t>
            </w:r>
          </w:p>
          <w:p w14:paraId="7E76B48A"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 xml:space="preserve">(w miesiącach </w:t>
            </w:r>
          </w:p>
          <w:p w14:paraId="2AF91C01"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od podpisania umowy)</w:t>
            </w:r>
          </w:p>
        </w:tc>
      </w:tr>
      <w:tr w:rsidR="00AF326F" w:rsidRPr="00D03E40" w14:paraId="00ED5B8C" w14:textId="77777777" w:rsidTr="00AF326F">
        <w:trPr>
          <w:trHeight w:val="870"/>
        </w:trPr>
        <w:tc>
          <w:tcPr>
            <w:tcW w:w="993" w:type="dxa"/>
            <w:tcBorders>
              <w:left w:val="single" w:sz="4" w:space="0" w:color="000000"/>
              <w:right w:val="single" w:sz="4" w:space="0" w:color="000000"/>
            </w:tcBorders>
            <w:shd w:val="clear" w:color="auto" w:fill="auto"/>
            <w:vAlign w:val="center"/>
          </w:tcPr>
          <w:p w14:paraId="6392CC4A"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1.</w:t>
            </w:r>
          </w:p>
        </w:tc>
        <w:tc>
          <w:tcPr>
            <w:tcW w:w="4252" w:type="dxa"/>
            <w:tcBorders>
              <w:right w:val="single" w:sz="4" w:space="0" w:color="000000"/>
            </w:tcBorders>
            <w:shd w:val="clear" w:color="auto" w:fill="auto"/>
            <w:vAlign w:val="center"/>
          </w:tcPr>
          <w:p w14:paraId="11B43171" w14:textId="77777777" w:rsidR="00AF326F" w:rsidRDefault="00AF326F"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Sieć wodociągowa</w:t>
            </w:r>
          </w:p>
          <w:p w14:paraId="48D96782" w14:textId="77777777" w:rsidR="00AF326F" w:rsidRPr="00D03E40" w:rsidRDefault="00AF326F"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Od W1 do W60</w:t>
            </w:r>
          </w:p>
        </w:tc>
        <w:tc>
          <w:tcPr>
            <w:tcW w:w="2552" w:type="dxa"/>
            <w:tcBorders>
              <w:right w:val="single" w:sz="4" w:space="0" w:color="000000"/>
            </w:tcBorders>
            <w:shd w:val="clear" w:color="auto" w:fill="auto"/>
            <w:vAlign w:val="center"/>
          </w:tcPr>
          <w:p w14:paraId="5764CD8D"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right w:val="single" w:sz="4" w:space="0" w:color="000000"/>
            </w:tcBorders>
            <w:shd w:val="clear" w:color="auto" w:fill="auto"/>
            <w:vAlign w:val="center"/>
          </w:tcPr>
          <w:p w14:paraId="512E8691"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AF326F" w:rsidRPr="00D03E40" w14:paraId="4435D23E" w14:textId="77777777" w:rsidTr="00AF326F">
        <w:trPr>
          <w:trHeight w:val="80"/>
        </w:trPr>
        <w:tc>
          <w:tcPr>
            <w:tcW w:w="993" w:type="dxa"/>
            <w:tcBorders>
              <w:left w:val="single" w:sz="4" w:space="0" w:color="000000"/>
              <w:bottom w:val="single" w:sz="4" w:space="0" w:color="000000"/>
              <w:right w:val="single" w:sz="4" w:space="0" w:color="000000"/>
            </w:tcBorders>
            <w:shd w:val="clear" w:color="auto" w:fill="auto"/>
            <w:vAlign w:val="center"/>
          </w:tcPr>
          <w:p w14:paraId="2CDDA86E"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p>
        </w:tc>
        <w:tc>
          <w:tcPr>
            <w:tcW w:w="4252" w:type="dxa"/>
            <w:tcBorders>
              <w:bottom w:val="single" w:sz="4" w:space="0" w:color="000000"/>
              <w:right w:val="single" w:sz="4" w:space="0" w:color="000000"/>
            </w:tcBorders>
            <w:shd w:val="clear" w:color="auto" w:fill="auto"/>
            <w:vAlign w:val="center"/>
          </w:tcPr>
          <w:p w14:paraId="4E9361FF" w14:textId="77777777" w:rsidR="00AF326F" w:rsidRPr="00D03E40" w:rsidRDefault="00AF326F" w:rsidP="00FA3F51">
            <w:pPr>
              <w:widowControl w:val="0"/>
              <w:spacing w:after="0" w:line="240" w:lineRule="auto"/>
              <w:jc w:val="both"/>
              <w:rPr>
                <w:rFonts w:eastAsia="Times New Roman" w:cstheme="minorHAnsi"/>
                <w:color w:val="000000"/>
                <w:lang w:eastAsia="pl-PL"/>
              </w:rPr>
            </w:pPr>
          </w:p>
        </w:tc>
        <w:tc>
          <w:tcPr>
            <w:tcW w:w="2552" w:type="dxa"/>
            <w:tcBorders>
              <w:bottom w:val="single" w:sz="4" w:space="0" w:color="000000"/>
              <w:right w:val="single" w:sz="4" w:space="0" w:color="000000"/>
            </w:tcBorders>
            <w:shd w:val="clear" w:color="auto" w:fill="auto"/>
            <w:vAlign w:val="center"/>
          </w:tcPr>
          <w:p w14:paraId="07235768"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bottom w:val="single" w:sz="4" w:space="0" w:color="000000"/>
              <w:right w:val="single" w:sz="4" w:space="0" w:color="000000"/>
            </w:tcBorders>
            <w:shd w:val="clear" w:color="auto" w:fill="auto"/>
            <w:vAlign w:val="center"/>
          </w:tcPr>
          <w:p w14:paraId="71DCF1D1"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AF326F" w:rsidRPr="00D03E40" w14:paraId="68FACACE" w14:textId="77777777" w:rsidTr="00AF326F">
        <w:trPr>
          <w:trHeight w:val="676"/>
        </w:trPr>
        <w:tc>
          <w:tcPr>
            <w:tcW w:w="993" w:type="dxa"/>
            <w:tcBorders>
              <w:left w:val="single" w:sz="4" w:space="0" w:color="000000"/>
              <w:bottom w:val="single" w:sz="4" w:space="0" w:color="000000"/>
              <w:right w:val="single" w:sz="4" w:space="0" w:color="000000"/>
            </w:tcBorders>
            <w:shd w:val="clear" w:color="auto" w:fill="auto"/>
            <w:vAlign w:val="center"/>
          </w:tcPr>
          <w:p w14:paraId="5FCF5CFA"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2.</w:t>
            </w:r>
          </w:p>
        </w:tc>
        <w:tc>
          <w:tcPr>
            <w:tcW w:w="4252" w:type="dxa"/>
            <w:tcBorders>
              <w:bottom w:val="single" w:sz="4" w:space="0" w:color="000000"/>
              <w:right w:val="single" w:sz="4" w:space="0" w:color="000000"/>
            </w:tcBorders>
            <w:shd w:val="clear" w:color="auto" w:fill="auto"/>
            <w:vAlign w:val="center"/>
          </w:tcPr>
          <w:p w14:paraId="312ED576" w14:textId="77777777" w:rsidR="00AF326F" w:rsidRDefault="00AF326F"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Sieć wodociągowa</w:t>
            </w:r>
          </w:p>
          <w:p w14:paraId="6CBFE642" w14:textId="77777777" w:rsidR="00AF326F" w:rsidRPr="00D03E40" w:rsidRDefault="00AF326F"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Od W60 do W129</w:t>
            </w:r>
          </w:p>
        </w:tc>
        <w:tc>
          <w:tcPr>
            <w:tcW w:w="2552" w:type="dxa"/>
            <w:tcBorders>
              <w:bottom w:val="single" w:sz="4" w:space="0" w:color="000000"/>
              <w:right w:val="single" w:sz="4" w:space="0" w:color="000000"/>
            </w:tcBorders>
            <w:shd w:val="clear" w:color="auto" w:fill="auto"/>
            <w:vAlign w:val="center"/>
          </w:tcPr>
          <w:p w14:paraId="18F15C61"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bottom w:val="single" w:sz="4" w:space="0" w:color="000000"/>
              <w:right w:val="single" w:sz="4" w:space="0" w:color="000000"/>
            </w:tcBorders>
            <w:shd w:val="clear" w:color="auto" w:fill="auto"/>
            <w:vAlign w:val="center"/>
          </w:tcPr>
          <w:p w14:paraId="7E71A603"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AF326F" w:rsidRPr="00D03E40" w14:paraId="00045269" w14:textId="77777777" w:rsidTr="00AF326F">
        <w:trPr>
          <w:trHeight w:val="842"/>
        </w:trPr>
        <w:tc>
          <w:tcPr>
            <w:tcW w:w="993" w:type="dxa"/>
            <w:tcBorders>
              <w:left w:val="single" w:sz="4" w:space="0" w:color="000000"/>
              <w:bottom w:val="single" w:sz="4" w:space="0" w:color="000000"/>
              <w:right w:val="single" w:sz="4" w:space="0" w:color="000000"/>
            </w:tcBorders>
            <w:shd w:val="clear" w:color="auto" w:fill="auto"/>
            <w:vAlign w:val="center"/>
          </w:tcPr>
          <w:p w14:paraId="78433BA4"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3.</w:t>
            </w:r>
          </w:p>
        </w:tc>
        <w:tc>
          <w:tcPr>
            <w:tcW w:w="4252" w:type="dxa"/>
            <w:tcBorders>
              <w:bottom w:val="single" w:sz="4" w:space="0" w:color="000000"/>
              <w:right w:val="single" w:sz="4" w:space="0" w:color="000000"/>
            </w:tcBorders>
            <w:shd w:val="clear" w:color="auto" w:fill="auto"/>
            <w:vAlign w:val="center"/>
          </w:tcPr>
          <w:p w14:paraId="4653F79E" w14:textId="77777777" w:rsidR="00AF326F" w:rsidRDefault="00AF326F"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Sieć wodociągowa </w:t>
            </w:r>
          </w:p>
          <w:p w14:paraId="1E4F37C0" w14:textId="77777777" w:rsidR="00AF326F" w:rsidRPr="00D03E40" w:rsidRDefault="00AF326F"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Od W129 do W129.7</w:t>
            </w:r>
          </w:p>
        </w:tc>
        <w:tc>
          <w:tcPr>
            <w:tcW w:w="2552" w:type="dxa"/>
            <w:tcBorders>
              <w:bottom w:val="single" w:sz="4" w:space="0" w:color="000000"/>
              <w:right w:val="single" w:sz="4" w:space="0" w:color="000000"/>
            </w:tcBorders>
            <w:shd w:val="clear" w:color="auto" w:fill="auto"/>
            <w:vAlign w:val="center"/>
          </w:tcPr>
          <w:p w14:paraId="601A81F0"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bottom w:val="single" w:sz="4" w:space="0" w:color="000000"/>
              <w:right w:val="single" w:sz="4" w:space="0" w:color="000000"/>
            </w:tcBorders>
            <w:shd w:val="clear" w:color="auto" w:fill="auto"/>
            <w:vAlign w:val="center"/>
          </w:tcPr>
          <w:p w14:paraId="73F7AF13"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AF326F" w:rsidRPr="00D03E40" w14:paraId="6B77076A" w14:textId="77777777" w:rsidTr="00AF326F">
        <w:trPr>
          <w:trHeight w:val="103"/>
        </w:trPr>
        <w:tc>
          <w:tcPr>
            <w:tcW w:w="993" w:type="dxa"/>
            <w:tcBorders>
              <w:left w:val="single" w:sz="4" w:space="0" w:color="000000"/>
              <w:bottom w:val="single" w:sz="4" w:space="0" w:color="000000"/>
              <w:right w:val="single" w:sz="4" w:space="0" w:color="000000"/>
            </w:tcBorders>
            <w:shd w:val="clear" w:color="auto" w:fill="auto"/>
            <w:vAlign w:val="center"/>
          </w:tcPr>
          <w:p w14:paraId="40DA25D7"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4.</w:t>
            </w:r>
          </w:p>
        </w:tc>
        <w:tc>
          <w:tcPr>
            <w:tcW w:w="4252" w:type="dxa"/>
            <w:tcBorders>
              <w:bottom w:val="single" w:sz="4" w:space="0" w:color="000000"/>
              <w:right w:val="single" w:sz="4" w:space="0" w:color="000000"/>
            </w:tcBorders>
            <w:shd w:val="clear" w:color="auto" w:fill="auto"/>
            <w:vAlign w:val="center"/>
          </w:tcPr>
          <w:p w14:paraId="0BEA7C95" w14:textId="77777777" w:rsidR="00AF326F" w:rsidRDefault="00AF326F"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Sieć wodociągowa </w:t>
            </w:r>
          </w:p>
          <w:p w14:paraId="3DBA0871" w14:textId="77777777" w:rsidR="00AF326F" w:rsidRPr="00D03E40" w:rsidRDefault="00AF326F"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Od W129 do W157</w:t>
            </w:r>
          </w:p>
        </w:tc>
        <w:tc>
          <w:tcPr>
            <w:tcW w:w="2552" w:type="dxa"/>
            <w:tcBorders>
              <w:bottom w:val="single" w:sz="4" w:space="0" w:color="000000"/>
              <w:right w:val="single" w:sz="4" w:space="0" w:color="000000"/>
            </w:tcBorders>
            <w:shd w:val="clear" w:color="auto" w:fill="auto"/>
            <w:vAlign w:val="center"/>
          </w:tcPr>
          <w:p w14:paraId="24E2A641"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bottom w:val="single" w:sz="4" w:space="0" w:color="000000"/>
              <w:right w:val="single" w:sz="4" w:space="0" w:color="000000"/>
            </w:tcBorders>
            <w:shd w:val="clear" w:color="auto" w:fill="auto"/>
            <w:vAlign w:val="center"/>
          </w:tcPr>
          <w:p w14:paraId="2610BEDE"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AF326F" w:rsidRPr="00D03E40" w14:paraId="0ADD7B23" w14:textId="77777777" w:rsidTr="00AF326F">
        <w:trPr>
          <w:trHeight w:val="103"/>
        </w:trPr>
        <w:tc>
          <w:tcPr>
            <w:tcW w:w="993" w:type="dxa"/>
            <w:tcBorders>
              <w:left w:val="single" w:sz="4" w:space="0" w:color="000000"/>
              <w:bottom w:val="single" w:sz="4" w:space="0" w:color="000000"/>
              <w:right w:val="single" w:sz="4" w:space="0" w:color="000000"/>
            </w:tcBorders>
            <w:shd w:val="clear" w:color="auto" w:fill="auto"/>
            <w:vAlign w:val="center"/>
          </w:tcPr>
          <w:p w14:paraId="50645343" w14:textId="77777777" w:rsidR="00AF326F" w:rsidRPr="00D03E40" w:rsidRDefault="00AF326F" w:rsidP="00FA3F51">
            <w:pPr>
              <w:jc w:val="center"/>
              <w:rPr>
                <w:b/>
                <w:bCs/>
              </w:rPr>
            </w:pPr>
            <w:r w:rsidRPr="00D03E40">
              <w:rPr>
                <w:b/>
                <w:bCs/>
              </w:rPr>
              <w:t>5.</w:t>
            </w:r>
          </w:p>
        </w:tc>
        <w:tc>
          <w:tcPr>
            <w:tcW w:w="4252" w:type="dxa"/>
            <w:tcBorders>
              <w:bottom w:val="single" w:sz="4" w:space="0" w:color="000000"/>
              <w:right w:val="single" w:sz="4" w:space="0" w:color="000000"/>
            </w:tcBorders>
            <w:shd w:val="clear" w:color="auto" w:fill="auto"/>
            <w:vAlign w:val="center"/>
          </w:tcPr>
          <w:p w14:paraId="33DAFE98" w14:textId="77777777" w:rsidR="00AF326F" w:rsidRPr="00965955" w:rsidRDefault="00AF326F"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Sieć wodociągowa </w:t>
            </w:r>
          </w:p>
          <w:p w14:paraId="7365CB1B" w14:textId="77777777" w:rsidR="00AF326F" w:rsidRPr="00D03E40" w:rsidRDefault="00AF326F" w:rsidP="00FA3F51">
            <w:pPr>
              <w:widowControl w:val="0"/>
              <w:spacing w:after="0" w:line="240" w:lineRule="auto"/>
              <w:jc w:val="both"/>
            </w:pPr>
            <w:r>
              <w:t>Od W142 do W172</w:t>
            </w:r>
          </w:p>
        </w:tc>
        <w:tc>
          <w:tcPr>
            <w:tcW w:w="2552" w:type="dxa"/>
            <w:tcBorders>
              <w:bottom w:val="single" w:sz="4" w:space="0" w:color="000000"/>
              <w:right w:val="single" w:sz="4" w:space="0" w:color="000000"/>
            </w:tcBorders>
            <w:shd w:val="clear" w:color="auto" w:fill="auto"/>
            <w:vAlign w:val="center"/>
          </w:tcPr>
          <w:p w14:paraId="232DCC5D"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bottom w:val="single" w:sz="4" w:space="0" w:color="000000"/>
              <w:right w:val="single" w:sz="4" w:space="0" w:color="000000"/>
            </w:tcBorders>
            <w:shd w:val="clear" w:color="auto" w:fill="auto"/>
            <w:vAlign w:val="center"/>
          </w:tcPr>
          <w:p w14:paraId="2F05C183"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AF326F" w:rsidRPr="00D03E40" w14:paraId="2A632EBE" w14:textId="77777777" w:rsidTr="00AF326F">
        <w:trPr>
          <w:trHeight w:val="103"/>
        </w:trPr>
        <w:tc>
          <w:tcPr>
            <w:tcW w:w="993" w:type="dxa"/>
            <w:tcBorders>
              <w:left w:val="single" w:sz="4" w:space="0" w:color="000000"/>
              <w:bottom w:val="single" w:sz="4" w:space="0" w:color="000000"/>
              <w:right w:val="single" w:sz="4" w:space="0" w:color="000000"/>
            </w:tcBorders>
            <w:shd w:val="clear" w:color="auto" w:fill="auto"/>
            <w:vAlign w:val="center"/>
          </w:tcPr>
          <w:p w14:paraId="6DC99832" w14:textId="77777777" w:rsidR="00AF326F" w:rsidRPr="00D03E40" w:rsidRDefault="00AF326F" w:rsidP="00FA3F51">
            <w:pPr>
              <w:jc w:val="center"/>
              <w:rPr>
                <w:b/>
                <w:bCs/>
              </w:rPr>
            </w:pPr>
            <w:r w:rsidRPr="00D03E40">
              <w:rPr>
                <w:b/>
                <w:bCs/>
              </w:rPr>
              <w:t>6.</w:t>
            </w:r>
          </w:p>
        </w:tc>
        <w:tc>
          <w:tcPr>
            <w:tcW w:w="4252" w:type="dxa"/>
            <w:tcBorders>
              <w:bottom w:val="single" w:sz="4" w:space="0" w:color="000000"/>
              <w:right w:val="single" w:sz="4" w:space="0" w:color="000000"/>
            </w:tcBorders>
            <w:shd w:val="clear" w:color="auto" w:fill="auto"/>
            <w:vAlign w:val="center"/>
          </w:tcPr>
          <w:p w14:paraId="69E0B5FD" w14:textId="77777777" w:rsidR="00AF326F" w:rsidRDefault="00AF326F"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Sieć wodociągowa </w:t>
            </w:r>
          </w:p>
          <w:p w14:paraId="6CB2A69D" w14:textId="77777777" w:rsidR="00AF326F" w:rsidRPr="00D03E40" w:rsidRDefault="00AF326F" w:rsidP="00FA3F51">
            <w:pPr>
              <w:spacing w:line="276" w:lineRule="auto"/>
              <w:jc w:val="both"/>
              <w:rPr>
                <w:rFonts w:eastAsia="Times New Roman" w:cstheme="minorHAnsi"/>
                <w:color w:val="000000"/>
                <w:lang w:eastAsia="pl-PL"/>
              </w:rPr>
            </w:pPr>
            <w:r>
              <w:rPr>
                <w:rFonts w:eastAsia="Times New Roman" w:cstheme="minorHAnsi"/>
                <w:color w:val="000000"/>
                <w:lang w:eastAsia="pl-PL"/>
              </w:rPr>
              <w:t>Od W170 do W177</w:t>
            </w:r>
          </w:p>
        </w:tc>
        <w:tc>
          <w:tcPr>
            <w:tcW w:w="2552" w:type="dxa"/>
            <w:tcBorders>
              <w:bottom w:val="single" w:sz="4" w:space="0" w:color="000000"/>
              <w:right w:val="single" w:sz="4" w:space="0" w:color="000000"/>
            </w:tcBorders>
            <w:shd w:val="clear" w:color="auto" w:fill="auto"/>
            <w:vAlign w:val="center"/>
          </w:tcPr>
          <w:p w14:paraId="1CAED0F8"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bottom w:val="single" w:sz="4" w:space="0" w:color="000000"/>
              <w:right w:val="single" w:sz="4" w:space="0" w:color="000000"/>
            </w:tcBorders>
            <w:shd w:val="clear" w:color="auto" w:fill="auto"/>
            <w:vAlign w:val="center"/>
          </w:tcPr>
          <w:p w14:paraId="79937E5A"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AF326F" w:rsidRPr="00D03E40" w14:paraId="29A276DD" w14:textId="77777777" w:rsidTr="00AF326F">
        <w:trPr>
          <w:trHeight w:val="1217"/>
        </w:trPr>
        <w:tc>
          <w:tcPr>
            <w:tcW w:w="993" w:type="dxa"/>
            <w:tcBorders>
              <w:left w:val="single" w:sz="4" w:space="0" w:color="000000"/>
              <w:bottom w:val="single" w:sz="4" w:space="0" w:color="000000"/>
              <w:right w:val="single" w:sz="4" w:space="0" w:color="000000"/>
            </w:tcBorders>
            <w:shd w:val="clear" w:color="auto" w:fill="auto"/>
            <w:vAlign w:val="center"/>
          </w:tcPr>
          <w:p w14:paraId="3A05062A"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7.</w:t>
            </w:r>
          </w:p>
        </w:tc>
        <w:tc>
          <w:tcPr>
            <w:tcW w:w="4252" w:type="dxa"/>
            <w:tcBorders>
              <w:bottom w:val="single" w:sz="4" w:space="0" w:color="000000"/>
              <w:right w:val="single" w:sz="4" w:space="0" w:color="000000"/>
            </w:tcBorders>
            <w:shd w:val="clear" w:color="auto" w:fill="auto"/>
            <w:vAlign w:val="center"/>
          </w:tcPr>
          <w:p w14:paraId="6DCA5C9C" w14:textId="77777777" w:rsidR="00AF326F" w:rsidRPr="00965955" w:rsidRDefault="00AF326F"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Sieć wodociągowa </w:t>
            </w:r>
          </w:p>
          <w:p w14:paraId="074FC755" w14:textId="77777777" w:rsidR="00AF326F" w:rsidRPr="00D03E40" w:rsidRDefault="00AF326F" w:rsidP="00FA3F51">
            <w:pPr>
              <w:jc w:val="both"/>
            </w:pPr>
            <w:r>
              <w:t>Od W145 do W145.3</w:t>
            </w:r>
          </w:p>
        </w:tc>
        <w:tc>
          <w:tcPr>
            <w:tcW w:w="2552" w:type="dxa"/>
            <w:tcBorders>
              <w:bottom w:val="single" w:sz="4" w:space="0" w:color="000000"/>
              <w:right w:val="single" w:sz="4" w:space="0" w:color="000000"/>
            </w:tcBorders>
            <w:shd w:val="clear" w:color="auto" w:fill="auto"/>
            <w:vAlign w:val="center"/>
          </w:tcPr>
          <w:p w14:paraId="1A9EC8B2"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bottom w:val="single" w:sz="4" w:space="0" w:color="000000"/>
              <w:right w:val="single" w:sz="4" w:space="0" w:color="000000"/>
            </w:tcBorders>
            <w:shd w:val="clear" w:color="auto" w:fill="auto"/>
            <w:vAlign w:val="center"/>
          </w:tcPr>
          <w:p w14:paraId="58860CB6"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AF326F" w:rsidRPr="00D03E40" w14:paraId="322E28AB" w14:textId="77777777" w:rsidTr="00AF326F">
        <w:trPr>
          <w:trHeight w:val="538"/>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6C078"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8.</w:t>
            </w:r>
          </w:p>
        </w:tc>
        <w:tc>
          <w:tcPr>
            <w:tcW w:w="4252" w:type="dxa"/>
            <w:tcBorders>
              <w:top w:val="single" w:sz="4" w:space="0" w:color="000000"/>
              <w:bottom w:val="single" w:sz="4" w:space="0" w:color="000000"/>
              <w:right w:val="single" w:sz="4" w:space="0" w:color="000000"/>
            </w:tcBorders>
            <w:shd w:val="clear" w:color="auto" w:fill="auto"/>
            <w:vAlign w:val="center"/>
          </w:tcPr>
          <w:p w14:paraId="7602A0AB" w14:textId="77777777" w:rsidR="00AF326F" w:rsidRDefault="00AF326F"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Sieć wodociągowa </w:t>
            </w:r>
          </w:p>
          <w:p w14:paraId="5DDAC198" w14:textId="77777777" w:rsidR="00AF326F" w:rsidRPr="00D03E40" w:rsidRDefault="00AF326F"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Od W152 do W185</w:t>
            </w:r>
          </w:p>
        </w:tc>
        <w:tc>
          <w:tcPr>
            <w:tcW w:w="2552" w:type="dxa"/>
            <w:tcBorders>
              <w:top w:val="single" w:sz="4" w:space="0" w:color="000000"/>
              <w:bottom w:val="single" w:sz="4" w:space="0" w:color="000000"/>
              <w:right w:val="single" w:sz="4" w:space="0" w:color="000000"/>
            </w:tcBorders>
            <w:shd w:val="clear" w:color="auto" w:fill="auto"/>
            <w:vAlign w:val="center"/>
          </w:tcPr>
          <w:p w14:paraId="2C41DFA1"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top w:val="single" w:sz="4" w:space="0" w:color="000000"/>
              <w:bottom w:val="single" w:sz="4" w:space="0" w:color="000000"/>
              <w:right w:val="single" w:sz="4" w:space="0" w:color="000000"/>
            </w:tcBorders>
            <w:shd w:val="clear" w:color="auto" w:fill="auto"/>
            <w:vAlign w:val="center"/>
          </w:tcPr>
          <w:p w14:paraId="762CDD2E"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AF326F" w:rsidRPr="00D03E40" w14:paraId="0D17435E" w14:textId="77777777" w:rsidTr="00AF326F">
        <w:trPr>
          <w:trHeight w:val="538"/>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B04CF"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9.</w:t>
            </w:r>
          </w:p>
        </w:tc>
        <w:tc>
          <w:tcPr>
            <w:tcW w:w="4252" w:type="dxa"/>
            <w:tcBorders>
              <w:top w:val="single" w:sz="4" w:space="0" w:color="000000"/>
              <w:bottom w:val="single" w:sz="4" w:space="0" w:color="000000"/>
              <w:right w:val="single" w:sz="4" w:space="0" w:color="000000"/>
            </w:tcBorders>
            <w:shd w:val="clear" w:color="auto" w:fill="auto"/>
            <w:vAlign w:val="center"/>
          </w:tcPr>
          <w:p w14:paraId="00544721" w14:textId="77777777" w:rsidR="00AF326F" w:rsidRDefault="00AF326F"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Sieć wodociągowa </w:t>
            </w:r>
          </w:p>
          <w:p w14:paraId="3C396CDE" w14:textId="77777777" w:rsidR="00AF326F" w:rsidRPr="00D03E40" w:rsidRDefault="00AF326F"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Od W180 do W193</w:t>
            </w:r>
          </w:p>
        </w:tc>
        <w:tc>
          <w:tcPr>
            <w:tcW w:w="2552" w:type="dxa"/>
            <w:tcBorders>
              <w:top w:val="single" w:sz="4" w:space="0" w:color="000000"/>
              <w:bottom w:val="single" w:sz="4" w:space="0" w:color="000000"/>
              <w:right w:val="single" w:sz="4" w:space="0" w:color="000000"/>
            </w:tcBorders>
            <w:shd w:val="clear" w:color="auto" w:fill="auto"/>
            <w:vAlign w:val="center"/>
          </w:tcPr>
          <w:p w14:paraId="02125D1E"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top w:val="single" w:sz="4" w:space="0" w:color="000000"/>
              <w:bottom w:val="single" w:sz="4" w:space="0" w:color="000000"/>
              <w:right w:val="single" w:sz="4" w:space="0" w:color="000000"/>
            </w:tcBorders>
            <w:shd w:val="clear" w:color="auto" w:fill="auto"/>
            <w:vAlign w:val="center"/>
          </w:tcPr>
          <w:p w14:paraId="158AE8F2"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AF326F" w:rsidRPr="00D03E40" w14:paraId="787534E7" w14:textId="77777777" w:rsidTr="00AF326F">
        <w:trPr>
          <w:trHeight w:val="538"/>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02126"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10.</w:t>
            </w:r>
          </w:p>
        </w:tc>
        <w:tc>
          <w:tcPr>
            <w:tcW w:w="4252" w:type="dxa"/>
            <w:tcBorders>
              <w:top w:val="single" w:sz="4" w:space="0" w:color="000000"/>
              <w:bottom w:val="single" w:sz="4" w:space="0" w:color="000000"/>
              <w:right w:val="single" w:sz="4" w:space="0" w:color="000000"/>
            </w:tcBorders>
            <w:shd w:val="clear" w:color="auto" w:fill="auto"/>
            <w:vAlign w:val="center"/>
          </w:tcPr>
          <w:p w14:paraId="5E848AE4" w14:textId="77777777" w:rsidR="00AF326F" w:rsidRPr="00D03E40" w:rsidRDefault="00AF326F"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U</w:t>
            </w:r>
            <w:r w:rsidRPr="00965955">
              <w:rPr>
                <w:rFonts w:eastAsia="Times New Roman" w:cstheme="minorHAnsi"/>
                <w:color w:val="000000"/>
                <w:lang w:eastAsia="pl-PL"/>
              </w:rPr>
              <w:t>zbrojenie sieci wodociągowej do podłączenia nieruchomości – 19 sztuk</w:t>
            </w:r>
          </w:p>
        </w:tc>
        <w:tc>
          <w:tcPr>
            <w:tcW w:w="2552" w:type="dxa"/>
            <w:tcBorders>
              <w:top w:val="single" w:sz="4" w:space="0" w:color="000000"/>
              <w:bottom w:val="single" w:sz="4" w:space="0" w:color="000000"/>
              <w:right w:val="single" w:sz="4" w:space="0" w:color="000000"/>
            </w:tcBorders>
            <w:shd w:val="clear" w:color="auto" w:fill="auto"/>
            <w:vAlign w:val="center"/>
          </w:tcPr>
          <w:p w14:paraId="1DD12FBC"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top w:val="single" w:sz="4" w:space="0" w:color="000000"/>
              <w:bottom w:val="single" w:sz="4" w:space="0" w:color="000000"/>
              <w:right w:val="single" w:sz="4" w:space="0" w:color="000000"/>
            </w:tcBorders>
            <w:shd w:val="clear" w:color="auto" w:fill="auto"/>
            <w:vAlign w:val="center"/>
          </w:tcPr>
          <w:p w14:paraId="7D211024"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bl>
    <w:p w14:paraId="29CB6B5D" w14:textId="77777777" w:rsidR="0058397C" w:rsidRPr="0058397C" w:rsidRDefault="0058397C" w:rsidP="0058397C">
      <w:pPr>
        <w:rPr>
          <w:rFonts w:cstheme="minorHAnsi"/>
          <w:b/>
        </w:rPr>
      </w:pPr>
    </w:p>
    <w:p w14:paraId="7BE2876D" w14:textId="77777777" w:rsidR="0058397C" w:rsidRPr="0058397C" w:rsidRDefault="0058397C" w:rsidP="0058397C">
      <w:pPr>
        <w:ind w:left="2832" w:firstLine="708"/>
        <w:jc w:val="both"/>
        <w:rPr>
          <w:rFonts w:eastAsia="Arial" w:cstheme="minorHAnsi"/>
          <w:iCs/>
          <w:kern w:val="2"/>
          <w:szCs w:val="20"/>
        </w:rPr>
      </w:pPr>
      <w:r w:rsidRPr="0058397C">
        <w:rPr>
          <w:rFonts w:eastAsia="Arial" w:cstheme="minorHAnsi"/>
          <w:iCs/>
          <w:kern w:val="2"/>
          <w:szCs w:val="20"/>
        </w:rPr>
        <w:t>Razem netto: …………………………..  zł</w:t>
      </w:r>
    </w:p>
    <w:p w14:paraId="3C726D17" w14:textId="77777777" w:rsidR="0058397C" w:rsidRPr="0058397C" w:rsidRDefault="0058397C" w:rsidP="0058397C">
      <w:pPr>
        <w:ind w:left="3540" w:firstLine="4"/>
        <w:jc w:val="both"/>
        <w:rPr>
          <w:rFonts w:eastAsia="Arial" w:cstheme="minorHAnsi"/>
          <w:iCs/>
          <w:kern w:val="2"/>
          <w:szCs w:val="20"/>
        </w:rPr>
      </w:pPr>
      <w:r w:rsidRPr="0058397C">
        <w:rPr>
          <w:rFonts w:eastAsia="Arial" w:cstheme="minorHAnsi"/>
          <w:iCs/>
          <w:kern w:val="2"/>
          <w:szCs w:val="20"/>
        </w:rPr>
        <w:t xml:space="preserve">VAT ………………… % tj. ………………………………….. zł </w:t>
      </w:r>
    </w:p>
    <w:p w14:paraId="0CD14CB3" w14:textId="40F93AFA" w:rsidR="002923A1" w:rsidRPr="0058397C" w:rsidRDefault="0058397C" w:rsidP="0058397C">
      <w:pPr>
        <w:ind w:left="3540" w:firstLine="4"/>
        <w:jc w:val="both"/>
      </w:pPr>
      <w:r w:rsidRPr="0058397C">
        <w:rPr>
          <w:rFonts w:eastAsia="Arial" w:cstheme="minorHAnsi"/>
          <w:iCs/>
          <w:kern w:val="2"/>
          <w:szCs w:val="20"/>
        </w:rPr>
        <w:t>Razem brutto: ………………………………………… zł</w:t>
      </w:r>
    </w:p>
    <w:sectPr w:rsidR="002923A1" w:rsidRPr="0058397C"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4A53A" w14:textId="77777777" w:rsidR="00070BC3" w:rsidRDefault="00070BC3">
      <w:pPr>
        <w:spacing w:after="0" w:line="240" w:lineRule="auto"/>
      </w:pPr>
      <w:r>
        <w:separator/>
      </w:r>
    </w:p>
  </w:endnote>
  <w:endnote w:type="continuationSeparator" w:id="0">
    <w:p w14:paraId="56B8B8E9" w14:textId="77777777" w:rsidR="00070BC3" w:rsidRDefault="00070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41687" w14:textId="77777777" w:rsidR="00070BC3" w:rsidRDefault="00070BC3">
      <w:pPr>
        <w:spacing w:after="0" w:line="240" w:lineRule="auto"/>
      </w:pPr>
      <w:r>
        <w:separator/>
      </w:r>
    </w:p>
  </w:footnote>
  <w:footnote w:type="continuationSeparator" w:id="0">
    <w:p w14:paraId="55C59402" w14:textId="77777777" w:rsidR="00070BC3" w:rsidRDefault="00070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8EAF" w14:textId="308FC1EB" w:rsidR="00825FF5" w:rsidRPr="00D57827" w:rsidRDefault="002923A1"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w:t>
    </w:r>
    <w:r w:rsidR="00AF326F">
      <w:rPr>
        <w:rFonts w:asciiTheme="minorHAnsi" w:hAnsiTheme="minorHAnsi" w:cstheme="minorHAnsi"/>
        <w:iCs/>
        <w:sz w:val="20"/>
        <w:szCs w:val="20"/>
      </w:rPr>
      <w:t>24</w:t>
    </w:r>
    <w:r>
      <w:rPr>
        <w:rFonts w:asciiTheme="minorHAnsi" w:hAnsiTheme="minorHAnsi" w:cstheme="minorHAnsi"/>
        <w:iCs/>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C150" w14:textId="540B7FE2" w:rsidR="002923A1" w:rsidRPr="002923A1" w:rsidRDefault="002923A1">
    <w:pPr>
      <w:pStyle w:val="Nagwek"/>
      <w:rPr>
        <w:rFonts w:asciiTheme="minorHAnsi" w:hAnsiTheme="minorHAnsi" w:cstheme="minorHAnsi"/>
        <w:sz w:val="20"/>
        <w:szCs w:val="20"/>
      </w:rPr>
    </w:pPr>
    <w:r w:rsidRPr="002923A1">
      <w:rPr>
        <w:rFonts w:asciiTheme="minorHAnsi" w:hAnsiTheme="minorHAnsi" w:cstheme="minorHAnsi"/>
        <w:sz w:val="20"/>
        <w:szCs w:val="20"/>
      </w:rPr>
      <w:t>Znak sprawy: ZP.271.</w:t>
    </w:r>
    <w:r w:rsidR="00376833">
      <w:rPr>
        <w:rFonts w:asciiTheme="minorHAnsi" w:hAnsiTheme="minorHAnsi" w:cstheme="minorHAnsi"/>
        <w:sz w:val="20"/>
        <w:szCs w:val="20"/>
      </w:rPr>
      <w:t>2</w:t>
    </w:r>
    <w:r w:rsidR="00AF326F">
      <w:rPr>
        <w:rFonts w:asciiTheme="minorHAnsi" w:hAnsiTheme="minorHAnsi" w:cstheme="minorHAnsi"/>
        <w:sz w:val="20"/>
        <w:szCs w:val="20"/>
      </w:rPr>
      <w:t>4</w:t>
    </w:r>
    <w:r w:rsidRPr="002923A1">
      <w:rPr>
        <w:rFonts w:asciiTheme="minorHAnsi" w:hAnsiTheme="minorHAnsi" w:cstheme="minorHAnsi"/>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D0B73"/>
    <w:multiLevelType w:val="hybridMultilevel"/>
    <w:tmpl w:val="50B23B12"/>
    <w:lvl w:ilvl="0" w:tplc="2214B988">
      <w:start w:val="1"/>
      <w:numFmt w:val="decimal"/>
      <w:lvlText w:val="%1."/>
      <w:lvlJc w:val="left"/>
      <w:pPr>
        <w:ind w:left="720" w:hanging="360"/>
      </w:pPr>
      <w:rPr>
        <w:rFonts w:eastAsiaTheme="minorEastAsia"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559190C"/>
    <w:multiLevelType w:val="hybridMultilevel"/>
    <w:tmpl w:val="226A9DA4"/>
    <w:lvl w:ilvl="0" w:tplc="2444B72C">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20"/>
  </w:num>
  <w:num w:numId="3" w16cid:durableId="25645375">
    <w:abstractNumId w:val="37"/>
  </w:num>
  <w:num w:numId="4" w16cid:durableId="122310322">
    <w:abstractNumId w:val="12"/>
  </w:num>
  <w:num w:numId="5" w16cid:durableId="1644694078">
    <w:abstractNumId w:val="9"/>
  </w:num>
  <w:num w:numId="6" w16cid:durableId="2089303890">
    <w:abstractNumId w:val="6"/>
  </w:num>
  <w:num w:numId="7" w16cid:durableId="96413898">
    <w:abstractNumId w:val="28"/>
  </w:num>
  <w:num w:numId="8" w16cid:durableId="2130121329">
    <w:abstractNumId w:val="3"/>
  </w:num>
  <w:num w:numId="9" w16cid:durableId="593245304">
    <w:abstractNumId w:val="27"/>
  </w:num>
  <w:num w:numId="10" w16cid:durableId="567306971">
    <w:abstractNumId w:val="32"/>
  </w:num>
  <w:num w:numId="11" w16cid:durableId="1765106094">
    <w:abstractNumId w:val="8"/>
  </w:num>
  <w:num w:numId="12" w16cid:durableId="1911110077">
    <w:abstractNumId w:val="31"/>
  </w:num>
  <w:num w:numId="13" w16cid:durableId="437025584">
    <w:abstractNumId w:val="35"/>
  </w:num>
  <w:num w:numId="14" w16cid:durableId="740908416">
    <w:abstractNumId w:val="23"/>
  </w:num>
  <w:num w:numId="15" w16cid:durableId="375159692">
    <w:abstractNumId w:val="24"/>
  </w:num>
  <w:num w:numId="16" w16cid:durableId="673730184">
    <w:abstractNumId w:val="33"/>
  </w:num>
  <w:num w:numId="17" w16cid:durableId="1132752274">
    <w:abstractNumId w:val="18"/>
  </w:num>
  <w:num w:numId="18" w16cid:durableId="1819494747">
    <w:abstractNumId w:val="36"/>
  </w:num>
  <w:num w:numId="19" w16cid:durableId="1075132229">
    <w:abstractNumId w:val="19"/>
  </w:num>
  <w:num w:numId="20" w16cid:durableId="1701006583">
    <w:abstractNumId w:val="15"/>
  </w:num>
  <w:num w:numId="21" w16cid:durableId="740178257">
    <w:abstractNumId w:val="1"/>
  </w:num>
  <w:num w:numId="22" w16cid:durableId="1878545229">
    <w:abstractNumId w:val="26"/>
  </w:num>
  <w:num w:numId="23" w16cid:durableId="1552813951">
    <w:abstractNumId w:val="21"/>
  </w:num>
  <w:num w:numId="24" w16cid:durableId="1220047064">
    <w:abstractNumId w:val="25"/>
  </w:num>
  <w:num w:numId="25" w16cid:durableId="2026588604">
    <w:abstractNumId w:val="16"/>
  </w:num>
  <w:num w:numId="26" w16cid:durableId="2145461599">
    <w:abstractNumId w:val="14"/>
  </w:num>
  <w:num w:numId="27" w16cid:durableId="22749547">
    <w:abstractNumId w:val="11"/>
  </w:num>
  <w:num w:numId="28" w16cid:durableId="133956730">
    <w:abstractNumId w:val="2"/>
  </w:num>
  <w:num w:numId="29" w16cid:durableId="308560065">
    <w:abstractNumId w:val="10"/>
  </w:num>
  <w:num w:numId="30" w16cid:durableId="502819922">
    <w:abstractNumId w:val="34"/>
  </w:num>
  <w:num w:numId="31" w16cid:durableId="344677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29"/>
  </w:num>
  <w:num w:numId="33" w16cid:durableId="690490876">
    <w:abstractNumId w:val="17"/>
  </w:num>
  <w:num w:numId="34" w16cid:durableId="308559670">
    <w:abstractNumId w:val="30"/>
  </w:num>
  <w:num w:numId="35" w16cid:durableId="1203862666">
    <w:abstractNumId w:val="4"/>
  </w:num>
  <w:num w:numId="36" w16cid:durableId="1474562269">
    <w:abstractNumId w:val="22"/>
  </w:num>
  <w:num w:numId="37" w16cid:durableId="452528625">
    <w:abstractNumId w:val="7"/>
  </w:num>
  <w:num w:numId="38" w16cid:durableId="2952585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1053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654E4"/>
    <w:rsid w:val="00070BC3"/>
    <w:rsid w:val="0007117B"/>
    <w:rsid w:val="00072900"/>
    <w:rsid w:val="000945A3"/>
    <w:rsid w:val="000A03CE"/>
    <w:rsid w:val="000A711A"/>
    <w:rsid w:val="000B3EFD"/>
    <w:rsid w:val="000C1B00"/>
    <w:rsid w:val="000D4097"/>
    <w:rsid w:val="000E2402"/>
    <w:rsid w:val="000E6CE6"/>
    <w:rsid w:val="000F63EC"/>
    <w:rsid w:val="00120487"/>
    <w:rsid w:val="00120547"/>
    <w:rsid w:val="00125F08"/>
    <w:rsid w:val="00127B06"/>
    <w:rsid w:val="00127CAE"/>
    <w:rsid w:val="00133C6C"/>
    <w:rsid w:val="001521B1"/>
    <w:rsid w:val="00166394"/>
    <w:rsid w:val="00167275"/>
    <w:rsid w:val="00182DF0"/>
    <w:rsid w:val="00185C3E"/>
    <w:rsid w:val="001B0C33"/>
    <w:rsid w:val="001D5BBC"/>
    <w:rsid w:val="001E2FA3"/>
    <w:rsid w:val="00205C4B"/>
    <w:rsid w:val="00227003"/>
    <w:rsid w:val="00241053"/>
    <w:rsid w:val="002474FB"/>
    <w:rsid w:val="00282E07"/>
    <w:rsid w:val="0029221D"/>
    <w:rsid w:val="002923A1"/>
    <w:rsid w:val="002A2B8D"/>
    <w:rsid w:val="002A68C0"/>
    <w:rsid w:val="002E15E7"/>
    <w:rsid w:val="002E46F4"/>
    <w:rsid w:val="002F07E1"/>
    <w:rsid w:val="00315C4E"/>
    <w:rsid w:val="00317D72"/>
    <w:rsid w:val="003228CC"/>
    <w:rsid w:val="0033029F"/>
    <w:rsid w:val="00342D22"/>
    <w:rsid w:val="00361A22"/>
    <w:rsid w:val="00361F21"/>
    <w:rsid w:val="003623CC"/>
    <w:rsid w:val="00371C31"/>
    <w:rsid w:val="00376833"/>
    <w:rsid w:val="00380C07"/>
    <w:rsid w:val="0038525F"/>
    <w:rsid w:val="003D4751"/>
    <w:rsid w:val="003F5028"/>
    <w:rsid w:val="003F5DAC"/>
    <w:rsid w:val="0041006D"/>
    <w:rsid w:val="00425A49"/>
    <w:rsid w:val="00426538"/>
    <w:rsid w:val="0045012B"/>
    <w:rsid w:val="00453A90"/>
    <w:rsid w:val="00460630"/>
    <w:rsid w:val="00466D9D"/>
    <w:rsid w:val="0047666E"/>
    <w:rsid w:val="00476C1B"/>
    <w:rsid w:val="00490737"/>
    <w:rsid w:val="00491E22"/>
    <w:rsid w:val="00496959"/>
    <w:rsid w:val="004B180D"/>
    <w:rsid w:val="004E114F"/>
    <w:rsid w:val="004F62DB"/>
    <w:rsid w:val="00507E0E"/>
    <w:rsid w:val="00513200"/>
    <w:rsid w:val="00513AA7"/>
    <w:rsid w:val="0051743B"/>
    <w:rsid w:val="00576126"/>
    <w:rsid w:val="0058397C"/>
    <w:rsid w:val="005A46EC"/>
    <w:rsid w:val="005A7F3D"/>
    <w:rsid w:val="005B06C8"/>
    <w:rsid w:val="005B4A38"/>
    <w:rsid w:val="005C4086"/>
    <w:rsid w:val="005C520F"/>
    <w:rsid w:val="005C77D1"/>
    <w:rsid w:val="005E05D1"/>
    <w:rsid w:val="005E0E4D"/>
    <w:rsid w:val="005E2328"/>
    <w:rsid w:val="005E35A6"/>
    <w:rsid w:val="005E5949"/>
    <w:rsid w:val="005F5247"/>
    <w:rsid w:val="006155DD"/>
    <w:rsid w:val="00634D7C"/>
    <w:rsid w:val="006523FB"/>
    <w:rsid w:val="006560EE"/>
    <w:rsid w:val="006747AF"/>
    <w:rsid w:val="00677D08"/>
    <w:rsid w:val="0068125E"/>
    <w:rsid w:val="006869A1"/>
    <w:rsid w:val="006956D4"/>
    <w:rsid w:val="006A0A1D"/>
    <w:rsid w:val="006D0E0A"/>
    <w:rsid w:val="006E7CA6"/>
    <w:rsid w:val="006F2D05"/>
    <w:rsid w:val="006F5792"/>
    <w:rsid w:val="00701493"/>
    <w:rsid w:val="00710CA6"/>
    <w:rsid w:val="007117E5"/>
    <w:rsid w:val="00716902"/>
    <w:rsid w:val="00735349"/>
    <w:rsid w:val="0074516F"/>
    <w:rsid w:val="00753777"/>
    <w:rsid w:val="00757461"/>
    <w:rsid w:val="0077540B"/>
    <w:rsid w:val="00794EF3"/>
    <w:rsid w:val="007A7208"/>
    <w:rsid w:val="007C2E18"/>
    <w:rsid w:val="00817677"/>
    <w:rsid w:val="00836CC9"/>
    <w:rsid w:val="008516F0"/>
    <w:rsid w:val="00852158"/>
    <w:rsid w:val="00863258"/>
    <w:rsid w:val="008743F1"/>
    <w:rsid w:val="008748AD"/>
    <w:rsid w:val="00885F5B"/>
    <w:rsid w:val="008A0696"/>
    <w:rsid w:val="008A5859"/>
    <w:rsid w:val="008B3B12"/>
    <w:rsid w:val="008C06A2"/>
    <w:rsid w:val="008D0A7E"/>
    <w:rsid w:val="008D61D5"/>
    <w:rsid w:val="008F7D8A"/>
    <w:rsid w:val="00917A85"/>
    <w:rsid w:val="009218EF"/>
    <w:rsid w:val="00933D70"/>
    <w:rsid w:val="00937F6C"/>
    <w:rsid w:val="009445B7"/>
    <w:rsid w:val="00967C97"/>
    <w:rsid w:val="00971735"/>
    <w:rsid w:val="00971E26"/>
    <w:rsid w:val="00990ADB"/>
    <w:rsid w:val="0099300C"/>
    <w:rsid w:val="00994E50"/>
    <w:rsid w:val="00996B93"/>
    <w:rsid w:val="009A75F0"/>
    <w:rsid w:val="00A02CCB"/>
    <w:rsid w:val="00A12FE6"/>
    <w:rsid w:val="00A16E45"/>
    <w:rsid w:val="00A17061"/>
    <w:rsid w:val="00A72C0F"/>
    <w:rsid w:val="00A824D5"/>
    <w:rsid w:val="00A84A60"/>
    <w:rsid w:val="00A86829"/>
    <w:rsid w:val="00A9167E"/>
    <w:rsid w:val="00AA6C1D"/>
    <w:rsid w:val="00AC311F"/>
    <w:rsid w:val="00AD02D4"/>
    <w:rsid w:val="00AD598B"/>
    <w:rsid w:val="00AE3606"/>
    <w:rsid w:val="00AE790C"/>
    <w:rsid w:val="00AF326F"/>
    <w:rsid w:val="00B122B0"/>
    <w:rsid w:val="00B262DC"/>
    <w:rsid w:val="00B30E29"/>
    <w:rsid w:val="00B3235E"/>
    <w:rsid w:val="00B4460A"/>
    <w:rsid w:val="00B63E90"/>
    <w:rsid w:val="00B6788B"/>
    <w:rsid w:val="00B80C45"/>
    <w:rsid w:val="00B85E54"/>
    <w:rsid w:val="00B91F76"/>
    <w:rsid w:val="00B921E0"/>
    <w:rsid w:val="00BA6EF2"/>
    <w:rsid w:val="00BC406D"/>
    <w:rsid w:val="00BC7845"/>
    <w:rsid w:val="00BE011C"/>
    <w:rsid w:val="00BF75F5"/>
    <w:rsid w:val="00C17C01"/>
    <w:rsid w:val="00C26940"/>
    <w:rsid w:val="00C34875"/>
    <w:rsid w:val="00C35FFE"/>
    <w:rsid w:val="00C74097"/>
    <w:rsid w:val="00C761D5"/>
    <w:rsid w:val="00C7742F"/>
    <w:rsid w:val="00C77CA8"/>
    <w:rsid w:val="00CC21DB"/>
    <w:rsid w:val="00CD3DF3"/>
    <w:rsid w:val="00CD6EB6"/>
    <w:rsid w:val="00CE0718"/>
    <w:rsid w:val="00CF16C4"/>
    <w:rsid w:val="00D0266B"/>
    <w:rsid w:val="00D07AC0"/>
    <w:rsid w:val="00D373AE"/>
    <w:rsid w:val="00D414BD"/>
    <w:rsid w:val="00D41F3B"/>
    <w:rsid w:val="00D54145"/>
    <w:rsid w:val="00D57827"/>
    <w:rsid w:val="00D622C1"/>
    <w:rsid w:val="00D65B5E"/>
    <w:rsid w:val="00DA2DF1"/>
    <w:rsid w:val="00DC1B4F"/>
    <w:rsid w:val="00DF23F6"/>
    <w:rsid w:val="00E06BBC"/>
    <w:rsid w:val="00E27FC8"/>
    <w:rsid w:val="00E438D4"/>
    <w:rsid w:val="00E4694A"/>
    <w:rsid w:val="00E543B6"/>
    <w:rsid w:val="00E634FD"/>
    <w:rsid w:val="00E7020D"/>
    <w:rsid w:val="00E7388C"/>
    <w:rsid w:val="00E7444B"/>
    <w:rsid w:val="00EC6DB7"/>
    <w:rsid w:val="00ED20B8"/>
    <w:rsid w:val="00ED4796"/>
    <w:rsid w:val="00EE23EA"/>
    <w:rsid w:val="00EE3568"/>
    <w:rsid w:val="00EE5112"/>
    <w:rsid w:val="00F16EB7"/>
    <w:rsid w:val="00F2769C"/>
    <w:rsid w:val="00F33BDF"/>
    <w:rsid w:val="00F42C33"/>
    <w:rsid w:val="00F56A16"/>
    <w:rsid w:val="00F6090B"/>
    <w:rsid w:val="00F872EA"/>
    <w:rsid w:val="00FB44EA"/>
    <w:rsid w:val="00FC3FE8"/>
    <w:rsid w:val="00FC41DF"/>
    <w:rsid w:val="00FC4A3A"/>
    <w:rsid w:val="00FF0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paragraph" w:styleId="Tekstpodstawowy">
    <w:name w:val="Body Text"/>
    <w:basedOn w:val="Normalny"/>
    <w:link w:val="TekstpodstawowyZnak"/>
    <w:uiPriority w:val="1"/>
    <w:qFormat/>
    <w:rsid w:val="00716902"/>
    <w:pPr>
      <w:widowControl w:val="0"/>
      <w:autoSpaceDE w:val="0"/>
      <w:autoSpaceDN w:val="0"/>
      <w:spacing w:after="0" w:line="240" w:lineRule="auto"/>
      <w:ind w:left="599"/>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716902"/>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D414BD"/>
    <w:rPr>
      <w:sz w:val="16"/>
      <w:szCs w:val="16"/>
    </w:rPr>
  </w:style>
  <w:style w:type="paragraph" w:styleId="Tekstkomentarza">
    <w:name w:val="annotation text"/>
    <w:basedOn w:val="Normalny"/>
    <w:link w:val="TekstkomentarzaZnak"/>
    <w:uiPriority w:val="99"/>
    <w:semiHidden/>
    <w:unhideWhenUsed/>
    <w:rsid w:val="00D414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14BD"/>
    <w:rPr>
      <w:sz w:val="20"/>
      <w:szCs w:val="20"/>
    </w:rPr>
  </w:style>
  <w:style w:type="paragraph" w:styleId="Tematkomentarza">
    <w:name w:val="annotation subject"/>
    <w:basedOn w:val="Tekstkomentarza"/>
    <w:next w:val="Tekstkomentarza"/>
    <w:link w:val="TematkomentarzaZnak"/>
    <w:uiPriority w:val="99"/>
    <w:semiHidden/>
    <w:unhideWhenUsed/>
    <w:rsid w:val="00D414BD"/>
    <w:rPr>
      <w:b/>
      <w:bCs/>
    </w:rPr>
  </w:style>
  <w:style w:type="character" w:customStyle="1" w:styleId="TematkomentarzaZnak">
    <w:name w:val="Temat komentarza Znak"/>
    <w:basedOn w:val="TekstkomentarzaZnak"/>
    <w:link w:val="Tematkomentarza"/>
    <w:uiPriority w:val="99"/>
    <w:semiHidden/>
    <w:rsid w:val="00D414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18</Pages>
  <Words>8270</Words>
  <Characters>49625</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25</cp:revision>
  <cp:lastPrinted>2021-06-01T09:38:00Z</cp:lastPrinted>
  <dcterms:created xsi:type="dcterms:W3CDTF">2023-05-15T11:17:00Z</dcterms:created>
  <dcterms:modified xsi:type="dcterms:W3CDTF">2023-06-05T10:28:00Z</dcterms:modified>
</cp:coreProperties>
</file>