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25621C84" w:rsidR="00182DF0" w:rsidRPr="007E522E" w:rsidRDefault="007E522E" w:rsidP="007E522E">
      <w:pPr>
        <w:widowControl w:val="0"/>
        <w:suppressAutoHyphens/>
        <w:autoSpaceDE w:val="0"/>
        <w:spacing w:after="0" w:line="276" w:lineRule="auto"/>
        <w:jc w:val="right"/>
        <w:rPr>
          <w:rFonts w:eastAsia="Times New Roman" w:cstheme="minorHAnsi"/>
          <w:b/>
          <w:bCs/>
          <w:lang w:eastAsia="ar-SA"/>
        </w:rPr>
      </w:pPr>
      <w:r w:rsidRPr="007E522E">
        <w:rPr>
          <w:rFonts w:eastAsia="Times New Roman" w:cstheme="minorHAnsi"/>
          <w:b/>
          <w:bCs/>
          <w:lang w:eastAsia="ar-SA"/>
        </w:rPr>
        <w:t>Załącznik nr 1c do SWZ</w:t>
      </w:r>
    </w:p>
    <w:p w14:paraId="28C0D092" w14:textId="77777777" w:rsidR="007E522E" w:rsidRDefault="007E522E" w:rsidP="005E5949">
      <w:pPr>
        <w:keepNext/>
        <w:tabs>
          <w:tab w:val="num" w:pos="864"/>
        </w:tabs>
        <w:suppressAutoHyphens/>
        <w:spacing w:after="0" w:line="276" w:lineRule="auto"/>
        <w:ind w:left="864" w:hanging="864"/>
        <w:jc w:val="center"/>
        <w:outlineLvl w:val="3"/>
        <w:rPr>
          <w:rFonts w:eastAsia="Times New Roman" w:cstheme="minorHAnsi"/>
          <w:b/>
          <w:lang w:eastAsia="ar-SA"/>
        </w:rPr>
      </w:pPr>
    </w:p>
    <w:p w14:paraId="70DE279B" w14:textId="4834B2EC"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późn.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7E522E" w:rsidRDefault="00182DF0" w:rsidP="005E5949">
      <w:pPr>
        <w:suppressAutoHyphens/>
        <w:spacing w:after="0" w:line="276" w:lineRule="auto"/>
        <w:jc w:val="center"/>
        <w:rPr>
          <w:rFonts w:eastAsia="Times New Roman" w:cstheme="minorHAnsi"/>
          <w:b/>
          <w:lang w:eastAsia="ar-SA"/>
        </w:rPr>
      </w:pPr>
      <w:r w:rsidRPr="007E522E">
        <w:rPr>
          <w:rFonts w:eastAsia="Times New Roman" w:cstheme="minorHAnsi"/>
          <w:b/>
          <w:lang w:eastAsia="ar-SA"/>
        </w:rPr>
        <w:t>§ 1</w:t>
      </w:r>
      <w:r w:rsidR="00A02CCB" w:rsidRPr="007E522E">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7E522E">
        <w:rPr>
          <w:rFonts w:eastAsia="Times New Roman" w:cstheme="minorHAnsi"/>
          <w:b/>
          <w:lang w:eastAsia="ar-SA"/>
        </w:rPr>
        <w:t>Przedmiot umowy</w:t>
      </w:r>
    </w:p>
    <w:p w14:paraId="0F3623FD" w14:textId="681D198E" w:rsidR="001D655E" w:rsidRDefault="001D655E" w:rsidP="001D655E">
      <w:pPr>
        <w:pStyle w:val="Akapitzlist"/>
        <w:numPr>
          <w:ilvl w:val="0"/>
          <w:numId w:val="30"/>
        </w:numPr>
        <w:spacing w:line="276" w:lineRule="auto"/>
        <w:ind w:left="284" w:hanging="284"/>
        <w:jc w:val="both"/>
        <w:rPr>
          <w:rFonts w:eastAsia="Times New Roman" w:cstheme="minorHAnsi"/>
          <w:lang w:eastAsia="ar-SA"/>
        </w:rPr>
      </w:pPr>
      <w:bookmarkStart w:id="1" w:name="_Hlk121899236"/>
      <w:r w:rsidRPr="001D655E">
        <w:rPr>
          <w:rFonts w:eastAsia="Times New Roman" w:cstheme="minorHAnsi"/>
          <w:lang w:eastAsia="ar-SA"/>
        </w:rPr>
        <w:t>ETAP III - Budowa sieci wodociągowo-kanalizacyjnej w Trękusku</w:t>
      </w:r>
      <w:r>
        <w:rPr>
          <w:rFonts w:eastAsia="Times New Roman" w:cstheme="minorHAnsi"/>
          <w:lang w:eastAsia="ar-SA"/>
        </w:rPr>
        <w:t>.</w:t>
      </w:r>
    </w:p>
    <w:p w14:paraId="33F1F6A1" w14:textId="60C36C5C" w:rsidR="00D87325" w:rsidRPr="00D87325" w:rsidRDefault="00D87325" w:rsidP="00D87325">
      <w:pPr>
        <w:pStyle w:val="Akapitzlist"/>
        <w:spacing w:line="276" w:lineRule="auto"/>
        <w:ind w:left="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Sieć wodociągowa z rur PE RC  o średnicy 110 mm od W46 do Hp8, od W2 - Hp działka 4/61 o długości 125 m</w:t>
      </w:r>
      <w:r>
        <w:rPr>
          <w:rFonts w:eastAsia="Times New Roman" w:cstheme="minorHAnsi"/>
          <w:lang w:eastAsia="ar-SA"/>
        </w:rPr>
        <w:t>;</w:t>
      </w:r>
    </w:p>
    <w:p w14:paraId="648F5866" w14:textId="3F551A27" w:rsidR="00D87325" w:rsidRPr="00D87325" w:rsidRDefault="00D87325" w:rsidP="00D87325">
      <w:pPr>
        <w:pStyle w:val="Akapitzlist"/>
        <w:spacing w:line="276" w:lineRule="auto"/>
        <w:ind w:left="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Kanalizacja sanitarna grawitacyjna z rur PCV o średnicy 200 mm o długości 1154 m wraz ze studniami rewizyjnymi</w:t>
      </w:r>
      <w:r>
        <w:rPr>
          <w:rFonts w:eastAsia="Times New Roman" w:cstheme="minorHAnsi"/>
          <w:lang w:eastAsia="ar-SA"/>
        </w:rPr>
        <w:t>;</w:t>
      </w:r>
    </w:p>
    <w:p w14:paraId="6A3F400E" w14:textId="2D6C39B3" w:rsidR="00D87325" w:rsidRPr="00D87325" w:rsidRDefault="00D87325" w:rsidP="00D87325">
      <w:pPr>
        <w:pStyle w:val="Akapitzlist"/>
        <w:spacing w:line="276" w:lineRule="auto"/>
        <w:ind w:left="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Kanalizacja tłoczna od Przepompowni do istniejącego kolektora tłocznego zlokalizowanego na dz 22/4 z rur PERC o średnicy 90 mm o długości 340 m</w:t>
      </w:r>
      <w:r>
        <w:rPr>
          <w:rFonts w:eastAsia="Times New Roman" w:cstheme="minorHAnsi"/>
          <w:lang w:eastAsia="ar-SA"/>
        </w:rPr>
        <w:t>;</w:t>
      </w:r>
    </w:p>
    <w:p w14:paraId="178954B8" w14:textId="2BEE4D90" w:rsidR="00D87325" w:rsidRPr="00D87325" w:rsidRDefault="00D87325" w:rsidP="00D87325">
      <w:pPr>
        <w:pStyle w:val="Akapitzlist"/>
        <w:spacing w:line="276" w:lineRule="auto"/>
        <w:ind w:left="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Przepompownia wraz z ogrodzeniem i przyłączem energetycznym – 1 kpl.</w:t>
      </w:r>
      <w:r>
        <w:rPr>
          <w:rFonts w:eastAsia="Times New Roman" w:cstheme="minorHAnsi"/>
          <w:lang w:eastAsia="ar-SA"/>
        </w:rPr>
        <w:t>;</w:t>
      </w:r>
    </w:p>
    <w:p w14:paraId="0A83E572" w14:textId="705831CE" w:rsidR="00D87325" w:rsidRPr="00D87325" w:rsidRDefault="00D87325" w:rsidP="00D87325">
      <w:pPr>
        <w:pStyle w:val="Akapitzlist"/>
        <w:spacing w:after="0" w:line="276" w:lineRule="auto"/>
        <w:ind w:left="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Przyłącza: od studni na sieci kanalizacyjnej do  zakończenia - studniami na nieruchomościach z rur PCV o średnicy 160 mm i długości 530 m – 64 sztuki, z rur PERC o średnicy 50 mm – 140 m – 4 sztuki</w:t>
      </w:r>
      <w:r>
        <w:rPr>
          <w:rFonts w:eastAsia="Times New Roman" w:cstheme="minorHAnsi"/>
          <w:lang w:eastAsia="ar-SA"/>
        </w:rPr>
        <w:t>;</w:t>
      </w:r>
      <w:r w:rsidRPr="00D87325">
        <w:rPr>
          <w:rFonts w:eastAsia="Times New Roman" w:cstheme="minorHAnsi"/>
          <w:lang w:eastAsia="ar-SA"/>
        </w:rPr>
        <w:tab/>
      </w:r>
      <w:r w:rsidRPr="00D87325">
        <w:rPr>
          <w:rFonts w:eastAsia="Times New Roman" w:cstheme="minorHAnsi"/>
          <w:lang w:eastAsia="ar-SA"/>
        </w:rPr>
        <w:tab/>
      </w:r>
    </w:p>
    <w:p w14:paraId="01060EA6" w14:textId="5DD449C2" w:rsidR="00D87325" w:rsidRPr="00D87325" w:rsidRDefault="00D87325" w:rsidP="00D87325">
      <w:pPr>
        <w:spacing w:after="0" w:line="276" w:lineRule="auto"/>
        <w:ind w:firstLine="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Przepompownie przydomowe Pp1, Pp2, Pp3, Pp4  – 4 kpl.</w:t>
      </w:r>
      <w:r>
        <w:rPr>
          <w:rFonts w:eastAsia="Times New Roman" w:cstheme="minorHAnsi"/>
          <w:lang w:eastAsia="ar-SA"/>
        </w:rPr>
        <w:t>;</w:t>
      </w:r>
    </w:p>
    <w:p w14:paraId="66D2EF71" w14:textId="58A8DA16" w:rsidR="007E522E" w:rsidRPr="007E522E" w:rsidRDefault="00D87325" w:rsidP="00D87325">
      <w:pPr>
        <w:pStyle w:val="Akapitzlist"/>
        <w:spacing w:line="276" w:lineRule="auto"/>
        <w:ind w:left="284"/>
        <w:jc w:val="both"/>
        <w:rPr>
          <w:rFonts w:eastAsia="Times New Roman" w:cstheme="minorHAnsi"/>
          <w:lang w:eastAsia="ar-SA"/>
        </w:rPr>
      </w:pPr>
      <w:r>
        <w:rPr>
          <w:rFonts w:eastAsia="Times New Roman" w:cstheme="minorHAnsi"/>
          <w:lang w:eastAsia="ar-SA"/>
        </w:rPr>
        <w:t xml:space="preserve">- </w:t>
      </w:r>
      <w:r w:rsidRPr="00D87325">
        <w:rPr>
          <w:rFonts w:eastAsia="Times New Roman" w:cstheme="minorHAnsi"/>
          <w:lang w:eastAsia="ar-SA"/>
        </w:rPr>
        <w:t xml:space="preserve">Dostawa beczki asenizacyjnej - beczkowóz o pojemności zbiornika 6000-7000 L , zamontowany na konstrukcja ramowa ocynkowana ogniowo. Zbiornik z blachy min. 5 mm  obustronnie ocynkowany ogniowo z dodatkową pasywacją. Wewnętrzne pierścienie wzmacniające zbiornik oraz falochron. Wyposażenie: ogumienie 600/55 x 22,5, koło zapasowe – 1 szt., klin pod koła – 2 szt. dwuprzewodowy pneumatyczny układ hamulcowy z regulatorem siły hamowania, układ jezdny jednoosiowy, ręczny hamulec awaryjny, hydrauliczna stopa podporowa, wąż ssący 4" / Ø 110 MM / 6M; dodatkowo Wąż ssący 4" / Ø 110 MM / 6M,  Wąż ssący 4" / Ø 110 MM / 3M, króćce boczne: - 1 szt. z zasuwą ręczną oraz szybkozłączem do węża ssawnego. Główny króciec spustowy 4" w pokrywie tylnego włazy wyposażony w zasuwę hydrauliczną 4" otwierany z kabiny ciągnika- przewodem z euro złączem. Z tyłu dodatkowy króciec wyposażony w zasuwę ręczną 4", lampa ostrzegawcza / kogut, lampa szperacz, Kompresor o wydajność minimalnej  6500 l/min, zawór bezpieczeństwa nadciśnienia, </w:t>
      </w:r>
      <w:r w:rsidRPr="00D87325">
        <w:rPr>
          <w:rFonts w:eastAsia="Times New Roman" w:cstheme="minorHAnsi"/>
          <w:lang w:eastAsia="ar-SA"/>
        </w:rPr>
        <w:lastRenderedPageBreak/>
        <w:t>zawór bezpieczeństwa podciśnienia, zawór przelewowy kulowy, manowakuometr, dozownik do mycia rąk. Instalacja elektryczna 12 V i oświetleniowa wymagana przez przepisy ruchu drogowego i homologację: przednie lampy obrysowe- białe i odblaskowe, trójkątne światła odblaskowe, tylne światłą drogowe z kierunkowskazami, boczne światła odblaskowe pomarańczowe, przewód elektryczny ze złączem 7-pinowym</w:t>
      </w:r>
      <w:r>
        <w:rPr>
          <w:rFonts w:eastAsia="Times New Roman" w:cstheme="minorHAnsi"/>
          <w:lang w:eastAsia="ar-SA"/>
        </w:rPr>
        <w:t>;</w:t>
      </w:r>
    </w:p>
    <w:p w14:paraId="4538ACE6" w14:textId="77777777" w:rsidR="007E522E" w:rsidRPr="007E522E" w:rsidRDefault="007E522E" w:rsidP="007E522E">
      <w:pPr>
        <w:pStyle w:val="Akapitzlist"/>
        <w:spacing w:line="276" w:lineRule="auto"/>
        <w:ind w:left="284"/>
        <w:jc w:val="both"/>
        <w:rPr>
          <w:rFonts w:eastAsia="Times New Roman" w:cstheme="minorHAnsi"/>
          <w:lang w:eastAsia="ar-SA"/>
        </w:rPr>
      </w:pPr>
    </w:p>
    <w:p w14:paraId="2A4DCE25" w14:textId="4DB2EE6E" w:rsidR="007E522E" w:rsidRPr="007E522E" w:rsidRDefault="007E522E" w:rsidP="007E522E">
      <w:pPr>
        <w:pStyle w:val="Akapitzlist"/>
        <w:spacing w:line="276" w:lineRule="auto"/>
        <w:ind w:left="284"/>
        <w:jc w:val="both"/>
        <w:rPr>
          <w:rFonts w:eastAsia="Times New Roman" w:cstheme="minorHAnsi"/>
          <w:lang w:eastAsia="ar-SA"/>
        </w:rPr>
      </w:pPr>
      <w:r w:rsidRPr="007E522E">
        <w:rPr>
          <w:rFonts w:eastAsia="Times New Roman" w:cstheme="minorHAnsi"/>
          <w:lang w:eastAsia="ar-SA"/>
        </w:rPr>
        <w:t>Zakres, sposób wykonania i szczegółowy opis przedmiotu zamówienia wynikający stanowi dokumentacja projektowa na którą składa się:</w:t>
      </w:r>
    </w:p>
    <w:p w14:paraId="05EA2C13" w14:textId="7DE63AA8" w:rsidR="007E522E" w:rsidRPr="007E522E" w:rsidRDefault="007E522E" w:rsidP="007E522E">
      <w:pPr>
        <w:pStyle w:val="Akapitzlist"/>
        <w:spacing w:line="276" w:lineRule="auto"/>
        <w:ind w:left="567"/>
        <w:jc w:val="both"/>
        <w:rPr>
          <w:rFonts w:eastAsia="Times New Roman" w:cstheme="minorHAnsi"/>
          <w:lang w:eastAsia="ar-SA"/>
        </w:rPr>
      </w:pPr>
      <w:r>
        <w:rPr>
          <w:rFonts w:eastAsia="Times New Roman" w:cstheme="minorHAnsi"/>
          <w:lang w:eastAsia="ar-SA"/>
        </w:rPr>
        <w:t>-</w:t>
      </w:r>
      <w:r w:rsidRPr="007E522E">
        <w:rPr>
          <w:rFonts w:eastAsia="Times New Roman" w:cstheme="minorHAnsi"/>
          <w:lang w:eastAsia="ar-SA"/>
        </w:rPr>
        <w:t xml:space="preserve"> Dokumentacja projektowa stanowiąca załącznik Nr 1 do Decyzji PUR/141/2019 wydanej  z dnia 30.12.2019r. nr  BI-II.6740.15.184.2019.DP3 wydanej z upoważnienia Starosty Olsztyńskiego przez Dyrektora Wydziału Budownictwa i Inwestycji,</w:t>
      </w:r>
    </w:p>
    <w:p w14:paraId="03A98516" w14:textId="3AF87564" w:rsidR="007E522E" w:rsidRPr="007E522E" w:rsidRDefault="007E522E" w:rsidP="007E522E">
      <w:pPr>
        <w:pStyle w:val="Akapitzlist"/>
        <w:spacing w:line="276" w:lineRule="auto"/>
        <w:ind w:left="567"/>
        <w:jc w:val="both"/>
        <w:rPr>
          <w:rFonts w:eastAsia="Times New Roman" w:cstheme="minorHAnsi"/>
          <w:lang w:eastAsia="ar-SA"/>
        </w:rPr>
      </w:pPr>
      <w:r>
        <w:rPr>
          <w:rFonts w:eastAsia="Times New Roman" w:cstheme="minorHAnsi"/>
          <w:lang w:eastAsia="ar-SA"/>
        </w:rPr>
        <w:t>-</w:t>
      </w:r>
      <w:r w:rsidRPr="007E522E">
        <w:rPr>
          <w:rFonts w:eastAsia="Times New Roman" w:cstheme="minorHAnsi"/>
          <w:lang w:eastAsia="ar-SA"/>
        </w:rPr>
        <w:t xml:space="preserve"> Specyfikacje techniczne wykonania i odbioru robót,</w:t>
      </w:r>
    </w:p>
    <w:p w14:paraId="377DDF58" w14:textId="0C879184" w:rsidR="007E522E" w:rsidRPr="007E522E" w:rsidRDefault="007E522E" w:rsidP="007E522E">
      <w:pPr>
        <w:pStyle w:val="Akapitzlist"/>
        <w:spacing w:line="276" w:lineRule="auto"/>
        <w:ind w:left="567"/>
        <w:jc w:val="both"/>
        <w:rPr>
          <w:rFonts w:eastAsia="Times New Roman" w:cstheme="minorHAnsi"/>
          <w:lang w:eastAsia="ar-SA"/>
        </w:rPr>
      </w:pPr>
      <w:r>
        <w:rPr>
          <w:rFonts w:eastAsia="Times New Roman" w:cstheme="minorHAnsi"/>
          <w:lang w:eastAsia="ar-SA"/>
        </w:rPr>
        <w:t>-</w:t>
      </w:r>
      <w:r w:rsidRPr="007E522E">
        <w:rPr>
          <w:rFonts w:eastAsia="Times New Roman" w:cstheme="minorHAnsi"/>
          <w:lang w:eastAsia="ar-SA"/>
        </w:rPr>
        <w:t xml:space="preserve"> Przedmiary robót,</w:t>
      </w:r>
    </w:p>
    <w:p w14:paraId="0CB5F440" w14:textId="3AA94E84" w:rsidR="00CE0718" w:rsidRPr="00CE0718" w:rsidRDefault="001D655E" w:rsidP="00CE0718">
      <w:pPr>
        <w:pStyle w:val="Akapitzlist"/>
        <w:numPr>
          <w:ilvl w:val="0"/>
          <w:numId w:val="30"/>
        </w:numPr>
        <w:spacing w:line="276" w:lineRule="auto"/>
        <w:ind w:left="284" w:hanging="284"/>
        <w:jc w:val="both"/>
        <w:rPr>
          <w:rFonts w:eastAsia="Times New Roman" w:cstheme="minorHAnsi"/>
          <w:lang w:eastAsia="ar-SA"/>
        </w:rPr>
      </w:pPr>
      <w:r>
        <w:rPr>
          <w:rFonts w:eastAsia="Times New Roman" w:cstheme="minorHAnsi"/>
          <w:lang w:eastAsia="ar-SA"/>
        </w:rPr>
        <w:t>Przedmiot zamówienia</w:t>
      </w:r>
      <w:r w:rsidR="00CE0718" w:rsidRPr="00CE0718">
        <w:rPr>
          <w:rFonts w:eastAsia="Times New Roman" w:cstheme="minorHAnsi"/>
          <w:lang w:eastAsia="ar-SA"/>
        </w:rPr>
        <w:t xml:space="preserve"> dofinansowan</w:t>
      </w:r>
      <w:r>
        <w:rPr>
          <w:rFonts w:eastAsia="Times New Roman" w:cstheme="minorHAnsi"/>
          <w:lang w:eastAsia="ar-SA"/>
        </w:rPr>
        <w:t>y</w:t>
      </w:r>
      <w:r w:rsidR="00CE0718" w:rsidRPr="00CE0718">
        <w:rPr>
          <w:rFonts w:eastAsia="Times New Roman" w:cstheme="minorHAnsi"/>
          <w:lang w:eastAsia="ar-SA"/>
        </w:rPr>
        <w:t xml:space="preserve"> jest z Rządowego Funduszu Polski Ład: Programu Inwestycji Strategicznych.</w:t>
      </w:r>
    </w:p>
    <w:bookmarkEnd w:id="1"/>
    <w:p w14:paraId="7E95F9D7" w14:textId="136BAD09" w:rsidR="00EE5112" w:rsidRPr="00967C97" w:rsidRDefault="00EE5112" w:rsidP="00967C97">
      <w:pPr>
        <w:spacing w:after="0" w:line="276" w:lineRule="auto"/>
        <w:jc w:val="both"/>
        <w:rPr>
          <w:rFonts w:eastAsia="Times New Roman" w:cstheme="minorHAnsi"/>
          <w:lang w:eastAsia="ar-SA"/>
        </w:rPr>
      </w:pP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AED9576"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361F21">
        <w:rPr>
          <w:rFonts w:eastAsia="Times New Roman" w:cstheme="minorHAnsi"/>
          <w:lang w:eastAsia="ar-SA"/>
        </w:rPr>
        <w:t>14</w:t>
      </w:r>
      <w:r w:rsidR="0041006D" w:rsidRPr="00361F21">
        <w:rPr>
          <w:rFonts w:eastAsia="Times New Roman" w:cstheme="minorHAnsi"/>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9298EA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w:t>
      </w:r>
      <w:r w:rsidR="007E522E">
        <w:rPr>
          <w:rFonts w:eastAsia="Times New Roman" w:cstheme="minorHAnsi"/>
          <w:lang w:eastAsia="ar-SA"/>
        </w:rPr>
        <w:t>3</w:t>
      </w:r>
      <w:r w:rsidR="00BF75F5" w:rsidRPr="00BF75F5">
        <w:rPr>
          <w:rFonts w:eastAsia="Times New Roman" w:cstheme="minorHAnsi"/>
          <w:lang w:eastAsia="ar-SA"/>
        </w:rPr>
        <w:t xml:space="preserve"> r., poz. </w:t>
      </w:r>
      <w:r w:rsidR="007E522E">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 xml:space="preserve">wykonujących czynności, o których mowa w Rozdziale VII pkt. 3 SWZ, na każde jego </w:t>
      </w:r>
      <w:r w:rsidRPr="00A9167E">
        <w:rPr>
          <w:rFonts w:eastAsia="Times New Roman" w:cstheme="minorHAnsi"/>
          <w:lang w:eastAsia="ar-SA"/>
        </w:rPr>
        <w:lastRenderedPageBreak/>
        <w:t>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sposób zapewniający ochronę danych osobowych pracowników, zgodnie z obowiązującymi przepisami. Imię i nazwisko pracownika nie podlega anonimizacji;</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lastRenderedPageBreak/>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45FE3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426361">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426361">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426361">
        <w:rPr>
          <w:rFonts w:eastAsia="Times New Roman" w:cstheme="minorHAnsi"/>
          <w:i/>
          <w:lang w:eastAsia="ar-SA"/>
        </w:rPr>
        <w:t>…..</w:t>
      </w:r>
      <w:r w:rsidRPr="00182DF0">
        <w:rPr>
          <w:rFonts w:eastAsia="Times New Roman" w:cstheme="minorHAnsi"/>
          <w:lang w:eastAsia="ar-SA"/>
        </w:rPr>
        <w:t xml:space="preserve"> % tj. </w:t>
      </w:r>
      <w:r w:rsidR="00426361">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426361">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426361">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A309CDF"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aktury przejściowej po zakończeniu wydzielonego etapu prac w ramach realizacji Inwestycji nie wyższej niż 50 % kwoty dofinansowania określonej w promesie Zamawiającego (Beneficjenta polisy).</w:t>
      </w:r>
    </w:p>
    <w:p w14:paraId="6A342022" w14:textId="2AFD4AE6"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05C1CBD2"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dłuższym niż 3</w:t>
      </w:r>
      <w:r w:rsidR="0033493E">
        <w:rPr>
          <w:rFonts w:eastAsia="Times New Roman" w:cstheme="minorHAnsi"/>
          <w:lang w:eastAsia="ar-SA"/>
        </w:rPr>
        <w:t>0</w:t>
      </w:r>
      <w:r w:rsidRPr="005E5949">
        <w:rPr>
          <w:rFonts w:eastAsia="Times New Roman" w:cstheme="minorHAnsi"/>
          <w:lang w:eastAsia="ar-SA"/>
        </w:rPr>
        <w:t xml:space="preserve"> dni od 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9EEEB85"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(termin określony w promesie Zamawiającego – Beneficjenta promesy ) 35 dni 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2CE14C9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33493E">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33493E">
        <w:rPr>
          <w:rFonts w:eastAsia="Times New Roman" w:cstheme="minorHAnsi"/>
          <w:iCs/>
          <w:lang w:eastAsia="ar-SA"/>
        </w:rPr>
        <w:t xml:space="preserve">…………………………………………….. </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formie </w:t>
      </w:r>
      <w:r w:rsidRPr="007E522E">
        <w:rPr>
          <w:rFonts w:eastAsia="Times New Roman" w:cstheme="minorHAnsi"/>
          <w:lang w:eastAsia="ar-SA"/>
        </w:rPr>
        <w:t>.......................................</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Pzp,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lastRenderedPageBreak/>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lastRenderedPageBreak/>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w:t>
      </w:r>
      <w:r w:rsidRPr="00182DF0">
        <w:rPr>
          <w:rFonts w:eastAsia="Times New Roman" w:cstheme="minorHAnsi"/>
          <w:lang w:eastAsia="ar-SA"/>
        </w:rPr>
        <w:lastRenderedPageBreak/>
        <w:t>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843E3CB"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E522E" w:rsidRPr="007E522E">
        <w:rPr>
          <w:rFonts w:eastAsia="Times New Roman" w:cstheme="minorHAnsi"/>
          <w:bCs/>
          <w:lang w:eastAsia="ar-SA"/>
        </w:rPr>
        <w:t>……………</w:t>
      </w:r>
      <w:r w:rsidR="00B262DC" w:rsidRPr="007E522E">
        <w:rPr>
          <w:rFonts w:eastAsia="Times New Roman" w:cstheme="minorHAnsi"/>
          <w:bCs/>
          <w:lang w:eastAsia="ar-SA"/>
        </w:rPr>
        <w:t xml:space="preserve"> miesięcy gwarancji</w:t>
      </w:r>
      <w:r w:rsidR="00B262DC" w:rsidRPr="00B262DC">
        <w:rPr>
          <w:rFonts w:eastAsia="Times New Roman" w:cstheme="minorHAnsi"/>
          <w:bCs/>
          <w:lang w:eastAsia="ar-SA"/>
        </w:rPr>
        <w:t xml:space="preserve">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w przypadku wystąpienia warunków atmosferycznych i warunków gruntowych, które ze względów obiektywnych będą uniemożliwiały wykonanie robót budowlano–montażowych, zgodnie z normami techniczno–budowlanymi,</w:t>
      </w:r>
    </w:p>
    <w:p w14:paraId="48AF04DB" w14:textId="72417F0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wydłużającego się okresu przebudowania</w:t>
      </w:r>
      <w:r w:rsidR="0033493E">
        <w:rPr>
          <w:rFonts w:eastAsia="Times New Roman" w:cstheme="minorHAnsi"/>
          <w:lang w:eastAsia="ar-SA"/>
        </w:rPr>
        <w:t xml:space="preserve"> i wybudowania</w:t>
      </w:r>
      <w:r w:rsidRPr="00C7742F">
        <w:rPr>
          <w:rFonts w:eastAsia="Times New Roman" w:cstheme="minorHAnsi"/>
          <w:lang w:eastAsia="ar-SA"/>
        </w:rPr>
        <w:t xml:space="preserve">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765F70B0"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 xml:space="preserve">w przypadku przedłużającego się terminu uzyskania </w:t>
      </w:r>
      <w:r w:rsidR="006B3A08">
        <w:rPr>
          <w:rFonts w:eastAsia="Times New Roman" w:cstheme="minorHAnsi"/>
          <w:bCs/>
          <w:lang w:eastAsia="ar-SA"/>
        </w:rPr>
        <w:t>dodatkowych zgód, opinii, pozwoleń, decyzji i inn.</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lastRenderedPageBreak/>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2D9E0BC1"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w:t>
      </w:r>
      <w:bookmarkStart w:id="3" w:name="_Hlk133485021"/>
      <w:r w:rsidRPr="00C7742F">
        <w:rPr>
          <w:rFonts w:eastAsia="Times New Roman" w:cstheme="minorHAnsi"/>
          <w:lang w:eastAsia="ar-SA"/>
        </w:rPr>
        <w:t>(Dz. U. z 202</w:t>
      </w:r>
      <w:r w:rsidR="00502F82">
        <w:rPr>
          <w:rFonts w:eastAsia="Times New Roman" w:cstheme="minorHAnsi"/>
          <w:lang w:eastAsia="ar-SA"/>
        </w:rPr>
        <w:t>3</w:t>
      </w:r>
      <w:r w:rsidRPr="00C7742F">
        <w:rPr>
          <w:rFonts w:eastAsia="Times New Roman" w:cstheme="minorHAnsi"/>
          <w:lang w:eastAsia="ar-SA"/>
        </w:rPr>
        <w:t xml:space="preserve"> r. poz. </w:t>
      </w:r>
      <w:r w:rsidR="00502F82">
        <w:rPr>
          <w:rFonts w:eastAsia="Times New Roman" w:cstheme="minorHAnsi"/>
          <w:lang w:eastAsia="ar-SA"/>
        </w:rPr>
        <w:t>46</w:t>
      </w:r>
      <w:r w:rsidRPr="00C7742F">
        <w:rPr>
          <w:rFonts w:eastAsia="Times New Roman" w:cstheme="minorHAnsi"/>
          <w:lang w:eastAsia="ar-SA"/>
        </w:rPr>
        <w:t xml:space="preserve"> oraz z 2022 r. poz. 1079)</w:t>
      </w:r>
    </w:p>
    <w:bookmarkEnd w:id="3"/>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44D5028E"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 xml:space="preserve">Maksymalna zmiana wartości wynagrodzenia spowodowana zmianą ceny materiałów lub kosztów wynosi </w:t>
      </w:r>
      <w:r w:rsidR="006B3A08">
        <w:rPr>
          <w:rFonts w:eastAsia="Times New Roman" w:cstheme="minorHAnsi"/>
          <w:lang w:eastAsia="ar-SA"/>
        </w:rPr>
        <w:t>2</w:t>
      </w:r>
      <w:r w:rsidRPr="00C7742F">
        <w:rPr>
          <w:rFonts w:eastAsia="Times New Roman" w:cstheme="minorHAnsi"/>
          <w:lang w:eastAsia="ar-SA"/>
        </w:rPr>
        <w:t>%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4" w:name="_Hlk121905190"/>
      <w:bookmarkStart w:id="5"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4"/>
    <w:bookmarkEnd w:id="5"/>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57D1CDA"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bookmarkStart w:id="6" w:name="_Hlk133485106"/>
      <w:r w:rsidRPr="00182DF0">
        <w:rPr>
          <w:rFonts w:eastAsia="Times New Roman" w:cstheme="minorHAnsi"/>
          <w:lang w:eastAsia="ar-SA"/>
        </w:rPr>
        <w:t>(</w:t>
      </w:r>
      <w:r w:rsidR="00491E22" w:rsidRPr="00491E22">
        <w:rPr>
          <w:rFonts w:eastAsia="Times New Roman" w:cstheme="minorHAnsi"/>
          <w:lang w:eastAsia="ar-SA"/>
        </w:rPr>
        <w:t>Dz. U. z 202</w:t>
      </w:r>
      <w:r w:rsidR="001F0A39">
        <w:rPr>
          <w:rFonts w:eastAsia="Times New Roman" w:cstheme="minorHAnsi"/>
          <w:lang w:eastAsia="ar-SA"/>
        </w:rPr>
        <w:t>3</w:t>
      </w:r>
      <w:r w:rsidR="00491E22" w:rsidRPr="00491E22">
        <w:rPr>
          <w:rFonts w:eastAsia="Times New Roman" w:cstheme="minorHAnsi"/>
          <w:lang w:eastAsia="ar-SA"/>
        </w:rPr>
        <w:t xml:space="preserve"> r., poz. </w:t>
      </w:r>
      <w:r w:rsidR="001F0A39">
        <w:rPr>
          <w:rFonts w:eastAsia="Times New Roman" w:cstheme="minorHAnsi"/>
          <w:lang w:eastAsia="ar-SA"/>
        </w:rPr>
        <w:t>682</w:t>
      </w:r>
      <w:r w:rsidR="00491E22" w:rsidRPr="00491E22">
        <w:rPr>
          <w:rFonts w:eastAsia="Times New Roman" w:cstheme="minorHAnsi"/>
          <w:lang w:eastAsia="ar-SA"/>
        </w:rPr>
        <w:t xml:space="preserve"> ze zm.</w:t>
      </w:r>
      <w:r w:rsidRPr="00182DF0">
        <w:rPr>
          <w:rFonts w:eastAsia="Times New Roman" w:cstheme="minorHAnsi"/>
          <w:lang w:eastAsia="ar-SA"/>
        </w:rPr>
        <w:t>)</w:t>
      </w:r>
      <w:bookmarkEnd w:id="6"/>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2499E865"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502F82">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E7EBACC"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1F0A39">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667754BD" w:rsidR="001D5BBC" w:rsidRDefault="00182DF0" w:rsidP="003C5247">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897FF4F" w14:textId="1A2A3AAA" w:rsidR="001F0A39" w:rsidRDefault="001F0A39">
      <w:pPr>
        <w:rPr>
          <w:rFonts w:eastAsia="Times New Roman" w:cstheme="minorHAnsi"/>
          <w:b/>
          <w:bCs/>
          <w:lang w:eastAsia="ar-SA"/>
        </w:rPr>
      </w:pPr>
      <w:r>
        <w:rPr>
          <w:rFonts w:eastAsia="Times New Roman" w:cstheme="minorHAnsi"/>
          <w:b/>
          <w:bCs/>
          <w:lang w:eastAsia="ar-SA"/>
        </w:rPr>
        <w:br w:type="page"/>
      </w:r>
    </w:p>
    <w:p w14:paraId="611951BD" w14:textId="1AAADF0E" w:rsidR="001F0A39" w:rsidRPr="00F81632" w:rsidRDefault="001F0A39" w:rsidP="001F0A39">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F81632">
        <w:rPr>
          <w:rFonts w:eastAsia="Times New Roman" w:cstheme="minorHAnsi"/>
          <w:b/>
          <w:lang w:eastAsia="ar-SA"/>
        </w:rPr>
        <w:lastRenderedPageBreak/>
        <w:t>Załącznik nr 1</w:t>
      </w:r>
    </w:p>
    <w:p w14:paraId="1A6B4F6B" w14:textId="7A805031" w:rsidR="001F0A39" w:rsidRPr="00F81632" w:rsidRDefault="001F0A39" w:rsidP="001F0A39">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F81632">
        <w:rPr>
          <w:rFonts w:eastAsia="Times New Roman" w:cstheme="minorHAnsi"/>
          <w:b/>
          <w:lang w:eastAsia="ar-SA"/>
        </w:rPr>
        <w:t>do umowy nr ……….</w:t>
      </w:r>
    </w:p>
    <w:p w14:paraId="7B24F867" w14:textId="0EDFD0AB" w:rsidR="001F0A39" w:rsidRPr="00F81632" w:rsidRDefault="001F0A39" w:rsidP="001F0A39">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F81632">
        <w:rPr>
          <w:rFonts w:eastAsia="Times New Roman" w:cstheme="minorHAnsi"/>
          <w:b/>
          <w:lang w:eastAsia="ar-SA"/>
        </w:rPr>
        <w:t>z dnia ……………………</w:t>
      </w:r>
    </w:p>
    <w:p w14:paraId="42365B8E" w14:textId="77777777" w:rsidR="001F0A39" w:rsidRDefault="001F0A39" w:rsidP="001F0A39">
      <w:pPr>
        <w:widowControl w:val="0"/>
        <w:tabs>
          <w:tab w:val="left" w:pos="1418"/>
          <w:tab w:val="left" w:pos="7088"/>
        </w:tabs>
        <w:overflowPunct w:val="0"/>
        <w:autoSpaceDE w:val="0"/>
        <w:spacing w:after="0" w:line="276" w:lineRule="auto"/>
        <w:jc w:val="right"/>
        <w:textAlignment w:val="baseline"/>
        <w:rPr>
          <w:rFonts w:eastAsia="Times New Roman" w:cstheme="minorHAnsi"/>
          <w:b/>
          <w:sz w:val="20"/>
          <w:szCs w:val="24"/>
          <w:lang w:eastAsia="ar-SA"/>
        </w:rPr>
      </w:pPr>
    </w:p>
    <w:p w14:paraId="29AF2641" w14:textId="77777777" w:rsidR="001F0A39" w:rsidRPr="001F0A39" w:rsidRDefault="001F0A39" w:rsidP="001F0A39">
      <w:pPr>
        <w:spacing w:line="276" w:lineRule="auto"/>
        <w:jc w:val="center"/>
        <w:rPr>
          <w:rFonts w:cstheme="minorHAnsi"/>
          <w:b/>
          <w:sz w:val="28"/>
          <w:szCs w:val="28"/>
        </w:rPr>
      </w:pPr>
      <w:r w:rsidRPr="001F0A39">
        <w:rPr>
          <w:rFonts w:cstheme="minorHAnsi"/>
          <w:b/>
          <w:sz w:val="28"/>
          <w:szCs w:val="28"/>
        </w:rPr>
        <w:t>Harmonogram rzeczowo-finansowy</w:t>
      </w:r>
    </w:p>
    <w:p w14:paraId="3F5B5DCF" w14:textId="77777777" w:rsidR="001F0A39" w:rsidRPr="001F0A39" w:rsidRDefault="001F0A39" w:rsidP="001F0A39">
      <w:pPr>
        <w:spacing w:after="0"/>
        <w:jc w:val="center"/>
        <w:rPr>
          <w:rFonts w:cstheme="minorHAnsi"/>
          <w:b/>
          <w:sz w:val="28"/>
          <w:szCs w:val="28"/>
        </w:rPr>
      </w:pPr>
      <w:bookmarkStart w:id="7" w:name="_Hlk133488871"/>
      <w:r w:rsidRPr="001F0A39">
        <w:rPr>
          <w:rFonts w:cstheme="minorHAnsi"/>
          <w:b/>
          <w:sz w:val="28"/>
          <w:szCs w:val="28"/>
        </w:rPr>
        <w:t>Etap III Budowa sieci wodociągowo-kanalizacyjnej w Trękusku.</w:t>
      </w:r>
    </w:p>
    <w:p w14:paraId="2F2AB201" w14:textId="77777777" w:rsidR="001F0A39" w:rsidRPr="001F0A39" w:rsidRDefault="001F0A39" w:rsidP="001F0A39">
      <w:pPr>
        <w:spacing w:after="0"/>
        <w:jc w:val="center"/>
        <w:rPr>
          <w:rFonts w:cstheme="minorHAnsi"/>
          <w:b/>
          <w:sz w:val="32"/>
          <w:szCs w:val="32"/>
        </w:rPr>
      </w:pPr>
    </w:p>
    <w:tbl>
      <w:tblPr>
        <w:tblW w:w="10206" w:type="dxa"/>
        <w:tblInd w:w="-5" w:type="dxa"/>
        <w:tblLayout w:type="fixed"/>
        <w:tblCellMar>
          <w:left w:w="70" w:type="dxa"/>
          <w:right w:w="70" w:type="dxa"/>
        </w:tblCellMar>
        <w:tblLook w:val="04A0" w:firstRow="1" w:lastRow="0" w:firstColumn="1" w:lastColumn="0" w:noHBand="0" w:noVBand="1"/>
      </w:tblPr>
      <w:tblGrid>
        <w:gridCol w:w="568"/>
        <w:gridCol w:w="4394"/>
        <w:gridCol w:w="2693"/>
        <w:gridCol w:w="2551"/>
      </w:tblGrid>
      <w:tr w:rsidR="001F0A39" w:rsidRPr="001F0A39" w14:paraId="5F6445D3" w14:textId="77777777" w:rsidTr="001F0A39">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A81B"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L. p.</w:t>
            </w:r>
          </w:p>
        </w:tc>
        <w:tc>
          <w:tcPr>
            <w:tcW w:w="4394" w:type="dxa"/>
            <w:tcBorders>
              <w:top w:val="single" w:sz="4" w:space="0" w:color="000000"/>
              <w:bottom w:val="single" w:sz="4" w:space="0" w:color="000000"/>
              <w:right w:val="single" w:sz="4" w:space="0" w:color="000000"/>
            </w:tcBorders>
            <w:shd w:val="clear" w:color="auto" w:fill="auto"/>
            <w:vAlign w:val="center"/>
          </w:tcPr>
          <w:p w14:paraId="386CE22F"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Nazwa elementu</w:t>
            </w:r>
          </w:p>
        </w:tc>
        <w:tc>
          <w:tcPr>
            <w:tcW w:w="2693" w:type="dxa"/>
            <w:tcBorders>
              <w:top w:val="single" w:sz="4" w:space="0" w:color="000000"/>
              <w:bottom w:val="single" w:sz="4" w:space="0" w:color="000000"/>
              <w:right w:val="single" w:sz="4" w:space="0" w:color="000000"/>
            </w:tcBorders>
            <w:shd w:val="clear" w:color="auto" w:fill="auto"/>
            <w:vAlign w:val="center"/>
          </w:tcPr>
          <w:p w14:paraId="442DFEC3"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 xml:space="preserve">Wartość elementu </w:t>
            </w:r>
          </w:p>
          <w:p w14:paraId="339368F0"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392DA0D2"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Termin wykonania</w:t>
            </w:r>
          </w:p>
          <w:p w14:paraId="267F65C4"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 xml:space="preserve">(w miesiącach </w:t>
            </w:r>
          </w:p>
          <w:p w14:paraId="006FE301"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od podpisania umowy)</w:t>
            </w:r>
          </w:p>
        </w:tc>
      </w:tr>
      <w:tr w:rsidR="001F0A39" w:rsidRPr="001F0A39" w14:paraId="64658634" w14:textId="77777777" w:rsidTr="001F0A39">
        <w:trPr>
          <w:trHeight w:val="870"/>
        </w:trPr>
        <w:tc>
          <w:tcPr>
            <w:tcW w:w="568" w:type="dxa"/>
            <w:tcBorders>
              <w:left w:val="single" w:sz="4" w:space="0" w:color="000000"/>
              <w:bottom w:val="single" w:sz="4" w:space="0" w:color="000000"/>
              <w:right w:val="single" w:sz="4" w:space="0" w:color="000000"/>
            </w:tcBorders>
            <w:shd w:val="clear" w:color="auto" w:fill="auto"/>
            <w:vAlign w:val="center"/>
          </w:tcPr>
          <w:p w14:paraId="24D78CCB"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7C40FE37" w14:textId="77777777" w:rsidR="001F0A39" w:rsidRPr="001F0A39" w:rsidRDefault="001F0A39" w:rsidP="001F0A39">
            <w:pPr>
              <w:widowControl w:val="0"/>
              <w:spacing w:after="0" w:line="240" w:lineRule="auto"/>
              <w:rPr>
                <w:rFonts w:eastAsia="Times New Roman" w:cstheme="minorHAnsi"/>
                <w:b/>
                <w:bCs/>
                <w:color w:val="000000"/>
                <w:sz w:val="28"/>
                <w:szCs w:val="28"/>
                <w:lang w:eastAsia="pl-PL"/>
              </w:rPr>
            </w:pPr>
            <w:r w:rsidRPr="001F0A39">
              <w:rPr>
                <w:rFonts w:eastAsia="Times New Roman" w:cstheme="minorHAnsi"/>
                <w:b/>
                <w:bCs/>
                <w:color w:val="000000"/>
                <w:sz w:val="28"/>
                <w:szCs w:val="28"/>
                <w:lang w:eastAsia="pl-PL"/>
              </w:rPr>
              <w:t>Kanalizacja sanitarna grawitacyjna</w:t>
            </w:r>
          </w:p>
        </w:tc>
      </w:tr>
      <w:tr w:rsidR="001F0A39" w:rsidRPr="001F0A39" w14:paraId="218AEAD2" w14:textId="77777777" w:rsidTr="001F0A39">
        <w:trPr>
          <w:trHeight w:val="870"/>
        </w:trPr>
        <w:tc>
          <w:tcPr>
            <w:tcW w:w="568" w:type="dxa"/>
            <w:tcBorders>
              <w:left w:val="single" w:sz="4" w:space="0" w:color="000000"/>
              <w:right w:val="single" w:sz="4" w:space="0" w:color="000000"/>
            </w:tcBorders>
            <w:shd w:val="clear" w:color="auto" w:fill="auto"/>
            <w:vAlign w:val="center"/>
          </w:tcPr>
          <w:p w14:paraId="25DA6D68"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1.</w:t>
            </w:r>
          </w:p>
        </w:tc>
        <w:tc>
          <w:tcPr>
            <w:tcW w:w="4394" w:type="dxa"/>
            <w:tcBorders>
              <w:right w:val="single" w:sz="4" w:space="0" w:color="000000"/>
            </w:tcBorders>
            <w:shd w:val="clear" w:color="auto" w:fill="auto"/>
            <w:vAlign w:val="center"/>
          </w:tcPr>
          <w:p w14:paraId="77C3D1C5" w14:textId="2FF3CEBD" w:rsidR="001F0A39" w:rsidRPr="0047039B" w:rsidRDefault="001F0A39" w:rsidP="001F0A39">
            <w:pPr>
              <w:widowControl w:val="0"/>
              <w:spacing w:after="0" w:line="240" w:lineRule="auto"/>
              <w:jc w:val="both"/>
              <w:rPr>
                <w:rFonts w:ascii="Calibri" w:eastAsia="Times New Roman" w:hAnsi="Calibri" w:cstheme="minorHAnsi"/>
                <w:color w:val="000000"/>
                <w:lang w:eastAsia="pl-PL"/>
              </w:rPr>
            </w:pPr>
            <w:r w:rsidRPr="001F0A39">
              <w:rPr>
                <w:rFonts w:eastAsia="Times New Roman" w:cstheme="minorHAnsi"/>
                <w:color w:val="000000"/>
                <w:lang w:eastAsia="pl-PL"/>
              </w:rPr>
              <w:t xml:space="preserve">Kanalizacja grawitacyjna </w:t>
            </w:r>
            <w:r w:rsidRPr="001F0A39">
              <w:rPr>
                <w:rFonts w:ascii="Calibri" w:eastAsia="Times New Roman" w:hAnsi="Calibri" w:cstheme="minorHAnsi"/>
                <w:color w:val="000000"/>
                <w:lang w:eastAsia="pl-PL"/>
              </w:rPr>
              <w:t>Ø 200 od P do S3, od S6 (ist) przez S8 do S14</w:t>
            </w:r>
          </w:p>
        </w:tc>
        <w:tc>
          <w:tcPr>
            <w:tcW w:w="2693" w:type="dxa"/>
            <w:tcBorders>
              <w:right w:val="single" w:sz="4" w:space="0" w:color="000000"/>
            </w:tcBorders>
            <w:shd w:val="clear" w:color="auto" w:fill="auto"/>
            <w:vAlign w:val="center"/>
          </w:tcPr>
          <w:p w14:paraId="2E537970"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right w:val="single" w:sz="4" w:space="0" w:color="000000"/>
            </w:tcBorders>
            <w:shd w:val="clear" w:color="auto" w:fill="auto"/>
            <w:vAlign w:val="center"/>
          </w:tcPr>
          <w:p w14:paraId="536695BA"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6F2680B8" w14:textId="77777777" w:rsidTr="001F0A39">
        <w:trPr>
          <w:trHeight w:val="98"/>
        </w:trPr>
        <w:tc>
          <w:tcPr>
            <w:tcW w:w="568" w:type="dxa"/>
            <w:tcBorders>
              <w:left w:val="single" w:sz="4" w:space="0" w:color="000000"/>
              <w:bottom w:val="single" w:sz="4" w:space="0" w:color="000000"/>
              <w:right w:val="single" w:sz="4" w:space="0" w:color="000000"/>
            </w:tcBorders>
            <w:shd w:val="clear" w:color="auto" w:fill="auto"/>
            <w:vAlign w:val="center"/>
          </w:tcPr>
          <w:p w14:paraId="695F437E"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p>
        </w:tc>
        <w:tc>
          <w:tcPr>
            <w:tcW w:w="4394" w:type="dxa"/>
            <w:tcBorders>
              <w:bottom w:val="single" w:sz="4" w:space="0" w:color="000000"/>
              <w:right w:val="single" w:sz="4" w:space="0" w:color="000000"/>
            </w:tcBorders>
            <w:shd w:val="clear" w:color="auto" w:fill="auto"/>
            <w:vAlign w:val="center"/>
          </w:tcPr>
          <w:p w14:paraId="06AD2460" w14:textId="77777777" w:rsidR="001F0A39" w:rsidRPr="001F0A39" w:rsidRDefault="001F0A39" w:rsidP="001F0A39">
            <w:pPr>
              <w:widowControl w:val="0"/>
              <w:spacing w:after="0" w:line="240" w:lineRule="auto"/>
              <w:jc w:val="both"/>
              <w:rPr>
                <w:rFonts w:eastAsia="Times New Roman" w:cstheme="minorHAnsi"/>
                <w:color w:val="000000"/>
                <w:lang w:eastAsia="pl-PL"/>
              </w:rPr>
            </w:pPr>
          </w:p>
        </w:tc>
        <w:tc>
          <w:tcPr>
            <w:tcW w:w="2693" w:type="dxa"/>
            <w:tcBorders>
              <w:bottom w:val="single" w:sz="4" w:space="0" w:color="000000"/>
              <w:right w:val="single" w:sz="4" w:space="0" w:color="000000"/>
            </w:tcBorders>
            <w:shd w:val="clear" w:color="auto" w:fill="auto"/>
            <w:vAlign w:val="center"/>
          </w:tcPr>
          <w:p w14:paraId="3B59240F"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65C91B3B"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322DAF40"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33250E54" w14:textId="15B39D45"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2</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2FA36D2E" w14:textId="77777777"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color w:val="000000"/>
                <w:lang w:eastAsia="pl-PL"/>
              </w:rPr>
              <w:t xml:space="preserve">Kanalizacja grawitacyjna </w:t>
            </w:r>
            <w:r w:rsidRPr="001F0A39">
              <w:rPr>
                <w:rFonts w:ascii="Calibri" w:eastAsia="Times New Roman" w:hAnsi="Calibri" w:cstheme="minorHAnsi"/>
                <w:color w:val="000000"/>
                <w:lang w:eastAsia="pl-PL"/>
              </w:rPr>
              <w:t>Ø 200 od S29 przez S18 do S28, od S8 przez S37 do S45</w:t>
            </w:r>
          </w:p>
        </w:tc>
        <w:tc>
          <w:tcPr>
            <w:tcW w:w="2693" w:type="dxa"/>
            <w:tcBorders>
              <w:bottom w:val="single" w:sz="4" w:space="0" w:color="000000"/>
              <w:right w:val="single" w:sz="4" w:space="0" w:color="000000"/>
            </w:tcBorders>
            <w:shd w:val="clear" w:color="auto" w:fill="auto"/>
            <w:vAlign w:val="center"/>
          </w:tcPr>
          <w:p w14:paraId="2BA04E2F"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FE43E10"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1DF74F88"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1DA8F003" w14:textId="26A53004"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3</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750C5AAF" w14:textId="77777777"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color w:val="000000"/>
                <w:lang w:eastAsia="pl-PL"/>
              </w:rPr>
              <w:t xml:space="preserve">Kanalizacja grawitacyjna </w:t>
            </w:r>
            <w:r w:rsidRPr="001F0A39">
              <w:rPr>
                <w:rFonts w:ascii="Calibri" w:eastAsia="Times New Roman" w:hAnsi="Calibri" w:cstheme="minorHAnsi"/>
                <w:color w:val="000000"/>
                <w:lang w:eastAsia="pl-PL"/>
              </w:rPr>
              <w:t>Ø 200 od S37przez S40 do S44</w:t>
            </w:r>
          </w:p>
        </w:tc>
        <w:tc>
          <w:tcPr>
            <w:tcW w:w="2693" w:type="dxa"/>
            <w:tcBorders>
              <w:bottom w:val="single" w:sz="4" w:space="0" w:color="000000"/>
              <w:right w:val="single" w:sz="4" w:space="0" w:color="000000"/>
            </w:tcBorders>
            <w:shd w:val="clear" w:color="auto" w:fill="auto"/>
            <w:vAlign w:val="center"/>
          </w:tcPr>
          <w:p w14:paraId="75FFE33B"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4BD51C8"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2154A6CD"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33B2E135" w14:textId="2A2FDC0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4</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70768F0F" w14:textId="77777777"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color w:val="000000"/>
                <w:lang w:eastAsia="pl-PL"/>
              </w:rPr>
              <w:t xml:space="preserve">Kanalizacja grawitacyjna </w:t>
            </w:r>
            <w:r w:rsidRPr="001F0A39">
              <w:rPr>
                <w:rFonts w:ascii="Calibri" w:eastAsia="Times New Roman" w:hAnsi="Calibri" w:cstheme="minorHAnsi"/>
                <w:color w:val="000000"/>
                <w:lang w:eastAsia="pl-PL"/>
              </w:rPr>
              <w:t>Ø 200 od S52 do S57</w:t>
            </w:r>
          </w:p>
        </w:tc>
        <w:tc>
          <w:tcPr>
            <w:tcW w:w="2693" w:type="dxa"/>
            <w:tcBorders>
              <w:bottom w:val="single" w:sz="4" w:space="0" w:color="000000"/>
              <w:right w:val="single" w:sz="4" w:space="0" w:color="000000"/>
            </w:tcBorders>
            <w:shd w:val="clear" w:color="auto" w:fill="auto"/>
            <w:vAlign w:val="center"/>
          </w:tcPr>
          <w:p w14:paraId="0F5B265E"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6DB97A0"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3899B6BE"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478FB980" w14:textId="0918B277"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5</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6FCC31B9" w14:textId="77777777"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color w:val="000000"/>
                <w:lang w:eastAsia="pl-PL"/>
              </w:rPr>
              <w:t xml:space="preserve">Kanalizacja grawitacyjna </w:t>
            </w:r>
            <w:r w:rsidRPr="001F0A39">
              <w:rPr>
                <w:rFonts w:ascii="Calibri" w:eastAsia="Times New Roman" w:hAnsi="Calibri" w:cstheme="minorHAnsi"/>
                <w:color w:val="000000"/>
                <w:lang w:eastAsia="pl-PL"/>
              </w:rPr>
              <w:t>Ø 200 od S47 do S58</w:t>
            </w:r>
          </w:p>
        </w:tc>
        <w:tc>
          <w:tcPr>
            <w:tcW w:w="2693" w:type="dxa"/>
            <w:tcBorders>
              <w:bottom w:val="single" w:sz="4" w:space="0" w:color="000000"/>
              <w:right w:val="single" w:sz="4" w:space="0" w:color="000000"/>
            </w:tcBorders>
            <w:shd w:val="clear" w:color="auto" w:fill="auto"/>
            <w:vAlign w:val="center"/>
          </w:tcPr>
          <w:p w14:paraId="079C7854"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8C0D435"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28535DA2"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7C04676B"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p>
        </w:tc>
        <w:tc>
          <w:tcPr>
            <w:tcW w:w="4394" w:type="dxa"/>
            <w:tcBorders>
              <w:bottom w:val="single" w:sz="4" w:space="0" w:color="000000"/>
              <w:right w:val="single" w:sz="4" w:space="0" w:color="000000"/>
            </w:tcBorders>
            <w:shd w:val="clear" w:color="auto" w:fill="auto"/>
            <w:vAlign w:val="center"/>
          </w:tcPr>
          <w:p w14:paraId="50007040" w14:textId="77777777"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b/>
                <w:bCs/>
                <w:color w:val="000000"/>
                <w:sz w:val="28"/>
                <w:szCs w:val="28"/>
                <w:lang w:eastAsia="pl-PL"/>
              </w:rPr>
              <w:t>Kanalizacja sanitarna tłoczna</w:t>
            </w:r>
          </w:p>
        </w:tc>
        <w:tc>
          <w:tcPr>
            <w:tcW w:w="2693" w:type="dxa"/>
            <w:tcBorders>
              <w:bottom w:val="single" w:sz="4" w:space="0" w:color="000000"/>
              <w:right w:val="single" w:sz="4" w:space="0" w:color="000000"/>
            </w:tcBorders>
            <w:shd w:val="clear" w:color="auto" w:fill="auto"/>
            <w:vAlign w:val="center"/>
          </w:tcPr>
          <w:p w14:paraId="3BDF352C"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D079E5D"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6CEFD09C"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213BCF78" w14:textId="1383425F"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6</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3530F01E" w14:textId="0A1A59CD" w:rsidR="001F0A39" w:rsidRPr="0047039B" w:rsidRDefault="00D87325" w:rsidP="001F0A39">
            <w:pPr>
              <w:widowControl w:val="0"/>
              <w:spacing w:after="0" w:line="240" w:lineRule="auto"/>
              <w:jc w:val="both"/>
              <w:rPr>
                <w:rFonts w:eastAsia="Times New Roman" w:cstheme="minorHAnsi"/>
                <w:color w:val="000000"/>
                <w:lang w:eastAsia="pl-PL"/>
              </w:rPr>
            </w:pPr>
            <w:r w:rsidRPr="00D87325">
              <w:rPr>
                <w:rFonts w:eastAsia="Times New Roman" w:cstheme="minorHAnsi"/>
                <w:color w:val="000000"/>
                <w:lang w:eastAsia="pl-PL"/>
              </w:rPr>
              <w:t xml:space="preserve">Kolektor tłoczny </w:t>
            </w:r>
            <w:r w:rsidRPr="00D87325">
              <w:rPr>
                <w:rFonts w:ascii="Calibri" w:eastAsia="Times New Roman" w:hAnsi="Calibri" w:cstheme="minorHAnsi"/>
                <w:color w:val="000000"/>
                <w:lang w:eastAsia="pl-PL"/>
              </w:rPr>
              <w:t>Ø 90</w:t>
            </w:r>
            <w:r>
              <w:rPr>
                <w:rFonts w:ascii="Calibri" w:eastAsia="Times New Roman" w:hAnsi="Calibri" w:cstheme="minorHAnsi"/>
                <w:color w:val="000000"/>
                <w:lang w:eastAsia="pl-PL"/>
              </w:rPr>
              <w:t xml:space="preserve"> -</w:t>
            </w:r>
            <w:r w:rsidRPr="00D87325">
              <w:rPr>
                <w:rFonts w:ascii="Calibri" w:eastAsia="Times New Roman" w:hAnsi="Calibri" w:cstheme="minorHAnsi"/>
                <w:color w:val="000000"/>
                <w:lang w:eastAsia="pl-PL"/>
              </w:rPr>
              <w:t xml:space="preserve"> </w:t>
            </w:r>
            <w:r w:rsidRPr="00D87325">
              <w:rPr>
                <w:rFonts w:eastAsia="Times New Roman" w:cstheme="minorHAnsi"/>
                <w:color w:val="000000"/>
                <w:lang w:eastAsia="pl-PL"/>
              </w:rPr>
              <w:t>o</w:t>
            </w:r>
            <w:r w:rsidR="001F0A39" w:rsidRPr="00D87325">
              <w:rPr>
                <w:rFonts w:eastAsia="Times New Roman" w:cstheme="minorHAnsi"/>
                <w:color w:val="000000"/>
                <w:lang w:eastAsia="pl-PL"/>
              </w:rPr>
              <w:t>d Przepompowni do istniejącego kolektora tłocznego</w:t>
            </w:r>
            <w:r w:rsidR="001F0A39" w:rsidRPr="00D87325">
              <w:rPr>
                <w:rFonts w:ascii="Calibri" w:eastAsia="Times New Roman" w:hAnsi="Calibri" w:cstheme="minorHAnsi"/>
                <w:color w:val="000000"/>
                <w:lang w:eastAsia="pl-PL"/>
              </w:rPr>
              <w:t xml:space="preserve"> Ø </w:t>
            </w:r>
            <w:r w:rsidRPr="00D87325">
              <w:rPr>
                <w:rFonts w:ascii="Calibri" w:eastAsia="Times New Roman" w:hAnsi="Calibri" w:cstheme="minorHAnsi"/>
                <w:color w:val="000000"/>
                <w:lang w:eastAsia="pl-PL"/>
              </w:rPr>
              <w:t>110</w:t>
            </w:r>
            <w:r>
              <w:rPr>
                <w:rFonts w:ascii="Calibri" w:eastAsia="Times New Roman" w:hAnsi="Calibri" w:cstheme="minorHAnsi"/>
                <w:color w:val="000000"/>
                <w:lang w:eastAsia="pl-PL"/>
              </w:rPr>
              <w:t xml:space="preserve"> </w:t>
            </w:r>
          </w:p>
        </w:tc>
        <w:tc>
          <w:tcPr>
            <w:tcW w:w="2693" w:type="dxa"/>
            <w:tcBorders>
              <w:bottom w:val="single" w:sz="4" w:space="0" w:color="000000"/>
              <w:right w:val="single" w:sz="4" w:space="0" w:color="000000"/>
            </w:tcBorders>
            <w:shd w:val="clear" w:color="auto" w:fill="auto"/>
            <w:vAlign w:val="center"/>
          </w:tcPr>
          <w:p w14:paraId="31786D17"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3FDDC0D"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1039C77E"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4722F478" w14:textId="77777777" w:rsidR="001F0A39" w:rsidRPr="001F0A39" w:rsidRDefault="001F0A39" w:rsidP="001F0A39">
            <w:pPr>
              <w:widowControl w:val="0"/>
              <w:spacing w:after="0" w:line="240" w:lineRule="auto"/>
              <w:jc w:val="center"/>
              <w:rPr>
                <w:rFonts w:eastAsia="Times New Roman" w:cstheme="minorHAnsi"/>
                <w:b/>
                <w:bCs/>
                <w:color w:val="000000"/>
                <w:lang w:eastAsia="pl-PL"/>
              </w:rPr>
            </w:pPr>
          </w:p>
        </w:tc>
        <w:tc>
          <w:tcPr>
            <w:tcW w:w="4394" w:type="dxa"/>
            <w:tcBorders>
              <w:bottom w:val="single" w:sz="4" w:space="0" w:color="000000"/>
              <w:right w:val="single" w:sz="4" w:space="0" w:color="000000"/>
            </w:tcBorders>
            <w:shd w:val="clear" w:color="auto" w:fill="auto"/>
            <w:vAlign w:val="center"/>
          </w:tcPr>
          <w:p w14:paraId="23098CEB" w14:textId="77777777" w:rsidR="001F0A39" w:rsidRPr="001F0A39" w:rsidRDefault="001F0A39" w:rsidP="001F0A39">
            <w:pPr>
              <w:widowControl w:val="0"/>
              <w:spacing w:after="0" w:line="240" w:lineRule="auto"/>
              <w:jc w:val="both"/>
              <w:rPr>
                <w:rFonts w:eastAsia="Times New Roman" w:cstheme="minorHAnsi"/>
                <w:b/>
                <w:bCs/>
                <w:color w:val="000000"/>
                <w:sz w:val="28"/>
                <w:szCs w:val="28"/>
                <w:lang w:eastAsia="pl-PL"/>
              </w:rPr>
            </w:pPr>
            <w:r w:rsidRPr="001F0A39">
              <w:rPr>
                <w:rFonts w:eastAsia="Times New Roman" w:cstheme="minorHAnsi"/>
                <w:b/>
                <w:bCs/>
                <w:color w:val="000000"/>
                <w:sz w:val="28"/>
                <w:szCs w:val="28"/>
                <w:lang w:eastAsia="pl-PL"/>
              </w:rPr>
              <w:t xml:space="preserve">Przyłącza kanalizacji </w:t>
            </w:r>
            <w:r w:rsidRPr="00D87325">
              <w:rPr>
                <w:rFonts w:eastAsia="Times New Roman" w:cstheme="minorHAnsi"/>
                <w:b/>
                <w:bCs/>
                <w:color w:val="000000"/>
                <w:sz w:val="28"/>
                <w:szCs w:val="28"/>
                <w:lang w:eastAsia="pl-PL"/>
              </w:rPr>
              <w:t>sanitarnej</w:t>
            </w:r>
          </w:p>
        </w:tc>
        <w:tc>
          <w:tcPr>
            <w:tcW w:w="2693" w:type="dxa"/>
            <w:tcBorders>
              <w:bottom w:val="single" w:sz="4" w:space="0" w:color="000000"/>
              <w:right w:val="single" w:sz="4" w:space="0" w:color="000000"/>
            </w:tcBorders>
            <w:shd w:val="clear" w:color="auto" w:fill="auto"/>
            <w:vAlign w:val="center"/>
          </w:tcPr>
          <w:p w14:paraId="406FC75F"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B40639A"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5A8BABC7"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13A6D743" w14:textId="2D95E066"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7</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56283C3E" w14:textId="13B7B7FE"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ascii="Calibri" w:eastAsia="Times New Roman" w:hAnsi="Calibri" w:cstheme="minorHAnsi"/>
                <w:color w:val="000000"/>
                <w:lang w:eastAsia="pl-PL"/>
              </w:rPr>
              <w:t>Przyłącza  Ø 160</w:t>
            </w:r>
          </w:p>
        </w:tc>
        <w:tc>
          <w:tcPr>
            <w:tcW w:w="2693" w:type="dxa"/>
            <w:tcBorders>
              <w:bottom w:val="single" w:sz="4" w:space="0" w:color="000000"/>
              <w:right w:val="single" w:sz="4" w:space="0" w:color="000000"/>
            </w:tcBorders>
            <w:shd w:val="clear" w:color="auto" w:fill="auto"/>
            <w:vAlign w:val="center"/>
          </w:tcPr>
          <w:p w14:paraId="609C0485"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C6645AB"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33AA3DEC"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3B49D865" w14:textId="69CE7122"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8</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54CA5B37" w14:textId="1DB3BF1F" w:rsidR="001F0A39" w:rsidRPr="0047039B" w:rsidRDefault="001F0A39" w:rsidP="001F0A39">
            <w:pPr>
              <w:widowControl w:val="0"/>
              <w:spacing w:after="0" w:line="240" w:lineRule="auto"/>
              <w:jc w:val="both"/>
              <w:rPr>
                <w:rFonts w:eastAsia="Times New Roman" w:cstheme="minorHAnsi"/>
                <w:color w:val="000000"/>
                <w:lang w:eastAsia="pl-PL"/>
              </w:rPr>
            </w:pPr>
            <w:r w:rsidRPr="001F0A39">
              <w:rPr>
                <w:rFonts w:ascii="Calibri" w:eastAsia="Times New Roman" w:hAnsi="Calibri" w:cstheme="minorHAnsi"/>
                <w:color w:val="000000"/>
                <w:lang w:eastAsia="pl-PL"/>
              </w:rPr>
              <w:t>Przyłącza Ø 50</w:t>
            </w:r>
          </w:p>
        </w:tc>
        <w:tc>
          <w:tcPr>
            <w:tcW w:w="2693" w:type="dxa"/>
            <w:tcBorders>
              <w:bottom w:val="single" w:sz="4" w:space="0" w:color="000000"/>
              <w:right w:val="single" w:sz="4" w:space="0" w:color="000000"/>
            </w:tcBorders>
            <w:shd w:val="clear" w:color="auto" w:fill="auto"/>
            <w:vAlign w:val="center"/>
          </w:tcPr>
          <w:p w14:paraId="721A3727"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2C2BBC4"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450A433D"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251659FB" w14:textId="2FD71B84"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9</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6586C474" w14:textId="7A3D4D11" w:rsidR="001F0A39" w:rsidRPr="001F0A39" w:rsidRDefault="001F0A39" w:rsidP="001F0A39">
            <w:pPr>
              <w:widowControl w:val="0"/>
              <w:spacing w:after="0" w:line="240" w:lineRule="auto"/>
              <w:jc w:val="both"/>
              <w:rPr>
                <w:rFonts w:ascii="Calibri" w:eastAsia="Times New Roman" w:hAnsi="Calibri" w:cstheme="minorHAnsi"/>
                <w:color w:val="000000"/>
                <w:lang w:eastAsia="pl-PL"/>
              </w:rPr>
            </w:pPr>
            <w:r w:rsidRPr="001F0A39">
              <w:rPr>
                <w:rFonts w:eastAsia="Times New Roman" w:cstheme="minorHAnsi"/>
                <w:b/>
                <w:bCs/>
                <w:color w:val="000000"/>
                <w:sz w:val="28"/>
                <w:szCs w:val="28"/>
                <w:lang w:eastAsia="pl-PL"/>
              </w:rPr>
              <w:t>Przepompownia wraz z ogrodzeniem i przyłączeniem energetycznym – 1 kpl.</w:t>
            </w:r>
            <w:r w:rsidR="00D87325">
              <w:rPr>
                <w:rFonts w:eastAsia="Times New Roman" w:cstheme="minorHAnsi"/>
                <w:b/>
                <w:bCs/>
                <w:color w:val="000000"/>
                <w:sz w:val="28"/>
                <w:szCs w:val="28"/>
                <w:lang w:eastAsia="pl-PL"/>
              </w:rPr>
              <w:t xml:space="preserve"> na działce nr 4/61</w:t>
            </w:r>
          </w:p>
        </w:tc>
        <w:tc>
          <w:tcPr>
            <w:tcW w:w="2693" w:type="dxa"/>
            <w:tcBorders>
              <w:bottom w:val="single" w:sz="4" w:space="0" w:color="000000"/>
              <w:right w:val="single" w:sz="4" w:space="0" w:color="000000"/>
            </w:tcBorders>
            <w:shd w:val="clear" w:color="auto" w:fill="auto"/>
            <w:vAlign w:val="center"/>
          </w:tcPr>
          <w:p w14:paraId="7E2B80E9"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65FD64A0"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0F657A9F"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35C25154" w14:textId="6A475B96"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lastRenderedPageBreak/>
              <w:t>10</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7AB6D901" w14:textId="77777777" w:rsidR="001F0A39" w:rsidRPr="001F0A39" w:rsidRDefault="001F0A39" w:rsidP="001F0A39">
            <w:pPr>
              <w:widowControl w:val="0"/>
              <w:spacing w:after="0" w:line="240" w:lineRule="auto"/>
              <w:jc w:val="both"/>
              <w:rPr>
                <w:rFonts w:eastAsia="Times New Roman" w:cstheme="minorHAnsi"/>
                <w:b/>
                <w:bCs/>
                <w:color w:val="000000"/>
                <w:sz w:val="28"/>
                <w:szCs w:val="28"/>
                <w:lang w:eastAsia="pl-PL"/>
              </w:rPr>
            </w:pPr>
            <w:r w:rsidRPr="001F0A39">
              <w:rPr>
                <w:rFonts w:eastAsia="Times New Roman" w:cstheme="minorHAnsi"/>
                <w:b/>
                <w:bCs/>
                <w:color w:val="000000"/>
                <w:sz w:val="28"/>
                <w:szCs w:val="28"/>
                <w:lang w:eastAsia="pl-PL"/>
              </w:rPr>
              <w:t>Przepompownie przydomowe –                           4 kpl.</w:t>
            </w:r>
          </w:p>
        </w:tc>
        <w:tc>
          <w:tcPr>
            <w:tcW w:w="2693" w:type="dxa"/>
            <w:tcBorders>
              <w:bottom w:val="single" w:sz="4" w:space="0" w:color="000000"/>
              <w:right w:val="single" w:sz="4" w:space="0" w:color="000000"/>
            </w:tcBorders>
            <w:shd w:val="clear" w:color="auto" w:fill="auto"/>
            <w:vAlign w:val="center"/>
          </w:tcPr>
          <w:p w14:paraId="53B0053B"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22C58AAB"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4579886D"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431DD797" w14:textId="4E917204"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11</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5D1C0D2C" w14:textId="40B93F07" w:rsidR="001F0A39" w:rsidRPr="0047039B"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b/>
                <w:bCs/>
                <w:color w:val="000000"/>
                <w:sz w:val="28"/>
                <w:szCs w:val="28"/>
                <w:lang w:eastAsia="pl-PL"/>
              </w:rPr>
              <w:t xml:space="preserve">Sieć wodociągowa </w:t>
            </w:r>
            <w:r w:rsidRPr="001F0A39">
              <w:rPr>
                <w:rFonts w:ascii="Calibri" w:eastAsia="Times New Roman" w:hAnsi="Calibri" w:cstheme="minorHAnsi"/>
                <w:color w:val="000000"/>
                <w:lang w:eastAsia="pl-PL"/>
              </w:rPr>
              <w:t>Ø 110</w:t>
            </w:r>
            <w:r w:rsidRPr="001F0A39">
              <w:rPr>
                <w:kern w:val="2"/>
                <w14:ligatures w14:val="standardContextual"/>
              </w:rPr>
              <w:t xml:space="preserve"> od W46 do Hp8, od W2 - Hp działka 4/61</w:t>
            </w:r>
          </w:p>
        </w:tc>
        <w:tc>
          <w:tcPr>
            <w:tcW w:w="2693" w:type="dxa"/>
            <w:tcBorders>
              <w:bottom w:val="single" w:sz="4" w:space="0" w:color="000000"/>
              <w:right w:val="single" w:sz="4" w:space="0" w:color="000000"/>
            </w:tcBorders>
            <w:shd w:val="clear" w:color="auto" w:fill="auto"/>
            <w:vAlign w:val="center"/>
          </w:tcPr>
          <w:p w14:paraId="18323D69"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A6A9240"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3CF452B8" w14:textId="77777777" w:rsidTr="001F0A39">
        <w:trPr>
          <w:trHeight w:val="838"/>
        </w:trPr>
        <w:tc>
          <w:tcPr>
            <w:tcW w:w="568" w:type="dxa"/>
            <w:tcBorders>
              <w:left w:val="single" w:sz="4" w:space="0" w:color="000000"/>
              <w:bottom w:val="single" w:sz="4" w:space="0" w:color="000000"/>
              <w:right w:val="single" w:sz="4" w:space="0" w:color="000000"/>
            </w:tcBorders>
            <w:shd w:val="clear" w:color="auto" w:fill="auto"/>
            <w:vAlign w:val="center"/>
          </w:tcPr>
          <w:p w14:paraId="62739C01" w14:textId="3CCFEC34"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12</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0834CD79" w14:textId="77777777" w:rsidR="001F0A39" w:rsidRPr="001F0A39" w:rsidRDefault="001F0A39" w:rsidP="001F0A39">
            <w:pPr>
              <w:widowControl w:val="0"/>
              <w:spacing w:after="0" w:line="240" w:lineRule="auto"/>
              <w:jc w:val="both"/>
              <w:rPr>
                <w:rFonts w:eastAsia="Times New Roman" w:cstheme="minorHAnsi"/>
                <w:b/>
                <w:bCs/>
                <w:color w:val="000000"/>
                <w:sz w:val="28"/>
                <w:szCs w:val="28"/>
                <w:lang w:eastAsia="pl-PL"/>
              </w:rPr>
            </w:pPr>
            <w:r w:rsidRPr="001F0A39">
              <w:rPr>
                <w:rFonts w:ascii="Calibri" w:hAnsi="Calibri" w:cs="Calibri"/>
                <w:b/>
                <w:bCs/>
                <w:sz w:val="28"/>
                <w:szCs w:val="28"/>
              </w:rPr>
              <w:t>Beczka asenizacyjna - beczkowóz</w:t>
            </w:r>
          </w:p>
        </w:tc>
        <w:tc>
          <w:tcPr>
            <w:tcW w:w="2693" w:type="dxa"/>
            <w:tcBorders>
              <w:bottom w:val="single" w:sz="4" w:space="0" w:color="000000"/>
              <w:right w:val="single" w:sz="4" w:space="0" w:color="000000"/>
            </w:tcBorders>
            <w:shd w:val="clear" w:color="auto" w:fill="auto"/>
            <w:vAlign w:val="center"/>
          </w:tcPr>
          <w:p w14:paraId="6CBB5F24"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6B3DCD27"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r w:rsidR="001F0A39" w:rsidRPr="001F0A39" w14:paraId="42B099A4" w14:textId="77777777" w:rsidTr="001F0A39">
        <w:trPr>
          <w:trHeight w:val="870"/>
        </w:trPr>
        <w:tc>
          <w:tcPr>
            <w:tcW w:w="568" w:type="dxa"/>
            <w:tcBorders>
              <w:left w:val="single" w:sz="4" w:space="0" w:color="000000"/>
              <w:bottom w:val="single" w:sz="4" w:space="0" w:color="000000"/>
              <w:right w:val="single" w:sz="4" w:space="0" w:color="000000"/>
            </w:tcBorders>
            <w:shd w:val="clear" w:color="auto" w:fill="auto"/>
            <w:vAlign w:val="center"/>
          </w:tcPr>
          <w:p w14:paraId="041638EF" w14:textId="0FA55E2F" w:rsidR="001F0A39" w:rsidRPr="001F0A39" w:rsidRDefault="001F0A39" w:rsidP="001F0A39">
            <w:pPr>
              <w:widowControl w:val="0"/>
              <w:spacing w:after="0" w:line="240" w:lineRule="auto"/>
              <w:jc w:val="center"/>
              <w:rPr>
                <w:rFonts w:eastAsia="Times New Roman" w:cstheme="minorHAnsi"/>
                <w:b/>
                <w:bCs/>
                <w:color w:val="000000"/>
                <w:lang w:eastAsia="pl-PL"/>
              </w:rPr>
            </w:pPr>
            <w:r w:rsidRPr="001F0A39">
              <w:rPr>
                <w:rFonts w:eastAsia="Times New Roman" w:cstheme="minorHAnsi"/>
                <w:b/>
                <w:bCs/>
                <w:color w:val="000000"/>
                <w:lang w:eastAsia="pl-PL"/>
              </w:rPr>
              <w:t>13</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6392E55D" w14:textId="77777777" w:rsidR="001F0A39" w:rsidRPr="001F0A39" w:rsidRDefault="001F0A39" w:rsidP="001F0A39">
            <w:pPr>
              <w:widowControl w:val="0"/>
              <w:spacing w:after="0" w:line="240" w:lineRule="auto"/>
              <w:jc w:val="both"/>
              <w:rPr>
                <w:rFonts w:eastAsia="Times New Roman" w:cstheme="minorHAnsi"/>
                <w:color w:val="000000"/>
                <w:lang w:eastAsia="pl-PL"/>
              </w:rPr>
            </w:pPr>
            <w:r w:rsidRPr="001F0A39">
              <w:rPr>
                <w:rFonts w:eastAsia="Times New Roman" w:cstheme="minorHAnsi"/>
                <w:color w:val="000000"/>
                <w:lang w:eastAsia="pl-PL"/>
              </w:rPr>
              <w:t>Inne ……………………………………………</w:t>
            </w:r>
          </w:p>
        </w:tc>
        <w:tc>
          <w:tcPr>
            <w:tcW w:w="2693" w:type="dxa"/>
            <w:tcBorders>
              <w:bottom w:val="single" w:sz="4" w:space="0" w:color="000000"/>
              <w:right w:val="single" w:sz="4" w:space="0" w:color="000000"/>
            </w:tcBorders>
            <w:shd w:val="clear" w:color="auto" w:fill="auto"/>
            <w:vAlign w:val="center"/>
          </w:tcPr>
          <w:p w14:paraId="15761800"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6E836B19" w14:textId="77777777" w:rsidR="001F0A39" w:rsidRPr="001F0A39" w:rsidRDefault="001F0A39" w:rsidP="001F0A39">
            <w:pPr>
              <w:widowControl w:val="0"/>
              <w:spacing w:after="0" w:line="240" w:lineRule="auto"/>
              <w:jc w:val="center"/>
              <w:rPr>
                <w:rFonts w:eastAsia="Times New Roman" w:cstheme="minorHAnsi"/>
                <w:color w:val="000000"/>
                <w:lang w:eastAsia="pl-PL"/>
              </w:rPr>
            </w:pPr>
          </w:p>
        </w:tc>
      </w:tr>
    </w:tbl>
    <w:p w14:paraId="0C02F04A" w14:textId="77777777" w:rsidR="001F0A39" w:rsidRPr="001F0A39" w:rsidRDefault="001F0A39" w:rsidP="001F0A39">
      <w:pPr>
        <w:rPr>
          <w:rFonts w:cstheme="minorHAnsi"/>
          <w:b/>
        </w:rPr>
      </w:pPr>
    </w:p>
    <w:p w14:paraId="67C8F3D6" w14:textId="77777777" w:rsidR="001F0A39" w:rsidRPr="001F0A39" w:rsidRDefault="001F0A39" w:rsidP="001F0A39">
      <w:pPr>
        <w:ind w:left="2832" w:firstLine="708"/>
        <w:jc w:val="both"/>
        <w:rPr>
          <w:rFonts w:eastAsia="Arial" w:cstheme="minorHAnsi"/>
          <w:iCs/>
          <w:kern w:val="2"/>
          <w:szCs w:val="20"/>
        </w:rPr>
      </w:pPr>
      <w:r w:rsidRPr="001F0A39">
        <w:rPr>
          <w:rFonts w:eastAsia="Arial" w:cstheme="minorHAnsi"/>
          <w:iCs/>
          <w:kern w:val="2"/>
          <w:szCs w:val="20"/>
        </w:rPr>
        <w:t>Razem netto: …………………………..  zł</w:t>
      </w:r>
    </w:p>
    <w:p w14:paraId="233F5859" w14:textId="77777777" w:rsidR="001F0A39" w:rsidRPr="001F0A39" w:rsidRDefault="001F0A39" w:rsidP="001F0A39">
      <w:pPr>
        <w:ind w:left="3540" w:firstLine="4"/>
        <w:jc w:val="both"/>
        <w:rPr>
          <w:rFonts w:eastAsia="Arial" w:cstheme="minorHAnsi"/>
          <w:iCs/>
          <w:kern w:val="2"/>
          <w:szCs w:val="20"/>
        </w:rPr>
      </w:pPr>
      <w:r w:rsidRPr="001F0A39">
        <w:rPr>
          <w:rFonts w:eastAsia="Arial" w:cstheme="minorHAnsi"/>
          <w:iCs/>
          <w:kern w:val="2"/>
          <w:szCs w:val="20"/>
        </w:rPr>
        <w:t xml:space="preserve">VAT ………………… % tj. ………………………………….. zł </w:t>
      </w:r>
    </w:p>
    <w:p w14:paraId="502D0E9F" w14:textId="77777777" w:rsidR="001F0A39" w:rsidRPr="001F0A39" w:rsidRDefault="001F0A39" w:rsidP="001F0A39">
      <w:pPr>
        <w:ind w:left="3540" w:firstLine="4"/>
        <w:jc w:val="both"/>
        <w:rPr>
          <w:rFonts w:eastAsia="Arial" w:cstheme="minorHAnsi"/>
          <w:iCs/>
          <w:kern w:val="2"/>
          <w:szCs w:val="20"/>
        </w:rPr>
      </w:pPr>
      <w:r w:rsidRPr="001F0A39">
        <w:rPr>
          <w:rFonts w:eastAsia="Arial" w:cstheme="minorHAnsi"/>
          <w:iCs/>
          <w:kern w:val="2"/>
          <w:szCs w:val="20"/>
        </w:rPr>
        <w:t>Razem brutto: ………………………………………… zł</w:t>
      </w:r>
    </w:p>
    <w:bookmarkEnd w:id="7"/>
    <w:p w14:paraId="0C875D47" w14:textId="77777777" w:rsidR="001F0A39" w:rsidRPr="001F0A39" w:rsidRDefault="001F0A39" w:rsidP="001F0A39">
      <w:pPr>
        <w:widowControl w:val="0"/>
        <w:tabs>
          <w:tab w:val="left" w:pos="1418"/>
          <w:tab w:val="left" w:pos="7088"/>
        </w:tabs>
        <w:overflowPunct w:val="0"/>
        <w:autoSpaceDE w:val="0"/>
        <w:spacing w:after="0" w:line="276" w:lineRule="auto"/>
        <w:jc w:val="both"/>
        <w:textAlignment w:val="baseline"/>
        <w:rPr>
          <w:rFonts w:eastAsia="Times New Roman" w:cstheme="minorHAnsi"/>
          <w:b/>
          <w:lang w:eastAsia="ar-SA"/>
        </w:rPr>
      </w:pPr>
    </w:p>
    <w:sectPr w:rsidR="001F0A39" w:rsidRPr="001F0A39"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1AAA" w14:textId="77777777" w:rsidR="00BC5BB6" w:rsidRDefault="00BC5BB6">
      <w:pPr>
        <w:spacing w:after="0" w:line="240" w:lineRule="auto"/>
      </w:pPr>
      <w:r>
        <w:separator/>
      </w:r>
    </w:p>
  </w:endnote>
  <w:endnote w:type="continuationSeparator" w:id="0">
    <w:p w14:paraId="73980FE1" w14:textId="77777777" w:rsidR="00BC5BB6" w:rsidRDefault="00BC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B0C7" w14:textId="77777777" w:rsidR="00BC5BB6" w:rsidRDefault="00BC5BB6">
      <w:pPr>
        <w:spacing w:after="0" w:line="240" w:lineRule="auto"/>
      </w:pPr>
      <w:r>
        <w:separator/>
      </w:r>
    </w:p>
  </w:footnote>
  <w:footnote w:type="continuationSeparator" w:id="0">
    <w:p w14:paraId="4991E8E8" w14:textId="77777777" w:rsidR="00BC5BB6" w:rsidRDefault="00BC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35529B8C" w:rsidR="00825FF5" w:rsidRPr="00D57827" w:rsidRDefault="00502F82"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ZP.271.17.2023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1623" w14:textId="0ED231BE" w:rsidR="007E522E" w:rsidRPr="007E522E" w:rsidRDefault="007E522E">
    <w:pPr>
      <w:pStyle w:val="Nagwek"/>
      <w:rPr>
        <w:rFonts w:asciiTheme="minorHAnsi" w:hAnsiTheme="minorHAnsi" w:cstheme="minorHAnsi"/>
        <w:sz w:val="20"/>
        <w:szCs w:val="20"/>
      </w:rPr>
    </w:pPr>
    <w:r w:rsidRPr="007E522E">
      <w:rPr>
        <w:rFonts w:asciiTheme="minorHAnsi" w:hAnsiTheme="minorHAnsi" w:cstheme="minorHAnsi"/>
        <w:sz w:val="20"/>
        <w:szCs w:val="20"/>
      </w:rPr>
      <w:t>Znak sprawy: ZP.271.17.2023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4046A"/>
    <w:rsid w:val="000654E4"/>
    <w:rsid w:val="0007117B"/>
    <w:rsid w:val="00072900"/>
    <w:rsid w:val="00073799"/>
    <w:rsid w:val="000945A3"/>
    <w:rsid w:val="000A03CE"/>
    <w:rsid w:val="000A711A"/>
    <w:rsid w:val="000B3EFD"/>
    <w:rsid w:val="000C1B00"/>
    <w:rsid w:val="000D4097"/>
    <w:rsid w:val="000E2402"/>
    <w:rsid w:val="000E6CE6"/>
    <w:rsid w:val="000F63EC"/>
    <w:rsid w:val="00125F08"/>
    <w:rsid w:val="00127B06"/>
    <w:rsid w:val="00127CAE"/>
    <w:rsid w:val="00166394"/>
    <w:rsid w:val="00167275"/>
    <w:rsid w:val="00182DF0"/>
    <w:rsid w:val="00185C3E"/>
    <w:rsid w:val="001B0C33"/>
    <w:rsid w:val="001D5BBC"/>
    <w:rsid w:val="001D655E"/>
    <w:rsid w:val="001E2FA3"/>
    <w:rsid w:val="001F0A39"/>
    <w:rsid w:val="00205C4B"/>
    <w:rsid w:val="0024072D"/>
    <w:rsid w:val="00241053"/>
    <w:rsid w:val="002474FB"/>
    <w:rsid w:val="00282E07"/>
    <w:rsid w:val="0029221D"/>
    <w:rsid w:val="002A2B8D"/>
    <w:rsid w:val="002A68C0"/>
    <w:rsid w:val="002E15E7"/>
    <w:rsid w:val="002E46F4"/>
    <w:rsid w:val="002F07E1"/>
    <w:rsid w:val="00306D6A"/>
    <w:rsid w:val="00315C4E"/>
    <w:rsid w:val="00317D72"/>
    <w:rsid w:val="00322198"/>
    <w:rsid w:val="003228CC"/>
    <w:rsid w:val="0033029F"/>
    <w:rsid w:val="0033493E"/>
    <w:rsid w:val="00342D22"/>
    <w:rsid w:val="00361A22"/>
    <w:rsid w:val="00361F21"/>
    <w:rsid w:val="003623CC"/>
    <w:rsid w:val="00380C07"/>
    <w:rsid w:val="003C5247"/>
    <w:rsid w:val="003D4751"/>
    <w:rsid w:val="003F5028"/>
    <w:rsid w:val="003F5DAC"/>
    <w:rsid w:val="0041006D"/>
    <w:rsid w:val="00425A49"/>
    <w:rsid w:val="00426361"/>
    <w:rsid w:val="0045012B"/>
    <w:rsid w:val="00453A90"/>
    <w:rsid w:val="00460630"/>
    <w:rsid w:val="00466D9D"/>
    <w:rsid w:val="0047039B"/>
    <w:rsid w:val="0047666E"/>
    <w:rsid w:val="00476C1B"/>
    <w:rsid w:val="00490737"/>
    <w:rsid w:val="00491E22"/>
    <w:rsid w:val="00496959"/>
    <w:rsid w:val="004B180D"/>
    <w:rsid w:val="004F62DB"/>
    <w:rsid w:val="00502F82"/>
    <w:rsid w:val="00507E0E"/>
    <w:rsid w:val="00513200"/>
    <w:rsid w:val="00513AA7"/>
    <w:rsid w:val="0051743B"/>
    <w:rsid w:val="00576126"/>
    <w:rsid w:val="005A46EC"/>
    <w:rsid w:val="005A66B6"/>
    <w:rsid w:val="005A7F3D"/>
    <w:rsid w:val="005B06C8"/>
    <w:rsid w:val="005B4A38"/>
    <w:rsid w:val="005C4086"/>
    <w:rsid w:val="005C520F"/>
    <w:rsid w:val="005C77D1"/>
    <w:rsid w:val="005E05D1"/>
    <w:rsid w:val="005E0E4D"/>
    <w:rsid w:val="005E5949"/>
    <w:rsid w:val="006155DD"/>
    <w:rsid w:val="006523FB"/>
    <w:rsid w:val="006747AF"/>
    <w:rsid w:val="00677D08"/>
    <w:rsid w:val="006869A1"/>
    <w:rsid w:val="006956D4"/>
    <w:rsid w:val="006B302A"/>
    <w:rsid w:val="006B3A08"/>
    <w:rsid w:val="006E7CA6"/>
    <w:rsid w:val="006F5792"/>
    <w:rsid w:val="00701493"/>
    <w:rsid w:val="007117E5"/>
    <w:rsid w:val="00716902"/>
    <w:rsid w:val="00726F30"/>
    <w:rsid w:val="0074516F"/>
    <w:rsid w:val="00757461"/>
    <w:rsid w:val="00774FF3"/>
    <w:rsid w:val="00794EF3"/>
    <w:rsid w:val="007A7208"/>
    <w:rsid w:val="007C2E18"/>
    <w:rsid w:val="007E522E"/>
    <w:rsid w:val="00817677"/>
    <w:rsid w:val="00836CC9"/>
    <w:rsid w:val="008418D5"/>
    <w:rsid w:val="008516F0"/>
    <w:rsid w:val="008748AD"/>
    <w:rsid w:val="00885F5B"/>
    <w:rsid w:val="008A0696"/>
    <w:rsid w:val="008A5859"/>
    <w:rsid w:val="008B3B12"/>
    <w:rsid w:val="008D61D5"/>
    <w:rsid w:val="008F7D8A"/>
    <w:rsid w:val="00917A85"/>
    <w:rsid w:val="009218EF"/>
    <w:rsid w:val="00933D70"/>
    <w:rsid w:val="00937F6C"/>
    <w:rsid w:val="009445B7"/>
    <w:rsid w:val="00967C97"/>
    <w:rsid w:val="00971735"/>
    <w:rsid w:val="00971E26"/>
    <w:rsid w:val="00990ADB"/>
    <w:rsid w:val="0099300C"/>
    <w:rsid w:val="00994E50"/>
    <w:rsid w:val="00A02CCB"/>
    <w:rsid w:val="00A12FE6"/>
    <w:rsid w:val="00A16E45"/>
    <w:rsid w:val="00A72C0F"/>
    <w:rsid w:val="00A824D5"/>
    <w:rsid w:val="00A86829"/>
    <w:rsid w:val="00A9167E"/>
    <w:rsid w:val="00AA6C1D"/>
    <w:rsid w:val="00AC311F"/>
    <w:rsid w:val="00AE3606"/>
    <w:rsid w:val="00AE790C"/>
    <w:rsid w:val="00B122B0"/>
    <w:rsid w:val="00B262DC"/>
    <w:rsid w:val="00B4460A"/>
    <w:rsid w:val="00B6788B"/>
    <w:rsid w:val="00B80C45"/>
    <w:rsid w:val="00B85E54"/>
    <w:rsid w:val="00B921E0"/>
    <w:rsid w:val="00BC406D"/>
    <w:rsid w:val="00BC5BB6"/>
    <w:rsid w:val="00BE011C"/>
    <w:rsid w:val="00BF75F5"/>
    <w:rsid w:val="00C17C01"/>
    <w:rsid w:val="00C26940"/>
    <w:rsid w:val="00C34875"/>
    <w:rsid w:val="00C7742F"/>
    <w:rsid w:val="00C77CA8"/>
    <w:rsid w:val="00CC21DB"/>
    <w:rsid w:val="00CD3DF3"/>
    <w:rsid w:val="00CE0718"/>
    <w:rsid w:val="00D0266B"/>
    <w:rsid w:val="00D07AC0"/>
    <w:rsid w:val="00D373AE"/>
    <w:rsid w:val="00D54145"/>
    <w:rsid w:val="00D57827"/>
    <w:rsid w:val="00D622C1"/>
    <w:rsid w:val="00D65B5E"/>
    <w:rsid w:val="00D87325"/>
    <w:rsid w:val="00DA2DF1"/>
    <w:rsid w:val="00DC1B4F"/>
    <w:rsid w:val="00DF23F6"/>
    <w:rsid w:val="00E06BBC"/>
    <w:rsid w:val="00E27FC8"/>
    <w:rsid w:val="00E438D4"/>
    <w:rsid w:val="00E4694A"/>
    <w:rsid w:val="00E7020D"/>
    <w:rsid w:val="00E7388C"/>
    <w:rsid w:val="00E7444B"/>
    <w:rsid w:val="00ED4796"/>
    <w:rsid w:val="00EE23EA"/>
    <w:rsid w:val="00EE3568"/>
    <w:rsid w:val="00EE5112"/>
    <w:rsid w:val="00F2769C"/>
    <w:rsid w:val="00F33BDF"/>
    <w:rsid w:val="00F42C33"/>
    <w:rsid w:val="00F56A16"/>
    <w:rsid w:val="00F6090B"/>
    <w:rsid w:val="00F81632"/>
    <w:rsid w:val="00F872EA"/>
    <w:rsid w:val="00FC3FE8"/>
    <w:rsid w:val="00FC41DF"/>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1D655E"/>
    <w:rPr>
      <w:sz w:val="16"/>
      <w:szCs w:val="16"/>
    </w:rPr>
  </w:style>
  <w:style w:type="paragraph" w:styleId="Tekstkomentarza">
    <w:name w:val="annotation text"/>
    <w:basedOn w:val="Normalny"/>
    <w:link w:val="TekstkomentarzaZnak"/>
    <w:uiPriority w:val="99"/>
    <w:semiHidden/>
    <w:unhideWhenUsed/>
    <w:rsid w:val="001D65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655E"/>
    <w:rPr>
      <w:sz w:val="20"/>
      <w:szCs w:val="20"/>
    </w:rPr>
  </w:style>
  <w:style w:type="paragraph" w:styleId="Tematkomentarza">
    <w:name w:val="annotation subject"/>
    <w:basedOn w:val="Tekstkomentarza"/>
    <w:next w:val="Tekstkomentarza"/>
    <w:link w:val="TematkomentarzaZnak"/>
    <w:uiPriority w:val="99"/>
    <w:semiHidden/>
    <w:unhideWhenUsed/>
    <w:rsid w:val="001D655E"/>
    <w:rPr>
      <w:b/>
      <w:bCs/>
    </w:rPr>
  </w:style>
  <w:style w:type="character" w:customStyle="1" w:styleId="TematkomentarzaZnak">
    <w:name w:val="Temat komentarza Znak"/>
    <w:basedOn w:val="TekstkomentarzaZnak"/>
    <w:link w:val="Tematkomentarza"/>
    <w:uiPriority w:val="99"/>
    <w:semiHidden/>
    <w:rsid w:val="001D6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19</Pages>
  <Words>8719</Words>
  <Characters>52320</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20</cp:revision>
  <cp:lastPrinted>2021-06-01T09:38:00Z</cp:lastPrinted>
  <dcterms:created xsi:type="dcterms:W3CDTF">2023-04-26T08:30:00Z</dcterms:created>
  <dcterms:modified xsi:type="dcterms:W3CDTF">2023-04-27T11:59:00Z</dcterms:modified>
</cp:coreProperties>
</file>