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0A59A91E"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(Dz. U. z 20</w:t>
      </w:r>
      <w:r w:rsidR="00F42C33" w:rsidRPr="00F80E42">
        <w:rPr>
          <w:rFonts w:eastAsia="SimSun" w:cstheme="minorHAnsi"/>
          <w:i/>
          <w:lang w:eastAsia="ar-SA"/>
        </w:rPr>
        <w:t>2</w:t>
      </w:r>
      <w:r w:rsidR="00D373AE" w:rsidRPr="00F80E42">
        <w:rPr>
          <w:rFonts w:eastAsia="SimSun" w:cstheme="minorHAnsi"/>
          <w:i/>
          <w:lang w:eastAsia="ar-SA"/>
        </w:rPr>
        <w:t>2</w:t>
      </w:r>
      <w:r w:rsidRPr="00F80E42">
        <w:rPr>
          <w:rFonts w:eastAsia="SimSun" w:cstheme="minorHAnsi"/>
          <w:i/>
          <w:lang w:eastAsia="ar-SA"/>
        </w:rPr>
        <w:t xml:space="preserve">r., poz. </w:t>
      </w:r>
      <w:r w:rsidR="00D373AE" w:rsidRPr="00F80E42">
        <w:rPr>
          <w:rFonts w:eastAsia="SimSun" w:cstheme="minorHAnsi"/>
          <w:i/>
          <w:lang w:eastAsia="ar-SA"/>
        </w:rPr>
        <w:t>1710</w:t>
      </w:r>
      <w:r w:rsidRPr="00F80E42">
        <w:rPr>
          <w:rFonts w:eastAsia="SimSun" w:cstheme="minorHAnsi"/>
          <w:i/>
          <w:lang w:eastAsia="ar-SA"/>
        </w:rPr>
        <w:t xml:space="preserve"> z późn. zm.)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74B7645B" w14:textId="459EF3BA"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1.</w:t>
      </w:r>
      <w:r w:rsidRPr="005D0EF5">
        <w:rPr>
          <w:rFonts w:eastAsiaTheme="minorEastAsia" w:cstheme="minorHAnsi"/>
          <w:lang w:eastAsia="pl-PL"/>
        </w:rPr>
        <w:t xml:space="preserve"> Przedmiotem </w:t>
      </w:r>
      <w:r w:rsidRPr="00F80E42">
        <w:rPr>
          <w:rFonts w:eastAsiaTheme="minorEastAsia" w:cstheme="minorHAnsi"/>
          <w:lang w:eastAsia="pl-PL"/>
        </w:rPr>
        <w:t>umowy</w:t>
      </w:r>
      <w:r w:rsidRPr="005D0EF5">
        <w:rPr>
          <w:rFonts w:eastAsiaTheme="minorEastAsia" w:cstheme="minorHAnsi"/>
          <w:lang w:eastAsia="pl-PL"/>
        </w:rPr>
        <w:t xml:space="preserve"> jest wykonanie robót budowlanych polegających na przebudowie (581 m) z rozbudową (459 m) drogi gminnej o długości od km 0+000,00 do  km 1+040,00. </w:t>
      </w:r>
    </w:p>
    <w:p w14:paraId="3A91E6A1"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Roboty budowlane obejmują wykonanie robót przygotowawczych, wycinka i usunięcie drzew i krzewów, roboty ziemne, wykonanie podbudowy, roboty drogowe, nasadzenia drzew, budowę nawierzchni z kostki brukowej o gr. 8 cm na podsypce cementowo – piaskowej z obustronnymi krawężnikami oraz obustronnymi poboczami.  Odwodnienie drogi do rowów oraz kanalizacji deszczowej z rur PCV o średnicy 110 mm, 160 mm, 200 mm, 315 mm oraz studni zbiorczych i wpustowych.</w:t>
      </w:r>
    </w:p>
    <w:p w14:paraId="0A4973CD"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Parametry techniczne po przebudowie i rozbudowie: kategoria ruchu – KR2, szerokość jezdni – 5,0 m; szerokość poboczy 0,75 m; próg zwalniający – 4 szt.; wyniesione przejście dla pieszych – 1 szt.; oznakowanie znakami w tym B-33 zgodnie z projektem stałej organizacji ruchu; projektowana prędkość - 40 km/h.</w:t>
      </w:r>
    </w:p>
    <w:p w14:paraId="3EEC33A0"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p>
    <w:p w14:paraId="068544CA"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 xml:space="preserve">Przebudowa kolizji: </w:t>
      </w:r>
    </w:p>
    <w:p w14:paraId="41ACADAF"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 xml:space="preserve">Branża sanitarna- odcinkowa przebudowa sieci wodociągowej wraz z przyłączami do posesji, regulacja </w:t>
      </w:r>
      <w:r w:rsidRPr="005D0EF5">
        <w:rPr>
          <w:rFonts w:eastAsiaTheme="minorEastAsia" w:cstheme="minorHAnsi"/>
          <w:lang w:eastAsia="pl-PL"/>
        </w:rPr>
        <w:br/>
        <w:t>z wymianą zasuw wodociągowych i regulacja studzienek.</w:t>
      </w:r>
    </w:p>
    <w:p w14:paraId="188FE42D"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 xml:space="preserve">Branża gazowa -  odcinkowa przebudowa gazociągu średniego ciśnienia wraz z zabezpieczeniem gazociągu rurą osłonową dwudzielną zgodnie z projektem oraz warunkami technicznymi przebudowy. </w:t>
      </w:r>
    </w:p>
    <w:p w14:paraId="63313E67"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 xml:space="preserve">Branża telekomunikacyjna - przebudowa kolizji infrastruktury Orange Polska s.a. zgodnie z projektem oraz warunkami przebudowy (konieczność oznakowania miejsca prowadzenia prac tablicą zawierającą dane Inwestora i kontakt, nazwę firmy realizującej przebudowę i kontakt, numer zgłoszenia nadany przez OPL), infrastruktury HAWE Telekom sp. z o.o. zgodnie z projektem oraz warunkami przebudowy oraz infrastruktury Instytutu Chemii Bioorganicznej Polskiej Akademii Nauk – Poznańskie Centrum Superkomputerowo-Sieciowe (dalej: IchB PAN PCCS) zgodnie z projektem oraz warunkami przebudowy. Przebudowę Wykonawca jest zobowiązany przeprowadzić zgodnie z wytycznymi warunków technicznych wydanych przez IchB PAN PCSS oraz wytycznymi </w:t>
      </w:r>
      <w:r w:rsidRPr="005D0EF5">
        <w:rPr>
          <w:rFonts w:eastAsiaTheme="minorEastAsia" w:cstheme="minorHAnsi"/>
          <w:lang w:eastAsia="pl-PL"/>
        </w:rPr>
        <w:lastRenderedPageBreak/>
        <w:t xml:space="preserve">zawartymi w porozumieniu tj. art. Wykonawca jest zobowiązany zapewnić nadzór służb technicznych IchB PAN PCSS na swój koszt, prace powodujące przerwę w transmisji prowadzone bezpośrednio na kablu światłowodowym mogą być wykonywane wyłącznie w godzinach 0.00-6.00 pod nadzorem IchB PAN PCSS , przy czym dopuszcza się wystąpienie tylko jednej takiej przerwy. Wykonawca otrzyma pełnomocnictwo do reprezentowania Gminy Purda przed IchB PAN PCSS w zakresie zawarcia porozumienia i prowadzenia wszelkich prac. </w:t>
      </w:r>
    </w:p>
    <w:p w14:paraId="7333EE20"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 xml:space="preserve">Branża elektroenergetyczna - przebudowa kolizji – przebudowa elektroenergetycznej sieci kablowej nn-0,4kV zgodnie z projektem, wydanymi warunkami przebudowy oraz postanowieniami umowy o przebudowę sieci elektroenergetycznej </w:t>
      </w:r>
    </w:p>
    <w:p w14:paraId="2A43335E"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p>
    <w:p w14:paraId="6F166CCB"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Zaleca się prowadzenie wszelkich prac ziemnych pod nadzorem archeologa zgodnie z wytycznymi Wojewódzkiego Konserwatora Zabytków w Olsztynie</w:t>
      </w:r>
    </w:p>
    <w:p w14:paraId="4A58AB2C"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p>
    <w:p w14:paraId="46AB818A"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Zakres, sposób wykonania i szczegółowy opis przedmiotu zamówienia stanowi dokumentacja projektowa na którą składa się:</w:t>
      </w:r>
    </w:p>
    <w:p w14:paraId="3C955AB5" w14:textId="77777777" w:rsidR="005D0EF5" w:rsidRPr="005D0EF5" w:rsidRDefault="005D0EF5" w:rsidP="005D0EF5">
      <w:pPr>
        <w:tabs>
          <w:tab w:val="left" w:pos="-2268"/>
          <w:tab w:val="left" w:pos="-567"/>
          <w:tab w:val="left" w:pos="4678"/>
        </w:tabs>
        <w:spacing w:after="0" w:line="276" w:lineRule="auto"/>
        <w:ind w:left="567"/>
        <w:jc w:val="both"/>
        <w:rPr>
          <w:rFonts w:eastAsiaTheme="minorEastAsia" w:cstheme="minorHAnsi"/>
          <w:lang w:eastAsia="pl-PL"/>
        </w:rPr>
      </w:pPr>
      <w:r w:rsidRPr="005D0EF5">
        <w:rPr>
          <w:rFonts w:eastAsiaTheme="minorEastAsia" w:cstheme="minorHAnsi"/>
          <w:lang w:eastAsia="pl-PL"/>
        </w:rPr>
        <w:t xml:space="preserve">- Dokumentacja projektową stanowiących załącznik Nr 2 do Decyzji ZRID Nr Pur/24/2022 z dnia 23.02.2022r.wydana z upoważnienia Starosty Olsztyńskiego przez Dyrektora Wydziału Budownictwa </w:t>
      </w:r>
      <w:r w:rsidRPr="005D0EF5">
        <w:rPr>
          <w:rFonts w:eastAsiaTheme="minorEastAsia" w:cstheme="minorHAnsi"/>
          <w:lang w:eastAsia="pl-PL"/>
        </w:rPr>
        <w:br/>
        <w:t>i Inwestycji, projektem wykonawczym, projektem technicznym,</w:t>
      </w:r>
    </w:p>
    <w:p w14:paraId="48C5A7D9" w14:textId="77777777" w:rsidR="005D0EF5" w:rsidRPr="005D0EF5" w:rsidRDefault="005D0EF5" w:rsidP="005D0EF5">
      <w:pPr>
        <w:tabs>
          <w:tab w:val="left" w:pos="-2268"/>
          <w:tab w:val="left" w:pos="-567"/>
          <w:tab w:val="left" w:pos="4678"/>
        </w:tabs>
        <w:spacing w:after="0" w:line="276" w:lineRule="auto"/>
        <w:ind w:left="567"/>
        <w:jc w:val="both"/>
        <w:rPr>
          <w:rFonts w:eastAsiaTheme="minorEastAsia" w:cstheme="minorHAnsi"/>
          <w:lang w:eastAsia="pl-PL"/>
        </w:rPr>
      </w:pPr>
      <w:r w:rsidRPr="005D0EF5">
        <w:rPr>
          <w:rFonts w:eastAsiaTheme="minorEastAsia" w:cstheme="minorHAnsi"/>
          <w:lang w:eastAsia="pl-PL"/>
        </w:rPr>
        <w:t>- Specyfikacje techniczne wykonania i odbioru robót,</w:t>
      </w:r>
    </w:p>
    <w:p w14:paraId="61C4FE5B" w14:textId="77777777" w:rsidR="005D0EF5" w:rsidRPr="005D0EF5" w:rsidRDefault="005D0EF5" w:rsidP="005D0EF5">
      <w:pPr>
        <w:tabs>
          <w:tab w:val="left" w:pos="-2268"/>
          <w:tab w:val="left" w:pos="-567"/>
          <w:tab w:val="left" w:pos="4678"/>
        </w:tabs>
        <w:spacing w:after="0" w:line="276" w:lineRule="auto"/>
        <w:ind w:left="567"/>
        <w:jc w:val="both"/>
        <w:rPr>
          <w:rFonts w:eastAsiaTheme="minorEastAsia" w:cstheme="minorHAnsi"/>
          <w:lang w:eastAsia="pl-PL"/>
        </w:rPr>
      </w:pPr>
      <w:r w:rsidRPr="005D0EF5">
        <w:rPr>
          <w:rFonts w:eastAsiaTheme="minorEastAsia" w:cstheme="minorHAnsi"/>
          <w:lang w:eastAsia="pl-PL"/>
        </w:rPr>
        <w:t>- Uzgodnienia, warunki techniczne gestorów sieci i inne opinie,</w:t>
      </w:r>
    </w:p>
    <w:p w14:paraId="5D5ED0AF" w14:textId="77777777" w:rsidR="005D0EF5" w:rsidRPr="005D0EF5" w:rsidRDefault="005D0EF5" w:rsidP="005D0EF5">
      <w:pPr>
        <w:tabs>
          <w:tab w:val="left" w:pos="-2268"/>
          <w:tab w:val="left" w:pos="-567"/>
          <w:tab w:val="left" w:pos="4678"/>
        </w:tabs>
        <w:spacing w:after="0" w:line="276" w:lineRule="auto"/>
        <w:ind w:left="567"/>
        <w:jc w:val="both"/>
        <w:rPr>
          <w:rFonts w:eastAsiaTheme="minorEastAsia" w:cstheme="minorHAnsi"/>
          <w:lang w:eastAsia="pl-PL"/>
        </w:rPr>
      </w:pPr>
      <w:r w:rsidRPr="005D0EF5">
        <w:rPr>
          <w:rFonts w:eastAsiaTheme="minorEastAsia" w:cstheme="minorHAnsi"/>
          <w:lang w:eastAsia="pl-PL"/>
        </w:rPr>
        <w:t>- Przedmiary robót - element pomocniczy do sporządzenia wyceny,</w:t>
      </w:r>
    </w:p>
    <w:p w14:paraId="1978AB6F"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p>
    <w:p w14:paraId="45557D57"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7BB65F66"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p>
    <w:p w14:paraId="1E76C25E" w14:textId="57DACC19"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2.</w:t>
      </w:r>
      <w:r w:rsidRPr="005D0EF5">
        <w:rPr>
          <w:rFonts w:eastAsiaTheme="minorEastAsia" w:cstheme="minorHAnsi"/>
          <w:lang w:eastAsia="pl-PL"/>
        </w:rPr>
        <w:t xml:space="preserve"> Szczegóły zakres robót budowlanych, a także inne wymagania techniczne zawarte są w Załączniku nr </w:t>
      </w:r>
      <w:r w:rsidR="00D053D9" w:rsidRPr="00F80E42">
        <w:rPr>
          <w:rFonts w:eastAsiaTheme="minorEastAsia" w:cstheme="minorHAnsi"/>
          <w:lang w:eastAsia="pl-PL"/>
        </w:rPr>
        <w:t>2</w:t>
      </w:r>
      <w:r w:rsidRPr="005D0EF5">
        <w:rPr>
          <w:rFonts w:eastAsiaTheme="minorEastAsia" w:cstheme="minorHAnsi"/>
          <w:lang w:eastAsia="pl-PL"/>
        </w:rPr>
        <w:t xml:space="preserve"> </w:t>
      </w:r>
      <w:r w:rsidRPr="005D0EF5">
        <w:rPr>
          <w:rFonts w:eastAsiaTheme="minorEastAsia" w:cstheme="minorHAnsi"/>
          <w:lang w:eastAsia="pl-PL"/>
        </w:rPr>
        <w:br/>
        <w:t xml:space="preserve">do </w:t>
      </w:r>
      <w:r w:rsidR="00D053D9" w:rsidRPr="00F80E42">
        <w:rPr>
          <w:rFonts w:eastAsiaTheme="minorEastAsia" w:cstheme="minorHAnsi"/>
          <w:lang w:eastAsia="pl-PL"/>
        </w:rPr>
        <w:t>umowy – Dokumentacja projektowa</w:t>
      </w:r>
      <w:r w:rsidRPr="005D0EF5">
        <w:rPr>
          <w:rFonts w:eastAsiaTheme="minorEastAsia" w:cstheme="minorHAnsi"/>
          <w:lang w:eastAsia="pl-PL"/>
        </w:rPr>
        <w:t xml:space="preserve">. </w:t>
      </w:r>
    </w:p>
    <w:p w14:paraId="0792F152" w14:textId="2B447986" w:rsidR="000569C5" w:rsidRPr="00F80E42"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3.</w:t>
      </w:r>
      <w:r w:rsidRPr="005D0EF5">
        <w:rPr>
          <w:rFonts w:eastAsiaTheme="minorEastAsia" w:cstheme="minorHAnsi"/>
          <w:lang w:eastAsia="pl-PL"/>
        </w:rPr>
        <w:t xml:space="preserve"> Zadanie realizowane jest w ramach programu Rządowego Funduszu Rozwoju Dróg.</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57597F" w:rsidRPr="00F80E42">
        <w:rPr>
          <w:rFonts w:eastAsia="Times New Roman" w:cstheme="minorHAnsi"/>
          <w:b/>
          <w:bCs/>
          <w:lang w:eastAsia="ar-SA"/>
        </w:rPr>
        <w:t>10</w:t>
      </w:r>
      <w:r w:rsidR="0041006D" w:rsidRPr="00F80E42">
        <w:rPr>
          <w:rFonts w:eastAsia="Times New Roman" w:cstheme="minorHAnsi"/>
          <w:b/>
          <w:bCs/>
          <w:lang w:eastAsia="ar-SA"/>
        </w:rPr>
        <w:t xml:space="preserve"> miesięcy</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7724161"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1542F5E4"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F80E42">
        <w:rPr>
          <w:rFonts w:eastAsia="Times New Roman" w:cstheme="minorHAnsi"/>
          <w:lang w:eastAsia="ar-SA"/>
        </w:rPr>
        <w:t>zgłoszenia tego faktu</w:t>
      </w:r>
      <w:r w:rsidRPr="00F80E42">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w:t>
      </w:r>
      <w:r w:rsidRPr="00F80E42">
        <w:rPr>
          <w:rFonts w:eastAsia="Times New Roman" w:cstheme="minorHAnsi"/>
          <w:lang w:eastAsia="ar-SA"/>
        </w:rPr>
        <w:lastRenderedPageBreak/>
        <w:t>dni z pominięciem sobót, niedziel i świąt ustawowo wolnych od pracy. W przypadku uchybienia terminów opisanych powyżej zmiana umowy nie będzie mogła być dokonana, a wszelkie ryzyka z tym związane przyjmuje na siebie Wykonawca .</w:t>
      </w:r>
    </w:p>
    <w:p w14:paraId="44DFE287"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C021F72"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(t.j.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77777777"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(t.j. Dz. U. z 202</w:t>
      </w:r>
      <w:r w:rsidR="00BF75F5" w:rsidRPr="00F80E42">
        <w:rPr>
          <w:rFonts w:eastAsia="Times New Roman" w:cstheme="minorHAnsi"/>
          <w:lang w:eastAsia="ar-SA"/>
        </w:rPr>
        <w:t>2</w:t>
      </w:r>
      <w:r w:rsidRPr="00F80E42">
        <w:rPr>
          <w:rFonts w:eastAsia="Times New Roman" w:cstheme="minorHAnsi"/>
          <w:lang w:eastAsia="ar-SA"/>
        </w:rPr>
        <w:t xml:space="preserve"> r., poz. </w:t>
      </w:r>
      <w:r w:rsidR="00BF75F5" w:rsidRPr="00F80E42">
        <w:rPr>
          <w:rFonts w:eastAsia="Times New Roman" w:cstheme="minorHAnsi"/>
          <w:lang w:eastAsia="ar-SA"/>
        </w:rPr>
        <w:t>699</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5C5E56A0" w14:textId="5CAB605F"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Zatrudnienie osób wykonujących </w:t>
      </w:r>
      <w:r w:rsidR="00960962" w:rsidRPr="00F80E42">
        <w:rPr>
          <w:rFonts w:eastAsia="Times New Roman" w:cstheme="minorHAnsi"/>
          <w:lang w:eastAsia="ar-SA"/>
        </w:rPr>
        <w:t xml:space="preserve">– roboty </w:t>
      </w:r>
      <w:r w:rsidR="00960962" w:rsidRPr="003D2DFF">
        <w:rPr>
          <w:rFonts w:eastAsia="Times New Roman" w:cstheme="minorHAnsi"/>
          <w:lang w:eastAsia="ar-SA"/>
        </w:rPr>
        <w:t xml:space="preserve">budowlane – </w:t>
      </w:r>
      <w:r w:rsidR="00BB3CC6" w:rsidRPr="003D2DFF">
        <w:rPr>
          <w:rFonts w:eastAsia="Times New Roman" w:cstheme="minorHAnsi"/>
          <w:lang w:eastAsia="ar-SA"/>
        </w:rPr>
        <w:t>roboty przygotowawcze i roboty ziemne</w:t>
      </w:r>
      <w:r w:rsidR="001F1945" w:rsidRPr="003D2DFF">
        <w:rPr>
          <w:rFonts w:eastAsia="Times New Roman" w:cstheme="minorHAnsi"/>
          <w:lang w:eastAsia="ar-SA"/>
        </w:rPr>
        <w:t xml:space="preserve"> </w:t>
      </w: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w:t>
      </w:r>
      <w:r w:rsidRPr="00F80E42">
        <w:rPr>
          <w:rFonts w:eastAsia="Times New Roman" w:cstheme="minorHAnsi"/>
          <w:lang w:eastAsia="ar-SA"/>
        </w:rPr>
        <w:lastRenderedPageBreak/>
        <w:t>uwzględnieniem minimalnego wynagrodzenia za pracę, ustalonego na podstawie art. 2 ust. 3–5 Ustawy z dnia 10 października 2002 r. o minimalnym wynagrodzeniu za pracę.</w:t>
      </w:r>
    </w:p>
    <w:p w14:paraId="2A2E1989" w14:textId="7C66FF0E"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iCs/>
          <w:lang w:eastAsia="pl-PL"/>
        </w:rPr>
        <w:t xml:space="preserve">Na żądanie Zamawiającego, w każdym momencie trwania umowy Wykonawca w terminie 5 dni kalendarzowych, </w:t>
      </w:r>
      <w:r w:rsidRPr="003D2DFF">
        <w:rPr>
          <w:rFonts w:eastAsia="Times New Roman" w:cstheme="minorHAnsi"/>
          <w:iCs/>
          <w:lang w:eastAsia="pl-PL"/>
        </w:rPr>
        <w:t>przedłoży oświadczenia o zatrudnieniu na podstawie umowy o pracę (w rozumieniu</w:t>
      </w:r>
      <w:r w:rsidRPr="00F80E42">
        <w:rPr>
          <w:rFonts w:eastAsia="Times New Roman" w:cstheme="minorHAnsi"/>
          <w:iCs/>
          <w:lang w:eastAsia="pl-PL"/>
        </w:rPr>
        <w:t xml:space="preserve">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F80E42">
        <w:rPr>
          <w:rFonts w:eastAsia="Times New Roman" w:cstheme="minorHAnsi"/>
          <w:iCs/>
          <w:lang w:eastAsia="pl-PL"/>
        </w:rPr>
        <w:t xml:space="preserve"> </w:t>
      </w:r>
      <w:r w:rsidRPr="00F80E42">
        <w:rPr>
          <w:rFonts w:eastAsia="Times New Roman" w:cstheme="minorHAnsi"/>
          <w:iCs/>
          <w:lang w:eastAsia="pl-PL"/>
        </w:rPr>
        <w:t>związane</w:t>
      </w:r>
      <w:r w:rsidR="00F35A2D" w:rsidRPr="00F80E42">
        <w:rPr>
          <w:rFonts w:eastAsia="Times New Roman" w:cstheme="minorHAnsi"/>
          <w:iCs/>
          <w:lang w:eastAsia="pl-PL"/>
        </w:rPr>
        <w:t xml:space="preserve"> </w:t>
      </w:r>
      <w:r w:rsidR="008A5859" w:rsidRPr="00F80E42">
        <w:rPr>
          <w:rFonts w:eastAsia="Times New Roman" w:cstheme="minorHAnsi"/>
          <w:bCs/>
          <w:kern w:val="1"/>
          <w:lang w:eastAsia="hi-IN" w:bidi="hi-IN"/>
        </w:rPr>
        <w:t>z</w:t>
      </w:r>
      <w:r w:rsidR="00960962" w:rsidRPr="00F80E42">
        <w:rPr>
          <w:rFonts w:eastAsia="Times New Roman" w:cstheme="minorHAnsi"/>
          <w:bCs/>
          <w:kern w:val="1"/>
          <w:lang w:eastAsia="hi-IN" w:bidi="hi-IN"/>
        </w:rPr>
        <w:t xml:space="preserve">: roboty budowlane – </w:t>
      </w:r>
      <w:r w:rsidR="00BB3CC6" w:rsidRPr="00F80E42">
        <w:rPr>
          <w:rFonts w:eastAsia="Times New Roman" w:cstheme="minorHAnsi"/>
          <w:bCs/>
          <w:kern w:val="1"/>
          <w:lang w:eastAsia="hi-IN" w:bidi="hi-IN"/>
        </w:rPr>
        <w:t>roboty przygotowawcze i roboty ziemne.</w:t>
      </w:r>
    </w:p>
    <w:p w14:paraId="4596555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18B2226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sposób zapewniający ochronę danych osobowych pracowników, zgodnie z obowiązującymi przepisami. Imię i nazwisko pracownika nie podlega anonimizacji;</w:t>
      </w:r>
    </w:p>
    <w:p w14:paraId="30CDF64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w:t>
      </w:r>
      <w:r w:rsidRPr="00F80E42">
        <w:rPr>
          <w:rFonts w:eastAsia="Times New Roman" w:cstheme="minorHAnsi"/>
          <w:lang w:eastAsia="ar-SA"/>
        </w:rPr>
        <w:lastRenderedPageBreak/>
        <w:t>najmniej następujące informacje: imię i nazwisko, termin obowiązywania umowy o pracę (od dnia – do dnia), rodzaj /zakres wykonywanych czynności/usług.</w:t>
      </w:r>
    </w:p>
    <w:p w14:paraId="686E9A6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F80E42"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77777777" w:rsidR="005C520F"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t>
      </w:r>
      <w:r w:rsidR="004C6DAC" w:rsidRPr="00F80E42">
        <w:rPr>
          <w:rFonts w:eastAsia="Times New Roman" w:cstheme="minorHAnsi"/>
          <w:lang w:eastAsia="ar-SA"/>
        </w:rPr>
        <w:t>I</w:t>
      </w:r>
      <w:r w:rsidRPr="00F80E42">
        <w:rPr>
          <w:rFonts w:eastAsia="Times New Roman" w:cstheme="minorHAnsi"/>
          <w:lang w:eastAsia="ar-SA"/>
        </w:rPr>
        <w:t>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lastRenderedPageBreak/>
        <w:t>końcowe rozliczenie robót nastąpi fakturą końcową po odbiorze końcowym robót, na podstawie faktury wystawionej po zatwierdzeniu końcowego protokołu odbioru robót przez Zamawiającego.</w:t>
      </w:r>
    </w:p>
    <w:p w14:paraId="5271DCD0" w14:textId="77777777" w:rsidR="00182DF0" w:rsidRPr="00F80E42" w:rsidRDefault="00182DF0" w:rsidP="005E5949">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w:t>
      </w:r>
      <w:r w:rsidR="00336472" w:rsidRPr="00F80E42">
        <w:rPr>
          <w:rFonts w:eastAsia="Times New Roman" w:cstheme="minorHAnsi"/>
          <w:lang w:eastAsia="ar-SA"/>
        </w:rPr>
        <w:t xml:space="preserve"> </w:t>
      </w:r>
      <w:r w:rsidRPr="00F80E42">
        <w:rPr>
          <w:rFonts w:eastAsia="Times New Roman" w:cstheme="minorHAnsi"/>
          <w:lang w:eastAsia="ar-SA"/>
        </w:rPr>
        <w:t>środków przeznaczonych przez Zamawiającego na realizację przedmiotu umowy w danym roku budżetowym.</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12 ust.</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nie dostarczenia dokumentów opisanych w ust. </w:t>
      </w:r>
      <w:r w:rsidR="005E5949" w:rsidRPr="00F80E42">
        <w:rPr>
          <w:rFonts w:eastAsia="Times New Roman" w:cstheme="minorHAnsi"/>
          <w:lang w:eastAsia="ar-SA"/>
        </w:rPr>
        <w:t>13</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nie przewiduje udzielenia zaliczek na poczet wykonania zamówienia.</w:t>
      </w:r>
    </w:p>
    <w:p w14:paraId="72A8B3FB"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zawarcia umowy o podwykonawstwo lub dalsze podwykonawstwo przy wypłacie wynagrodzenia mają zastosowanie przepisy § 10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snapToGrid w:val="0"/>
          <w:lang w:eastAsia="ar-SA"/>
        </w:rPr>
        <w:t>I</w:t>
      </w:r>
      <w:r w:rsidR="00182DF0" w:rsidRPr="00F80E42">
        <w:rPr>
          <w:rFonts w:eastAsia="Times New Roman" w:cstheme="minorHAnsi"/>
          <w:snapToGrid w:val="0"/>
          <w:lang w:eastAsia="ar-SA"/>
        </w:rPr>
        <w:t>nwentaryzacja geodezyjna powykonawcza – 2kpl</w:t>
      </w:r>
      <w:r w:rsidRPr="00F80E42">
        <w:rPr>
          <w:rFonts w:eastAsia="Times New Roman" w:cstheme="minorHAnsi"/>
          <w:snapToGrid w:val="0"/>
          <w:lang w:eastAsia="ar-SA"/>
        </w:rPr>
        <w:t>.</w:t>
      </w:r>
      <w:r w:rsidR="00182DF0" w:rsidRPr="00F80E42">
        <w:rPr>
          <w:rFonts w:eastAsia="Times New Roman" w:cstheme="minorHAnsi"/>
          <w:snapToGrid w:val="0"/>
          <w:lang w:eastAsia="ar-SA"/>
        </w:rPr>
        <w:t xml:space="preserve">, </w:t>
      </w:r>
    </w:p>
    <w:p w14:paraId="4C5059D3"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w:t>
      </w:r>
      <w:r w:rsidR="00182DF0" w:rsidRPr="00F80E42">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w:t>
      </w:r>
      <w:r w:rsidR="00182DF0" w:rsidRPr="00F80E42">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7A6FE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Wszelkie wady będą zgłaszane przez Zamawiającego za pośrednictwem poczty elektronicznej oraz dodatkowo pisemnie na adres Wykonawcy. Zgłoszenie winno zawierać opis powstałej wady oraz zawierać wyznaczenie </w:t>
      </w:r>
      <w:r w:rsidRPr="00F80E42">
        <w:rPr>
          <w:rFonts w:eastAsia="Times New Roman" w:cstheme="minorHAnsi"/>
          <w:lang w:eastAsia="ar-SA"/>
        </w:rPr>
        <w:lastRenderedPageBreak/>
        <w:t>terminu jej usunięcia, przy czym termin ten jest liczony od daty nadania korespondencji za pośrednictwem poczty elektronicznej.</w:t>
      </w:r>
    </w:p>
    <w:p w14:paraId="58C8BCDC"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t>Za zwłokę w usunięciu wad (każdej wady osobno) stwierdzonych w okresie gwarancji lub rękojmi – w wysokości 0,2% wynagrodzenia brutto, określonego w §5 ust. 1 za każdy rozpoczęty dzień zwłoki liczonego od dnia wyznaczonego na usunięcie wad,</w:t>
      </w:r>
    </w:p>
    <w:p w14:paraId="635047F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§5 ust. 1,</w:t>
      </w:r>
    </w:p>
    <w:p w14:paraId="19E6C96C"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§5 ust. 1 za każdy dzień zwłoki w dokonaniu zmian,</w:t>
      </w:r>
    </w:p>
    <w:p w14:paraId="45C9E829"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§5 ust. 1</w:t>
      </w:r>
      <w:r w:rsidR="009218EF" w:rsidRPr="00F80E42">
        <w:rPr>
          <w:rFonts w:eastAsia="Times New Roman" w:cstheme="minorHAnsi"/>
          <w:lang w:eastAsia="ar-SA"/>
        </w:rPr>
        <w:t>,</w:t>
      </w:r>
    </w:p>
    <w:p w14:paraId="35DD541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§5 ust. 1</w:t>
      </w:r>
      <w:r w:rsidR="009218EF" w:rsidRPr="00F80E42">
        <w:rPr>
          <w:rFonts w:eastAsia="Times New Roman" w:cstheme="minorHAnsi"/>
          <w:lang w:eastAsia="ar-SA"/>
        </w:rPr>
        <w:t>,</w:t>
      </w:r>
    </w:p>
    <w:p w14:paraId="06F0D373"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§5 ust. 1 za każdy dzień zwłoki w dokonaniu zmian</w:t>
      </w:r>
      <w:r w:rsidR="00F33BDF" w:rsidRPr="00F80E42">
        <w:rPr>
          <w:rFonts w:eastAsia="Times New Roman" w:cstheme="minorHAnsi"/>
          <w:lang w:eastAsia="ar-SA"/>
        </w:rPr>
        <w:t>,</w:t>
      </w:r>
    </w:p>
    <w:p w14:paraId="2060B395" w14:textId="77777777" w:rsidR="00F33BDF" w:rsidRPr="00F80E42"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 brak zapłaty lub nieterminową zapłatę wynagrodzenia należnego podwykonawcom z tytułu zmiany wysokości wynagrodzenia, o której mowa w art. 439 ust. 5 ustawy Pzp, w wysokości </w:t>
      </w:r>
      <w:r w:rsidR="006F5792" w:rsidRPr="00F80E42">
        <w:rPr>
          <w:rFonts w:eastAsia="Times New Roman" w:cstheme="minorHAnsi"/>
          <w:lang w:eastAsia="ar-SA"/>
        </w:rPr>
        <w:t>4% niezapłaconego lub zapłaconego nieterminowo wynagrodzenia brutto, podwykonawcy/podwykonawców.</w:t>
      </w:r>
    </w:p>
    <w:p w14:paraId="38D6138D"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lastRenderedPageBreak/>
        <w:t>Łączna maksymalna wysokość kar umownych, których mogą dochodzić strony wynosi 20% wynagrodzenia brutto.</w:t>
      </w:r>
    </w:p>
    <w:p w14:paraId="74F48B3B" w14:textId="77777777" w:rsidR="00D053D9" w:rsidRPr="00F80E42" w:rsidRDefault="00D053D9" w:rsidP="00D053D9">
      <w:pPr>
        <w:suppressAutoHyphens/>
        <w:spacing w:after="0" w:line="276" w:lineRule="auto"/>
        <w:ind w:left="284"/>
        <w:jc w:val="both"/>
        <w:rPr>
          <w:rFonts w:eastAsia="Times New Roman" w:cstheme="minorHAnsi"/>
          <w:bCs/>
          <w:lang w:eastAsia="ar-SA"/>
        </w:rPr>
      </w:pPr>
    </w:p>
    <w:p w14:paraId="69D2FAB6"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 xml:space="preserve">elementów robót określonych w harmonogramie rzeczowo – 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lastRenderedPageBreak/>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lastRenderedPageBreak/>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r>
      <w:r w:rsidRPr="00F80E42">
        <w:rPr>
          <w:rFonts w:eastAsia="Times New Roman" w:cstheme="minorHAnsi"/>
          <w:lang w:eastAsia="ar-SA"/>
        </w:rPr>
        <w:lastRenderedPageBreak/>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12</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6F745669" w14:textId="77777777" w:rsidR="00F33BDF" w:rsidRPr="00F80E42"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27887415"/>
      <w:r w:rsidRPr="00F80E42">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5D23E2F8" w14:textId="77777777" w:rsidR="00F33BDF" w:rsidRPr="00F80E42"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Zmiana umownego terminu zakończenia przedmiotu niniejszej Umowy jest możliwa w następujących przypadkach:</w:t>
      </w:r>
    </w:p>
    <w:p w14:paraId="44C7226E"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680A3BD"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01651F8"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śmierci Wykonawcy będącego osobą fizyczną, prowadzącego samodzielnie działalność gospodarczą,</w:t>
      </w:r>
    </w:p>
    <w:p w14:paraId="6353556F"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wykopalisk archeologicznych uniemożliwiających wykonywanie robót,</w:t>
      </w:r>
    </w:p>
    <w:p w14:paraId="0F0161F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zmian na terenach nieruchomości objętego zamówieniem, które mogą spowodować kolizję z wykonywaniem robót,</w:t>
      </w:r>
    </w:p>
    <w:p w14:paraId="4317DDA7" w14:textId="2B325304"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nałożenia podczas realizacji robót przebudowy istniejącej infrastruktury przez dysponentów sieci (Zakład Energetyczny, TP SA, Zakładu Gazowego</w:t>
      </w:r>
      <w:r w:rsidR="003347FE" w:rsidRPr="00F80E42">
        <w:rPr>
          <w:rFonts w:eastAsia="Times New Roman" w:cstheme="minorHAnsi"/>
          <w:lang w:eastAsia="ar-SA"/>
        </w:rPr>
        <w:t xml:space="preserve">, Orange, </w:t>
      </w:r>
      <w:r w:rsidR="003347FE" w:rsidRPr="00F80E42">
        <w:rPr>
          <w:rFonts w:cstheme="minorHAnsi"/>
          <w:sz w:val="20"/>
          <w:szCs w:val="20"/>
        </w:rPr>
        <w:t>HAWE Telekom sp. z o.o. Instytutu Chemii Bioorganicznej Polskiej Akademii Nauk – Poznańskie Centrum Superkomputerowo-Sieciowe</w:t>
      </w:r>
      <w:r w:rsidRPr="00F80E42">
        <w:rPr>
          <w:rFonts w:eastAsia="Times New Roman" w:cstheme="minorHAnsi"/>
          <w:lang w:eastAsia="ar-SA"/>
        </w:rPr>
        <w:t xml:space="preserve"> lub innych dysponentów sieci) innych warunków niż te wynikające z zawartej między stronami umowy, </w:t>
      </w:r>
    </w:p>
    <w:p w14:paraId="059F2DDB"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okresowego zawieszenia robót, gdy: roboty zostaną rozpoczęte, a warunki atmosferyczne nie będą pozwalały na ich kontynuację zgodnie ze specyfikacjami,</w:t>
      </w:r>
    </w:p>
    <w:p w14:paraId="46AEEA6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awarii technicznych, których Wykonawca nie mógł przewidzieć. Tym samym Wykonawca jest zobowiązany do wykonywania wykopów kontrolnych,</w:t>
      </w:r>
    </w:p>
    <w:p w14:paraId="3F631B9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826C6E6"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braku zgody właścicieli nieruchomości na wykonanie robót budowlanych, które zostały objęte przedmiotem zamówienia,</w:t>
      </w:r>
    </w:p>
    <w:p w14:paraId="62A94B3B"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13B802EF" w14:textId="09CD7506"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wydłużającego się okresu </w:t>
      </w:r>
      <w:r w:rsidR="00ED7D4D" w:rsidRPr="00F80E42">
        <w:rPr>
          <w:rFonts w:eastAsia="Times New Roman" w:cstheme="minorHAnsi"/>
          <w:lang w:eastAsia="ar-SA"/>
        </w:rPr>
        <w:t xml:space="preserve">w przypadku </w:t>
      </w:r>
      <w:r w:rsidRPr="00F80E42">
        <w:rPr>
          <w:rFonts w:eastAsia="Times New Roman" w:cstheme="minorHAnsi"/>
          <w:lang w:eastAsia="ar-SA"/>
        </w:rPr>
        <w:t>przebudowania infrastruktury przez dysponenta Zakład Energetyczny</w:t>
      </w:r>
      <w:r w:rsidR="00C874E1" w:rsidRPr="00F80E42">
        <w:rPr>
          <w:rFonts w:eastAsia="Times New Roman" w:cstheme="minorHAnsi"/>
          <w:lang w:eastAsia="ar-SA"/>
        </w:rPr>
        <w:t xml:space="preserve"> lub inny podmiot</w:t>
      </w:r>
      <w:r w:rsidRPr="00F80E42">
        <w:rPr>
          <w:rFonts w:eastAsia="Times New Roman" w:cstheme="minorHAnsi"/>
          <w:lang w:eastAsia="ar-SA"/>
        </w:rPr>
        <w:t xml:space="preserve">, </w:t>
      </w:r>
    </w:p>
    <w:p w14:paraId="15553EE7"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25AE09D"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czasowego wstrzymania robót przez Zamawiającego z przyczyn niezależnych od Wykonawcy,</w:t>
      </w:r>
    </w:p>
    <w:p w14:paraId="73679F74"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t>
      </w:r>
      <w:r w:rsidRPr="00F80E42">
        <w:rPr>
          <w:rFonts w:eastAsia="Times New Roman" w:cstheme="minorHAnsi"/>
          <w:bCs/>
          <w:lang w:eastAsia="ar-SA"/>
        </w:rPr>
        <w:lastRenderedPageBreak/>
        <w:t>Wykonawcy wykonanie jego zobowiązania w całości lub części. W szczególności są to zdarzenia i okoliczności takie jak: klęska żywiołowa, działania wojenne, rebelie, terroryzm, epi</w:t>
      </w:r>
      <w:r w:rsidR="00DB0CF7" w:rsidRPr="00F80E42">
        <w:rPr>
          <w:rFonts w:eastAsia="Times New Roman" w:cstheme="minorHAnsi"/>
          <w:bCs/>
          <w:lang w:eastAsia="ar-SA"/>
        </w:rPr>
        <w:t>demia, pandemia</w:t>
      </w:r>
      <w:r w:rsidRPr="00F80E42">
        <w:rPr>
          <w:rFonts w:eastAsia="Times New Roman" w:cstheme="minorHAnsi"/>
          <w:bCs/>
          <w:lang w:eastAsia="ar-SA"/>
        </w:rPr>
        <w:t>, rewolucja, powstanie, inwazja, bunt, zamieszki, strajk spowodowany przez inne osoby nie związane z realizacją inwestycji,</w:t>
      </w:r>
    </w:p>
    <w:p w14:paraId="695D1CB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F80E42">
        <w:rPr>
          <w:rFonts w:eastAsia="Times New Roman" w:cstheme="minorHAnsi"/>
          <w:bCs/>
          <w:lang w:eastAsia="ar-SA"/>
        </w:rPr>
        <w:t>w przypadku braku dostępności na rynku materiałów budowlanych niezbędnych do zrealizowania robót budowlanych</w:t>
      </w:r>
      <w:r w:rsidR="008D61D5" w:rsidRPr="00F80E42">
        <w:rPr>
          <w:rFonts w:eastAsia="Times New Roman" w:cstheme="minorHAnsi"/>
          <w:bCs/>
          <w:lang w:eastAsia="ar-SA"/>
        </w:rPr>
        <w:t>,</w:t>
      </w:r>
    </w:p>
    <w:p w14:paraId="3423F898" w14:textId="77777777" w:rsidR="00DB0CF7" w:rsidRPr="00F80E42" w:rsidRDefault="008D61D5"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w przypadku przedłużającego się terminu uzyskania pozwole</w:t>
      </w:r>
      <w:r w:rsidR="00C874E1" w:rsidRPr="00F80E42">
        <w:rPr>
          <w:rFonts w:eastAsia="Times New Roman" w:cstheme="minorHAnsi"/>
          <w:bCs/>
          <w:lang w:eastAsia="ar-SA"/>
        </w:rPr>
        <w:t xml:space="preserve">ń, opinii, uzgodnień </w:t>
      </w:r>
      <w:r w:rsidRPr="00F80E42">
        <w:rPr>
          <w:rFonts w:eastAsia="Times New Roman" w:cstheme="minorHAnsi"/>
          <w:bCs/>
          <w:lang w:eastAsia="ar-SA"/>
        </w:rPr>
        <w:t xml:space="preserve"> ze strony stosownego organu</w:t>
      </w:r>
      <w:r w:rsidR="00DB0CF7" w:rsidRPr="00F80E42">
        <w:rPr>
          <w:rFonts w:eastAsia="Times New Roman" w:cstheme="minorHAnsi"/>
          <w:bCs/>
          <w:lang w:eastAsia="ar-SA"/>
        </w:rPr>
        <w:t>,</w:t>
      </w:r>
    </w:p>
    <w:p w14:paraId="63049DB5" w14:textId="77777777" w:rsidR="008D61D5" w:rsidRPr="00F80E42" w:rsidRDefault="00DB0CF7"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Calibri" w:cstheme="minorHAnsi"/>
        </w:rPr>
        <w:t>w razie wstrzym</w:t>
      </w:r>
      <w:r w:rsidR="00BB54D2" w:rsidRPr="00F80E42">
        <w:rPr>
          <w:rFonts w:eastAsia="Calibri" w:cstheme="minorHAnsi"/>
        </w:rPr>
        <w:t xml:space="preserve">ania realizacji umowy ze względu na okoliczności </w:t>
      </w:r>
      <w:r w:rsidR="00220D4C" w:rsidRPr="00F80E42">
        <w:rPr>
          <w:rFonts w:eastAsia="Calibri" w:cstheme="minorHAnsi"/>
        </w:rPr>
        <w:t>znaleziska/odkrycia</w:t>
      </w:r>
      <w:r w:rsidR="00BB54D2" w:rsidRPr="00F80E42">
        <w:rPr>
          <w:rFonts w:eastAsia="Calibri" w:cstheme="minorHAnsi"/>
        </w:rPr>
        <w:t xml:space="preserve"> archeologicznego lub zabytku,</w:t>
      </w:r>
      <w:r w:rsidRPr="00F80E42">
        <w:rPr>
          <w:rFonts w:eastAsia="Calibri" w:cstheme="minorHAnsi"/>
        </w:rPr>
        <w:t xml:space="preserve"> które z przyczyn technologicznych uniemożliwiły wykonywanie niniejszej umowy – odpowiednio o liczbę dni wstrzymania realizacji umowy wynikającej z ty</w:t>
      </w:r>
      <w:r w:rsidR="00BB54D2" w:rsidRPr="00F80E42">
        <w:rPr>
          <w:rFonts w:eastAsia="Calibri" w:cstheme="minorHAnsi"/>
        </w:rPr>
        <w:t>ch okoliczności.</w:t>
      </w:r>
    </w:p>
    <w:bookmarkEnd w:id="2"/>
    <w:p w14:paraId="43231553" w14:textId="77777777" w:rsidR="00F33BDF" w:rsidRPr="00F80E42" w:rsidRDefault="00F33BDF" w:rsidP="005E5949">
      <w:pPr>
        <w:tabs>
          <w:tab w:val="center" w:pos="5154"/>
        </w:tabs>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O powyższych okolicznościach Wykonawca powiadomi Zamawiającego pisemnie w sposób opisany w niniejszej umowie, a nadto złoży dokumenty wymienione w umowie.</w:t>
      </w:r>
    </w:p>
    <w:p w14:paraId="33F5F28F" w14:textId="77777777" w:rsidR="00F33BDF" w:rsidRPr="00F80E42" w:rsidRDefault="00F33BDF" w:rsidP="005E5949">
      <w:pPr>
        <w:numPr>
          <w:ilvl w:val="0"/>
          <w:numId w:val="19"/>
        </w:numPr>
        <w:suppressAutoHyphens/>
        <w:spacing w:after="0" w:line="276" w:lineRule="auto"/>
        <w:ind w:left="284" w:hanging="284"/>
        <w:rPr>
          <w:rFonts w:eastAsia="Times New Roman" w:cstheme="minorHAnsi"/>
          <w:bCs/>
          <w:lang w:eastAsia="ar-SA"/>
        </w:rPr>
      </w:pPr>
      <w:r w:rsidRPr="00F80E42">
        <w:rPr>
          <w:rFonts w:eastAsia="Times New Roman" w:cstheme="minorHAnsi"/>
          <w:bCs/>
          <w:lang w:eastAsia="ar-SA"/>
        </w:rPr>
        <w:t>Zmiana podwykonawcy i podmiotu trzeciego.</w:t>
      </w:r>
    </w:p>
    <w:p w14:paraId="7D6736E1"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 xml:space="preserve">Wykonawca przedłoży Zamawiającemu dokumenty dotyczące podwykonawcy lub podmiotu trzeciego. </w:t>
      </w:r>
    </w:p>
    <w:p w14:paraId="7BB15B42"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5E06E730"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Zamawiający zaakceptuje lub odmówi zmiany podwykonawcy lub podmiotu trzeciego w ciągu 14 dni od dnia przedłożenia dokumentów.</w:t>
      </w:r>
    </w:p>
    <w:p w14:paraId="49E0122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Wystąpienia konieczności wprowadzenia zmian spowodowanych następującymi okolicznościami:</w:t>
      </w:r>
    </w:p>
    <w:p w14:paraId="3425235B"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FCA34F3"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2022 r., poz. 1634).</w:t>
      </w:r>
    </w:p>
    <w:p w14:paraId="5B5E0E6A"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w przypadku niezrealizowania części robót przez Wykonawcę wynagrodzenia będzie obniżone.</w:t>
      </w:r>
    </w:p>
    <w:p w14:paraId="425BE4E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zajścia okoliczności ust.3. </w:t>
      </w:r>
    </w:p>
    <w:p w14:paraId="5A6A51EE" w14:textId="77777777" w:rsidR="00BB1463" w:rsidRPr="00F80E42"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BD5FEA3" w14:textId="77777777" w:rsidR="00BB1463" w:rsidRPr="00F80E42" w:rsidRDefault="00BB1463" w:rsidP="00BB1463">
      <w:pPr>
        <w:suppressAutoHyphens/>
        <w:spacing w:after="0"/>
        <w:ind w:left="567"/>
        <w:rPr>
          <w:rFonts w:eastAsia="Times New Roman" w:cstheme="minorHAnsi"/>
          <w:lang w:eastAsia="ar-SA"/>
        </w:rPr>
      </w:pPr>
      <w:r w:rsidRPr="00F80E42">
        <w:rPr>
          <w:rFonts w:eastAsia="Times New Roman" w:cstheme="minorHAnsi"/>
          <w:lang w:eastAsia="ar-SA"/>
        </w:rPr>
        <w:t>lub</w:t>
      </w:r>
    </w:p>
    <w:p w14:paraId="1B9691A1" w14:textId="77777777" w:rsidR="00F33BDF" w:rsidRPr="00F80E42"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wykona roboty zamienne zlecone przez Zamawiającego na podstawie stosownego protokołu</w:t>
      </w:r>
      <w:r w:rsidR="00BE7198" w:rsidRPr="00F80E42">
        <w:rPr>
          <w:rFonts w:eastAsia="Times New Roman" w:cstheme="minorHAnsi"/>
          <w:lang w:eastAsia="ar-SA"/>
        </w:rPr>
        <w:t>.</w:t>
      </w:r>
    </w:p>
    <w:p w14:paraId="7A5D7BD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80E42">
        <w:rPr>
          <w:rFonts w:eastAsia="Times New Roman" w:cstheme="minorHAnsi"/>
          <w:lang w:eastAsia="ar-SA"/>
        </w:rPr>
        <w:t>Waloryzacji będzie można dokonać w oparciu o pisemnie uzasadniony wniosek Wykonawcy, zaakceptowany przez Zamawiającego i sporządzony aneks do umowy.</w:t>
      </w:r>
    </w:p>
    <w:p w14:paraId="6F65DE32"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wysokości wynagrodzenia w przypadku zmiany:</w:t>
      </w:r>
    </w:p>
    <w:p w14:paraId="320A0965"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stawki podatku od towarów i usług oraz podatku akcyzowego,</w:t>
      </w:r>
    </w:p>
    <w:p w14:paraId="46172A7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01C477EA"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939025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4)</w:t>
      </w:r>
      <w:r w:rsidRPr="00F80E42">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sidRPr="00F80E42">
        <w:rPr>
          <w:rFonts w:eastAsia="Times New Roman" w:cstheme="minorHAnsi"/>
          <w:lang w:eastAsia="ar-SA"/>
        </w:rPr>
        <w:t>3</w:t>
      </w:r>
      <w:r w:rsidRPr="00F80E42">
        <w:rPr>
          <w:rFonts w:eastAsia="Times New Roman" w:cstheme="minorHAnsi"/>
          <w:lang w:eastAsia="ar-SA"/>
        </w:rPr>
        <w:t xml:space="preserve"> r. poz. </w:t>
      </w:r>
      <w:r w:rsidR="00340655" w:rsidRPr="00F80E42">
        <w:rPr>
          <w:rFonts w:eastAsia="Times New Roman" w:cstheme="minorHAnsi"/>
          <w:lang w:eastAsia="ar-SA"/>
        </w:rPr>
        <w:t>46</w:t>
      </w:r>
      <w:r w:rsidRPr="00F80E42">
        <w:rPr>
          <w:rFonts w:eastAsia="Times New Roman" w:cstheme="minorHAnsi"/>
          <w:lang w:eastAsia="ar-SA"/>
        </w:rPr>
        <w:t xml:space="preserve"> oraz z 2022 r. poz. 1079)</w:t>
      </w:r>
    </w:p>
    <w:p w14:paraId="4B1B44CE"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lang w:eastAsia="ar-SA"/>
        </w:rPr>
        <w:lastRenderedPageBreak/>
        <w:t>- jeżeli zmiany te będą miały wpływ na koszty wykonania zamówienia przez wykonawcę.</w:t>
      </w:r>
    </w:p>
    <w:p w14:paraId="702B8014"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elementów harmonogramu rzeczowo-finansowego z przyczyn organizacyjnych Wykonawcy oraz terminowego wykonania zadania.</w:t>
      </w:r>
    </w:p>
    <w:p w14:paraId="4FDD790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Ustala się następujące zasady wprowadzania zmian wysokości wynagrodzenia należnego Wykonawcy, </w:t>
      </w:r>
      <w:r w:rsidRPr="00F80E42">
        <w:rPr>
          <w:rFonts w:eastAsia="Times New Roman" w:cstheme="minorHAnsi"/>
          <w:lang w:eastAsia="ar-SA"/>
        </w:rPr>
        <w:br/>
        <w:t xml:space="preserve">w przypadku zmiany ceny materiałów lub kosztów związanych z realizacją zamówienia: </w:t>
      </w:r>
    </w:p>
    <w:p w14:paraId="7E78BB76"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roku </w:t>
      </w:r>
      <w:r w:rsidRPr="003D2DFF">
        <w:rPr>
          <w:rFonts w:eastAsia="Times New Roman" w:cstheme="minorHAnsi"/>
          <w:lang w:eastAsia="ar-SA"/>
        </w:rPr>
        <w:t>realizacji umowy, dokona się zmiany wartości wynagrodzenia o wielkość procentową wynikającą ze zmiany wskaźnika ogłoszonego w komunikacie Prezesa Głównego Urzędu Statystycznego;</w:t>
      </w:r>
    </w:p>
    <w:p w14:paraId="78BC875D"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początkowy termin ustalenia zmiany wynagrodzenia to 6 miesięcy od dnia podpisania umowy; zmiany wynagrodzenia będą dokonywane w okresach co 6 miesięcy;</w:t>
      </w:r>
    </w:p>
    <w:p w14:paraId="73A1F165"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zmiana wartości wynagrodzenia dotyczyć będzie jedynie prac zrealizowanych po upływie 6 miesięcy od dnia zawarcia umowy bądź poprzedniej zmiany;</w:t>
      </w:r>
    </w:p>
    <w:p w14:paraId="26B69E36" w14:textId="7C91C58E"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 xml:space="preserve">Maksymalna zmiana wartości wynagrodzenia spowodowana zmianą ceny materiałów lub kosztów wynosi </w:t>
      </w:r>
      <w:r w:rsidR="00A729BD" w:rsidRPr="003D2DFF">
        <w:rPr>
          <w:rFonts w:eastAsia="Times New Roman" w:cstheme="minorHAnsi"/>
          <w:lang w:eastAsia="ar-SA"/>
        </w:rPr>
        <w:t>2</w:t>
      </w:r>
      <w:r w:rsidRPr="003D2DFF">
        <w:rPr>
          <w:rFonts w:eastAsia="Times New Roman" w:cstheme="minorHAnsi"/>
          <w:lang w:eastAsia="ar-SA"/>
        </w:rPr>
        <w:t>% łącznej wartości wynagrodzenia umownego brutto określonego w ust. 1.</w:t>
      </w:r>
    </w:p>
    <w:p w14:paraId="46E05475" w14:textId="77777777" w:rsidR="00F33BDF" w:rsidRPr="00F80E42"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3D2DFF">
        <w:rPr>
          <w:rFonts w:eastAsia="Times New Roman" w:cstheme="minorHAnsi"/>
          <w:lang w:eastAsia="ar-SA"/>
        </w:rPr>
        <w:t>Wykonawca, którego wynagrodzenie zostało zmienione zgodnie z ust. 8,</w:t>
      </w:r>
      <w:r w:rsidRPr="00F80E42">
        <w:rPr>
          <w:rFonts w:eastAsia="Times New Roman" w:cstheme="minorHAnsi"/>
          <w:lang w:eastAsia="ar-SA"/>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4FA5A" w14:textId="77777777" w:rsidR="00F33BDF" w:rsidRPr="00F80E42"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przedmiotem umowy są roboty budowlane lub usługi;</w:t>
      </w:r>
    </w:p>
    <w:p w14:paraId="6AD50D1C" w14:textId="77777777" w:rsidR="000E6CE6" w:rsidRPr="00F80E42" w:rsidRDefault="00F33BDF" w:rsidP="00220D4C">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okres obowiązywania umowy przekracza 6 miesięcy.</w:t>
      </w:r>
      <w:bookmarkStart w:id="3" w:name="_Hlk121905190"/>
      <w:bookmarkStart w:id="4" w:name="_Hlk106779515"/>
    </w:p>
    <w:p w14:paraId="0A64D0C7" w14:textId="77777777" w:rsidR="000E6CE6"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E6CE6" w:rsidRPr="00F80E42">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AA2175" w14:textId="77777777" w:rsidR="000A03CE"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A03CE"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11D26411" w14:textId="77777777" w:rsidR="00F33BDF" w:rsidRPr="00F80E42" w:rsidRDefault="00220D4C"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F33BDF" w:rsidRPr="00F80E42">
        <w:rPr>
          <w:rFonts w:eastAsia="Times New Roman" w:cstheme="minorHAnsi"/>
          <w:lang w:eastAsia="ar-SA"/>
        </w:rPr>
        <w:t>W przypadku wystąpienia przyczyn, o których mowa w ust. 1, 3–</w:t>
      </w:r>
      <w:r w:rsidRPr="00F80E42">
        <w:rPr>
          <w:rFonts w:eastAsia="Times New Roman" w:cstheme="minorHAnsi"/>
          <w:lang w:eastAsia="ar-SA"/>
        </w:rPr>
        <w:t>10</w:t>
      </w:r>
      <w:r w:rsidR="00F33BDF" w:rsidRPr="00F80E42">
        <w:rPr>
          <w:rFonts w:eastAsia="Times New Roman" w:cstheme="minorHAnsi"/>
          <w:lang w:eastAsia="ar-SA"/>
        </w:rPr>
        <w:t xml:space="preserve"> Strony uzgodnią powyższe zmiany zawartej umowy w formie aneksu. </w:t>
      </w:r>
    </w:p>
    <w:p w14:paraId="4F559C7E" w14:textId="77777777" w:rsidR="00182DF0" w:rsidRPr="00F80E42"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2 nie będzie konieczności zmiany umowy </w:t>
      </w:r>
      <w:r w:rsidRPr="00F80E42">
        <w:rPr>
          <w:rFonts w:eastAsia="Times New Roman" w:cstheme="minorHAnsi"/>
          <w:lang w:eastAsia="ar-SA"/>
        </w:rPr>
        <w:br/>
        <w:t>w formie aneksu.</w:t>
      </w:r>
      <w:bookmarkEnd w:id="1"/>
      <w:bookmarkEnd w:id="3"/>
      <w:bookmarkEnd w:id="4"/>
    </w:p>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40D90B42"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r w:rsidRPr="00F80E42">
        <w:rPr>
          <w:rFonts w:eastAsia="Times New Roman" w:cstheme="minorHAnsi"/>
          <w:lang w:eastAsia="pl-PL"/>
        </w:rPr>
        <w:t>Dz. U. z 20</w:t>
      </w:r>
      <w:r w:rsidR="00885F5B" w:rsidRPr="00F80E42">
        <w:rPr>
          <w:rFonts w:eastAsia="Times New Roman" w:cstheme="minorHAnsi"/>
          <w:lang w:eastAsia="pl-PL"/>
        </w:rPr>
        <w:t>2</w:t>
      </w:r>
      <w:r w:rsidR="006F5792" w:rsidRPr="00F80E42">
        <w:rPr>
          <w:rFonts w:eastAsia="Times New Roman" w:cstheme="minorHAnsi"/>
          <w:lang w:eastAsia="pl-PL"/>
        </w:rPr>
        <w:t>2</w:t>
      </w:r>
      <w:r w:rsidRPr="00F80E42">
        <w:rPr>
          <w:rFonts w:eastAsia="Times New Roman" w:cstheme="minorHAnsi"/>
          <w:lang w:eastAsia="pl-PL"/>
        </w:rPr>
        <w:t xml:space="preserve">r., poz. </w:t>
      </w:r>
      <w:r w:rsidR="006F5792" w:rsidRPr="00F80E42">
        <w:rPr>
          <w:rFonts w:eastAsia="Times New Roman" w:cstheme="minorHAnsi"/>
          <w:lang w:eastAsia="pl-PL"/>
        </w:rPr>
        <w:t>1710</w:t>
      </w:r>
      <w:r w:rsidRPr="00F80E42">
        <w:rPr>
          <w:rFonts w:eastAsia="Times New Roman" w:cstheme="minorHAnsi"/>
          <w:lang w:eastAsia="pl-PL"/>
        </w:rPr>
        <w:t xml:space="preserve"> z późn. zm.</w:t>
      </w:r>
      <w:r w:rsidRPr="00F80E42">
        <w:rPr>
          <w:rFonts w:eastAsia="Times New Roman" w:cstheme="minorHAnsi"/>
          <w:lang w:eastAsia="ar-SA"/>
        </w:rPr>
        <w:t>), ustawy z dnia 07</w:t>
      </w:r>
      <w:r w:rsidR="006523FB" w:rsidRPr="00F80E42">
        <w:rPr>
          <w:rFonts w:eastAsia="Times New Roman" w:cstheme="minorHAnsi"/>
          <w:lang w:eastAsia="ar-SA"/>
        </w:rPr>
        <w:t xml:space="preserve"> lipca </w:t>
      </w:r>
      <w:r w:rsidRPr="00F80E42">
        <w:rPr>
          <w:rFonts w:eastAsia="Times New Roman" w:cstheme="minorHAnsi"/>
          <w:lang w:eastAsia="ar-SA"/>
        </w:rPr>
        <w:t xml:space="preserve">1994r. Prawo </w:t>
      </w:r>
      <w:r w:rsidRPr="00F80E42">
        <w:rPr>
          <w:rFonts w:eastAsia="Times New Roman" w:cstheme="minorHAnsi"/>
          <w:lang w:eastAsia="ar-SA"/>
        </w:rPr>
        <w:lastRenderedPageBreak/>
        <w:t>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77777777"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 xml:space="preserve">w RODO wobec tych osób. Aktualna treść klauzuli informacyjnej Zamawiającego dostępna jest  na stronie internetowej Zamawiającego (………………………………………….) </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4009E8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2. 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pPr>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F80E42">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F80E42">
      <w:pPr>
        <w:spacing w:after="0" w:line="276" w:lineRule="auto"/>
        <w:jc w:val="right"/>
        <w:rPr>
          <w:rFonts w:cstheme="minorHAnsi"/>
          <w:b/>
        </w:rPr>
      </w:pPr>
      <w:r w:rsidRPr="00F80E42">
        <w:rPr>
          <w:rFonts w:cstheme="minorHAnsi"/>
          <w:b/>
        </w:rPr>
        <w:t>do Umowy nr ……………………….</w:t>
      </w:r>
    </w:p>
    <w:p w14:paraId="3B7E4B83" w14:textId="77777777" w:rsidR="00F80E42" w:rsidRPr="00F80E42" w:rsidRDefault="00F80E42" w:rsidP="00F80E42">
      <w:pPr>
        <w:spacing w:after="0" w:line="276" w:lineRule="auto"/>
        <w:jc w:val="right"/>
        <w:rPr>
          <w:rFonts w:cstheme="minorHAnsi"/>
          <w:b/>
        </w:rPr>
      </w:pPr>
      <w:r w:rsidRPr="00F80E42">
        <w:rPr>
          <w:rFonts w:cstheme="minorHAnsi"/>
          <w:b/>
        </w:rPr>
        <w:t xml:space="preserve">z dnia </w:t>
      </w:r>
      <w:bookmarkStart w:id="5" w:name="_Hlk20999783"/>
      <w:r w:rsidRPr="00F80E42">
        <w:rPr>
          <w:rFonts w:cstheme="minorHAnsi"/>
          <w:b/>
        </w:rPr>
        <w:t>…………………………..</w:t>
      </w:r>
    </w:p>
    <w:bookmarkEnd w:id="5"/>
    <w:p w14:paraId="76159CF1" w14:textId="77777777" w:rsidR="00F80E42" w:rsidRPr="00F80E42" w:rsidRDefault="00F80E42" w:rsidP="00F80E42">
      <w:pPr>
        <w:spacing w:line="276" w:lineRule="auto"/>
        <w:jc w:val="center"/>
        <w:rPr>
          <w:rFonts w:cstheme="minorHAnsi"/>
          <w:b/>
          <w:sz w:val="28"/>
          <w:szCs w:val="28"/>
        </w:rPr>
      </w:pPr>
    </w:p>
    <w:p w14:paraId="7723C045" w14:textId="173562A2" w:rsidR="00F80E42" w:rsidRPr="00F80E42" w:rsidRDefault="00F80E42" w:rsidP="00F80E42">
      <w:pPr>
        <w:spacing w:line="276" w:lineRule="auto"/>
        <w:jc w:val="center"/>
        <w:rPr>
          <w:rFonts w:cstheme="minorHAnsi"/>
          <w:b/>
          <w:sz w:val="28"/>
          <w:szCs w:val="28"/>
        </w:rPr>
      </w:pPr>
      <w:r w:rsidRPr="00F80E42">
        <w:rPr>
          <w:rFonts w:cstheme="minorHAnsi"/>
          <w:b/>
          <w:sz w:val="28"/>
          <w:szCs w:val="28"/>
        </w:rPr>
        <w:t>Harmonogram rzeczowo-finansowy</w:t>
      </w:r>
    </w:p>
    <w:p w14:paraId="3194158C" w14:textId="77777777" w:rsidR="00F80E42" w:rsidRPr="00F80E42" w:rsidRDefault="00F80E42" w:rsidP="00F80E42">
      <w:pPr>
        <w:spacing w:after="0" w:line="360" w:lineRule="auto"/>
        <w:jc w:val="center"/>
        <w:rPr>
          <w:rFonts w:cstheme="minorHAnsi"/>
        </w:rPr>
      </w:pPr>
      <w:r w:rsidRPr="00F80E42">
        <w:rPr>
          <w:rFonts w:cstheme="minorHAnsi"/>
          <w:b/>
          <w:bCs/>
        </w:rPr>
        <w:t>Przebudowa z rozbudową drogi gminnej Ostrzeszewo – Szczęsne</w:t>
      </w:r>
    </w:p>
    <w:p w14:paraId="190B66B7" w14:textId="77777777" w:rsidR="00F80E42" w:rsidRPr="00F80E42" w:rsidRDefault="00F80E42" w:rsidP="00F80E42">
      <w:pPr>
        <w:spacing w:line="276" w:lineRule="auto"/>
        <w:jc w:val="center"/>
        <w:rPr>
          <w:rFonts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693"/>
        <w:gridCol w:w="2693"/>
      </w:tblGrid>
      <w:tr w:rsidR="00F80E42" w:rsidRPr="00F80E42" w14:paraId="5173F978" w14:textId="77777777" w:rsidTr="00F80E42">
        <w:tc>
          <w:tcPr>
            <w:tcW w:w="567" w:type="dxa"/>
            <w:shd w:val="clear" w:color="auto" w:fill="auto"/>
            <w:vAlign w:val="center"/>
          </w:tcPr>
          <w:p w14:paraId="65703F90" w14:textId="77777777" w:rsidR="00F80E42" w:rsidRPr="00F80E42" w:rsidRDefault="00F80E42" w:rsidP="00A44A7E">
            <w:pPr>
              <w:spacing w:line="276" w:lineRule="auto"/>
              <w:ind w:left="-284" w:right="-284"/>
              <w:jc w:val="center"/>
              <w:rPr>
                <w:rFonts w:cstheme="minorHAnsi"/>
                <w:b/>
              </w:rPr>
            </w:pPr>
            <w:r w:rsidRPr="00F80E42">
              <w:rPr>
                <w:rFonts w:cstheme="minorHAnsi"/>
                <w:b/>
              </w:rPr>
              <w:t>L. p.</w:t>
            </w:r>
          </w:p>
        </w:tc>
        <w:tc>
          <w:tcPr>
            <w:tcW w:w="4253" w:type="dxa"/>
            <w:shd w:val="clear" w:color="auto" w:fill="auto"/>
            <w:vAlign w:val="center"/>
          </w:tcPr>
          <w:p w14:paraId="1E436349" w14:textId="77777777" w:rsidR="00F80E42" w:rsidRPr="00F80E42" w:rsidRDefault="00F80E42" w:rsidP="00A44A7E">
            <w:pPr>
              <w:spacing w:line="276" w:lineRule="auto"/>
              <w:ind w:left="-284" w:right="-284"/>
              <w:jc w:val="center"/>
              <w:rPr>
                <w:rFonts w:cstheme="minorHAnsi"/>
                <w:b/>
              </w:rPr>
            </w:pPr>
            <w:r w:rsidRPr="00F80E42">
              <w:rPr>
                <w:rFonts w:cstheme="minorHAnsi"/>
                <w:b/>
              </w:rPr>
              <w:t>Nazwa elementu</w:t>
            </w:r>
          </w:p>
        </w:tc>
        <w:tc>
          <w:tcPr>
            <w:tcW w:w="2693" w:type="dxa"/>
            <w:shd w:val="clear" w:color="auto" w:fill="auto"/>
            <w:vAlign w:val="center"/>
          </w:tcPr>
          <w:p w14:paraId="1A44B78C" w14:textId="24A0D7FB" w:rsidR="00F80E42" w:rsidRPr="00F80E42" w:rsidRDefault="00F80E42" w:rsidP="00A44A7E">
            <w:pPr>
              <w:spacing w:line="276" w:lineRule="auto"/>
              <w:ind w:left="-284" w:right="-284"/>
              <w:jc w:val="center"/>
              <w:rPr>
                <w:rFonts w:cstheme="minorHAnsi"/>
                <w:b/>
              </w:rPr>
            </w:pPr>
            <w:r w:rsidRPr="00F80E42">
              <w:rPr>
                <w:rFonts w:cstheme="minorHAnsi"/>
                <w:b/>
              </w:rPr>
              <w:t xml:space="preserve">Wartość elementu </w:t>
            </w:r>
            <w:r>
              <w:rPr>
                <w:rFonts w:cstheme="minorHAnsi"/>
                <w:b/>
              </w:rPr>
              <w:t>netto</w:t>
            </w:r>
          </w:p>
        </w:tc>
        <w:tc>
          <w:tcPr>
            <w:tcW w:w="2693" w:type="dxa"/>
            <w:shd w:val="clear" w:color="auto" w:fill="auto"/>
            <w:vAlign w:val="center"/>
          </w:tcPr>
          <w:p w14:paraId="59422909" w14:textId="77777777" w:rsidR="00F80E42" w:rsidRPr="00F80E42" w:rsidRDefault="00F80E42" w:rsidP="00A44A7E">
            <w:pPr>
              <w:spacing w:line="276" w:lineRule="auto"/>
              <w:ind w:left="-284" w:right="-284"/>
              <w:jc w:val="center"/>
              <w:rPr>
                <w:rFonts w:cstheme="minorHAnsi"/>
                <w:b/>
              </w:rPr>
            </w:pPr>
            <w:r w:rsidRPr="00F80E42">
              <w:rPr>
                <w:rFonts w:cstheme="minorHAnsi"/>
                <w:b/>
              </w:rPr>
              <w:t xml:space="preserve">Termin wykonania </w:t>
            </w:r>
          </w:p>
          <w:p w14:paraId="5A2D1A6E" w14:textId="77777777" w:rsidR="00F80E42" w:rsidRPr="00F80E42" w:rsidRDefault="00F80E42" w:rsidP="00A44A7E">
            <w:pPr>
              <w:spacing w:line="276" w:lineRule="auto"/>
              <w:ind w:left="-284" w:right="-284" w:firstLine="176"/>
              <w:jc w:val="center"/>
              <w:rPr>
                <w:rFonts w:cstheme="minorHAnsi"/>
                <w:b/>
              </w:rPr>
            </w:pPr>
            <w:r w:rsidRPr="00F80E42">
              <w:rPr>
                <w:rFonts w:cstheme="minorHAnsi"/>
                <w:b/>
              </w:rPr>
              <w:t xml:space="preserve">(ilość podana w miesiącach </w:t>
            </w:r>
          </w:p>
          <w:p w14:paraId="0F5BD7D7" w14:textId="77777777" w:rsidR="00F80E42" w:rsidRPr="00F80E42" w:rsidRDefault="00F80E42" w:rsidP="00A44A7E">
            <w:pPr>
              <w:spacing w:line="276" w:lineRule="auto"/>
              <w:ind w:left="-284" w:right="-284"/>
              <w:jc w:val="center"/>
              <w:rPr>
                <w:rFonts w:cstheme="minorHAnsi"/>
                <w:b/>
                <w:highlight w:val="yellow"/>
              </w:rPr>
            </w:pPr>
            <w:r w:rsidRPr="00F80E42">
              <w:rPr>
                <w:rFonts w:cstheme="minorHAnsi"/>
                <w:b/>
              </w:rPr>
              <w:t>od podpisania umowy)</w:t>
            </w:r>
          </w:p>
        </w:tc>
      </w:tr>
      <w:tr w:rsidR="00F80E42" w:rsidRPr="00F80E42" w14:paraId="4AF9BC52" w14:textId="77777777" w:rsidTr="00F80E42">
        <w:tc>
          <w:tcPr>
            <w:tcW w:w="567" w:type="dxa"/>
            <w:shd w:val="clear" w:color="auto" w:fill="auto"/>
            <w:vAlign w:val="center"/>
          </w:tcPr>
          <w:p w14:paraId="69364A6E" w14:textId="45B8ED77" w:rsidR="00F80E42" w:rsidRPr="00F80E42" w:rsidRDefault="00F80E42" w:rsidP="00A44A7E">
            <w:pPr>
              <w:spacing w:line="276" w:lineRule="auto"/>
              <w:ind w:left="-284" w:right="-284"/>
              <w:jc w:val="center"/>
              <w:rPr>
                <w:rFonts w:cstheme="minorHAnsi"/>
                <w:b/>
              </w:rPr>
            </w:pPr>
            <w:r w:rsidRPr="00F80E42">
              <w:rPr>
                <w:rFonts w:cstheme="minorHAnsi"/>
                <w:b/>
              </w:rPr>
              <w:t>1</w:t>
            </w:r>
            <w:r>
              <w:rPr>
                <w:rFonts w:cstheme="minorHAnsi"/>
                <w:b/>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62D255FF" w14:textId="77777777" w:rsidR="00F80E42" w:rsidRPr="00F80E42" w:rsidRDefault="00F80E42" w:rsidP="00A44A7E">
            <w:pPr>
              <w:spacing w:line="276" w:lineRule="auto"/>
              <w:ind w:left="-105" w:right="-284"/>
              <w:rPr>
                <w:rFonts w:cstheme="minorHAnsi"/>
              </w:rPr>
            </w:pPr>
            <w:r w:rsidRPr="00F80E42">
              <w:rPr>
                <w:rFonts w:cstheme="minorHAnsi"/>
              </w:rPr>
              <w:t xml:space="preserve">Roboty przygotowawcze </w:t>
            </w:r>
          </w:p>
        </w:tc>
        <w:tc>
          <w:tcPr>
            <w:tcW w:w="2693" w:type="dxa"/>
            <w:shd w:val="clear" w:color="auto" w:fill="auto"/>
            <w:vAlign w:val="center"/>
          </w:tcPr>
          <w:p w14:paraId="3A39F107"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5BE067C4" w14:textId="77777777" w:rsidR="00F80E42" w:rsidRPr="00F80E42" w:rsidRDefault="00F80E42" w:rsidP="00A44A7E">
            <w:pPr>
              <w:spacing w:line="276" w:lineRule="auto"/>
              <w:ind w:left="-284" w:right="-284"/>
              <w:jc w:val="center"/>
              <w:rPr>
                <w:rFonts w:cstheme="minorHAnsi"/>
                <w:bCs/>
                <w:highlight w:val="yellow"/>
              </w:rPr>
            </w:pPr>
          </w:p>
        </w:tc>
      </w:tr>
      <w:tr w:rsidR="00F80E42" w:rsidRPr="00F80E42" w14:paraId="06D794E1" w14:textId="77777777" w:rsidTr="00F80E42">
        <w:tc>
          <w:tcPr>
            <w:tcW w:w="567" w:type="dxa"/>
            <w:shd w:val="clear" w:color="auto" w:fill="auto"/>
            <w:vAlign w:val="center"/>
          </w:tcPr>
          <w:p w14:paraId="69BA61C4" w14:textId="627ACF43" w:rsidR="00F80E42" w:rsidRPr="00F80E42" w:rsidRDefault="00F80E42" w:rsidP="00A44A7E">
            <w:pPr>
              <w:spacing w:line="276" w:lineRule="auto"/>
              <w:ind w:left="-284" w:right="-284"/>
              <w:jc w:val="center"/>
              <w:rPr>
                <w:rFonts w:cstheme="minorHAnsi"/>
                <w:b/>
              </w:rPr>
            </w:pPr>
            <w:r w:rsidRPr="00F80E42">
              <w:rPr>
                <w:rFonts w:cstheme="minorHAnsi"/>
                <w:b/>
              </w:rPr>
              <w:t>2</w:t>
            </w:r>
            <w:r>
              <w:rPr>
                <w:rFonts w:cstheme="minorHAnsi"/>
                <w:b/>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E457D16" w14:textId="77777777" w:rsidR="00F80E42" w:rsidRPr="00F80E42" w:rsidRDefault="00F80E42" w:rsidP="00A44A7E">
            <w:pPr>
              <w:spacing w:line="276" w:lineRule="auto"/>
              <w:ind w:left="-105" w:right="-284"/>
              <w:rPr>
                <w:rFonts w:cstheme="minorHAnsi"/>
              </w:rPr>
            </w:pPr>
            <w:r w:rsidRPr="00F80E42">
              <w:rPr>
                <w:rFonts w:cstheme="minorHAnsi"/>
              </w:rPr>
              <w:t>Roboty ziemne</w:t>
            </w:r>
          </w:p>
        </w:tc>
        <w:tc>
          <w:tcPr>
            <w:tcW w:w="2693" w:type="dxa"/>
            <w:shd w:val="clear" w:color="auto" w:fill="auto"/>
            <w:vAlign w:val="center"/>
          </w:tcPr>
          <w:p w14:paraId="3ADC8983"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39943C3C" w14:textId="77777777" w:rsidR="00F80E42" w:rsidRPr="00F80E42" w:rsidRDefault="00F80E42" w:rsidP="00A44A7E">
            <w:pPr>
              <w:spacing w:line="276" w:lineRule="auto"/>
              <w:ind w:left="-284" w:right="-284"/>
              <w:jc w:val="center"/>
              <w:rPr>
                <w:rFonts w:cstheme="minorHAnsi"/>
                <w:bCs/>
                <w:highlight w:val="yellow"/>
              </w:rPr>
            </w:pPr>
          </w:p>
        </w:tc>
      </w:tr>
      <w:tr w:rsidR="00F80E42" w:rsidRPr="00F80E42" w14:paraId="7442AA56" w14:textId="77777777" w:rsidTr="00F80E42">
        <w:tc>
          <w:tcPr>
            <w:tcW w:w="567" w:type="dxa"/>
            <w:shd w:val="clear" w:color="auto" w:fill="auto"/>
            <w:vAlign w:val="center"/>
          </w:tcPr>
          <w:p w14:paraId="17772F5E" w14:textId="1C6E1FCC" w:rsidR="00F80E42" w:rsidRPr="00F80E42" w:rsidRDefault="00F80E42" w:rsidP="00A44A7E">
            <w:pPr>
              <w:spacing w:line="276" w:lineRule="auto"/>
              <w:ind w:left="-284" w:right="-284"/>
              <w:jc w:val="center"/>
              <w:rPr>
                <w:rFonts w:cstheme="minorHAnsi"/>
                <w:b/>
              </w:rPr>
            </w:pPr>
            <w:r w:rsidRPr="00F80E42">
              <w:rPr>
                <w:rFonts w:cstheme="minorHAnsi"/>
                <w:b/>
              </w:rPr>
              <w:t>3</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bottom"/>
          </w:tcPr>
          <w:p w14:paraId="5260E265" w14:textId="77777777" w:rsidR="00F80E42" w:rsidRPr="00F80E42" w:rsidRDefault="00F80E42" w:rsidP="00A44A7E">
            <w:pPr>
              <w:spacing w:line="276" w:lineRule="auto"/>
              <w:ind w:left="-105" w:right="-284"/>
              <w:rPr>
                <w:rFonts w:cstheme="minorHAnsi"/>
                <w:bCs/>
              </w:rPr>
            </w:pPr>
            <w:r w:rsidRPr="00F80E42">
              <w:rPr>
                <w:rFonts w:cstheme="minorHAnsi"/>
              </w:rPr>
              <w:t xml:space="preserve">Podbudowy </w:t>
            </w:r>
          </w:p>
        </w:tc>
        <w:tc>
          <w:tcPr>
            <w:tcW w:w="2693" w:type="dxa"/>
            <w:shd w:val="clear" w:color="auto" w:fill="auto"/>
            <w:vAlign w:val="center"/>
          </w:tcPr>
          <w:p w14:paraId="69DA0DD6"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6D51C014" w14:textId="77777777" w:rsidR="00F80E42" w:rsidRPr="00F80E42" w:rsidRDefault="00F80E42" w:rsidP="00A44A7E">
            <w:pPr>
              <w:spacing w:line="276" w:lineRule="auto"/>
              <w:ind w:left="-284" w:right="-284"/>
              <w:jc w:val="center"/>
              <w:rPr>
                <w:rFonts w:cstheme="minorHAnsi"/>
                <w:bCs/>
                <w:highlight w:val="yellow"/>
              </w:rPr>
            </w:pPr>
          </w:p>
        </w:tc>
      </w:tr>
      <w:tr w:rsidR="00F80E42" w:rsidRPr="00F80E42" w14:paraId="689ACB20" w14:textId="77777777" w:rsidTr="00F80E42">
        <w:tc>
          <w:tcPr>
            <w:tcW w:w="567" w:type="dxa"/>
            <w:shd w:val="clear" w:color="auto" w:fill="auto"/>
            <w:vAlign w:val="center"/>
          </w:tcPr>
          <w:p w14:paraId="3C8D94D0" w14:textId="47C6A283" w:rsidR="00F80E42" w:rsidRPr="00F80E42" w:rsidRDefault="00F80E42" w:rsidP="00A44A7E">
            <w:pPr>
              <w:spacing w:line="276" w:lineRule="auto"/>
              <w:ind w:left="-284" w:right="-284"/>
              <w:jc w:val="center"/>
              <w:rPr>
                <w:rFonts w:cstheme="minorHAnsi"/>
                <w:b/>
              </w:rPr>
            </w:pPr>
            <w:r w:rsidRPr="00F80E42">
              <w:rPr>
                <w:rFonts w:cstheme="minorHAnsi"/>
                <w:b/>
              </w:rPr>
              <w:t>4</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bottom"/>
          </w:tcPr>
          <w:p w14:paraId="1E92B4E0" w14:textId="77777777" w:rsidR="00F80E42" w:rsidRPr="00F80E42" w:rsidRDefault="00F80E42" w:rsidP="00A44A7E">
            <w:pPr>
              <w:spacing w:line="276" w:lineRule="auto"/>
              <w:ind w:right="-284"/>
              <w:rPr>
                <w:rFonts w:cstheme="minorHAnsi"/>
              </w:rPr>
            </w:pPr>
            <w:r w:rsidRPr="00F80E42">
              <w:rPr>
                <w:rFonts w:cstheme="minorHAnsi"/>
              </w:rPr>
              <w:t>Nawierzchnie (wykonanie nawierzchni, elementy ulic)</w:t>
            </w:r>
          </w:p>
        </w:tc>
        <w:tc>
          <w:tcPr>
            <w:tcW w:w="2693" w:type="dxa"/>
            <w:shd w:val="clear" w:color="auto" w:fill="auto"/>
            <w:vAlign w:val="center"/>
          </w:tcPr>
          <w:p w14:paraId="7D31A986" w14:textId="77777777" w:rsidR="00F80E42" w:rsidRPr="00F80E42" w:rsidRDefault="00F80E42" w:rsidP="00A44A7E">
            <w:pPr>
              <w:spacing w:line="276" w:lineRule="auto"/>
              <w:ind w:right="-284"/>
              <w:jc w:val="center"/>
              <w:rPr>
                <w:rFonts w:cstheme="minorHAnsi"/>
              </w:rPr>
            </w:pPr>
          </w:p>
        </w:tc>
        <w:tc>
          <w:tcPr>
            <w:tcW w:w="2693" w:type="dxa"/>
            <w:shd w:val="clear" w:color="auto" w:fill="auto"/>
            <w:vAlign w:val="center"/>
          </w:tcPr>
          <w:p w14:paraId="754163B3" w14:textId="77777777" w:rsidR="00F80E42" w:rsidRPr="00F80E42" w:rsidRDefault="00F80E42" w:rsidP="00A44A7E">
            <w:pPr>
              <w:spacing w:line="276" w:lineRule="auto"/>
              <w:ind w:left="-284" w:right="-284"/>
              <w:jc w:val="center"/>
              <w:rPr>
                <w:rFonts w:cstheme="minorHAnsi"/>
                <w:bCs/>
                <w:highlight w:val="yellow"/>
              </w:rPr>
            </w:pPr>
          </w:p>
        </w:tc>
      </w:tr>
      <w:tr w:rsidR="00F80E42" w:rsidRPr="00F80E42" w14:paraId="3BB55BBE" w14:textId="77777777" w:rsidTr="00F80E42">
        <w:tc>
          <w:tcPr>
            <w:tcW w:w="567" w:type="dxa"/>
            <w:shd w:val="clear" w:color="auto" w:fill="auto"/>
            <w:vAlign w:val="center"/>
          </w:tcPr>
          <w:p w14:paraId="156F89A2" w14:textId="2A55476B" w:rsidR="00F80E42" w:rsidRPr="00F80E42" w:rsidRDefault="00F80E42" w:rsidP="00A44A7E">
            <w:pPr>
              <w:spacing w:line="276" w:lineRule="auto"/>
              <w:ind w:left="-284" w:right="-284"/>
              <w:jc w:val="center"/>
              <w:rPr>
                <w:rFonts w:cstheme="minorHAnsi"/>
                <w:b/>
              </w:rPr>
            </w:pPr>
            <w:r w:rsidRPr="00F80E42">
              <w:rPr>
                <w:rFonts w:cstheme="minorHAnsi"/>
                <w:b/>
              </w:rPr>
              <w:t>5</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center"/>
          </w:tcPr>
          <w:p w14:paraId="72FFBAC1" w14:textId="2E5D8FF9" w:rsidR="00F80E42" w:rsidRPr="00F80E42" w:rsidRDefault="00F80E42" w:rsidP="00A44A7E">
            <w:pPr>
              <w:spacing w:line="276" w:lineRule="auto"/>
              <w:ind w:left="-105" w:right="-284"/>
              <w:rPr>
                <w:rFonts w:cstheme="minorHAnsi"/>
                <w:bCs/>
              </w:rPr>
            </w:pPr>
            <w:r w:rsidRPr="00F80E42">
              <w:rPr>
                <w:rFonts w:cstheme="minorHAnsi"/>
                <w:bCs/>
              </w:rPr>
              <w:t>Roboty budowlane drogowe w tym rowy odwodnieniowe, przepusty, pobocza</w:t>
            </w:r>
          </w:p>
        </w:tc>
        <w:tc>
          <w:tcPr>
            <w:tcW w:w="2693" w:type="dxa"/>
            <w:shd w:val="clear" w:color="auto" w:fill="auto"/>
            <w:vAlign w:val="center"/>
          </w:tcPr>
          <w:p w14:paraId="57AC7313"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0DC78E93"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6776F6BD" w14:textId="77777777" w:rsidTr="00F80E42">
        <w:trPr>
          <w:trHeight w:val="166"/>
        </w:trPr>
        <w:tc>
          <w:tcPr>
            <w:tcW w:w="567" w:type="dxa"/>
            <w:shd w:val="clear" w:color="auto" w:fill="auto"/>
            <w:vAlign w:val="center"/>
          </w:tcPr>
          <w:p w14:paraId="378D66A9" w14:textId="24A1A6D2" w:rsidR="00F80E42" w:rsidRPr="00F80E42" w:rsidRDefault="00F80E42" w:rsidP="00A44A7E">
            <w:pPr>
              <w:spacing w:line="276" w:lineRule="auto"/>
              <w:ind w:left="-284" w:right="-284"/>
              <w:jc w:val="center"/>
              <w:rPr>
                <w:rFonts w:cstheme="minorHAnsi"/>
                <w:b/>
              </w:rPr>
            </w:pPr>
            <w:r w:rsidRPr="00F80E42">
              <w:rPr>
                <w:rFonts w:cstheme="minorHAnsi"/>
                <w:b/>
              </w:rPr>
              <w:t>6</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center"/>
          </w:tcPr>
          <w:p w14:paraId="46A824AE" w14:textId="77777777" w:rsidR="00F80E42" w:rsidRPr="00F80E42" w:rsidRDefault="00F80E42" w:rsidP="00A44A7E">
            <w:pPr>
              <w:spacing w:line="276" w:lineRule="auto"/>
              <w:ind w:left="-105" w:right="-284"/>
              <w:rPr>
                <w:rFonts w:cstheme="minorHAnsi"/>
              </w:rPr>
            </w:pPr>
            <w:r w:rsidRPr="00F80E42">
              <w:rPr>
                <w:rFonts w:cstheme="minorHAnsi"/>
              </w:rPr>
              <w:t>Roboty budowlane sanitarne – budowa kanalizacji deszczowej</w:t>
            </w:r>
          </w:p>
        </w:tc>
        <w:tc>
          <w:tcPr>
            <w:tcW w:w="2693" w:type="dxa"/>
            <w:shd w:val="clear" w:color="auto" w:fill="auto"/>
            <w:vAlign w:val="center"/>
          </w:tcPr>
          <w:p w14:paraId="3B940565"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389FD9E5"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06747404" w14:textId="77777777" w:rsidTr="00F80E42">
        <w:trPr>
          <w:trHeight w:val="744"/>
        </w:trPr>
        <w:tc>
          <w:tcPr>
            <w:tcW w:w="567" w:type="dxa"/>
            <w:shd w:val="clear" w:color="auto" w:fill="auto"/>
            <w:vAlign w:val="center"/>
          </w:tcPr>
          <w:p w14:paraId="59E4949D" w14:textId="68897CAF" w:rsidR="00F80E42" w:rsidRPr="00F80E42" w:rsidRDefault="00F80E42" w:rsidP="00A44A7E">
            <w:pPr>
              <w:spacing w:line="276" w:lineRule="auto"/>
              <w:ind w:left="-284" w:right="-284"/>
              <w:jc w:val="center"/>
              <w:rPr>
                <w:rFonts w:cstheme="minorHAnsi"/>
                <w:b/>
              </w:rPr>
            </w:pPr>
            <w:r w:rsidRPr="00F80E42">
              <w:rPr>
                <w:rFonts w:cstheme="minorHAnsi"/>
                <w:b/>
              </w:rPr>
              <w:t>7</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center"/>
          </w:tcPr>
          <w:p w14:paraId="312630B7" w14:textId="22ED0363" w:rsidR="00F80E42" w:rsidRPr="00F80E42" w:rsidRDefault="00F80E42" w:rsidP="00A44A7E">
            <w:pPr>
              <w:spacing w:line="276" w:lineRule="auto"/>
              <w:ind w:left="-105" w:right="-284"/>
              <w:rPr>
                <w:rFonts w:cstheme="minorHAnsi"/>
              </w:rPr>
            </w:pPr>
            <w:r w:rsidRPr="00F80E42">
              <w:rPr>
                <w:rFonts w:cstheme="minorHAnsi"/>
              </w:rPr>
              <w:t>KOLOZJE – branża sanitarna, gazowa, telekomunikacyjna, energetyczna</w:t>
            </w:r>
            <w:r w:rsidR="002B663F">
              <w:rPr>
                <w:rFonts w:cstheme="minorHAnsi"/>
              </w:rPr>
              <w:t xml:space="preserve"> – koszty niekwalifikowalne</w:t>
            </w:r>
          </w:p>
        </w:tc>
        <w:tc>
          <w:tcPr>
            <w:tcW w:w="2693" w:type="dxa"/>
            <w:shd w:val="clear" w:color="auto" w:fill="auto"/>
            <w:vAlign w:val="center"/>
          </w:tcPr>
          <w:p w14:paraId="2127A29E"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08963B7A"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015AD7BA" w14:textId="77777777" w:rsidTr="00F80E42">
        <w:trPr>
          <w:trHeight w:val="166"/>
        </w:trPr>
        <w:tc>
          <w:tcPr>
            <w:tcW w:w="567" w:type="dxa"/>
            <w:shd w:val="clear" w:color="auto" w:fill="auto"/>
            <w:vAlign w:val="center"/>
          </w:tcPr>
          <w:p w14:paraId="3C9375E0" w14:textId="7D8140D4" w:rsidR="00F80E42" w:rsidRPr="00F80E42" w:rsidRDefault="00F80E42" w:rsidP="00A44A7E">
            <w:pPr>
              <w:spacing w:line="276" w:lineRule="auto"/>
              <w:ind w:left="-284" w:right="-284"/>
              <w:jc w:val="center"/>
              <w:rPr>
                <w:rFonts w:cstheme="minorHAnsi"/>
                <w:b/>
              </w:rPr>
            </w:pPr>
            <w:r w:rsidRPr="00F80E42">
              <w:rPr>
                <w:rFonts w:cstheme="minorHAnsi"/>
                <w:b/>
              </w:rPr>
              <w:t>8</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center"/>
          </w:tcPr>
          <w:p w14:paraId="001DE39A" w14:textId="77777777" w:rsidR="00F80E42" w:rsidRPr="00F80E42" w:rsidRDefault="00F80E42" w:rsidP="00A44A7E">
            <w:pPr>
              <w:spacing w:line="276" w:lineRule="auto"/>
              <w:ind w:left="-105" w:right="-284"/>
              <w:rPr>
                <w:rFonts w:cstheme="minorHAnsi"/>
              </w:rPr>
            </w:pPr>
            <w:r w:rsidRPr="00F80E42">
              <w:rPr>
                <w:rFonts w:cstheme="minorHAnsi"/>
              </w:rPr>
              <w:t>Roboty wykończeniowe w tym nasadzenia drzew</w:t>
            </w:r>
          </w:p>
        </w:tc>
        <w:tc>
          <w:tcPr>
            <w:tcW w:w="2693" w:type="dxa"/>
            <w:shd w:val="clear" w:color="auto" w:fill="auto"/>
            <w:vAlign w:val="center"/>
          </w:tcPr>
          <w:p w14:paraId="15B13A87"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4B1F0DA2"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7207D1A1" w14:textId="77777777" w:rsidTr="00F80E42">
        <w:trPr>
          <w:trHeight w:val="166"/>
        </w:trPr>
        <w:tc>
          <w:tcPr>
            <w:tcW w:w="567" w:type="dxa"/>
            <w:shd w:val="clear" w:color="auto" w:fill="auto"/>
            <w:vAlign w:val="center"/>
          </w:tcPr>
          <w:p w14:paraId="1512B864" w14:textId="62A0FD80" w:rsidR="00F80E42" w:rsidRPr="00F80E42" w:rsidRDefault="00F80E42" w:rsidP="00A44A7E">
            <w:pPr>
              <w:spacing w:line="276" w:lineRule="auto"/>
              <w:ind w:left="-284" w:right="-284"/>
              <w:jc w:val="center"/>
              <w:rPr>
                <w:rFonts w:cstheme="minorHAnsi"/>
                <w:b/>
              </w:rPr>
            </w:pPr>
            <w:r w:rsidRPr="00F80E42">
              <w:rPr>
                <w:rFonts w:cstheme="minorHAnsi"/>
                <w:b/>
              </w:rPr>
              <w:t>9</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center"/>
          </w:tcPr>
          <w:p w14:paraId="0A388230" w14:textId="77777777" w:rsidR="00F80E42" w:rsidRPr="00F80E42" w:rsidRDefault="00F80E42" w:rsidP="00A44A7E">
            <w:pPr>
              <w:spacing w:line="276" w:lineRule="auto"/>
              <w:ind w:left="-105" w:right="-284"/>
              <w:rPr>
                <w:rFonts w:cstheme="minorHAnsi"/>
              </w:rPr>
            </w:pPr>
            <w:r w:rsidRPr="00F80E42">
              <w:rPr>
                <w:rFonts w:cstheme="minorHAnsi"/>
              </w:rPr>
              <w:t>Oznakowanie, przejście dla pieszych, spowalniacze</w:t>
            </w:r>
          </w:p>
        </w:tc>
        <w:tc>
          <w:tcPr>
            <w:tcW w:w="2693" w:type="dxa"/>
            <w:shd w:val="clear" w:color="auto" w:fill="auto"/>
            <w:vAlign w:val="center"/>
          </w:tcPr>
          <w:p w14:paraId="34E730B6"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244479F7"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172101F1" w14:textId="77777777" w:rsidTr="00F80E42">
        <w:trPr>
          <w:trHeight w:val="166"/>
        </w:trPr>
        <w:tc>
          <w:tcPr>
            <w:tcW w:w="567" w:type="dxa"/>
            <w:shd w:val="clear" w:color="auto" w:fill="auto"/>
            <w:vAlign w:val="center"/>
          </w:tcPr>
          <w:p w14:paraId="31020E54" w14:textId="5529F456" w:rsidR="00F80E42" w:rsidRPr="00F80E42" w:rsidRDefault="00F80E42" w:rsidP="00A44A7E">
            <w:pPr>
              <w:spacing w:line="276" w:lineRule="auto"/>
              <w:ind w:left="-284" w:right="-284"/>
              <w:jc w:val="center"/>
              <w:rPr>
                <w:rFonts w:cstheme="minorHAnsi"/>
                <w:b/>
              </w:rPr>
            </w:pPr>
            <w:r w:rsidRPr="00F80E42">
              <w:rPr>
                <w:rFonts w:cstheme="minorHAnsi"/>
                <w:b/>
              </w:rPr>
              <w:t>10</w:t>
            </w:r>
            <w:r>
              <w:rPr>
                <w:rFonts w:cstheme="minorHAnsi"/>
                <w:b/>
              </w:rPr>
              <w:t>.</w:t>
            </w:r>
          </w:p>
        </w:tc>
        <w:tc>
          <w:tcPr>
            <w:tcW w:w="4253" w:type="dxa"/>
            <w:tcBorders>
              <w:top w:val="nil"/>
              <w:left w:val="single" w:sz="4" w:space="0" w:color="auto"/>
              <w:bottom w:val="single" w:sz="4" w:space="0" w:color="auto"/>
              <w:right w:val="single" w:sz="4" w:space="0" w:color="auto"/>
            </w:tcBorders>
            <w:shd w:val="clear" w:color="auto" w:fill="auto"/>
            <w:vAlign w:val="center"/>
          </w:tcPr>
          <w:p w14:paraId="36EC7FE9" w14:textId="77777777" w:rsidR="00F80E42" w:rsidRPr="00F80E42" w:rsidRDefault="00F80E42" w:rsidP="00A44A7E">
            <w:pPr>
              <w:spacing w:line="276" w:lineRule="auto"/>
              <w:ind w:left="-105" w:right="-284"/>
              <w:rPr>
                <w:rFonts w:cstheme="minorHAnsi"/>
              </w:rPr>
            </w:pPr>
            <w:r w:rsidRPr="00F80E42">
              <w:rPr>
                <w:rFonts w:cstheme="minorHAnsi"/>
              </w:rPr>
              <w:t>Tablice informacyjne RFRD</w:t>
            </w:r>
          </w:p>
        </w:tc>
        <w:tc>
          <w:tcPr>
            <w:tcW w:w="2693" w:type="dxa"/>
            <w:shd w:val="clear" w:color="auto" w:fill="auto"/>
            <w:vAlign w:val="center"/>
          </w:tcPr>
          <w:p w14:paraId="29F3EDDB"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0DF8A6BB"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72804810" w14:textId="77777777" w:rsidTr="00F80E42">
        <w:trPr>
          <w:trHeight w:val="166"/>
        </w:trPr>
        <w:tc>
          <w:tcPr>
            <w:tcW w:w="567" w:type="dxa"/>
            <w:shd w:val="clear" w:color="auto" w:fill="auto"/>
            <w:vAlign w:val="center"/>
          </w:tcPr>
          <w:p w14:paraId="7288BACD" w14:textId="223CBEFB" w:rsidR="00F80E42" w:rsidRPr="00F80E42" w:rsidRDefault="00F80E42" w:rsidP="00A44A7E">
            <w:pPr>
              <w:spacing w:line="276" w:lineRule="auto"/>
              <w:ind w:left="-284" w:right="-284"/>
              <w:jc w:val="center"/>
              <w:rPr>
                <w:rFonts w:cstheme="minorHAnsi"/>
                <w:b/>
              </w:rPr>
            </w:pPr>
            <w:r>
              <w:rPr>
                <w:rFonts w:cstheme="minorHAnsi"/>
                <w:b/>
              </w:rPr>
              <w:t>11.</w:t>
            </w:r>
          </w:p>
        </w:tc>
        <w:tc>
          <w:tcPr>
            <w:tcW w:w="4253" w:type="dxa"/>
            <w:tcBorders>
              <w:top w:val="nil"/>
              <w:left w:val="single" w:sz="4" w:space="0" w:color="auto"/>
              <w:bottom w:val="single" w:sz="4" w:space="0" w:color="auto"/>
              <w:right w:val="single" w:sz="4" w:space="0" w:color="auto"/>
            </w:tcBorders>
            <w:shd w:val="clear" w:color="auto" w:fill="auto"/>
            <w:vAlign w:val="center"/>
          </w:tcPr>
          <w:p w14:paraId="02734FED" w14:textId="576928BC" w:rsidR="00F80E42" w:rsidRPr="00F80E42" w:rsidRDefault="00F80E42" w:rsidP="00A44A7E">
            <w:pPr>
              <w:spacing w:line="276" w:lineRule="auto"/>
              <w:ind w:left="-105" w:right="-284"/>
              <w:rPr>
                <w:rFonts w:cstheme="minorHAnsi"/>
              </w:rPr>
            </w:pPr>
            <w:r>
              <w:rPr>
                <w:rFonts w:cstheme="minorHAnsi"/>
              </w:rPr>
              <w:t>Inne niezbędne roboty</w:t>
            </w:r>
          </w:p>
        </w:tc>
        <w:tc>
          <w:tcPr>
            <w:tcW w:w="2693" w:type="dxa"/>
            <w:shd w:val="clear" w:color="auto" w:fill="auto"/>
            <w:vAlign w:val="center"/>
          </w:tcPr>
          <w:p w14:paraId="1CCDD78B" w14:textId="77777777" w:rsidR="00F80E42" w:rsidRPr="00F80E42" w:rsidRDefault="00F80E42" w:rsidP="00A44A7E">
            <w:pPr>
              <w:spacing w:line="276" w:lineRule="auto"/>
              <w:ind w:left="-284" w:right="-284"/>
              <w:jc w:val="center"/>
              <w:rPr>
                <w:rFonts w:cstheme="minorHAnsi"/>
              </w:rPr>
            </w:pPr>
          </w:p>
        </w:tc>
        <w:tc>
          <w:tcPr>
            <w:tcW w:w="2693" w:type="dxa"/>
            <w:shd w:val="clear" w:color="auto" w:fill="auto"/>
            <w:vAlign w:val="center"/>
          </w:tcPr>
          <w:p w14:paraId="1FD2BBED" w14:textId="77777777" w:rsidR="00F80E42" w:rsidRPr="00F80E42" w:rsidRDefault="00F80E42" w:rsidP="00A44A7E">
            <w:pPr>
              <w:spacing w:line="276" w:lineRule="auto"/>
              <w:ind w:left="-284" w:right="-284"/>
              <w:jc w:val="center"/>
              <w:rPr>
                <w:rFonts w:cstheme="minorHAnsi"/>
                <w:b/>
                <w:highlight w:val="yellow"/>
              </w:rPr>
            </w:pPr>
          </w:p>
        </w:tc>
      </w:tr>
      <w:tr w:rsidR="00F80E42" w:rsidRPr="00F80E42" w14:paraId="30B4463A" w14:textId="77777777" w:rsidTr="00F949FA">
        <w:trPr>
          <w:trHeight w:val="555"/>
        </w:trPr>
        <w:tc>
          <w:tcPr>
            <w:tcW w:w="4820" w:type="dxa"/>
            <w:gridSpan w:val="2"/>
            <w:shd w:val="clear" w:color="auto" w:fill="auto"/>
            <w:vAlign w:val="center"/>
          </w:tcPr>
          <w:p w14:paraId="68544241" w14:textId="77777777" w:rsidR="00F80E42" w:rsidRPr="00F80E42" w:rsidRDefault="00F80E42" w:rsidP="00A44A7E">
            <w:pPr>
              <w:spacing w:line="276" w:lineRule="auto"/>
              <w:ind w:left="-284"/>
              <w:jc w:val="right"/>
              <w:rPr>
                <w:rFonts w:cstheme="minorHAnsi"/>
                <w:b/>
              </w:rPr>
            </w:pPr>
          </w:p>
          <w:p w14:paraId="037EB14D" w14:textId="77777777" w:rsidR="00F80E42" w:rsidRPr="00F80E42" w:rsidRDefault="00F80E42" w:rsidP="00A44A7E">
            <w:pPr>
              <w:spacing w:line="276" w:lineRule="auto"/>
              <w:ind w:left="-284"/>
              <w:jc w:val="right"/>
              <w:rPr>
                <w:rFonts w:cstheme="minorHAnsi"/>
                <w:b/>
              </w:rPr>
            </w:pPr>
            <w:r w:rsidRPr="00F80E42">
              <w:rPr>
                <w:rFonts w:cstheme="minorHAnsi"/>
                <w:b/>
              </w:rPr>
              <w:t>RAZEM</w:t>
            </w:r>
          </w:p>
        </w:tc>
        <w:tc>
          <w:tcPr>
            <w:tcW w:w="2693" w:type="dxa"/>
            <w:shd w:val="clear" w:color="auto" w:fill="auto"/>
            <w:vAlign w:val="center"/>
          </w:tcPr>
          <w:p w14:paraId="2E6489DA" w14:textId="77777777" w:rsidR="00F80E42" w:rsidRPr="00F80E42" w:rsidRDefault="00F80E42" w:rsidP="00A44A7E">
            <w:pPr>
              <w:spacing w:line="276" w:lineRule="auto"/>
              <w:ind w:left="-284" w:right="-284"/>
              <w:jc w:val="center"/>
              <w:rPr>
                <w:rFonts w:cstheme="minorHAnsi"/>
                <w:b/>
              </w:rPr>
            </w:pPr>
          </w:p>
          <w:p w14:paraId="6209307B" w14:textId="77777777" w:rsidR="00F80E42" w:rsidRPr="00F80E42" w:rsidRDefault="00F80E42" w:rsidP="00A44A7E">
            <w:pPr>
              <w:spacing w:line="276" w:lineRule="auto"/>
              <w:ind w:right="-284"/>
              <w:rPr>
                <w:rFonts w:cstheme="minorHAnsi"/>
                <w:b/>
              </w:rPr>
            </w:pPr>
          </w:p>
        </w:tc>
        <w:tc>
          <w:tcPr>
            <w:tcW w:w="2693" w:type="dxa"/>
            <w:shd w:val="clear" w:color="auto" w:fill="auto"/>
            <w:vAlign w:val="center"/>
          </w:tcPr>
          <w:p w14:paraId="1595D90B" w14:textId="77777777" w:rsidR="00F80E42" w:rsidRPr="00F80E42" w:rsidRDefault="00F80E42" w:rsidP="00A44A7E">
            <w:pPr>
              <w:spacing w:line="276" w:lineRule="auto"/>
              <w:ind w:left="-284" w:right="-284"/>
              <w:jc w:val="center"/>
              <w:rPr>
                <w:rFonts w:cstheme="minorHAnsi"/>
                <w:b/>
              </w:rPr>
            </w:pPr>
          </w:p>
        </w:tc>
      </w:tr>
    </w:tbl>
    <w:p w14:paraId="0EF6E0A3" w14:textId="77777777" w:rsidR="00F80E42" w:rsidRPr="00F80E42" w:rsidRDefault="00F80E42" w:rsidP="00F80E42">
      <w:pPr>
        <w:spacing w:line="276" w:lineRule="auto"/>
        <w:jc w:val="both"/>
        <w:rPr>
          <w:rFonts w:eastAsia="Arial" w:cstheme="minorHAnsi"/>
          <w:iCs/>
          <w:kern w:val="1"/>
        </w:rPr>
      </w:pPr>
    </w:p>
    <w:p w14:paraId="30147E38" w14:textId="77777777" w:rsidR="00F80E42" w:rsidRPr="00F80E42" w:rsidRDefault="00F80E42" w:rsidP="00F80E42">
      <w:pPr>
        <w:spacing w:line="276" w:lineRule="auto"/>
        <w:ind w:left="2832" w:firstLine="708"/>
        <w:jc w:val="both"/>
        <w:rPr>
          <w:rFonts w:eastAsia="Arial" w:cstheme="minorHAnsi"/>
          <w:iCs/>
          <w:kern w:val="1"/>
        </w:rPr>
      </w:pPr>
      <w:r w:rsidRPr="00F80E42">
        <w:rPr>
          <w:rFonts w:eastAsia="Arial" w:cstheme="minorHAnsi"/>
          <w:iCs/>
          <w:kern w:val="1"/>
        </w:rPr>
        <w:t>Razem netto: ……………………………… zł</w:t>
      </w:r>
    </w:p>
    <w:p w14:paraId="1D3AFC3E" w14:textId="77777777" w:rsidR="00F80E42" w:rsidRPr="00F80E42" w:rsidRDefault="00F80E42" w:rsidP="00F80E42">
      <w:pPr>
        <w:spacing w:line="276" w:lineRule="auto"/>
        <w:ind w:left="3540" w:firstLine="4"/>
        <w:jc w:val="both"/>
        <w:rPr>
          <w:rFonts w:eastAsia="Arial" w:cstheme="minorHAnsi"/>
          <w:iCs/>
          <w:kern w:val="1"/>
        </w:rPr>
      </w:pPr>
      <w:r w:rsidRPr="00F80E42">
        <w:rPr>
          <w:rFonts w:eastAsia="Arial" w:cstheme="minorHAnsi"/>
          <w:iCs/>
          <w:kern w:val="1"/>
        </w:rPr>
        <w:t xml:space="preserve">VAT ……….. % tj. ……………………………… zł </w:t>
      </w:r>
    </w:p>
    <w:p w14:paraId="7AEB9E74" w14:textId="77777777" w:rsidR="00F80E42" w:rsidRPr="00F80E42" w:rsidRDefault="00F80E42" w:rsidP="00F80E42">
      <w:pPr>
        <w:spacing w:line="276" w:lineRule="auto"/>
        <w:ind w:left="3540" w:firstLine="4"/>
        <w:jc w:val="both"/>
        <w:rPr>
          <w:rFonts w:eastAsia="Arial" w:cstheme="minorHAnsi"/>
          <w:iCs/>
          <w:kern w:val="1"/>
        </w:rPr>
      </w:pPr>
      <w:r w:rsidRPr="00F80E42">
        <w:rPr>
          <w:rFonts w:eastAsia="Arial" w:cstheme="minorHAnsi"/>
          <w:iCs/>
          <w:kern w:val="1"/>
        </w:rPr>
        <w:t>Razem brutto: ……………………………… zł</w:t>
      </w:r>
    </w:p>
    <w:p w14:paraId="51AF4CD3" w14:textId="77777777" w:rsidR="00182DF0" w:rsidRPr="00F80E42" w:rsidRDefault="00182DF0" w:rsidP="00A52919">
      <w:pPr>
        <w:rPr>
          <w:rFonts w:eastAsia="Times New Roman" w:cstheme="minorHAnsi"/>
          <w:b/>
          <w:bCs/>
          <w:lang w:eastAsia="ar-SA"/>
        </w:rPr>
      </w:pPr>
    </w:p>
    <w:sectPr w:rsidR="00182DF0" w:rsidRPr="00F80E42"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9001" w14:textId="77777777" w:rsidR="000F00F8" w:rsidRDefault="000F00F8">
      <w:pPr>
        <w:spacing w:after="0" w:line="240" w:lineRule="auto"/>
      </w:pPr>
      <w:r>
        <w:separator/>
      </w:r>
    </w:p>
  </w:endnote>
  <w:endnote w:type="continuationSeparator" w:id="0">
    <w:p w14:paraId="1A42A747" w14:textId="77777777" w:rsidR="000F00F8" w:rsidRDefault="000F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D605" w14:textId="77777777" w:rsidR="000F00F8" w:rsidRDefault="000F00F8">
      <w:pPr>
        <w:spacing w:after="0" w:line="240" w:lineRule="auto"/>
      </w:pPr>
      <w:r>
        <w:separator/>
      </w:r>
    </w:p>
  </w:footnote>
  <w:footnote w:type="continuationSeparator" w:id="0">
    <w:p w14:paraId="3900AD80" w14:textId="77777777" w:rsidR="000F00F8" w:rsidRDefault="000F0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7EC4F480"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.15.</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64B32E8C"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.15</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FE8"/>
    <w:rsid w:val="00012511"/>
    <w:rsid w:val="00014104"/>
    <w:rsid w:val="00017CF7"/>
    <w:rsid w:val="000427DE"/>
    <w:rsid w:val="000569C5"/>
    <w:rsid w:val="000654E4"/>
    <w:rsid w:val="0007117B"/>
    <w:rsid w:val="00072900"/>
    <w:rsid w:val="000910C9"/>
    <w:rsid w:val="000945A3"/>
    <w:rsid w:val="000A02A5"/>
    <w:rsid w:val="000A03CE"/>
    <w:rsid w:val="000A711A"/>
    <w:rsid w:val="000B3EFD"/>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15C4E"/>
    <w:rsid w:val="003171D6"/>
    <w:rsid w:val="00317D72"/>
    <w:rsid w:val="003218C4"/>
    <w:rsid w:val="003228CC"/>
    <w:rsid w:val="0033029F"/>
    <w:rsid w:val="003347FE"/>
    <w:rsid w:val="00336472"/>
    <w:rsid w:val="00340655"/>
    <w:rsid w:val="00342D22"/>
    <w:rsid w:val="00346BAA"/>
    <w:rsid w:val="00347A7D"/>
    <w:rsid w:val="00361A22"/>
    <w:rsid w:val="00361F21"/>
    <w:rsid w:val="003623CC"/>
    <w:rsid w:val="0037251E"/>
    <w:rsid w:val="00380C07"/>
    <w:rsid w:val="00383459"/>
    <w:rsid w:val="003957A0"/>
    <w:rsid w:val="003C1BAE"/>
    <w:rsid w:val="003C650B"/>
    <w:rsid w:val="003D2DFF"/>
    <w:rsid w:val="003D4751"/>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6959"/>
    <w:rsid w:val="004A3374"/>
    <w:rsid w:val="004B180D"/>
    <w:rsid w:val="004C21BA"/>
    <w:rsid w:val="004C6DAC"/>
    <w:rsid w:val="004E60DE"/>
    <w:rsid w:val="004F084D"/>
    <w:rsid w:val="004F62DB"/>
    <w:rsid w:val="00507E0E"/>
    <w:rsid w:val="00513200"/>
    <w:rsid w:val="00513AA7"/>
    <w:rsid w:val="0054759E"/>
    <w:rsid w:val="00552CC7"/>
    <w:rsid w:val="0057597F"/>
    <w:rsid w:val="005A46EC"/>
    <w:rsid w:val="005A7F3D"/>
    <w:rsid w:val="005B06C8"/>
    <w:rsid w:val="005B4A38"/>
    <w:rsid w:val="005B7723"/>
    <w:rsid w:val="005C4086"/>
    <w:rsid w:val="005C520F"/>
    <w:rsid w:val="005C77D1"/>
    <w:rsid w:val="005D0EF5"/>
    <w:rsid w:val="005E05D1"/>
    <w:rsid w:val="005E0E4D"/>
    <w:rsid w:val="005E5949"/>
    <w:rsid w:val="005E6791"/>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792"/>
    <w:rsid w:val="00701493"/>
    <w:rsid w:val="0070518D"/>
    <w:rsid w:val="007117E5"/>
    <w:rsid w:val="0073782B"/>
    <w:rsid w:val="0074516F"/>
    <w:rsid w:val="0074792A"/>
    <w:rsid w:val="00757461"/>
    <w:rsid w:val="0076535E"/>
    <w:rsid w:val="00781E34"/>
    <w:rsid w:val="00785D57"/>
    <w:rsid w:val="00794EF3"/>
    <w:rsid w:val="0079670B"/>
    <w:rsid w:val="007A6FE2"/>
    <w:rsid w:val="007A7208"/>
    <w:rsid w:val="007D783B"/>
    <w:rsid w:val="007F7C62"/>
    <w:rsid w:val="00805354"/>
    <w:rsid w:val="00807FD6"/>
    <w:rsid w:val="00813620"/>
    <w:rsid w:val="00817677"/>
    <w:rsid w:val="00836CC9"/>
    <w:rsid w:val="008516F0"/>
    <w:rsid w:val="00871210"/>
    <w:rsid w:val="008748AD"/>
    <w:rsid w:val="00885F5B"/>
    <w:rsid w:val="008921DF"/>
    <w:rsid w:val="008A5859"/>
    <w:rsid w:val="008B3B12"/>
    <w:rsid w:val="008B7DBB"/>
    <w:rsid w:val="008D61D5"/>
    <w:rsid w:val="008E3A92"/>
    <w:rsid w:val="008E6F06"/>
    <w:rsid w:val="008F32D5"/>
    <w:rsid w:val="008F7D8A"/>
    <w:rsid w:val="0091316C"/>
    <w:rsid w:val="00913CEF"/>
    <w:rsid w:val="00917A85"/>
    <w:rsid w:val="009218EF"/>
    <w:rsid w:val="00933D70"/>
    <w:rsid w:val="00937F6C"/>
    <w:rsid w:val="009445B7"/>
    <w:rsid w:val="00946258"/>
    <w:rsid w:val="009524E6"/>
    <w:rsid w:val="00960962"/>
    <w:rsid w:val="00971735"/>
    <w:rsid w:val="00971E26"/>
    <w:rsid w:val="00990ADB"/>
    <w:rsid w:val="0099300C"/>
    <w:rsid w:val="00994E50"/>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742F"/>
    <w:rsid w:val="00C77CA8"/>
    <w:rsid w:val="00C874E1"/>
    <w:rsid w:val="00CB18EE"/>
    <w:rsid w:val="00CC21DB"/>
    <w:rsid w:val="00CD3DF3"/>
    <w:rsid w:val="00CE0718"/>
    <w:rsid w:val="00CE1BA6"/>
    <w:rsid w:val="00CF3F73"/>
    <w:rsid w:val="00D0266B"/>
    <w:rsid w:val="00D053D9"/>
    <w:rsid w:val="00D064E4"/>
    <w:rsid w:val="00D07AC0"/>
    <w:rsid w:val="00D373AE"/>
    <w:rsid w:val="00D57827"/>
    <w:rsid w:val="00D622C1"/>
    <w:rsid w:val="00D65B5E"/>
    <w:rsid w:val="00D935A3"/>
    <w:rsid w:val="00DA2DF1"/>
    <w:rsid w:val="00DA616C"/>
    <w:rsid w:val="00DB0CF7"/>
    <w:rsid w:val="00DB43F9"/>
    <w:rsid w:val="00DB456F"/>
    <w:rsid w:val="00DC1B4F"/>
    <w:rsid w:val="00DF23F6"/>
    <w:rsid w:val="00E06BBC"/>
    <w:rsid w:val="00E135B0"/>
    <w:rsid w:val="00E27FC8"/>
    <w:rsid w:val="00E438D4"/>
    <w:rsid w:val="00E44B5D"/>
    <w:rsid w:val="00E4694A"/>
    <w:rsid w:val="00E46AD0"/>
    <w:rsid w:val="00E7020D"/>
    <w:rsid w:val="00E7388C"/>
    <w:rsid w:val="00E7444B"/>
    <w:rsid w:val="00EB58AF"/>
    <w:rsid w:val="00ED4796"/>
    <w:rsid w:val="00ED7D4D"/>
    <w:rsid w:val="00EE23EA"/>
    <w:rsid w:val="00EE3568"/>
    <w:rsid w:val="00EE5112"/>
    <w:rsid w:val="00F01A89"/>
    <w:rsid w:val="00F2769C"/>
    <w:rsid w:val="00F33BDF"/>
    <w:rsid w:val="00F35A2D"/>
    <w:rsid w:val="00F42B75"/>
    <w:rsid w:val="00F42C33"/>
    <w:rsid w:val="00F54A92"/>
    <w:rsid w:val="00F5531C"/>
    <w:rsid w:val="00F56A16"/>
    <w:rsid w:val="00F607F3"/>
    <w:rsid w:val="00F6090B"/>
    <w:rsid w:val="00F80E42"/>
    <w:rsid w:val="00F872EA"/>
    <w:rsid w:val="00F91DDF"/>
    <w:rsid w:val="00F949FA"/>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20</Pages>
  <Words>8818</Words>
  <Characters>52911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43</cp:revision>
  <cp:lastPrinted>2021-06-01T09:38:00Z</cp:lastPrinted>
  <dcterms:created xsi:type="dcterms:W3CDTF">2023-02-22T11:45:00Z</dcterms:created>
  <dcterms:modified xsi:type="dcterms:W3CDTF">2023-04-21T06:56:00Z</dcterms:modified>
</cp:coreProperties>
</file>