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1190" w14:textId="77777777" w:rsidR="006559C5" w:rsidRPr="00EE30D3" w:rsidRDefault="006559C5" w:rsidP="00EE30D3">
      <w:pPr>
        <w:pStyle w:val="Nagwek31"/>
        <w:spacing w:line="276" w:lineRule="auto"/>
        <w:ind w:left="6372" w:right="98" w:firstLine="708"/>
        <w:jc w:val="both"/>
        <w:rPr>
          <w:rFonts w:asciiTheme="minorHAnsi" w:eastAsia="Arial" w:hAnsiTheme="minorHAnsi" w:cstheme="minorHAnsi"/>
          <w:bCs w:val="0"/>
          <w:iCs w:val="0"/>
          <w:sz w:val="22"/>
          <w:szCs w:val="22"/>
          <w:lang w:eastAsia="pl-PL"/>
        </w:rPr>
      </w:pPr>
      <w:r w:rsidRPr="00EE30D3">
        <w:rPr>
          <w:rStyle w:val="Teksttreci"/>
          <w:rFonts w:asciiTheme="minorHAnsi" w:hAnsiTheme="minorHAnsi" w:cstheme="minorHAnsi"/>
          <w:bCs w:val="0"/>
          <w:iCs w:val="0"/>
          <w:sz w:val="22"/>
          <w:szCs w:val="22"/>
          <w:lang w:eastAsia="pl-PL"/>
        </w:rPr>
        <w:t xml:space="preserve">Załącznik nr 1 - </w:t>
      </w:r>
    </w:p>
    <w:p w14:paraId="6189874C" w14:textId="77777777" w:rsidR="00EE30D3" w:rsidRDefault="00EE30D3" w:rsidP="00EE30D3">
      <w:pPr>
        <w:pStyle w:val="Nagwek31"/>
        <w:spacing w:line="276" w:lineRule="auto"/>
        <w:ind w:left="0" w:right="98"/>
        <w:rPr>
          <w:rFonts w:asciiTheme="minorHAnsi" w:hAnsiTheme="minorHAnsi" w:cstheme="minorHAnsi"/>
          <w:sz w:val="22"/>
          <w:szCs w:val="22"/>
        </w:rPr>
      </w:pPr>
    </w:p>
    <w:p w14:paraId="4986B048" w14:textId="2DC7B578" w:rsidR="006559C5" w:rsidRPr="00EE30D3" w:rsidRDefault="006559C5" w:rsidP="00EE30D3">
      <w:pPr>
        <w:pStyle w:val="Nagwek31"/>
        <w:spacing w:line="276" w:lineRule="auto"/>
        <w:ind w:left="0" w:right="98"/>
        <w:rPr>
          <w:rFonts w:asciiTheme="minorHAnsi" w:hAnsiTheme="minorHAnsi" w:cstheme="minorHAnsi"/>
          <w:sz w:val="22"/>
          <w:szCs w:val="22"/>
        </w:rPr>
      </w:pPr>
      <w:r w:rsidRPr="00EE30D3">
        <w:rPr>
          <w:rFonts w:asciiTheme="minorHAnsi" w:hAnsiTheme="minorHAnsi" w:cstheme="minorHAnsi"/>
          <w:sz w:val="22"/>
          <w:szCs w:val="22"/>
        </w:rPr>
        <w:t>Opis przedmiotu zamówienia i Projektowane postanowienia umowy w sprawie zamówienia publicznego</w:t>
      </w:r>
    </w:p>
    <w:p w14:paraId="4F259472" w14:textId="77777777" w:rsidR="006559C5" w:rsidRPr="00EE30D3" w:rsidRDefault="006559C5" w:rsidP="00EE30D3">
      <w:pPr>
        <w:pStyle w:val="Tekstpodstawowy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6FBCAE88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 xml:space="preserve">Przedmiotem zamówienia jest udzielenie i obsługa kredytu długoterminowego złotowego w wysokości 3 194 000,00 PLN przeznaczonego na sfinansowanie planowanego deficytu budżetu Gminy Purda. </w:t>
      </w:r>
    </w:p>
    <w:p w14:paraId="34807E6F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Wyżej wymieniona kwota kredytu tj. 3 194 000,00 zł zostanie postawiona przez Bank do dyspozycji Zamawiającego zgodnie ze złożoną deklaracją banku w formularzu ofertowym, jednak zastrzega się, że termin uruchomienia transz kredytu nie może być dłuższy niż pięć dni robocze. Uruchomienie kredytu nastąpi bez prowizji i opłat. Wykonawca zobowiązany jest do postawienia środków finansowych do dyspozycji Zamawiającego poprzez przelanie ich na rachunek bankowy Nr 29 8838 0005 2016 0800 2001 0001 w BS Szczytno z filią w  Purdzie prowadzony dla Gminy Purda.</w:t>
      </w:r>
    </w:p>
    <w:p w14:paraId="407F38DF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Bank stawia do dyspozycji Zamawiającego kredyt niezwłocznie po zawarciu umowy, jednak nie później niż do 29.12.2022 r.</w:t>
      </w:r>
    </w:p>
    <w:p w14:paraId="6BB5A6F7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Uruchomienie kredytu nastąpi na podstawie dyspozycji zamawiającego, która będzie złożona w banku do  5 dni roboczych przed planowaną datą wypłaty.</w:t>
      </w:r>
    </w:p>
    <w:p w14:paraId="32D33769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 xml:space="preserve">Zamawiający zastrzega sobie prawo niewykorzystania kredytu w pełnej wysokości, </w:t>
      </w:r>
      <w:r w:rsidRPr="00EE30D3">
        <w:rPr>
          <w:rFonts w:asciiTheme="minorHAnsi" w:hAnsiTheme="minorHAnsi" w:cstheme="minorHAnsi"/>
        </w:rPr>
        <w:br/>
        <w:t>o której  mowa w ust. 1 lub odstąpienie całkowite od podjęcia kredytu- bez prowizji</w:t>
      </w:r>
      <w:r w:rsidRPr="00EE30D3">
        <w:rPr>
          <w:rFonts w:asciiTheme="minorHAnsi" w:hAnsiTheme="minorHAnsi" w:cstheme="minorHAnsi"/>
        </w:rPr>
        <w:br/>
        <w:t xml:space="preserve">i opłat. </w:t>
      </w:r>
    </w:p>
    <w:p w14:paraId="6C017D5A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W przypadku nie uruchomienia kredytu w czasie określonym w punkcie 3 i 4, Bank zapłaci karę umowną w wysokości 0,5% wartości wynikającej z dyspozycji, za każdy dzień opóźnienia.</w:t>
      </w:r>
    </w:p>
    <w:p w14:paraId="1032C71B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Za straty poniesione w kwocie przewyższającej wartość kar umownych, Zamawiający zastrzega sobie prawo do odszkodowania na zasadach ogólnych.</w:t>
      </w:r>
    </w:p>
    <w:p w14:paraId="070D0F62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 xml:space="preserve">Kredyt może być uruchomiony przez Zamawiającego jednorazowo lub w dowolnych transzach do łącznej kwoty, o której mowa w ust. 1 bez prowizji i opłat. </w:t>
      </w:r>
    </w:p>
    <w:p w14:paraId="1B13DB66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Zamawiający nie przewiduje ponoszenia żadnych prowizji i opłat związanych z udzieleniem kredytu. Zastrzeżenie obejmuje również sytuację wcześniejszej spłaty kredytu lub niewykorzystania całości kredytu postawionego do dyspozycji Zamawiającego.</w:t>
      </w:r>
    </w:p>
    <w:p w14:paraId="63D4A5C1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Prawne   zabezpieczenie   spłaty kredytu  stanowić   będzie  weksel własny in  blanco</w:t>
      </w:r>
      <w:r w:rsidRPr="00EE30D3">
        <w:rPr>
          <w:rFonts w:asciiTheme="minorHAnsi" w:hAnsiTheme="minorHAnsi" w:cstheme="minorHAnsi"/>
        </w:rPr>
        <w:br/>
        <w:t>z wystawienia Zamawiającego wraz z deklaracją wekslową. Zamawiający nie przewiduje oświadczenia o poddaniu się egzekucji w trybie przepisów bankowych.</w:t>
      </w:r>
    </w:p>
    <w:p w14:paraId="6FE7C4D0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 xml:space="preserve">Zamawiający zastrzega sobie możliwość wcześniejszej spłaty części lub całości kredytu, w tym spłaty jednorazowo rat kredytu przypadających do spłaty w danym roku kalendarzowym bez ponoszenia żadnych opłat i prowizji. Ewentualna spłata nastąpi po zawiadomieniu Wykonawcy o planowanej   przedterminowej spłacie  po uprzednim zawiadomieniu przez Zamawiającego o zamiarze takiej spłaty przynajmniej z 10 dniowym wyprzedzeniem, bez kosztów obciążających Zamawiającego. </w:t>
      </w:r>
    </w:p>
    <w:p w14:paraId="29764864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 xml:space="preserve">W przypadku zmniejszenia ogólnej kwoty kredytu lub przedterminowej spłaty części kredytu Wykonawca dokona aktualizacji „Harmonogramu spłat rat kapitałowych kredytu” bez kosztów obciążających Zamawiającego. W przypadku spłaty jednorazowej rat kredytu przypadających do spłaty w danym roku kalendarzowym nie powodująca zmian harmonogramu  spłat rat kapitałowych kredytu przypadających do spłaty w  kolejnych latach -   aktualizacja nie jest </w:t>
      </w:r>
      <w:r w:rsidRPr="00EE30D3">
        <w:rPr>
          <w:rFonts w:asciiTheme="minorHAnsi" w:hAnsiTheme="minorHAnsi" w:cstheme="minorHAnsi"/>
        </w:rPr>
        <w:lastRenderedPageBreak/>
        <w:t xml:space="preserve">konieczna. </w:t>
      </w:r>
    </w:p>
    <w:p w14:paraId="39C3DC4D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W trakcie realizacji umowy Zamawiający dopuszcza możliwość zmiany spłaty rat    kredytu bez prowizji i opłat.</w:t>
      </w:r>
    </w:p>
    <w:p w14:paraId="29E743C0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E30D3">
        <w:rPr>
          <w:rFonts w:asciiTheme="minorHAnsi" w:hAnsiTheme="minorHAnsi" w:cstheme="minorHAnsi"/>
        </w:rPr>
        <w:t>Łączna spłata rat kapitałowych wynikająca z umowy kredytowej następować będzie w okresie 14 lat począwszy od stycznia 2023 r. do grudnia 2036 r. do 20-tego każdego miesiąca zgodnie z niżej przedstawionym harmonogramem:</w:t>
      </w:r>
    </w:p>
    <w:p w14:paraId="281EE50F" w14:textId="77777777" w:rsidR="006559C5" w:rsidRPr="00EE30D3" w:rsidRDefault="006559C5" w:rsidP="00EE30D3">
      <w:pPr>
        <w:spacing w:line="276" w:lineRule="auto"/>
        <w:ind w:left="708"/>
        <w:rPr>
          <w:rFonts w:cstheme="minorHAnsi"/>
        </w:rPr>
      </w:pPr>
      <w:r w:rsidRPr="00EE30D3">
        <w:rPr>
          <w:rFonts w:cstheme="minorHAnsi"/>
        </w:rPr>
        <w:t>-  styczeń 2023 r.– grudzień  2031 r. – miesięczna kwota raty 4 000,00 zł</w:t>
      </w:r>
    </w:p>
    <w:p w14:paraId="44462ECA" w14:textId="77777777" w:rsidR="006559C5" w:rsidRPr="00EE30D3" w:rsidRDefault="006559C5" w:rsidP="00EE30D3">
      <w:pPr>
        <w:spacing w:line="276" w:lineRule="auto"/>
        <w:ind w:left="708"/>
        <w:rPr>
          <w:rFonts w:cstheme="minorHAnsi"/>
        </w:rPr>
      </w:pPr>
      <w:r w:rsidRPr="00EE30D3">
        <w:rPr>
          <w:rFonts w:cstheme="minorHAnsi"/>
        </w:rPr>
        <w:t>-  styczeń 2032 r. - grudzień 2035 r.– miesięczna kwota raty kredytu 42 000,00 zł</w:t>
      </w:r>
    </w:p>
    <w:p w14:paraId="537DDA04" w14:textId="77777777" w:rsidR="006559C5" w:rsidRPr="00EE30D3" w:rsidRDefault="006559C5" w:rsidP="00EE30D3">
      <w:pPr>
        <w:spacing w:line="276" w:lineRule="auto"/>
        <w:ind w:left="708"/>
        <w:rPr>
          <w:rFonts w:cstheme="minorHAnsi"/>
        </w:rPr>
      </w:pPr>
      <w:r w:rsidRPr="00EE30D3">
        <w:rPr>
          <w:rFonts w:cstheme="minorHAnsi"/>
        </w:rPr>
        <w:t>-  styczeń 2036 r.– listopad 2036 r.– miesięczna rata kredytu 63 000,00 zł:</w:t>
      </w:r>
    </w:p>
    <w:p w14:paraId="1E21B51B" w14:textId="77777777" w:rsidR="006559C5" w:rsidRPr="00EE30D3" w:rsidRDefault="006559C5" w:rsidP="00EE30D3">
      <w:pPr>
        <w:spacing w:line="276" w:lineRule="auto"/>
        <w:ind w:left="708"/>
        <w:rPr>
          <w:rFonts w:cstheme="minorHAnsi"/>
        </w:rPr>
      </w:pPr>
      <w:r w:rsidRPr="00EE30D3">
        <w:rPr>
          <w:rFonts w:cstheme="minorHAnsi"/>
        </w:rPr>
        <w:t xml:space="preserve">-  grudzień 2036 r. – rata kredytu 53 000,00 zł    </w:t>
      </w:r>
    </w:p>
    <w:p w14:paraId="0E2D84A2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EE30D3">
        <w:rPr>
          <w:rFonts w:asciiTheme="minorHAnsi" w:hAnsiTheme="minorHAnsi" w:cstheme="minorHAnsi"/>
        </w:rPr>
        <w:t xml:space="preserve">Za spłatę kredytu lub jego rat przyjmuje się dzień wpływu należności na rachunek kredytowy. Jeżeli termin płatności rat kredytowych przypada na dzień uznany za ustawowo wolny od pracy – spłata rat następuje w pierwszym dniu roboczym przypadającym po dniu ustawowo wolnym od pracy. W powyższym przypadku ustalony termin dokonania spłaty zostanie zachowany. </w:t>
      </w:r>
    </w:p>
    <w:p w14:paraId="0345FAB2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EE30D3">
        <w:rPr>
          <w:rFonts w:asciiTheme="minorHAnsi" w:hAnsiTheme="minorHAnsi" w:cstheme="minorHAnsi"/>
        </w:rPr>
        <w:t xml:space="preserve">Wykonawca będzie naliczał odsetki od faktycznego zadłużenia. Odsetki naliczane będą za rzeczywistą liczbę dni wykorzystania kredytu przy założeniu, że rok liczy 365 dni a rok przestępny 366 dni. </w:t>
      </w:r>
    </w:p>
    <w:p w14:paraId="2EAF28DA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EE30D3">
        <w:rPr>
          <w:rFonts w:asciiTheme="minorHAnsi" w:hAnsiTheme="minorHAnsi" w:cstheme="minorHAnsi"/>
        </w:rPr>
        <w:t xml:space="preserve">Spłata odsetek następować będzie w okresach 1 miesięcznych,  przy czym pierwszy okres 1 miesięczny liczony będzie od dnia wypłaty pierwszej transzy kredytu. </w:t>
      </w:r>
    </w:p>
    <w:p w14:paraId="10BEF0CB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EE30D3">
        <w:rPr>
          <w:rFonts w:asciiTheme="minorHAnsi" w:hAnsiTheme="minorHAnsi" w:cstheme="minorHAnsi"/>
        </w:rPr>
        <w:t>Spłata odsetek następować będzie w ostatnim dniu roboczym każdego miesiąca na podstawie pisemnych informacji przedstawionych przez Wykonawcę o wysokości należnych kwot najpóźniej do 20-tego dnia każdego miesiąca – bez obciążania Zamawiającego kosztami. W okresie karencji odsetki płatne będą od zaciągniętej kwoty kredytu, w okresie spłaty kapitału – od zadłużenia malejącego. W przypadku, gdy ostateczna spłata kredytu przypada w ciągu okresu obrachunkowego, odsetki za okres od dnia ostatniego naliczenia do dnia poprzedzającego ostateczną spłatę kredytu spłacone zostaną łącznie z ostatnią ratą kapitałową w terminie określonym „Harmonogramem spłaty rat kapitałowych”. Informację o wysokości kwoty odsetek spłacanych wraz z ostateczną spłatą kredytu Wykonawca przekazuje na 5 dni roboczych przed terminem spłaty określonej w harmonogramie  bez obciążania Zamawiającego kosztami.</w:t>
      </w:r>
    </w:p>
    <w:p w14:paraId="08284BB4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EE30D3">
        <w:rPr>
          <w:rFonts w:asciiTheme="minorHAnsi" w:hAnsiTheme="minorHAnsi" w:cstheme="minorHAnsi"/>
        </w:rPr>
        <w:t xml:space="preserve">Oprocentowanie kredytu jest zmienne, ustalone w oparciu o stawkę WIBOR 1M zaokrągloną do dwóch miejsc po przecinku powiększoną o stałą marżę banku. Zmiana oprocentowania kredytu następować będzie w trybie miesięcznym poprzez zmianę stawki przyjmując stawkę WIBOR 1M z ostatniego dnia roboczego miesiąca poprzedniego. </w:t>
      </w:r>
    </w:p>
    <w:p w14:paraId="0CECF576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EE30D3">
        <w:rPr>
          <w:rFonts w:asciiTheme="minorHAnsi" w:hAnsiTheme="minorHAnsi" w:cstheme="minorHAnsi"/>
        </w:rPr>
        <w:t>W przypadku likwidacji stawki WIBOR 1M zostanie ona, za porozumieniem stron, zamieniona na stawkę, która zastąpi stawkę WIBOR 1M, albo stawkę najbardziej zbliżoną wielkością i charakterem do stawki WIBOR 1M, bez kosztów obciążających Zamawiającego.</w:t>
      </w:r>
    </w:p>
    <w:p w14:paraId="799164C3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hAnsiTheme="minorHAnsi" w:cstheme="minorHAnsi"/>
          <w:color w:val="FF0000"/>
        </w:rPr>
      </w:pPr>
      <w:r w:rsidRPr="00EE30D3">
        <w:rPr>
          <w:rFonts w:asciiTheme="minorHAnsi" w:hAnsiTheme="minorHAnsi" w:cstheme="minorHAnsi"/>
        </w:rPr>
        <w:t>Wykonawca wyznaczy pracownika upoważnionego do kontaktów z Zamawiającym</w:t>
      </w:r>
    </w:p>
    <w:p w14:paraId="59D3962F" w14:textId="77777777" w:rsidR="006559C5" w:rsidRPr="00EE30D3" w:rsidRDefault="006559C5" w:rsidP="00EE30D3">
      <w:pPr>
        <w:spacing w:line="276" w:lineRule="auto"/>
        <w:ind w:firstLine="708"/>
        <w:rPr>
          <w:rFonts w:cstheme="minorHAnsi"/>
        </w:rPr>
      </w:pPr>
      <w:r w:rsidRPr="00EE30D3">
        <w:rPr>
          <w:rFonts w:cstheme="minorHAnsi"/>
        </w:rPr>
        <w:t>w sprawach związanych z wykorzystywanym kredytem.</w:t>
      </w:r>
    </w:p>
    <w:p w14:paraId="253560F8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Style w:val="Teksttreci"/>
          <w:rFonts w:asciiTheme="minorHAnsi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 xml:space="preserve">Harmonogram spłat rat kredytu wskazuje okresy spłaty rat kredytu i wysokość rat kapitałowych bez uwzględnienia marży i WIBOR 1. Zamawiający nie dopuszcza zmian okresów spłaty rat kredytu i wysokość rat kapitałowych. Harmonogram spłat rat kredytu znajduje się w pliku Excel - Załącznik nr 2A - Harmonogram spłat rat kredytu. Wykonawca wypełni tylko pozycje marży i WIBOR-u w harmonogramie. Kompletny harmonogram spłat rat kredytu będzie załącznikiem do umowy. Wykonawca może załączyć wypełniony harmonogram spłat 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lastRenderedPageBreak/>
        <w:t>rat kredytu (Załącznik nr 2A) do oferty.</w:t>
      </w:r>
    </w:p>
    <w:p w14:paraId="0BD5C00C" w14:textId="77777777" w:rsidR="006559C5" w:rsidRPr="00EE30D3" w:rsidRDefault="006559C5" w:rsidP="00EE30D3">
      <w:pPr>
        <w:spacing w:line="276" w:lineRule="auto"/>
        <w:jc w:val="center"/>
        <w:rPr>
          <w:rFonts w:eastAsia="Times New Roman" w:cstheme="minorHAnsi"/>
          <w:b/>
        </w:rPr>
      </w:pPr>
    </w:p>
    <w:p w14:paraId="22353772" w14:textId="77777777" w:rsidR="006559C5" w:rsidRPr="00EE30D3" w:rsidRDefault="006559C5" w:rsidP="00EE30D3">
      <w:pPr>
        <w:spacing w:line="276" w:lineRule="auto"/>
        <w:jc w:val="center"/>
        <w:rPr>
          <w:rFonts w:cstheme="minorHAnsi"/>
          <w:b/>
          <w:color w:val="FF0000"/>
        </w:rPr>
      </w:pPr>
      <w:r w:rsidRPr="00EE30D3">
        <w:rPr>
          <w:rFonts w:eastAsia="Times New Roman" w:cstheme="minorHAnsi"/>
          <w:b/>
        </w:rPr>
        <w:t>WYMAGANIA W ZAKRESIE ZATRUDNIANIA OSÓB</w:t>
      </w:r>
      <w:r w:rsidRPr="00EE30D3">
        <w:rPr>
          <w:rFonts w:eastAsia="Times New Roman" w:cstheme="minorHAnsi"/>
          <w:b/>
        </w:rPr>
        <w:br/>
      </w:r>
    </w:p>
    <w:p w14:paraId="6E9CD4E5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 xml:space="preserve">Zgodnie z art. 95 ust. 1 ustawy </w:t>
      </w:r>
      <w:proofErr w:type="spellStart"/>
      <w:r w:rsidRPr="00EE30D3">
        <w:rPr>
          <w:rFonts w:asciiTheme="minorHAnsi" w:eastAsia="Times New Roman" w:hAnsiTheme="minorHAnsi" w:cstheme="minorHAnsi"/>
          <w:color w:val="000000" w:themeColor="text1"/>
        </w:rPr>
        <w:t>Pzp</w:t>
      </w:r>
      <w:proofErr w:type="spellEnd"/>
      <w:r w:rsidRPr="00EE30D3">
        <w:rPr>
          <w:rFonts w:asciiTheme="minorHAnsi" w:eastAsia="Times New Roman" w:hAnsiTheme="minorHAnsi" w:cstheme="minorHAnsi"/>
          <w:color w:val="000000" w:themeColor="text1"/>
        </w:rPr>
        <w:t xml:space="preserve">. Zamawiający podczas realizacji zamówienia, wymaga zatrudnienia przez Wykonawcę lub Podwykonawcę na podstawie umowy o pracę/spółdzielczej umowy o pracę osób, które będą wykonywać następujące czynności w zakresie czynności </w:t>
      </w:r>
      <w:r w:rsidRPr="00EE30D3">
        <w:rPr>
          <w:rFonts w:asciiTheme="minorHAnsi" w:hAnsiTheme="minorHAnsi" w:cstheme="minorHAnsi"/>
          <w:b/>
          <w:color w:val="000000" w:themeColor="text1"/>
        </w:rPr>
        <w:t xml:space="preserve">bezpośrednio związane z udzieleniem i obsługą kredytu w trakcie trwania </w:t>
      </w:r>
      <w:r w:rsidRPr="00EE30D3">
        <w:rPr>
          <w:rFonts w:asciiTheme="minorHAnsi" w:hAnsiTheme="minorHAnsi" w:cstheme="minorHAnsi"/>
          <w:b/>
          <w:color w:val="000000" w:themeColor="text1"/>
          <w:spacing w:val="-3"/>
        </w:rPr>
        <w:t>umowy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11A05625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>W trakcie realizacji zamówienia Zamawiający zastrzega sobie prawo do wykonywania czynności kontrolnych wobec Wykonawcy lub Podwykonawcy odnośnie spełniania wymogu, o którym mowa w ust. 23 Działu II.</w:t>
      </w:r>
    </w:p>
    <w:p w14:paraId="4F159425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>W ramach sprawowanych czynności kontrolnych Zamawiający uprawniony jest w szczególności do: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br/>
        <w:t>1) żądania oświadczeń i dokumentów w zakresie potwierdzenia spełniania ww. wymogów i dokonywania ich oceny,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br/>
        <w:t>2) żądania wyjaśnień w przypadku wątpliwości w zakresie potwierdzania spełniania wymogu zatrudnienia na podstawie umowy o pracę,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br/>
        <w:t>3) przeprowadzenia kontroli na miejscu wykonywania świadczeń.</w:t>
      </w:r>
    </w:p>
    <w:p w14:paraId="09E12CF5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>W trakcie realizacji zamówienia, Wykonawca lub Podwykonawca zobowiązany jest przedłożyć Zamawiającemu dowody potwierdzające spełnianie wymogu zatrudnienia na podstawie umowy o pracę osób wykonujących czynności, o których mowa w ust. 25 Działu II, na każde jego wezwanie, w wyznaczonym w wezwaniu terminie.</w:t>
      </w:r>
    </w:p>
    <w:p w14:paraId="1E865A7E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>Dowody, o których mowa w ust. 26 Działu II, to w szczególności: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br/>
        <w:t>1) oświadczenie Wykonawcy lub Podwykonawcy o zatrudnieniu na podstawie umowy o pracę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i wymiar etatu oraz podpis osoby uprawnionej do złożenia oświadczenia w imieniu Wykonawcy lub Podwykonawcy;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br/>
        <w:t xml:space="preserve">2)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EE30D3">
        <w:rPr>
          <w:rFonts w:asciiTheme="minorHAnsi" w:eastAsia="Times New Roman" w:hAnsiTheme="minorHAnsi" w:cstheme="minorHAnsi"/>
          <w:color w:val="000000" w:themeColor="text1"/>
        </w:rPr>
        <w:t>anonimizacji</w:t>
      </w:r>
      <w:proofErr w:type="spellEnd"/>
      <w:r w:rsidRPr="00EE30D3">
        <w:rPr>
          <w:rFonts w:asciiTheme="minorHAnsi" w:eastAsia="Times New Roman" w:hAnsiTheme="minorHAnsi" w:cstheme="minorHAnsi"/>
          <w:color w:val="000000" w:themeColor="text1"/>
        </w:rPr>
        <w:t>. Informacje takie jak: data zawarcia umowy, rodzaj umowy o pracę i wymiar etatu powinny być możliwe do zidentyfikowania;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br/>
        <w:t>3) zaświadczenie właściwego oddziału ZUS, potwierdzające opłacanie przez Wykonawcę lub Podwykonawcę składek na ubezpieczenia społeczne i zdrowotne, z tytułu zatrudnienia na podstawie umów o pracę za ostatni okres rozliczeniowy;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br/>
        <w:t xml:space="preserve">4) poświadczoną za zgodność z oryginałem odpowiednio przez Wykonawcę lub Podwykonawcę, kopię dowodu potwierdzającego zgłoszenie pracownika przez pracodawcę do ubezpieczeń, zanonimizowaną w sposób zapewniający ochronę danych osobowych </w:t>
      </w:r>
      <w:r w:rsidRPr="00EE30D3"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pracowników, zgodnie z obowiązującymi przepisami. </w:t>
      </w:r>
    </w:p>
    <w:p w14:paraId="234A630D" w14:textId="77777777" w:rsidR="006559C5" w:rsidRPr="00EE30D3" w:rsidRDefault="006559C5" w:rsidP="00EE30D3">
      <w:pPr>
        <w:pStyle w:val="Teksttreci0"/>
        <w:tabs>
          <w:tab w:val="left" w:pos="346"/>
        </w:tabs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 xml:space="preserve">Imię i nazwisko pracownika nie podlega </w:t>
      </w:r>
      <w:proofErr w:type="spellStart"/>
      <w:r w:rsidRPr="00EE30D3">
        <w:rPr>
          <w:rFonts w:asciiTheme="minorHAnsi" w:eastAsia="Times New Roman" w:hAnsiTheme="minorHAnsi" w:cstheme="minorHAnsi"/>
          <w:color w:val="000000" w:themeColor="text1"/>
        </w:rPr>
        <w:t>anonimizacji</w:t>
      </w:r>
      <w:proofErr w:type="spellEnd"/>
      <w:r w:rsidRPr="00EE30D3">
        <w:rPr>
          <w:rFonts w:asciiTheme="minorHAnsi" w:eastAsia="Times New Roman" w:hAnsiTheme="minorHAnsi" w:cstheme="minorHAnsi"/>
          <w:color w:val="000000" w:themeColor="text1"/>
        </w:rPr>
        <w:t>;</w:t>
      </w:r>
      <w:r w:rsidRPr="00EE30D3">
        <w:rPr>
          <w:rFonts w:asciiTheme="minorHAnsi" w:eastAsia="Times New Roman" w:hAnsiTheme="minorHAnsi" w:cstheme="minorHAnsi"/>
          <w:color w:val="FF0000"/>
        </w:rPr>
        <w:br/>
      </w:r>
      <w:r w:rsidRPr="00EE30D3">
        <w:rPr>
          <w:rFonts w:asciiTheme="minorHAnsi" w:eastAsia="Times New Roman" w:hAnsiTheme="minorHAnsi" w:cstheme="minorHAnsi"/>
          <w:color w:val="000000" w:themeColor="text1"/>
        </w:rPr>
        <w:t>5)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14:paraId="77C6A3F0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>W przypadku uzasadnionych wątpliwości co do przestrzegania wymogu zatrudniania na podstawie umowy o pracę przez Wykonawcę lub Podwykonawcę, Zamawiający zastrzega sobie prawo do zwrócenia się do Państwowej Inspekcji Pracy o przeprowadzenie kontroli.</w:t>
      </w:r>
    </w:p>
    <w:p w14:paraId="1A8C3390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>Opis sposobu egzekwowania w/w wymogu:</w:t>
      </w:r>
    </w:p>
    <w:p w14:paraId="0FA2DB14" w14:textId="77777777" w:rsidR="006559C5" w:rsidRPr="00EE30D3" w:rsidRDefault="006559C5" w:rsidP="00EE30D3">
      <w:pPr>
        <w:pStyle w:val="Teksttreci0"/>
        <w:tabs>
          <w:tab w:val="left" w:pos="346"/>
        </w:tabs>
        <w:spacing w:after="0" w:line="276" w:lineRule="auto"/>
        <w:ind w:left="708"/>
        <w:jc w:val="both"/>
        <w:rPr>
          <w:rFonts w:asciiTheme="minorHAnsi" w:eastAsia="Times New Roman" w:hAnsiTheme="minorHAnsi" w:cstheme="minorHAnsi"/>
        </w:rPr>
      </w:pPr>
      <w:r w:rsidRPr="00EE30D3">
        <w:rPr>
          <w:rFonts w:asciiTheme="minorHAnsi" w:eastAsia="Times New Roman" w:hAnsiTheme="minorHAnsi" w:cstheme="minorHAnsi"/>
          <w:color w:val="000000" w:themeColor="text1"/>
        </w:rPr>
        <w:t xml:space="preserve">- w każdym momencie trwania umowy Zamawiający może żądać od Wykonawcy w terminie 5 dni kalendarzowych przedłożenia oświadczenia Wykonawcy lub podwykonawcy o zatrudnieniu na podstawie umowy o pracę (w rozumieniu przepisów Ustawy z dnia 25 czerwca 1974 r. Kodeks Pracy, z uwzględnieniem minimalnego wynagrodzenia za pracę, ustalonego na podstawie art. 2 ust. 3 –5 Ustawy z dnia 10 października </w:t>
      </w:r>
      <w:r w:rsidRPr="00EE30D3">
        <w:rPr>
          <w:rFonts w:asciiTheme="minorHAnsi" w:eastAsia="Times New Roman" w:hAnsiTheme="minorHAnsi" w:cstheme="minorHAnsi"/>
        </w:rPr>
        <w:t>2002 r. o minimalnym wynagrodzeniu za pracę).</w:t>
      </w:r>
    </w:p>
    <w:p w14:paraId="75BB57D8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EE30D3">
        <w:rPr>
          <w:rFonts w:asciiTheme="minorHAnsi" w:eastAsia="Times New Roman" w:hAnsiTheme="minorHAnsi" w:cstheme="minorHAnsi"/>
        </w:rPr>
        <w:t>Wykonawca zapłaci zamawiającemu kary umowne za nieprzedłożenie oświadczeń opisanych w ust. 22 Działu II w wysokości 200 zł za każdy dzień zwłoki.</w:t>
      </w:r>
    </w:p>
    <w:p w14:paraId="2F25E18C" w14:textId="77777777" w:rsidR="006559C5" w:rsidRPr="00EE30D3" w:rsidRDefault="006559C5" w:rsidP="00EE30D3">
      <w:pPr>
        <w:pStyle w:val="Teksttreci0"/>
        <w:numPr>
          <w:ilvl w:val="0"/>
          <w:numId w:val="1"/>
        </w:numPr>
        <w:tabs>
          <w:tab w:val="left" w:pos="346"/>
        </w:tabs>
        <w:spacing w:after="0"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EE30D3">
        <w:rPr>
          <w:rFonts w:asciiTheme="minorHAnsi" w:eastAsia="Times New Roman" w:hAnsiTheme="minorHAnsi" w:cstheme="minorHAnsi"/>
          <w:bCs/>
          <w:lang w:eastAsia="ar-SA"/>
        </w:rPr>
        <w:t>Łączna maksymalna wysokość kar umownych, których mogą dochodzić strony wynosi 20% wynagrodzenia brutto.</w:t>
      </w:r>
    </w:p>
    <w:p w14:paraId="49FF83C8" w14:textId="77777777" w:rsidR="000065E0" w:rsidRPr="00EE30D3" w:rsidRDefault="000065E0" w:rsidP="00EE30D3">
      <w:pPr>
        <w:spacing w:line="276" w:lineRule="auto"/>
        <w:rPr>
          <w:rFonts w:cstheme="minorHAnsi"/>
        </w:rPr>
      </w:pPr>
    </w:p>
    <w:sectPr w:rsidR="000065E0" w:rsidRPr="00EE30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AF04" w14:textId="77777777" w:rsidR="00DA1FEA" w:rsidRDefault="00DA1FEA" w:rsidP="006559C5">
      <w:r>
        <w:separator/>
      </w:r>
    </w:p>
  </w:endnote>
  <w:endnote w:type="continuationSeparator" w:id="0">
    <w:p w14:paraId="5C2E2A4B" w14:textId="77777777" w:rsidR="00DA1FEA" w:rsidRDefault="00DA1FEA" w:rsidP="0065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706733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9DE22A" w14:textId="7E65C646" w:rsidR="006559C5" w:rsidRPr="006559C5" w:rsidRDefault="006559C5">
            <w:pPr>
              <w:pStyle w:val="Stopka"/>
              <w:jc w:val="right"/>
              <w:rPr>
                <w:sz w:val="20"/>
                <w:szCs w:val="20"/>
              </w:rPr>
            </w:pPr>
            <w:r w:rsidRPr="006559C5">
              <w:rPr>
                <w:sz w:val="20"/>
                <w:szCs w:val="20"/>
              </w:rPr>
              <w:t xml:space="preserve">Strona </w:t>
            </w:r>
            <w:r w:rsidRPr="006559C5">
              <w:rPr>
                <w:b/>
                <w:bCs/>
                <w:sz w:val="20"/>
                <w:szCs w:val="20"/>
              </w:rPr>
              <w:fldChar w:fldCharType="begin"/>
            </w:r>
            <w:r w:rsidRPr="006559C5">
              <w:rPr>
                <w:b/>
                <w:bCs/>
                <w:sz w:val="20"/>
                <w:szCs w:val="20"/>
              </w:rPr>
              <w:instrText>PAGE</w:instrText>
            </w:r>
            <w:r w:rsidRPr="006559C5">
              <w:rPr>
                <w:b/>
                <w:bCs/>
                <w:sz w:val="20"/>
                <w:szCs w:val="20"/>
              </w:rPr>
              <w:fldChar w:fldCharType="separate"/>
            </w:r>
            <w:r w:rsidRPr="006559C5">
              <w:rPr>
                <w:b/>
                <w:bCs/>
                <w:sz w:val="20"/>
                <w:szCs w:val="20"/>
              </w:rPr>
              <w:t>2</w:t>
            </w:r>
            <w:r w:rsidRPr="006559C5">
              <w:rPr>
                <w:b/>
                <w:bCs/>
                <w:sz w:val="20"/>
                <w:szCs w:val="20"/>
              </w:rPr>
              <w:fldChar w:fldCharType="end"/>
            </w:r>
            <w:r w:rsidRPr="006559C5">
              <w:rPr>
                <w:sz w:val="20"/>
                <w:szCs w:val="20"/>
              </w:rPr>
              <w:t xml:space="preserve"> z </w:t>
            </w:r>
            <w:r w:rsidRPr="006559C5">
              <w:rPr>
                <w:b/>
                <w:bCs/>
                <w:sz w:val="20"/>
                <w:szCs w:val="20"/>
              </w:rPr>
              <w:fldChar w:fldCharType="begin"/>
            </w:r>
            <w:r w:rsidRPr="006559C5">
              <w:rPr>
                <w:b/>
                <w:bCs/>
                <w:sz w:val="20"/>
                <w:szCs w:val="20"/>
              </w:rPr>
              <w:instrText>NUMPAGES</w:instrText>
            </w:r>
            <w:r w:rsidRPr="006559C5">
              <w:rPr>
                <w:b/>
                <w:bCs/>
                <w:sz w:val="20"/>
                <w:szCs w:val="20"/>
              </w:rPr>
              <w:fldChar w:fldCharType="separate"/>
            </w:r>
            <w:r w:rsidRPr="006559C5">
              <w:rPr>
                <w:b/>
                <w:bCs/>
                <w:sz w:val="20"/>
                <w:szCs w:val="20"/>
              </w:rPr>
              <w:t>2</w:t>
            </w:r>
            <w:r w:rsidRPr="006559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CEDEFC" w14:textId="77777777" w:rsidR="006559C5" w:rsidRDefault="00655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3085" w14:textId="77777777" w:rsidR="00DA1FEA" w:rsidRDefault="00DA1FEA" w:rsidP="006559C5">
      <w:r>
        <w:separator/>
      </w:r>
    </w:p>
  </w:footnote>
  <w:footnote w:type="continuationSeparator" w:id="0">
    <w:p w14:paraId="1BF6FEA7" w14:textId="77777777" w:rsidR="00DA1FEA" w:rsidRDefault="00DA1FEA" w:rsidP="0065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D582" w14:textId="6DD3615E" w:rsidR="006559C5" w:rsidRDefault="006559C5">
    <w:pPr>
      <w:pStyle w:val="Nagwek"/>
    </w:pPr>
    <w:r>
      <w:t>Znak sprawy: ZP.271.21.2022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5C"/>
    <w:multiLevelType w:val="hybridMultilevel"/>
    <w:tmpl w:val="06C404C0"/>
    <w:lvl w:ilvl="0" w:tplc="9B9AEC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9B"/>
    <w:rsid w:val="000065E0"/>
    <w:rsid w:val="006559C5"/>
    <w:rsid w:val="006E4F9B"/>
    <w:rsid w:val="00950B74"/>
    <w:rsid w:val="00DA1FEA"/>
    <w:rsid w:val="00E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D170"/>
  <w15:chartTrackingRefBased/>
  <w15:docId w15:val="{E3D1382D-9D14-4A70-84EE-831A7C2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C5"/>
    <w:pPr>
      <w:spacing w:after="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559C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9C5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559C5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6559C5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559C5"/>
    <w:pPr>
      <w:widowControl w:val="0"/>
      <w:spacing w:after="100"/>
      <w:jc w:val="left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5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9C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9C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1583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dcterms:created xsi:type="dcterms:W3CDTF">2022-10-03T09:55:00Z</dcterms:created>
  <dcterms:modified xsi:type="dcterms:W3CDTF">2022-10-07T07:42:00Z</dcterms:modified>
</cp:coreProperties>
</file>