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6AAF1524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</w:t>
      </w:r>
      <w:r w:rsidR="009F0B12">
        <w:rPr>
          <w:rFonts w:eastAsia="Times New Roman" w:cstheme="minorHAnsi"/>
          <w:b/>
          <w:lang w:eastAsia="ar-SA"/>
        </w:rPr>
        <w:t>c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5793A5F" w14:textId="7777777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04C92737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>
        <w:rPr>
          <w:rFonts w:eastAsia="Times New Roman" w:cstheme="minorHAnsi"/>
          <w:b/>
          <w:lang w:eastAsia="ar-SA"/>
        </w:rPr>
        <w:t xml:space="preserve">2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……………………………………………</w:t>
      </w:r>
      <w:r w:rsidRPr="0041006D">
        <w:rPr>
          <w:rFonts w:eastAsia="Times New Roman" w:cstheme="minorHAnsi"/>
          <w:bCs/>
          <w:lang w:eastAsia="ar-SA"/>
        </w:rPr>
        <w:t>……………….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544531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11B9EB16" w:rsidR="00544531" w:rsidRPr="001B0C33" w:rsidRDefault="00544531" w:rsidP="00544531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 xml:space="preserve">21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>
        <w:rPr>
          <w:rFonts w:eastAsia="SimSun" w:cstheme="minorHAnsi"/>
          <w:i/>
          <w:lang w:eastAsia="ar-SA"/>
        </w:rPr>
        <w:t>1129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544531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172CB1">
      <w:pPr>
        <w:spacing w:after="0"/>
        <w:jc w:val="center"/>
        <w:rPr>
          <w:b/>
          <w:bCs/>
        </w:rPr>
      </w:pPr>
    </w:p>
    <w:p w14:paraId="0FA8F0ED" w14:textId="6F55CE49" w:rsidR="006337A7" w:rsidRDefault="00544531" w:rsidP="006337A7">
      <w:pPr>
        <w:spacing w:after="0"/>
        <w:jc w:val="both"/>
      </w:pPr>
      <w:r w:rsidRPr="00544531">
        <w:rPr>
          <w:b/>
          <w:bCs/>
        </w:rPr>
        <w:t>1.</w:t>
      </w:r>
      <w:r>
        <w:t xml:space="preserve"> Przedmiotem umowy </w:t>
      </w:r>
      <w:r w:rsidR="0075443F">
        <w:t xml:space="preserve">jest </w:t>
      </w:r>
      <w:r w:rsidR="009F0B12">
        <w:t>d</w:t>
      </w:r>
      <w:r w:rsidR="009F0B12" w:rsidRPr="009F0B12">
        <w:t>ostosowanie albo utworzeni</w:t>
      </w:r>
      <w:r w:rsidR="009F0B12">
        <w:t>e</w:t>
      </w:r>
      <w:r w:rsidR="009F0B12" w:rsidRPr="009F0B12">
        <w:t xml:space="preserve"> na nowo z zachowaniem funkcjonalności stron urzędu /purda.pl/ oraz biuletynu informacji publicznej /bip.purda.pl/ do standardów WCAG 2.1.</w:t>
      </w:r>
    </w:p>
    <w:p w14:paraId="208B27D4" w14:textId="67C83293" w:rsidR="0076340C" w:rsidRDefault="00172CB1" w:rsidP="00DB710D">
      <w:pPr>
        <w:spacing w:after="0"/>
        <w:jc w:val="both"/>
      </w:pPr>
      <w:r w:rsidRPr="00172CB1">
        <w:rPr>
          <w:b/>
          <w:bCs/>
        </w:rPr>
        <w:t>2</w:t>
      </w:r>
      <w:r w:rsidR="00544531" w:rsidRPr="00172CB1">
        <w:rPr>
          <w:b/>
          <w:bCs/>
        </w:rPr>
        <w:t>.</w:t>
      </w:r>
      <w:r w:rsidR="00544531">
        <w:t xml:space="preserve"> Przedmiot umowy winien być kompletny, w pełni sprawny, nieobciążony żadnymi prawami osób trzecich</w:t>
      </w:r>
      <w:r w:rsidR="009F0B12">
        <w:t>.</w:t>
      </w:r>
    </w:p>
    <w:p w14:paraId="7762FC16" w14:textId="5322639D" w:rsidR="0076340C" w:rsidRDefault="00172CB1" w:rsidP="00DB710D">
      <w:pPr>
        <w:spacing w:after="0"/>
        <w:jc w:val="both"/>
      </w:pPr>
      <w:r w:rsidRPr="00172CB1">
        <w:rPr>
          <w:b/>
          <w:bCs/>
        </w:rPr>
        <w:t>3</w:t>
      </w:r>
      <w:r w:rsidR="00544531" w:rsidRPr="00172CB1">
        <w:rPr>
          <w:b/>
          <w:bCs/>
        </w:rPr>
        <w:t>.</w:t>
      </w:r>
      <w:r w:rsidR="00544531">
        <w:t xml:space="preserve"> Wykonawca oświadcza, że parametry techniczne będą zgodne z ofertą złożoną w postępowaniu. </w:t>
      </w:r>
    </w:p>
    <w:p w14:paraId="69544D88" w14:textId="7ECA6808" w:rsidR="00F269C9" w:rsidRDefault="00F269C9" w:rsidP="00DB710D">
      <w:pPr>
        <w:spacing w:after="0"/>
        <w:jc w:val="both"/>
      </w:pPr>
      <w:r w:rsidRPr="00F269C9">
        <w:rPr>
          <w:b/>
          <w:bCs/>
        </w:rPr>
        <w:t>4.</w:t>
      </w:r>
      <w:r>
        <w:t xml:space="preserve"> </w:t>
      </w:r>
      <w:r w:rsidRPr="00F269C9">
        <w:t>Zamówienie finansowane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D15836">
        <w:t xml:space="preserve"> </w:t>
      </w:r>
      <w:r w:rsidR="00D15836" w:rsidRPr="00D15836">
        <w:t>Umowa o powierzenie grantu o numerze 3532/2/2022.</w:t>
      </w:r>
    </w:p>
    <w:p w14:paraId="4224AF9F" w14:textId="77777777" w:rsidR="00DB710D" w:rsidRDefault="00DB710D" w:rsidP="00DB710D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2</w:t>
      </w:r>
      <w:r w:rsidR="0076340C">
        <w:rPr>
          <w:b/>
          <w:bCs/>
        </w:rPr>
        <w:t>.</w:t>
      </w:r>
    </w:p>
    <w:p w14:paraId="35FC7335" w14:textId="14723151" w:rsid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DB710D">
      <w:pPr>
        <w:spacing w:after="0"/>
        <w:jc w:val="center"/>
        <w:rPr>
          <w:b/>
          <w:bCs/>
        </w:rPr>
      </w:pPr>
    </w:p>
    <w:p w14:paraId="20D7BDEB" w14:textId="17DEB23F" w:rsidR="0076340C" w:rsidRDefault="00544531" w:rsidP="00FB2029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</w:t>
      </w:r>
      <w:r w:rsidR="009F0B12">
        <w:t>zrealizuje</w:t>
      </w:r>
      <w:r>
        <w:t xml:space="preserve"> Przedmiot umowy, o którym mowa w § 1 w </w:t>
      </w:r>
      <w:r w:rsidR="001A327E">
        <w:t>terminie ………………………</w:t>
      </w:r>
      <w:r w:rsidR="0075443F">
        <w:rPr>
          <w:rStyle w:val="Odwoanieprzypisudolnego"/>
        </w:rPr>
        <w:footnoteReference w:id="1"/>
      </w:r>
      <w:r w:rsidR="001A327E">
        <w:t xml:space="preserve"> od podpisania umowy.</w:t>
      </w:r>
      <w:r>
        <w:t xml:space="preserve"> </w:t>
      </w:r>
    </w:p>
    <w:p w14:paraId="10A18A8C" w14:textId="4E8838D7" w:rsidR="0076340C" w:rsidRDefault="009F0B12" w:rsidP="00FB2029">
      <w:pPr>
        <w:spacing w:after="0"/>
        <w:jc w:val="both"/>
      </w:pPr>
      <w:r>
        <w:rPr>
          <w:b/>
          <w:bCs/>
        </w:rPr>
        <w:lastRenderedPageBreak/>
        <w:t>2</w:t>
      </w:r>
      <w:r w:rsidR="00544531" w:rsidRPr="00FB2029">
        <w:rPr>
          <w:b/>
          <w:bCs/>
        </w:rPr>
        <w:t>.</w:t>
      </w:r>
      <w:r w:rsidR="00544531">
        <w:t xml:space="preserve"> Wykonawca </w:t>
      </w:r>
      <w:r>
        <w:t>przekaże</w:t>
      </w:r>
      <w:r w:rsidR="00544531">
        <w:t xml:space="preserve"> Przedmiot umowy w dni robocze Zamawiającego, tj. od poniedziałku do piątku, </w:t>
      </w:r>
      <w:r w:rsidR="00F67FA8">
        <w:br/>
      </w:r>
      <w:r w:rsidR="00544531">
        <w:t xml:space="preserve">w godzinach od </w:t>
      </w:r>
      <w:r w:rsidR="00FB2029">
        <w:t>08:00</w:t>
      </w:r>
      <w:r w:rsidR="00544531">
        <w:t xml:space="preserve"> do 1</w:t>
      </w:r>
      <w:r w:rsidR="00EC3EE7">
        <w:t>2</w:t>
      </w:r>
      <w:r w:rsidR="00544531">
        <w:t xml:space="preserve">:00. </w:t>
      </w:r>
    </w:p>
    <w:p w14:paraId="3F2BD60B" w14:textId="2E45505F" w:rsidR="0076340C" w:rsidRDefault="009F0B12" w:rsidP="00FB2029">
      <w:pPr>
        <w:spacing w:after="0"/>
        <w:jc w:val="both"/>
      </w:pPr>
      <w:r>
        <w:rPr>
          <w:b/>
          <w:bCs/>
        </w:rPr>
        <w:t>3</w:t>
      </w:r>
      <w:r w:rsidR="00544531" w:rsidRPr="00FB2029">
        <w:rPr>
          <w:b/>
          <w:bCs/>
        </w:rPr>
        <w:t>.</w:t>
      </w:r>
      <w:r w:rsidR="00544531">
        <w:t xml:space="preserve"> Za termin realizacji dostawy, o którym mowa w ust. 1, uważa się datę podpisania bezusterkowego protokołu odbioru przez Strony umowy. </w:t>
      </w:r>
    </w:p>
    <w:p w14:paraId="349A8499" w14:textId="5F4095AD" w:rsidR="0076340C" w:rsidRDefault="009F0B12" w:rsidP="00FB2029">
      <w:pPr>
        <w:spacing w:after="0"/>
        <w:jc w:val="both"/>
      </w:pPr>
      <w:r>
        <w:rPr>
          <w:b/>
          <w:bCs/>
        </w:rPr>
        <w:t>4</w:t>
      </w:r>
      <w:r w:rsidR="00544531" w:rsidRPr="00FB2029">
        <w:rPr>
          <w:b/>
          <w:bCs/>
        </w:rPr>
        <w:t>.</w:t>
      </w:r>
      <w:r w:rsidR="00544531">
        <w:t xml:space="preserve"> Na 3 dni przed planowan</w:t>
      </w:r>
      <w:r>
        <w:t>ym</w:t>
      </w:r>
      <w:r w:rsidR="00544531">
        <w:t xml:space="preserve"> </w:t>
      </w:r>
      <w:r>
        <w:t>przekazaniem</w:t>
      </w:r>
      <w:r w:rsidR="00544531">
        <w:t xml:space="preserve"> Przedmiotu umowy Wykonawca powiadomi o tym Zamawiającego. </w:t>
      </w:r>
    </w:p>
    <w:p w14:paraId="72CD36DA" w14:textId="464C3C74" w:rsidR="000B16A6" w:rsidRDefault="009F0B12" w:rsidP="00FB2029">
      <w:pPr>
        <w:spacing w:after="0"/>
        <w:jc w:val="both"/>
      </w:pPr>
      <w:r>
        <w:rPr>
          <w:b/>
          <w:bCs/>
        </w:rPr>
        <w:t>5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2)</w:t>
      </w:r>
      <w:r w:rsidR="00544531">
        <w:t xml:space="preserve"> wyrazić zgodę na usunięcie wad w trakcie trwania odbioru. </w:t>
      </w:r>
    </w:p>
    <w:p w14:paraId="70CB1EF3" w14:textId="778E1C93" w:rsidR="0076340C" w:rsidRDefault="00380D59" w:rsidP="00FB2029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F3A9F2" w:rsidR="0076340C" w:rsidRDefault="00380D59" w:rsidP="00FB2029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538E67CE" w:rsidR="0076340C" w:rsidRDefault="00380D59" w:rsidP="00FB2029">
      <w:pPr>
        <w:spacing w:after="0"/>
        <w:jc w:val="both"/>
      </w:pPr>
      <w:r>
        <w:rPr>
          <w:b/>
          <w:bCs/>
        </w:rPr>
        <w:t>8</w:t>
      </w:r>
      <w:r w:rsidR="00544531" w:rsidRPr="00FB2029">
        <w:rPr>
          <w:b/>
          <w:bCs/>
        </w:rPr>
        <w:t>.</w:t>
      </w:r>
      <w:r w:rsidR="00544531"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1CCDD32A" w:rsidR="0076340C" w:rsidRDefault="00380D59" w:rsidP="00FB2029">
      <w:pPr>
        <w:spacing w:after="0"/>
        <w:jc w:val="both"/>
      </w:pPr>
      <w:r>
        <w:rPr>
          <w:b/>
          <w:bCs/>
        </w:rPr>
        <w:t>9.</w:t>
      </w:r>
      <w:r w:rsidR="00544531">
        <w:t xml:space="preserve"> Wykonawca zobowiązany jest do zawiadomienia Zamawiającego na piśmie o usunięciu wad oraz do wnioskowania o wyznaczenie terminu ich odbioru. </w:t>
      </w:r>
    </w:p>
    <w:p w14:paraId="3FCA7D41" w14:textId="763310B5" w:rsidR="0076340C" w:rsidRDefault="00380D59" w:rsidP="00FB2029">
      <w:pPr>
        <w:spacing w:after="0"/>
        <w:jc w:val="both"/>
      </w:pPr>
      <w:r>
        <w:rPr>
          <w:b/>
          <w:bCs/>
        </w:rPr>
        <w:t>10</w:t>
      </w:r>
      <w:r w:rsidR="00544531" w:rsidRPr="00FB2029">
        <w:rPr>
          <w:b/>
          <w:bCs/>
        </w:rPr>
        <w:t>.</w:t>
      </w:r>
      <w:r w:rsidR="00544531">
        <w:t xml:space="preserve"> Decyzję o przerwaniu odbioru z powodu braku gotowości lub występowania wad podejmuje Zamawiający. </w:t>
      </w:r>
    </w:p>
    <w:p w14:paraId="2466CF4A" w14:textId="2014DECD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3</w:t>
      </w:r>
      <w:r w:rsidRPr="00FB2029">
        <w:rPr>
          <w:b/>
          <w:bCs/>
        </w:rPr>
        <w:t>.</w:t>
      </w:r>
      <w:r>
        <w:t xml:space="preserve"> Terminy gwarancji rozpoczynają bieg od dnia podpisania bezusterkowego protokołu odbioru. </w:t>
      </w:r>
    </w:p>
    <w:p w14:paraId="5544B6EE" w14:textId="77777777" w:rsidR="00FB2029" w:rsidRDefault="00FB2029" w:rsidP="000B16A6">
      <w:pPr>
        <w:jc w:val="center"/>
        <w:rPr>
          <w:b/>
          <w:bCs/>
        </w:rPr>
      </w:pPr>
    </w:p>
    <w:p w14:paraId="6896D4F6" w14:textId="0B83AB06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05EA87A5" w14:textId="77777777" w:rsidR="00E41420" w:rsidRDefault="00544531" w:rsidP="00E41420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Przedmiotu umowy określonego w § 1 Wykonawca otrzyma wynagrodzenie w kwocie brutto (tj. wraz z ……% podatkiem VAT) w wysokości: ……………………….. zł, (słownie: ………………………………………………… złotych 00/100) netto: ……………………… zł.. </w:t>
      </w:r>
    </w:p>
    <w:p w14:paraId="401CB229" w14:textId="0737E220" w:rsidR="0076340C" w:rsidRDefault="00544531" w:rsidP="00E41420">
      <w:pPr>
        <w:spacing w:after="0"/>
        <w:jc w:val="both"/>
      </w:pPr>
      <w:r w:rsidRPr="00E41420">
        <w:rPr>
          <w:b/>
          <w:bCs/>
        </w:rPr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5BB41971" w:rsidR="0076340C" w:rsidRDefault="00544531" w:rsidP="00E41420">
      <w:pPr>
        <w:spacing w:after="0"/>
        <w:jc w:val="both"/>
      </w:pPr>
      <w:r w:rsidRPr="00E41420">
        <w:rPr>
          <w:b/>
          <w:bCs/>
        </w:rPr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podatki (w tym podatek akcyzowy oraz od towarów i usług) oraz wszelkie inne koszty Wykonawcy. </w:t>
      </w:r>
    </w:p>
    <w:p w14:paraId="6E8D3D18" w14:textId="398640C6" w:rsidR="0076340C" w:rsidRDefault="00544531" w:rsidP="00E41420">
      <w:pPr>
        <w:spacing w:after="0"/>
        <w:jc w:val="both"/>
      </w:pPr>
      <w:r w:rsidRPr="00E41420">
        <w:rPr>
          <w:b/>
          <w:bCs/>
        </w:rPr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lastRenderedPageBreak/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342C7CEC" w14:textId="7E4568BB" w:rsidR="00137D98" w:rsidRPr="00380D59" w:rsidRDefault="00544531" w:rsidP="00380D59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57FE5468" w14:textId="0843DBFD" w:rsidR="0076340C" w:rsidRP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 xml:space="preserve">§ </w:t>
      </w:r>
      <w:r w:rsidR="00380D59">
        <w:rPr>
          <w:b/>
          <w:bCs/>
        </w:rPr>
        <w:t>4</w:t>
      </w:r>
      <w:r w:rsidR="00137D98">
        <w:rPr>
          <w:b/>
          <w:bCs/>
        </w:rPr>
        <w:t>.</w:t>
      </w:r>
    </w:p>
    <w:p w14:paraId="348CE217" w14:textId="51D3EC40" w:rsid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137D98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137D98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 </w:t>
      </w:r>
    </w:p>
    <w:p w14:paraId="41938E0D" w14:textId="6B37A80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7F8DEDA3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</w:t>
      </w:r>
      <w:r w:rsidR="00380D59">
        <w:t>zrealizowania</w:t>
      </w:r>
      <w:r w:rsidR="00544531">
        <w:t xml:space="preserve"> przedmiotu zamówienia niezgodnego z opisem przedmiotu zamówienia i niedoprowadzenia przedmiotu zamówienia do takiej zgodności w wyznaczonym przez Zamawiającego terminie, </w:t>
      </w:r>
    </w:p>
    <w:p w14:paraId="0A71964D" w14:textId="6D5B6B63" w:rsidR="000B16A6" w:rsidRDefault="00642C90" w:rsidP="00BC7A9B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</w:t>
      </w:r>
      <w:r w:rsidR="00CB7FB2">
        <w:t>zrealizowaniu</w:t>
      </w:r>
      <w:r w:rsidR="00544531">
        <w:t xml:space="preserve"> przedmiotu zamówienia powyżej 10 dni ponad termin ustalony w niniejszej umowie. </w:t>
      </w:r>
    </w:p>
    <w:p w14:paraId="54FF08EA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642C90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Pzp. </w:t>
      </w:r>
    </w:p>
    <w:p w14:paraId="6386D426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 /wypowiedzenia/rozwiązania. </w:t>
      </w:r>
    </w:p>
    <w:p w14:paraId="7A106625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7339745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– w wysokości 1% wynagrodzenia brutto, za każdy dzień zwłoki; </w:t>
      </w:r>
    </w:p>
    <w:p w14:paraId="09572DE2" w14:textId="5A19E6FA" w:rsidR="0076340C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lastRenderedPageBreak/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28FFC449" w14:textId="2E94D323" w:rsidR="0076340C" w:rsidRDefault="00544531" w:rsidP="00642C90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umownych, o których mowa w ust. 6 </w:t>
      </w:r>
      <w:r w:rsidR="00CB7FB2">
        <w:t>pkt</w:t>
      </w:r>
      <w:r>
        <w:t xml:space="preserve">. </w:t>
      </w:r>
      <w:r w:rsidR="00CB7FB2">
        <w:t>1</w:t>
      </w:r>
      <w:r>
        <w:t>-</w:t>
      </w:r>
      <w:r w:rsidR="00CB7FB2">
        <w:t>3</w:t>
      </w:r>
      <w:r>
        <w:t xml:space="preserve"> nie może przekroczyć 40% wynagrodzenia umownego brutto. </w:t>
      </w:r>
    </w:p>
    <w:p w14:paraId="11FD83E7" w14:textId="7087E8ED" w:rsidR="0076340C" w:rsidRDefault="00544531" w:rsidP="00642C90">
      <w:pPr>
        <w:spacing w:after="0"/>
        <w:jc w:val="both"/>
      </w:pPr>
      <w:r w:rsidRPr="00642C90">
        <w:rPr>
          <w:b/>
          <w:bCs/>
        </w:rPr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642C90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642C90">
      <w:pPr>
        <w:spacing w:after="0"/>
        <w:jc w:val="center"/>
        <w:rPr>
          <w:b/>
          <w:bCs/>
        </w:rPr>
      </w:pPr>
    </w:p>
    <w:p w14:paraId="2748CFD2" w14:textId="7B50B105" w:rsidR="0076340C" w:rsidRP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 xml:space="preserve">§ </w:t>
      </w:r>
      <w:r w:rsidR="00CB7FB2">
        <w:rPr>
          <w:b/>
          <w:bCs/>
        </w:rPr>
        <w:t>5</w:t>
      </w:r>
      <w:r w:rsidR="0076340C">
        <w:rPr>
          <w:b/>
          <w:bCs/>
        </w:rPr>
        <w:t>.</w:t>
      </w:r>
    </w:p>
    <w:p w14:paraId="17B9DBA6" w14:textId="7136F479" w:rsid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642C90">
      <w:pPr>
        <w:spacing w:after="0"/>
        <w:jc w:val="center"/>
        <w:rPr>
          <w:b/>
          <w:bCs/>
        </w:rPr>
      </w:pPr>
    </w:p>
    <w:p w14:paraId="07805022" w14:textId="77777777" w:rsidR="0076340C" w:rsidRDefault="00544531" w:rsidP="00AD0820">
      <w:pPr>
        <w:spacing w:after="0"/>
        <w:jc w:val="both"/>
      </w:pPr>
      <w:bookmarkStart w:id="1" w:name="_Hlk98845005"/>
      <w:r w:rsidRPr="00642C90">
        <w:rPr>
          <w:b/>
          <w:bCs/>
        </w:rPr>
        <w:t>1.</w:t>
      </w:r>
      <w:r>
        <w:t xml:space="preserve"> Strony dopuszczają zmiany postanowień umowy w stosunku do treści oferty, na podstawie której dokonano wyboru Wykonawcy, w sytuacji obiektywnej konieczności wprowadzenia zmiany, zgodnie z art. 455 ust. 1 ustawy Prawo zamówień publicznych oraz w niżej przedstawionym zakresie, z zastrzeżeniem art. 455 ust. 3 i 4 ww. ustawy: </w:t>
      </w:r>
    </w:p>
    <w:p w14:paraId="618BDD18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1)</w:t>
      </w:r>
      <w:r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1F7C720B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2)</w:t>
      </w:r>
      <w:r>
        <w:t xml:space="preserve"> zmiany elementów Przedmiotu umowy i/lub wyposażenia związanej ze zmianami technologicznymi mogą zaistnieć w przypadku pojawienia się na rynku materiałów i/lub urządzeń nowszej generacji pozwalających na polepszenie parametrów technicznych lub użytkowych lub zmniejszenie kosztów eksploatacji związanych z użytkowaniem Przedmiotu umowy przy niezmienionej cenie, </w:t>
      </w:r>
    </w:p>
    <w:p w14:paraId="38D7DA35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3)</w:t>
      </w:r>
      <w:r>
        <w:t xml:space="preserve"> zmiany sposobu wykonania umowy z uzasadnionych przyczyn technicznych lub funkcjonalnych, </w:t>
      </w:r>
    </w:p>
    <w:p w14:paraId="27695EB7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4)</w:t>
      </w:r>
      <w:r>
        <w:t xml:space="preserve"> zmiany powszechnie obowiązujących przepisów prawa mających wpływ na realizację przedmiotu umowy, </w:t>
      </w:r>
    </w:p>
    <w:p w14:paraId="5E9A2F29" w14:textId="77777777" w:rsidR="000B16A6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5)</w:t>
      </w:r>
      <w:r>
        <w:t xml:space="preserve"> zmiany cen – w następujących przypadkach, </w:t>
      </w:r>
    </w:p>
    <w:p w14:paraId="71CCB0B6" w14:textId="77777777" w:rsidR="000B16A6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a.</w:t>
      </w:r>
      <w:r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5119F924" w14:textId="5C1020F1" w:rsidR="0076340C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b.</w:t>
      </w:r>
      <w:r>
        <w:t xml:space="preserve"> zmiany na korzyść Zamawiającego na skutek udzielonych rabatów, promocji, zmiany kursów walutowych, </w:t>
      </w:r>
    </w:p>
    <w:p w14:paraId="4974569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6)</w:t>
      </w:r>
      <w:r>
        <w:t xml:space="preserve"> zmiany danych Wykonawcy (np.: zmiana siedziby, adresu, nazwy). </w:t>
      </w:r>
    </w:p>
    <w:p w14:paraId="5180EF01" w14:textId="77777777" w:rsidR="0076340C" w:rsidRDefault="00544531" w:rsidP="00AD0820">
      <w:pPr>
        <w:spacing w:after="0"/>
        <w:jc w:val="both"/>
      </w:pPr>
      <w:r w:rsidRPr="00AD0820">
        <w:rPr>
          <w:b/>
          <w:bCs/>
        </w:rPr>
        <w:t>2.</w:t>
      </w:r>
      <w:r>
        <w:t xml:space="preserve"> Zamawiający zastrzega sobie również możliwość zmiany, z zastrzeżeniem art. 445 ust. 1 i 3 ustawy Prawo zamówień publicznych, w przypadku: </w:t>
      </w:r>
    </w:p>
    <w:p w14:paraId="5F05E655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lastRenderedPageBreak/>
        <w:t>1)</w:t>
      </w:r>
      <w:r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543DC97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2)</w:t>
      </w:r>
      <w:r>
        <w:t xml:space="preserve"> powstania nadzwyczajnych okoliczności będących „siłą wyższą” skutkujących brakiem możliwości realizacji przedmiotu umowy lub grożących rażącą stratą, których Strony nie przewidziały przy zawarciu umowy; jako „siłę wyższą” rozumie się wydarzenia i okoliczności nadzwyczajne, nieprzewidywalne, niezależne od woli i intencji którejkolwiek ze Stron umowy, </w:t>
      </w:r>
    </w:p>
    <w:p w14:paraId="18F1CB64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3)</w:t>
      </w:r>
      <w:r>
        <w:t xml:space="preserve"> powstania nadzwyczajnych okoliczności nie będących „siłą wyższą”, grożących rażącą stratą, których Strony nie przewidziały przy zawarciu umowy. </w:t>
      </w:r>
    </w:p>
    <w:p w14:paraId="16E81A27" w14:textId="77777777" w:rsidR="00172CB1" w:rsidRDefault="00544531" w:rsidP="00AD0820">
      <w:pPr>
        <w:spacing w:after="0"/>
        <w:jc w:val="both"/>
      </w:pPr>
      <w:r w:rsidRPr="00AD0820">
        <w:rPr>
          <w:b/>
          <w:bCs/>
        </w:rPr>
        <w:t>3.</w:t>
      </w:r>
      <w:r>
        <w:t xml:space="preserve"> Wyżej wymienione zmiany mogą być dokonane na wniosek Zamawiającego lub Wykonawcy i za zgodą obu Stron, w formie aneksu, wprowadzone do umowy. </w:t>
      </w:r>
    </w:p>
    <w:bookmarkEnd w:id="1"/>
    <w:p w14:paraId="06D48293" w14:textId="77777777" w:rsidR="00AD0820" w:rsidRDefault="00AD0820" w:rsidP="00172CB1">
      <w:pPr>
        <w:jc w:val="center"/>
        <w:rPr>
          <w:b/>
          <w:bCs/>
        </w:rPr>
      </w:pPr>
    </w:p>
    <w:p w14:paraId="4D588BDD" w14:textId="6C8616B8" w:rsidR="00172CB1" w:rsidRP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 xml:space="preserve">§ </w:t>
      </w:r>
      <w:r w:rsidR="00CB7FB2">
        <w:rPr>
          <w:b/>
          <w:bCs/>
        </w:rPr>
        <w:t>6</w:t>
      </w:r>
      <w:r w:rsidR="000B16A6">
        <w:rPr>
          <w:b/>
          <w:bCs/>
        </w:rPr>
        <w:t>.</w:t>
      </w:r>
    </w:p>
    <w:p w14:paraId="1A4608FC" w14:textId="25C90C72" w:rsid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AD0820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D70D3">
      <w:pPr>
        <w:jc w:val="both"/>
        <w:rPr>
          <w:b/>
          <w:bCs/>
        </w:rPr>
      </w:pPr>
    </w:p>
    <w:p w14:paraId="0CC0B328" w14:textId="17ED5B88" w:rsidR="00172CB1" w:rsidRP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 xml:space="preserve">§ </w:t>
      </w:r>
      <w:r w:rsidR="00CB7FB2">
        <w:rPr>
          <w:b/>
          <w:bCs/>
        </w:rPr>
        <w:t>7</w:t>
      </w:r>
      <w:r w:rsidR="00DB710D">
        <w:rPr>
          <w:b/>
          <w:bCs/>
        </w:rPr>
        <w:t>.</w:t>
      </w:r>
    </w:p>
    <w:p w14:paraId="43506C14" w14:textId="1D7CB624" w:rsid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PODWYKONAWCY</w:t>
      </w:r>
    </w:p>
    <w:p w14:paraId="5E699F65" w14:textId="77777777" w:rsidR="007D70D3" w:rsidRPr="00172CB1" w:rsidRDefault="007D70D3" w:rsidP="007D70D3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830E50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lastRenderedPageBreak/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172CB1">
      <w:pPr>
        <w:jc w:val="center"/>
        <w:rPr>
          <w:b/>
          <w:bCs/>
        </w:rPr>
      </w:pPr>
    </w:p>
    <w:p w14:paraId="3974C388" w14:textId="4B48D4AB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 xml:space="preserve">§ </w:t>
      </w:r>
      <w:r w:rsidR="00CB7FB2">
        <w:rPr>
          <w:b/>
          <w:bCs/>
        </w:rPr>
        <w:t>8</w:t>
      </w:r>
      <w:r w:rsidR="00830E50">
        <w:rPr>
          <w:b/>
          <w:bCs/>
        </w:rPr>
        <w:t>.</w:t>
      </w:r>
    </w:p>
    <w:p w14:paraId="31471B4E" w14:textId="1895EF9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POUFNOŚĆ</w:t>
      </w:r>
    </w:p>
    <w:p w14:paraId="4B14E984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BC7A9B">
      <w:pPr>
        <w:spacing w:after="0"/>
        <w:jc w:val="both"/>
      </w:pPr>
      <w:r w:rsidRPr="00830E50">
        <w:rPr>
          <w:b/>
          <w:bCs/>
        </w:rPr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pózn.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77777777" w:rsidR="00172CB1" w:rsidRDefault="00544531" w:rsidP="00BC7A9B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6096973D" w14:textId="3A895B67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 xml:space="preserve">§ </w:t>
      </w:r>
      <w:r w:rsidR="00CB7FB2">
        <w:rPr>
          <w:b/>
          <w:bCs/>
        </w:rPr>
        <w:t>9</w:t>
      </w:r>
      <w:r w:rsidR="00830E50">
        <w:rPr>
          <w:b/>
          <w:bCs/>
        </w:rPr>
        <w:t>.</w:t>
      </w:r>
    </w:p>
    <w:p w14:paraId="660D7D49" w14:textId="3FB22CB0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OBOWIĄZKI INFORMACYJNE</w:t>
      </w:r>
    </w:p>
    <w:p w14:paraId="316927B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77787C10" w14:textId="77777777" w:rsidR="00172CB1" w:rsidRDefault="00544531" w:rsidP="00544531">
      <w:pPr>
        <w:jc w:val="both"/>
      </w:pPr>
      <w:r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7CD521DF" w14:textId="68F8BC21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</w:t>
      </w:r>
      <w:r w:rsidR="00CB7FB2">
        <w:rPr>
          <w:b/>
          <w:bCs/>
        </w:rPr>
        <w:t>0</w:t>
      </w:r>
      <w:r w:rsidR="00830E50">
        <w:rPr>
          <w:b/>
          <w:bCs/>
        </w:rPr>
        <w:t>.</w:t>
      </w:r>
    </w:p>
    <w:p w14:paraId="58CA4BB2" w14:textId="1BF0DBA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44CB258B" w:rsidR="00172CB1" w:rsidRDefault="00544531" w:rsidP="00830E50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11 września 2019</w:t>
      </w:r>
      <w:r w:rsidR="00830E50">
        <w:t xml:space="preserve"> </w:t>
      </w:r>
      <w:r>
        <w:t>r. – Prawo zamówień publicznych (tekst jedn. Dz.U. 2021</w:t>
      </w:r>
      <w:r w:rsidR="00830E50">
        <w:t xml:space="preserve"> r.</w:t>
      </w:r>
      <w:r>
        <w:t xml:space="preserve">, poz. 1129), ustawy z dnia 23 </w:t>
      </w:r>
      <w:r>
        <w:lastRenderedPageBreak/>
        <w:t>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7777777" w:rsidR="00172CB1" w:rsidRDefault="00172CB1" w:rsidP="00544531">
      <w:pPr>
        <w:jc w:val="both"/>
      </w:pPr>
    </w:p>
    <w:p w14:paraId="2086D489" w14:textId="3A2C58F1" w:rsidR="00DE72C1" w:rsidRDefault="00544531" w:rsidP="00172CB1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C94080">
      <w:pPr>
        <w:rPr>
          <w:b/>
          <w:bCs/>
        </w:rPr>
      </w:pPr>
    </w:p>
    <w:p w14:paraId="797D82EF" w14:textId="04D60ADE" w:rsidR="00C94080" w:rsidRPr="00830E50" w:rsidRDefault="00C94080" w:rsidP="00330824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42A8" w14:textId="77777777" w:rsidR="00F64083" w:rsidRDefault="00F64083" w:rsidP="00BD2785">
      <w:pPr>
        <w:spacing w:after="0" w:line="240" w:lineRule="auto"/>
      </w:pPr>
      <w:r>
        <w:separator/>
      </w:r>
    </w:p>
  </w:endnote>
  <w:endnote w:type="continuationSeparator" w:id="0">
    <w:p w14:paraId="23D77288" w14:textId="77777777" w:rsidR="00F64083" w:rsidRDefault="00F64083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E2BD" w14:textId="77777777" w:rsidR="00F64083" w:rsidRDefault="00F64083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0435B064" w14:textId="77777777" w:rsidR="00F64083" w:rsidRDefault="00F64083" w:rsidP="00BD2785">
      <w:pPr>
        <w:spacing w:after="0" w:line="240" w:lineRule="auto"/>
      </w:pPr>
      <w:r>
        <w:continuationSeparator/>
      </w:r>
    </w:p>
  </w:footnote>
  <w:footnote w:id="1">
    <w:p w14:paraId="221156B4" w14:textId="498E58C4" w:rsidR="0075443F" w:rsidRPr="0075443F" w:rsidRDefault="007544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4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43F">
        <w:rPr>
          <w:rFonts w:asciiTheme="minorHAnsi" w:hAnsiTheme="minorHAnsi" w:cstheme="minorHAnsi"/>
          <w:sz w:val="16"/>
          <w:szCs w:val="16"/>
        </w:rPr>
        <w:t xml:space="preserve"> W zależności od tego jaki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31CDDB0F" w:rsidR="00CD73B3" w:rsidRDefault="00CD73B3" w:rsidP="00FB5ACA">
    <w:pPr>
      <w:pStyle w:val="Nagwek"/>
      <w:rPr>
        <w:rFonts w:asciiTheme="minorHAnsi" w:hAnsiTheme="minorHAnsi" w:cstheme="minorHAnsi"/>
      </w:rPr>
    </w:pPr>
    <w:r w:rsidRPr="00CD73B3">
      <w:rPr>
        <w:rFonts w:asciiTheme="minorHAnsi" w:hAnsiTheme="minorHAnsi" w:cstheme="minorHAnsi"/>
        <w:noProof/>
      </w:rPr>
      <w:drawing>
        <wp:inline distT="0" distB="0" distL="0" distR="0" wp14:anchorId="4145B2C1" wp14:editId="2C423D2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6DCF7402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BC7A9B">
      <w:rPr>
        <w:rFonts w:asciiTheme="minorHAnsi" w:hAnsiTheme="minorHAnsi" w:cstheme="minorHAnsi"/>
      </w:rPr>
      <w:t>1</w:t>
    </w:r>
    <w:r w:rsidR="005E7E6C">
      <w:rPr>
        <w:rFonts w:asciiTheme="minorHAnsi" w:hAnsiTheme="minorHAnsi" w:cstheme="minorHAnsi"/>
      </w:rPr>
      <w:t>7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867C59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4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0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46164">
    <w:abstractNumId w:val="20"/>
  </w:num>
  <w:num w:numId="2" w16cid:durableId="971865328">
    <w:abstractNumId w:val="21"/>
  </w:num>
  <w:num w:numId="3" w16cid:durableId="2146658358">
    <w:abstractNumId w:val="15"/>
  </w:num>
  <w:num w:numId="4" w16cid:durableId="1320307918">
    <w:abstractNumId w:val="32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3"/>
  </w:num>
  <w:num w:numId="7" w16cid:durableId="1866675067">
    <w:abstractNumId w:val="14"/>
  </w:num>
  <w:num w:numId="8" w16cid:durableId="1608342112">
    <w:abstractNumId w:val="29"/>
  </w:num>
  <w:num w:numId="9" w16cid:durableId="426116814">
    <w:abstractNumId w:val="18"/>
  </w:num>
  <w:num w:numId="10" w16cid:durableId="1276139370">
    <w:abstractNumId w:val="16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0"/>
  </w:num>
  <w:num w:numId="14" w16cid:durableId="910384797">
    <w:abstractNumId w:val="36"/>
  </w:num>
  <w:num w:numId="15" w16cid:durableId="256867222">
    <w:abstractNumId w:val="37"/>
  </w:num>
  <w:num w:numId="16" w16cid:durableId="778718286">
    <w:abstractNumId w:val="7"/>
  </w:num>
  <w:num w:numId="17" w16cid:durableId="160245891">
    <w:abstractNumId w:val="34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29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6"/>
  </w:num>
  <w:num w:numId="27" w16cid:durableId="1823934849">
    <w:abstractNumId w:val="27"/>
  </w:num>
  <w:num w:numId="28" w16cid:durableId="1385905899">
    <w:abstractNumId w:val="10"/>
  </w:num>
  <w:num w:numId="29" w16cid:durableId="1018003171">
    <w:abstractNumId w:val="33"/>
  </w:num>
  <w:num w:numId="30" w16cid:durableId="1607927578">
    <w:abstractNumId w:val="6"/>
  </w:num>
  <w:num w:numId="31" w16cid:durableId="598292723">
    <w:abstractNumId w:val="38"/>
  </w:num>
  <w:num w:numId="32" w16cid:durableId="687677195">
    <w:abstractNumId w:val="17"/>
  </w:num>
  <w:num w:numId="33" w16cid:durableId="1777556974">
    <w:abstractNumId w:val="31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5"/>
  </w:num>
  <w:num w:numId="37" w16cid:durableId="678393641">
    <w:abstractNumId w:val="23"/>
  </w:num>
  <w:num w:numId="38" w16cid:durableId="234553478">
    <w:abstractNumId w:val="19"/>
  </w:num>
  <w:num w:numId="39" w16cid:durableId="262685477">
    <w:abstractNumId w:val="28"/>
  </w:num>
  <w:num w:numId="40" w16cid:durableId="1519343241">
    <w:abstractNumId w:val="22"/>
  </w:num>
  <w:num w:numId="41" w16cid:durableId="1774471147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0C0D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327E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5036"/>
    <w:rsid w:val="002A6099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0D59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6AC3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37A7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CF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B40CF"/>
    <w:rsid w:val="007B4753"/>
    <w:rsid w:val="007B59CF"/>
    <w:rsid w:val="007B766B"/>
    <w:rsid w:val="007C26FC"/>
    <w:rsid w:val="007C7EB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12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B1578"/>
    <w:rsid w:val="00CB5656"/>
    <w:rsid w:val="00CB7E0E"/>
    <w:rsid w:val="00CB7FB2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15836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69C9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408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2190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10</cp:revision>
  <cp:lastPrinted>2020-09-04T08:54:00Z</cp:lastPrinted>
  <dcterms:created xsi:type="dcterms:W3CDTF">2022-03-28T11:40:00Z</dcterms:created>
  <dcterms:modified xsi:type="dcterms:W3CDTF">2022-07-22T09:19:00Z</dcterms:modified>
</cp:coreProperties>
</file>