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0A2D0E" w:rsidRDefault="00182DF0" w:rsidP="00182DF0">
      <w:pPr>
        <w:suppressAutoHyphens/>
        <w:spacing w:after="0" w:line="276" w:lineRule="auto"/>
        <w:ind w:firstLine="6"/>
        <w:jc w:val="right"/>
        <w:rPr>
          <w:rFonts w:eastAsia="Times New Roman" w:cstheme="minorHAnsi"/>
          <w:b/>
          <w:lang w:eastAsia="ar-SA"/>
        </w:rPr>
      </w:pPr>
      <w:r w:rsidRPr="000A2D0E">
        <w:rPr>
          <w:rFonts w:eastAsia="Times New Roman" w:cstheme="minorHAnsi"/>
          <w:b/>
          <w:lang w:eastAsia="ar-SA"/>
        </w:rPr>
        <w:t xml:space="preserve">Załącznik Nr </w:t>
      </w:r>
      <w:r w:rsidR="00A02CCB" w:rsidRPr="000A2D0E">
        <w:rPr>
          <w:rFonts w:eastAsia="Times New Roman" w:cstheme="minorHAnsi"/>
          <w:b/>
          <w:lang w:eastAsia="ar-SA"/>
        </w:rPr>
        <w:t>1</w:t>
      </w:r>
      <w:r w:rsidRPr="000A2D0E">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04CA86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0A2D0E">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3E825FD9"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1D252E">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1D252E">
        <w:rPr>
          <w:rFonts w:eastAsia="Times New Roman" w:cstheme="minorHAnsi"/>
          <w:lang w:eastAsia="ar-SA"/>
        </w:rPr>
        <w:t>,</w:t>
      </w:r>
      <w:r w:rsidR="00182DF0" w:rsidRPr="00182DF0">
        <w:rPr>
          <w:rFonts w:eastAsia="Times New Roman" w:cstheme="minorHAnsi"/>
          <w:lang w:eastAsia="ar-SA"/>
        </w:rPr>
        <w:t xml:space="preserve"> </w:t>
      </w:r>
      <w:r w:rsidR="001D252E">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2AA3E9C4" w:rsidR="00182DF0" w:rsidRPr="001D252E" w:rsidRDefault="00182DF0" w:rsidP="001D252E">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późn.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6C6BD4F3" w14:textId="6DC0534C" w:rsidR="00BD3B28" w:rsidRPr="00BD3B28" w:rsidRDefault="009445B7" w:rsidP="00BD3B28">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BD3B28">
        <w:rPr>
          <w:rFonts w:eastAsia="Times New Roman" w:cstheme="minorHAnsi"/>
          <w:bCs/>
          <w:lang w:eastAsia="pl-PL"/>
        </w:rPr>
        <w:t>umowy</w:t>
      </w:r>
      <w:r w:rsidR="00BD3B28" w:rsidRPr="00BD3B28">
        <w:rPr>
          <w:rFonts w:eastAsia="Times New Roman" w:cstheme="minorHAnsi"/>
          <w:bCs/>
          <w:lang w:eastAsia="pl-PL"/>
        </w:rPr>
        <w:t xml:space="preserve"> jest budowa oświetlenia ulicznego, w miejscowości Klewki, na działkach o nr geodezyjnych 6/368, 8/1, 15/2, 15/5 gmina Purda. Zakres inwestycji obejmuje wybudowanie na wyżej wskazanych nieruchomościach, oświetleniowej linii kablowej z zabudową słupów oświetleniowych (odcinek od szafki sterującej SO przez S13, S12, S11, S10, S9, S8, SP11, SP1 do S7 – 9 sztuk. Oświetlenie wykonać na słupach ulicznych, zamontować wysięgniki i lampy zgodnie z dokumentacją projektową. Wykonanie linii kablowej oświetlenia ulicznego kablami typu YAKXS 4x25mm2, w układzie zasilenia 3-fazowego, na odcinku od szafki oświetleniowej SO do lampy S12 należy ułożyć również kabel do zasilenia w przyszłości lamp zlokalizowanych po drugiej stronie drogi. Długość trasy ok. 264 m./ długość kabla ok. 419 m. Specyfikacja oraz ilość zaprojektowanych słupów, wysięgników i opraw oświetleniowych na rysunkach wykonawczych Eo-4 oraz wg zestawienia podstawowych materiałów do budowy oświetlenia.</w:t>
      </w:r>
    </w:p>
    <w:p w14:paraId="7FD55872" w14:textId="77777777" w:rsidR="00BD3B28" w:rsidRPr="00BD3B28" w:rsidRDefault="00BD3B28" w:rsidP="00BD3B28">
      <w:pPr>
        <w:pStyle w:val="Akapitzlist"/>
        <w:spacing w:after="0" w:line="276" w:lineRule="auto"/>
        <w:jc w:val="both"/>
        <w:rPr>
          <w:rFonts w:eastAsia="Times New Roman" w:cstheme="minorHAnsi"/>
          <w:bCs/>
          <w:lang w:eastAsia="pl-PL"/>
        </w:rPr>
      </w:pPr>
    </w:p>
    <w:p w14:paraId="0D8A9980" w14:textId="36AF1C74" w:rsidR="00B6788B" w:rsidRPr="00BD3B28" w:rsidRDefault="00BD3B28" w:rsidP="00BD3B28">
      <w:pPr>
        <w:spacing w:after="0" w:line="276" w:lineRule="auto"/>
        <w:ind w:left="284"/>
        <w:jc w:val="both"/>
        <w:rPr>
          <w:rFonts w:eastAsia="Times New Roman" w:cstheme="minorHAnsi"/>
        </w:rPr>
      </w:pPr>
      <w:r w:rsidRPr="00BD3B28">
        <w:rPr>
          <w:rFonts w:eastAsia="Times New Roman" w:cstheme="minorHAnsi"/>
          <w:bCs/>
          <w:lang w:eastAsia="pl-PL"/>
        </w:rPr>
        <w:t>Dopuszcza się zastosowanie osprzętu i materiałów innych producentów o równoważnych bądź lepszych parametrach.</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8AFEF95"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0A2D0E">
        <w:rPr>
          <w:rFonts w:eastAsia="Times New Roman" w:cstheme="minorHAnsi"/>
          <w:lang w:eastAsia="ar-SA"/>
        </w:rPr>
        <w:t>6 miesięcy</w:t>
      </w:r>
      <w:r w:rsidR="00D0266B" w:rsidRPr="00B921E0">
        <w:rPr>
          <w:rFonts w:eastAsia="Times New Roman" w:cstheme="minorHAnsi"/>
          <w:lang w:eastAsia="ar-SA"/>
        </w:rPr>
        <w:t xml:space="preserve"> liczonych od dnia podpisania umowy.</w:t>
      </w:r>
    </w:p>
    <w:p w14:paraId="7867CAB7" w14:textId="5165D759"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Termin zakończenia robót określony w ust. 2 określa zakończenie wszystkich robót budowlanych wraz z</w:t>
      </w:r>
      <w:r w:rsidR="00626BF0">
        <w:rPr>
          <w:rFonts w:eastAsia="Times New Roman" w:cstheme="minorHAnsi"/>
          <w:lang w:eastAsia="ar-SA"/>
        </w:rPr>
        <w:t xml:space="preserve"> </w:t>
      </w:r>
      <w:r w:rsidRPr="00182DF0">
        <w:rPr>
          <w:rFonts w:eastAsia="Times New Roman" w:cstheme="minorHAnsi"/>
          <w:lang w:eastAsia="ar-SA"/>
        </w:rPr>
        <w:t>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C22A38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(t.j.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2351</w:t>
      </w:r>
      <w:r w:rsidRPr="00182DF0">
        <w:rPr>
          <w:rFonts w:eastAsia="Times New Roman" w:cstheme="minorHAnsi"/>
          <w:lang w:eastAsia="ar-SA"/>
        </w:rPr>
        <w:t xml:space="preserve"> z późn.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4E82DD0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1973</w:t>
      </w:r>
      <w:r w:rsidRPr="00182DF0">
        <w:rPr>
          <w:rFonts w:eastAsia="Times New Roman" w:cstheme="minorHAnsi"/>
          <w:lang w:eastAsia="ar-SA"/>
        </w:rPr>
        <w:t xml:space="preserve"> ze zm.),</w:t>
      </w:r>
    </w:p>
    <w:p w14:paraId="3B4B4880" w14:textId="2684F368"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w:t>
      </w:r>
      <w:r w:rsidR="00D33410">
        <w:rPr>
          <w:rFonts w:eastAsia="Times New Roman" w:cstheme="minorHAnsi"/>
          <w:lang w:eastAsia="ar-SA"/>
        </w:rPr>
        <w:t>2</w:t>
      </w:r>
      <w:r w:rsidRPr="00182DF0">
        <w:rPr>
          <w:rFonts w:eastAsia="Times New Roman" w:cstheme="minorHAnsi"/>
          <w:lang w:eastAsia="ar-SA"/>
        </w:rPr>
        <w:t xml:space="preserve"> r., poz. </w:t>
      </w:r>
      <w:r w:rsidR="00D33410">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58B6863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154427">
        <w:rPr>
          <w:rFonts w:eastAsia="Times New Roman" w:cstheme="minorHAnsi"/>
          <w:lang w:eastAsia="ar-SA"/>
        </w:rPr>
        <w:t>montaż oświetlenia</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DEE385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154427">
        <w:rPr>
          <w:rFonts w:eastAsia="Times New Roman" w:cstheme="minorHAnsi"/>
          <w:bCs/>
          <w:kern w:val="1"/>
          <w:lang w:eastAsia="hi-IN" w:bidi="hi-IN"/>
        </w:rPr>
        <w:t>montażem oświetlenia.</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54427" w:rsidRDefault="00182DF0" w:rsidP="00182DF0">
      <w:pPr>
        <w:suppressAutoHyphens/>
        <w:spacing w:after="0" w:line="276" w:lineRule="auto"/>
        <w:jc w:val="center"/>
        <w:rPr>
          <w:rFonts w:eastAsia="Times New Roman" w:cstheme="minorHAnsi"/>
          <w:b/>
          <w:lang w:eastAsia="ar-SA"/>
        </w:rPr>
      </w:pPr>
      <w:r w:rsidRPr="00154427">
        <w:rPr>
          <w:rFonts w:eastAsia="Times New Roman" w:cstheme="minorHAnsi"/>
          <w:b/>
          <w:lang w:eastAsia="ar-SA"/>
        </w:rPr>
        <w:t>§ 5</w:t>
      </w:r>
      <w:r w:rsidR="00D57827" w:rsidRPr="00154427">
        <w:rPr>
          <w:rFonts w:eastAsia="Times New Roman" w:cstheme="minorHAnsi"/>
          <w:b/>
          <w:lang w:eastAsia="ar-SA"/>
        </w:rPr>
        <w:t>.</w:t>
      </w:r>
    </w:p>
    <w:p w14:paraId="32642CC9" w14:textId="77777777" w:rsidR="00182DF0" w:rsidRPr="00154427" w:rsidRDefault="00182DF0" w:rsidP="00182DF0">
      <w:pPr>
        <w:suppressAutoHyphens/>
        <w:spacing w:after="0" w:line="276" w:lineRule="auto"/>
        <w:jc w:val="center"/>
        <w:rPr>
          <w:rFonts w:eastAsia="Times New Roman" w:cstheme="minorHAnsi"/>
          <w:b/>
          <w:lang w:eastAsia="ar-SA"/>
        </w:rPr>
      </w:pPr>
      <w:r w:rsidRPr="00154427">
        <w:rPr>
          <w:rFonts w:eastAsia="Times New Roman" w:cstheme="minorHAnsi"/>
          <w:b/>
          <w:lang w:eastAsia="ar-SA"/>
        </w:rPr>
        <w:t>Wynagrodzenie i zapłata wynagrodzenia</w:t>
      </w:r>
    </w:p>
    <w:p w14:paraId="4816FB01" w14:textId="01EB9E22" w:rsidR="00182DF0" w:rsidRPr="00154427"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Za wykonanie przedmiotu Umowy, określonego w §</w:t>
      </w:r>
      <w:r w:rsidR="00D57827" w:rsidRPr="00154427">
        <w:rPr>
          <w:rFonts w:eastAsia="Times New Roman" w:cstheme="minorHAnsi"/>
          <w:lang w:eastAsia="ar-SA"/>
        </w:rPr>
        <w:t xml:space="preserve"> </w:t>
      </w:r>
      <w:r w:rsidRPr="00154427">
        <w:rPr>
          <w:rFonts w:eastAsia="Times New Roman" w:cstheme="minorHAnsi"/>
          <w:lang w:eastAsia="ar-SA"/>
        </w:rPr>
        <w:t xml:space="preserve">1 niniejszej Umowy, Strony </w:t>
      </w:r>
      <w:r w:rsidRPr="00154427">
        <w:rPr>
          <w:rFonts w:eastAsia="Times New Roman" w:cstheme="minorHAnsi"/>
          <w:b/>
          <w:lang w:eastAsia="ar-SA"/>
        </w:rPr>
        <w:t xml:space="preserve">ustalają wynagrodzenie ryczałtowe </w:t>
      </w:r>
      <w:r w:rsidRPr="00154427">
        <w:rPr>
          <w:rFonts w:eastAsia="Times New Roman" w:cstheme="minorHAnsi"/>
          <w:lang w:eastAsia="ar-SA"/>
        </w:rPr>
        <w:t>w wysokości netto: ………….. złotych (</w:t>
      </w:r>
      <w:r w:rsidRPr="00154427">
        <w:rPr>
          <w:rFonts w:eastAsia="Times New Roman" w:cstheme="minorHAnsi"/>
          <w:i/>
          <w:lang w:eastAsia="ar-SA"/>
        </w:rPr>
        <w:t xml:space="preserve">słownie złotych: ..........................................................) </w:t>
      </w:r>
      <w:r w:rsidRPr="00154427">
        <w:rPr>
          <w:rFonts w:eastAsia="Times New Roman" w:cstheme="minorHAnsi"/>
          <w:lang w:eastAsia="ar-SA"/>
        </w:rPr>
        <w:t>powiększone o podatek VAT</w:t>
      </w:r>
      <w:r w:rsidRPr="00154427">
        <w:rPr>
          <w:rFonts w:eastAsia="Times New Roman" w:cstheme="minorHAnsi"/>
          <w:i/>
          <w:lang w:eastAsia="ar-SA"/>
        </w:rPr>
        <w:t xml:space="preserve"> </w:t>
      </w:r>
      <w:r w:rsidRPr="00154427">
        <w:rPr>
          <w:rFonts w:eastAsia="Times New Roman" w:cstheme="minorHAnsi"/>
          <w:lang w:eastAsia="ar-SA"/>
        </w:rPr>
        <w:t>………. % tj. …………….. zł, kwota brutto: ………………… zł (</w:t>
      </w:r>
      <w:r w:rsidRPr="00154427">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lastRenderedPageBreak/>
        <w:t>Wynagrodzenie ryczałtowe, o którym mowa w ust 1. obejmuje wszystkie koszty związane</w:t>
      </w:r>
      <w:r w:rsidRPr="00182DF0">
        <w:rPr>
          <w:rFonts w:eastAsia="Times New Roman" w:cstheme="minorHAnsi"/>
          <w:lang w:eastAsia="ar-SA"/>
        </w:rPr>
        <w:t xml:space="preserv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51A26F2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Dopuszcza się rozliczenie pomiędzy Stronami za wykonane roboty na podstawie faktury przejściowej po zakończeniu elementu robót</w:t>
      </w:r>
      <w:r w:rsidRPr="00B921E0">
        <w:rPr>
          <w:rFonts w:eastAsia="Times New Roman" w:cstheme="minorHAnsi"/>
          <w:lang w:eastAsia="ar-SA"/>
        </w:rPr>
        <w:t>,</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0A11416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626BF0">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6AC252CF"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 xml:space="preserve">W przypadku zawarcia umowy o podwykonawstwo lub dalsze podwykonawstwo przy wypłacie wynagrodzenia mają zastosowanie przepisy § </w:t>
      </w:r>
      <w:r w:rsidR="00626BF0">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626BF0" w:rsidRDefault="00182DF0" w:rsidP="00182DF0">
      <w:pPr>
        <w:suppressAutoHyphens/>
        <w:spacing w:after="0" w:line="276" w:lineRule="auto"/>
        <w:jc w:val="center"/>
        <w:rPr>
          <w:rFonts w:eastAsia="Times New Roman" w:cstheme="minorHAnsi"/>
          <w:b/>
          <w:lang w:eastAsia="ar-SA"/>
        </w:rPr>
      </w:pPr>
      <w:r w:rsidRPr="00626BF0">
        <w:rPr>
          <w:rFonts w:eastAsia="Times New Roman" w:cstheme="minorHAnsi"/>
          <w:b/>
          <w:lang w:eastAsia="ar-SA"/>
        </w:rPr>
        <w:t>§ 6</w:t>
      </w:r>
      <w:r w:rsidR="00D57827" w:rsidRPr="00626BF0">
        <w:rPr>
          <w:rFonts w:eastAsia="Times New Roman" w:cstheme="minorHAnsi"/>
          <w:b/>
          <w:lang w:eastAsia="ar-SA"/>
        </w:rPr>
        <w:t>.</w:t>
      </w:r>
    </w:p>
    <w:p w14:paraId="6B4A60B9" w14:textId="77777777" w:rsidR="00182DF0" w:rsidRPr="00626BF0" w:rsidRDefault="00182DF0" w:rsidP="00182DF0">
      <w:pPr>
        <w:suppressAutoHyphens/>
        <w:spacing w:after="0" w:line="276" w:lineRule="auto"/>
        <w:jc w:val="center"/>
        <w:rPr>
          <w:rFonts w:eastAsia="Times New Roman" w:cstheme="minorHAnsi"/>
          <w:b/>
          <w:lang w:eastAsia="ar-SA"/>
        </w:rPr>
      </w:pPr>
      <w:r w:rsidRPr="00626BF0">
        <w:rPr>
          <w:rFonts w:eastAsia="Times New Roman" w:cstheme="minorHAnsi"/>
          <w:b/>
          <w:lang w:eastAsia="ar-SA"/>
        </w:rPr>
        <w:t>Odbiory</w:t>
      </w:r>
    </w:p>
    <w:p w14:paraId="1F6D784B" w14:textId="77777777" w:rsidR="00182DF0" w:rsidRPr="00626B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Strony zgodnie postanawiają, że będą stosowane następujące rodzaje odbiorów robót:</w:t>
      </w:r>
    </w:p>
    <w:p w14:paraId="45AC9C0E"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robót zanikających i ulegających zakryciu,</w:t>
      </w:r>
    </w:p>
    <w:p w14:paraId="2D3A32EC"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Odbiory częściowe oraz odbiory robót zanikających i ulegających zakryciu</w:t>
      </w:r>
      <w:r w:rsidRPr="00182DF0">
        <w:rPr>
          <w:rFonts w:eastAsia="Times New Roman" w:cstheme="minorHAnsi"/>
          <w:lang w:eastAsia="ar-SA"/>
        </w:rPr>
        <w:t xml:space="preserve">,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2A31D8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zakończeni</w:t>
      </w:r>
      <w:r w:rsidR="00626BF0">
        <w:rPr>
          <w:rFonts w:eastAsia="Times New Roman" w:cstheme="minorHAnsi"/>
          <w:lang w:eastAsia="ar-SA"/>
        </w:rPr>
        <w:t>a</w:t>
      </w:r>
      <w:r w:rsidRPr="00182DF0">
        <w:rPr>
          <w:rFonts w:eastAsia="Times New Roman" w:cstheme="minorHAnsi"/>
          <w:lang w:eastAsia="ar-SA"/>
        </w:rPr>
        <w:t xml:space="preserve"> wykonywania robót i doręczenia pisemnego zgłoszenia Zamawiającego (datą od której liczony jest 7 –dniowy termin jest taka późniejszego wykonania obowiązku przez Wykonawcę) .</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626BF0">
      <w:pPr>
        <w:spacing w:after="0" w:line="276" w:lineRule="auto"/>
        <w:jc w:val="both"/>
        <w:rPr>
          <w:rFonts w:eastAsia="Times New Roman" w:cstheme="minorHAnsi"/>
          <w:lang w:eastAsia="ar-SA"/>
        </w:rPr>
      </w:pPr>
    </w:p>
    <w:p w14:paraId="722A477B" w14:textId="77C6CD2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21F4F95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0C5F9AC3"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64263AB5"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t>
      </w:r>
      <w:r w:rsidRPr="00182DF0">
        <w:rPr>
          <w:rFonts w:eastAsia="Times New Roman" w:cstheme="minorHAnsi"/>
          <w:shd w:val="clear" w:color="auto" w:fill="FFFFFF"/>
          <w:lang w:eastAsia="pl-PL"/>
        </w:rPr>
        <w:lastRenderedPageBreak/>
        <w:t>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0C48CBC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626BF0">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lastRenderedPageBreak/>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2A9DCE9F"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 </w:t>
      </w:r>
      <w:r w:rsidR="00626BF0">
        <w:rPr>
          <w:rFonts w:eastAsia="Times New Roman" w:cstheme="minorHAnsi"/>
          <w:b/>
          <w:lang w:eastAsia="ar-SA"/>
        </w:rPr>
        <w:t>10</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4C1A8D">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0F2A9EC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bookmarkStart w:id="1" w:name="_Hlk82760274"/>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lastRenderedPageBreak/>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lastRenderedPageBreak/>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5C01FF2A"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zajścia okoliczności ust.</w:t>
      </w:r>
      <w:r w:rsidR="004C1A8D">
        <w:rPr>
          <w:rFonts w:eastAsia="Times New Roman" w:cstheme="minorHAnsi"/>
          <w:lang w:eastAsia="ar-SA"/>
        </w:rPr>
        <w:t xml:space="preserve"> </w:t>
      </w:r>
      <w:r w:rsidRPr="00182DF0">
        <w:rPr>
          <w:rFonts w:eastAsia="Times New Roman" w:cstheme="minorHAnsi"/>
          <w:lang w:eastAsia="ar-SA"/>
        </w:rPr>
        <w:t xml:space="preserve">3. </w:t>
      </w:r>
    </w:p>
    <w:p w14:paraId="1775104B" w14:textId="53A6CA58"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13BEBD9C" w14:textId="59698639"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4C1A8D">
        <w:rPr>
          <w:rFonts w:eastAsia="Times New Roman" w:cstheme="minorHAnsi"/>
          <w:lang w:eastAsia="ar-SA"/>
        </w:rPr>
        <w:t>5</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bookmarkEnd w:id="1"/>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75777F14"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14257C86"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Pr="00182DF0">
        <w:rPr>
          <w:rFonts w:eastAsia="Times New Roman" w:cstheme="minorHAnsi"/>
          <w:lang w:eastAsia="pl-PL"/>
        </w:rPr>
        <w:t>t.j. Dz. U. z 202</w:t>
      </w:r>
      <w:r w:rsidR="00D33410">
        <w:rPr>
          <w:rFonts w:eastAsia="Times New Roman" w:cstheme="minorHAnsi"/>
          <w:lang w:eastAsia="pl-PL"/>
        </w:rPr>
        <w:t>1</w:t>
      </w:r>
      <w:r w:rsidRPr="00182DF0">
        <w:rPr>
          <w:rFonts w:eastAsia="Times New Roman" w:cstheme="minorHAnsi"/>
          <w:lang w:eastAsia="pl-PL"/>
        </w:rPr>
        <w:t xml:space="preserve"> r., poz. </w:t>
      </w:r>
      <w:r w:rsidR="00D33410">
        <w:rPr>
          <w:rFonts w:eastAsia="Times New Roman" w:cstheme="minorHAnsi"/>
          <w:lang w:eastAsia="pl-PL"/>
        </w:rPr>
        <w:t>2351</w:t>
      </w:r>
      <w:r w:rsidRPr="00182DF0">
        <w:rPr>
          <w:rFonts w:eastAsia="Times New Roman" w:cstheme="minorHAnsi"/>
          <w:lang w:eastAsia="pl-PL"/>
        </w:rPr>
        <w:t xml:space="preserve"> z późn.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 xml:space="preserve">Każda ze Stron zobowiązuje się poinformować wszystkie osoby fizyczne związane z realizacją niniejszej umowy (w tym osoby fizyczne prowadzące działalność gospodarczą), których dane osobowe w jakiejkolwiek formie będą </w:t>
      </w:r>
      <w:r w:rsidRPr="00507E0E">
        <w:rPr>
          <w:rFonts w:cstheme="minorHAnsi"/>
        </w:rPr>
        <w:lastRenderedPageBreak/>
        <w:t>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44204493" w:rsidR="001D5BBC" w:rsidRDefault="001D5BBC">
      <w:pPr>
        <w:rPr>
          <w:rFonts w:eastAsia="Times New Roman" w:cstheme="minorHAnsi"/>
          <w:b/>
          <w:sz w:val="20"/>
          <w:szCs w:val="24"/>
          <w:lang w:eastAsia="ar-SA"/>
        </w:rPr>
      </w:pPr>
    </w:p>
    <w:sectPr w:rsidR="001D5BB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E4BC" w14:textId="77777777" w:rsidR="001B6FE8" w:rsidRDefault="001B6FE8">
      <w:pPr>
        <w:spacing w:after="0" w:line="240" w:lineRule="auto"/>
      </w:pPr>
      <w:r>
        <w:separator/>
      </w:r>
    </w:p>
  </w:endnote>
  <w:endnote w:type="continuationSeparator" w:id="0">
    <w:p w14:paraId="2B9CE844" w14:textId="77777777" w:rsidR="001B6FE8" w:rsidRDefault="001B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1B6FE8"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1B6FE8">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1431" w14:textId="77777777" w:rsidR="001B6FE8" w:rsidRDefault="001B6FE8">
      <w:pPr>
        <w:spacing w:after="0" w:line="240" w:lineRule="auto"/>
      </w:pPr>
      <w:r>
        <w:separator/>
      </w:r>
    </w:p>
  </w:footnote>
  <w:footnote w:type="continuationSeparator" w:id="0">
    <w:p w14:paraId="21549CDF" w14:textId="77777777" w:rsidR="001B6FE8" w:rsidRDefault="001B6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1B6FE8">
    <w:pPr>
      <w:pStyle w:val="Nagwek"/>
    </w:pPr>
  </w:p>
  <w:p w14:paraId="1D7F8EAF" w14:textId="52113586"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33410">
      <w:rPr>
        <w:rFonts w:asciiTheme="minorHAnsi" w:hAnsiTheme="minorHAnsi" w:cstheme="minorHAnsi"/>
        <w:iCs/>
        <w:sz w:val="20"/>
        <w:szCs w:val="20"/>
      </w:rPr>
      <w:t>12</w:t>
    </w:r>
    <w:r w:rsidRPr="00D57827">
      <w:rPr>
        <w:rFonts w:asciiTheme="minorHAnsi" w:hAnsiTheme="minorHAnsi" w:cstheme="minorHAnsi"/>
        <w:iCs/>
        <w:sz w:val="20"/>
        <w:szCs w:val="20"/>
      </w:rPr>
      <w:t>.202</w:t>
    </w:r>
    <w:r w:rsidR="00D33410">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711EDCBD"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0A2D0E">
      <w:rPr>
        <w:rFonts w:asciiTheme="minorHAnsi" w:hAnsiTheme="minorHAnsi" w:cstheme="minorHAnsi"/>
        <w:sz w:val="20"/>
        <w:szCs w:val="20"/>
      </w:rPr>
      <w:t>12</w:t>
    </w:r>
    <w:r w:rsidRPr="00A02CCB">
      <w:rPr>
        <w:rFonts w:asciiTheme="minorHAnsi" w:hAnsiTheme="minorHAnsi" w:cstheme="minorHAnsi"/>
        <w:sz w:val="20"/>
        <w:szCs w:val="20"/>
      </w:rPr>
      <w:t>.202</w:t>
    </w:r>
    <w:r w:rsidR="000A2D0E">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319529313">
    <w:abstractNumId w:val="0"/>
  </w:num>
  <w:num w:numId="2" w16cid:durableId="93022003">
    <w:abstractNumId w:val="16"/>
  </w:num>
  <w:num w:numId="3" w16cid:durableId="1287078893">
    <w:abstractNumId w:val="30"/>
  </w:num>
  <w:num w:numId="4" w16cid:durableId="306977072">
    <w:abstractNumId w:val="9"/>
  </w:num>
  <w:num w:numId="5" w16cid:durableId="98450097">
    <w:abstractNumId w:val="6"/>
  </w:num>
  <w:num w:numId="6" w16cid:durableId="1806122601">
    <w:abstractNumId w:val="4"/>
  </w:num>
  <w:num w:numId="7" w16cid:durableId="229267358">
    <w:abstractNumId w:val="23"/>
  </w:num>
  <w:num w:numId="8" w16cid:durableId="1099563012">
    <w:abstractNumId w:val="3"/>
  </w:num>
  <w:num w:numId="9" w16cid:durableId="478231130">
    <w:abstractNumId w:val="22"/>
  </w:num>
  <w:num w:numId="10" w16cid:durableId="783041726">
    <w:abstractNumId w:val="25"/>
  </w:num>
  <w:num w:numId="11" w16cid:durableId="390546566">
    <w:abstractNumId w:val="5"/>
  </w:num>
  <w:num w:numId="12" w16cid:durableId="2060085821">
    <w:abstractNumId w:val="24"/>
  </w:num>
  <w:num w:numId="13" w16cid:durableId="1104836930">
    <w:abstractNumId w:val="28"/>
  </w:num>
  <w:num w:numId="14" w16cid:durableId="1892108727">
    <w:abstractNumId w:val="18"/>
  </w:num>
  <w:num w:numId="15" w16cid:durableId="74323211">
    <w:abstractNumId w:val="19"/>
  </w:num>
  <w:num w:numId="16" w16cid:durableId="1761414492">
    <w:abstractNumId w:val="26"/>
  </w:num>
  <w:num w:numId="17" w16cid:durableId="1597592595">
    <w:abstractNumId w:val="14"/>
  </w:num>
  <w:num w:numId="18" w16cid:durableId="1313683399">
    <w:abstractNumId w:val="29"/>
  </w:num>
  <w:num w:numId="19" w16cid:durableId="374357260">
    <w:abstractNumId w:val="15"/>
  </w:num>
  <w:num w:numId="20" w16cid:durableId="314070960">
    <w:abstractNumId w:val="12"/>
  </w:num>
  <w:num w:numId="21" w16cid:durableId="571702801">
    <w:abstractNumId w:val="1"/>
  </w:num>
  <w:num w:numId="22" w16cid:durableId="2069260966">
    <w:abstractNumId w:val="21"/>
  </w:num>
  <w:num w:numId="23" w16cid:durableId="556012351">
    <w:abstractNumId w:val="17"/>
  </w:num>
  <w:num w:numId="24" w16cid:durableId="128477022">
    <w:abstractNumId w:val="20"/>
  </w:num>
  <w:num w:numId="25" w16cid:durableId="210044242">
    <w:abstractNumId w:val="13"/>
  </w:num>
  <w:num w:numId="26" w16cid:durableId="1796482306">
    <w:abstractNumId w:val="11"/>
  </w:num>
  <w:num w:numId="27" w16cid:durableId="1731422347">
    <w:abstractNumId w:val="8"/>
  </w:num>
  <w:num w:numId="28" w16cid:durableId="154803543">
    <w:abstractNumId w:val="2"/>
  </w:num>
  <w:num w:numId="29" w16cid:durableId="125591388">
    <w:abstractNumId w:val="7"/>
  </w:num>
  <w:num w:numId="30" w16cid:durableId="139612528">
    <w:abstractNumId w:val="27"/>
  </w:num>
  <w:num w:numId="31" w16cid:durableId="422262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2D0E"/>
    <w:rsid w:val="000A711A"/>
    <w:rsid w:val="000B3EFD"/>
    <w:rsid w:val="000C1B00"/>
    <w:rsid w:val="000D4097"/>
    <w:rsid w:val="00127CAE"/>
    <w:rsid w:val="00154427"/>
    <w:rsid w:val="00166394"/>
    <w:rsid w:val="00167275"/>
    <w:rsid w:val="00181337"/>
    <w:rsid w:val="00182DF0"/>
    <w:rsid w:val="001B6FE8"/>
    <w:rsid w:val="001D252E"/>
    <w:rsid w:val="001D5BBC"/>
    <w:rsid w:val="00240BE7"/>
    <w:rsid w:val="00241053"/>
    <w:rsid w:val="002474FB"/>
    <w:rsid w:val="002A68C0"/>
    <w:rsid w:val="00315C4E"/>
    <w:rsid w:val="00317D72"/>
    <w:rsid w:val="003228CC"/>
    <w:rsid w:val="00335631"/>
    <w:rsid w:val="00342D22"/>
    <w:rsid w:val="00361A22"/>
    <w:rsid w:val="003623CC"/>
    <w:rsid w:val="00380C07"/>
    <w:rsid w:val="003D4751"/>
    <w:rsid w:val="0045012B"/>
    <w:rsid w:val="00466D9D"/>
    <w:rsid w:val="00476C1B"/>
    <w:rsid w:val="00496959"/>
    <w:rsid w:val="004C1A8D"/>
    <w:rsid w:val="004F62DB"/>
    <w:rsid w:val="00507E0E"/>
    <w:rsid w:val="00571C4B"/>
    <w:rsid w:val="005A2DF0"/>
    <w:rsid w:val="005A46EC"/>
    <w:rsid w:val="005A58FC"/>
    <w:rsid w:val="005B4A38"/>
    <w:rsid w:val="005C4086"/>
    <w:rsid w:val="005C77D1"/>
    <w:rsid w:val="005E05D1"/>
    <w:rsid w:val="00626BF0"/>
    <w:rsid w:val="006523FB"/>
    <w:rsid w:val="006A1362"/>
    <w:rsid w:val="00701493"/>
    <w:rsid w:val="007A7208"/>
    <w:rsid w:val="00836CC9"/>
    <w:rsid w:val="00841188"/>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962BF"/>
    <w:rsid w:val="00AE3606"/>
    <w:rsid w:val="00B122B0"/>
    <w:rsid w:val="00B16910"/>
    <w:rsid w:val="00B262DC"/>
    <w:rsid w:val="00B4460A"/>
    <w:rsid w:val="00B6788B"/>
    <w:rsid w:val="00B85E54"/>
    <w:rsid w:val="00B921E0"/>
    <w:rsid w:val="00BD3B28"/>
    <w:rsid w:val="00C01617"/>
    <w:rsid w:val="00C17C01"/>
    <w:rsid w:val="00C34875"/>
    <w:rsid w:val="00CD3DF3"/>
    <w:rsid w:val="00CE5337"/>
    <w:rsid w:val="00D010A3"/>
    <w:rsid w:val="00D0266B"/>
    <w:rsid w:val="00D33410"/>
    <w:rsid w:val="00D57827"/>
    <w:rsid w:val="00D622C1"/>
    <w:rsid w:val="00D65B5E"/>
    <w:rsid w:val="00DA2DF1"/>
    <w:rsid w:val="00DF23F6"/>
    <w:rsid w:val="00DF69F0"/>
    <w:rsid w:val="00E06BBC"/>
    <w:rsid w:val="00E4694A"/>
    <w:rsid w:val="00E56B1F"/>
    <w:rsid w:val="00E65312"/>
    <w:rsid w:val="00E7020D"/>
    <w:rsid w:val="00E7444B"/>
    <w:rsid w:val="00EE23EA"/>
    <w:rsid w:val="00EF42D3"/>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12</Pages>
  <Words>5402</Words>
  <Characters>32417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34</cp:revision>
  <cp:lastPrinted>2021-06-01T09:38:00Z</cp:lastPrinted>
  <dcterms:created xsi:type="dcterms:W3CDTF">2021-06-01T09:37:00Z</dcterms:created>
  <dcterms:modified xsi:type="dcterms:W3CDTF">2022-06-10T08:23:00Z</dcterms:modified>
</cp:coreProperties>
</file>