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D855" w14:textId="45EBF649" w:rsidR="006115FD" w:rsidRPr="006115FD" w:rsidRDefault="006115FD" w:rsidP="006115FD">
      <w:pPr>
        <w:tabs>
          <w:tab w:val="left" w:pos="9984"/>
        </w:tabs>
        <w:spacing w:after="0"/>
        <w:ind w:left="-284" w:right="-284"/>
        <w:jc w:val="right"/>
        <w:rPr>
          <w:rFonts w:eastAsia="Times New Roman" w:cstheme="minorHAnsi"/>
          <w:color w:val="000000"/>
          <w:lang w:eastAsia="pl-PL" w:bidi="pl-PL"/>
        </w:rPr>
      </w:pPr>
      <w:r w:rsidRPr="006115FD">
        <w:rPr>
          <w:rFonts w:eastAsia="Times New Roman" w:cstheme="minorHAnsi"/>
          <w:b/>
          <w:bCs/>
          <w:color w:val="000000"/>
          <w:lang w:eastAsia="pl-PL" w:bidi="pl-PL"/>
        </w:rPr>
        <w:t>Załącznik nr 1</w:t>
      </w:r>
      <w:r w:rsidR="000A41CE">
        <w:rPr>
          <w:rFonts w:eastAsia="Times New Roman" w:cstheme="minorHAnsi"/>
          <w:b/>
          <w:bCs/>
          <w:color w:val="000000"/>
          <w:lang w:eastAsia="pl-PL" w:bidi="pl-PL"/>
        </w:rPr>
        <w:t>1</w:t>
      </w:r>
      <w:r w:rsidRPr="006115FD">
        <w:rPr>
          <w:rFonts w:eastAsia="Times New Roman" w:cstheme="minorHAnsi"/>
          <w:b/>
          <w:bCs/>
          <w:color w:val="000000"/>
          <w:lang w:eastAsia="pl-PL" w:bidi="pl-PL"/>
        </w:rPr>
        <w:t xml:space="preserve"> do SWZ</w:t>
      </w:r>
    </w:p>
    <w:p w14:paraId="27BE83C6" w14:textId="02C75264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  <w:r w:rsidRPr="006115FD">
        <w:rPr>
          <w:rFonts w:eastAsia="Courier New" w:cstheme="minorHAnsi"/>
          <w:color w:val="000000"/>
          <w:lang w:eastAsia="pl-PL" w:bidi="pl-PL"/>
        </w:rPr>
        <w:tab/>
      </w:r>
    </w:p>
    <w:p w14:paraId="52D20039" w14:textId="77777777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sz w:val="24"/>
          <w:szCs w:val="24"/>
          <w:lang w:eastAsia="pl-PL" w:bidi="pl-PL"/>
        </w:rPr>
      </w:pPr>
      <w:bookmarkStart w:id="0" w:name="_Hlk535935077"/>
      <w:r w:rsidRPr="006115FD">
        <w:rPr>
          <w:rFonts w:eastAsia="Courier New" w:cstheme="minorHAnsi"/>
          <w:b/>
          <w:color w:val="000000"/>
          <w:sz w:val="24"/>
          <w:szCs w:val="24"/>
          <w:lang w:eastAsia="pl-PL" w:bidi="pl-PL"/>
        </w:rPr>
        <w:t>UMOWA O POWIERZENIE PRZETWARZANIA DANYCH OSOBOWYCH</w:t>
      </w:r>
      <w:bookmarkEnd w:id="0"/>
    </w:p>
    <w:p w14:paraId="5D5F6003" w14:textId="77777777" w:rsidR="006115FD" w:rsidRPr="006115FD" w:rsidRDefault="006115FD" w:rsidP="006115FD">
      <w:pPr>
        <w:widowControl w:val="0"/>
        <w:tabs>
          <w:tab w:val="center" w:leader="dot" w:pos="3091"/>
          <w:tab w:val="right" w:pos="4058"/>
        </w:tabs>
        <w:spacing w:after="0"/>
        <w:ind w:left="-284" w:right="-284"/>
        <w:jc w:val="center"/>
        <w:rPr>
          <w:rFonts w:eastAsia="Times New Roman" w:cstheme="minorHAnsi"/>
          <w:color w:val="000000"/>
          <w:lang w:eastAsia="pl-PL" w:bidi="pl-PL"/>
        </w:rPr>
      </w:pPr>
      <w:r w:rsidRPr="006115FD">
        <w:rPr>
          <w:rFonts w:eastAsia="Times New Roman" w:cstheme="minorHAnsi"/>
          <w:color w:val="000000"/>
          <w:lang w:eastAsia="pl-PL" w:bidi="pl-PL"/>
        </w:rPr>
        <w:t>zawarta w dniu</w:t>
      </w:r>
      <w:r w:rsidRPr="006115FD">
        <w:rPr>
          <w:rFonts w:eastAsia="Times New Roman" w:cstheme="minorHAnsi"/>
          <w:color w:val="000000"/>
          <w:lang w:eastAsia="pl-PL" w:bidi="pl-PL"/>
        </w:rPr>
        <w:tab/>
        <w:t xml:space="preserve">r. </w:t>
      </w:r>
    </w:p>
    <w:p w14:paraId="2EF33865" w14:textId="77777777" w:rsidR="006115FD" w:rsidRPr="006115FD" w:rsidRDefault="006115FD" w:rsidP="006115FD">
      <w:pPr>
        <w:widowControl w:val="0"/>
        <w:tabs>
          <w:tab w:val="center" w:leader="dot" w:pos="3091"/>
          <w:tab w:val="right" w:pos="4058"/>
        </w:tabs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115FD">
        <w:rPr>
          <w:rFonts w:eastAsia="Times New Roman" w:cstheme="minorHAnsi"/>
          <w:color w:val="000000"/>
          <w:lang w:eastAsia="pl-PL" w:bidi="pl-PL"/>
        </w:rPr>
        <w:t>pomiędzy:</w:t>
      </w:r>
    </w:p>
    <w:p w14:paraId="43C74459" w14:textId="3850DA4E" w:rsidR="006115FD" w:rsidRPr="006115FD" w:rsidRDefault="000A41CE" w:rsidP="006115FD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>
        <w:rPr>
          <w:rFonts w:eastAsia="Times New Roman" w:cstheme="minorHAnsi"/>
          <w:b/>
          <w:bCs/>
          <w:color w:val="000000"/>
          <w:lang w:eastAsia="pl-PL" w:bidi="pl-PL"/>
        </w:rPr>
        <w:t>Gminą Purda, Purda 19 11-030 Purda</w:t>
      </w:r>
      <w:r w:rsidR="006115FD" w:rsidRPr="006115FD">
        <w:rPr>
          <w:rFonts w:eastAsia="Times New Roman" w:cstheme="minorHAnsi"/>
          <w:color w:val="000000"/>
          <w:lang w:eastAsia="pl-PL" w:bidi="pl-PL"/>
        </w:rPr>
        <w:t>, REGON nr</w:t>
      </w:r>
      <w:r>
        <w:rPr>
          <w:rFonts w:eastAsia="Times New Roman" w:cstheme="minorHAnsi"/>
          <w:color w:val="000000"/>
          <w:lang w:eastAsia="pl-PL" w:bidi="pl-PL"/>
        </w:rPr>
        <w:t xml:space="preserve"> </w:t>
      </w:r>
      <w:r w:rsidRPr="000A41CE">
        <w:rPr>
          <w:rFonts w:eastAsia="Times New Roman" w:cstheme="minorHAnsi"/>
          <w:color w:val="000000"/>
          <w:lang w:eastAsia="pl-PL" w:bidi="pl-PL"/>
        </w:rPr>
        <w:t>510743189</w:t>
      </w:r>
      <w:r w:rsidR="006115FD" w:rsidRPr="006115FD">
        <w:rPr>
          <w:rFonts w:eastAsia="Times New Roman" w:cstheme="minorHAnsi"/>
          <w:color w:val="000000"/>
          <w:lang w:eastAsia="pl-PL" w:bidi="pl-PL"/>
        </w:rPr>
        <w:t>, zarejestrowanym podatnikiem podatku od towarów i usług, NIP</w:t>
      </w:r>
      <w:r>
        <w:rPr>
          <w:rFonts w:eastAsia="Times New Roman" w:cstheme="minorHAnsi"/>
          <w:iCs/>
          <w:color w:val="000000"/>
          <w:lang w:eastAsia="pl-PL" w:bidi="pl-PL"/>
        </w:rPr>
        <w:t xml:space="preserve"> </w:t>
      </w:r>
      <w:r w:rsidRPr="000A41CE">
        <w:rPr>
          <w:rFonts w:eastAsia="Times New Roman" w:cstheme="minorHAnsi"/>
          <w:iCs/>
          <w:color w:val="000000"/>
          <w:lang w:eastAsia="pl-PL" w:bidi="pl-PL"/>
        </w:rPr>
        <w:t>7393756720</w:t>
      </w:r>
      <w:r w:rsidR="006115FD" w:rsidRPr="006115FD">
        <w:rPr>
          <w:rFonts w:eastAsia="Times New Roman" w:cstheme="minorHAnsi"/>
          <w:color w:val="000000"/>
          <w:lang w:eastAsia="pl-PL" w:bidi="pl-PL"/>
        </w:rPr>
        <w:t>, zwanym dalej Administratorem Danych, reprezentowanym przez:</w:t>
      </w:r>
    </w:p>
    <w:p w14:paraId="4E95D303" w14:textId="46C37200" w:rsidR="006115FD" w:rsidRPr="000A41CE" w:rsidRDefault="000A41CE" w:rsidP="006115FD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0A41CE">
        <w:rPr>
          <w:rFonts w:eastAsia="Times New Roman" w:cstheme="minorHAnsi"/>
          <w:color w:val="000000"/>
          <w:lang w:eastAsia="pl-PL" w:bidi="pl-PL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lang w:eastAsia="pl-PL" w:bidi="pl-PL"/>
        </w:rPr>
        <w:t>……</w:t>
      </w:r>
      <w:r w:rsidRPr="000A41CE">
        <w:rPr>
          <w:rFonts w:eastAsia="Times New Roman" w:cstheme="minorHAnsi"/>
          <w:color w:val="000000"/>
          <w:lang w:eastAsia="pl-PL" w:bidi="pl-PL"/>
        </w:rPr>
        <w:t>.</w:t>
      </w:r>
    </w:p>
    <w:p w14:paraId="64CCFB45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Times New Roman" w:cstheme="minorHAnsi"/>
          <w:color w:val="000000"/>
          <w:lang w:eastAsia="pl-PL" w:bidi="pl-PL"/>
        </w:rPr>
      </w:pPr>
      <w:r w:rsidRPr="006115FD">
        <w:rPr>
          <w:rFonts w:eastAsia="Times New Roman" w:cstheme="minorHAnsi"/>
          <w:color w:val="000000"/>
          <w:lang w:eastAsia="pl-PL" w:bidi="pl-PL"/>
        </w:rPr>
        <w:t>a</w:t>
      </w:r>
    </w:p>
    <w:p w14:paraId="26D07676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color w:val="000000"/>
          <w:lang w:eastAsia="pl-PL" w:bidi="pl-PL"/>
        </w:rPr>
        <w:t>…………………………………………………………………………. zwanym dalej „Podmiotem przetwarzającym”, łącznie zwanymi „Stronami”</w:t>
      </w:r>
    </w:p>
    <w:p w14:paraId="6520A31E" w14:textId="77777777" w:rsidR="006115FD" w:rsidRPr="006115FD" w:rsidRDefault="006115FD" w:rsidP="006115FD">
      <w:pPr>
        <w:widowControl w:val="0"/>
        <w:spacing w:after="0"/>
        <w:ind w:right="-284"/>
        <w:rPr>
          <w:rFonts w:eastAsia="Courier New" w:cstheme="minorHAnsi"/>
          <w:color w:val="000000"/>
          <w:lang w:eastAsia="pl-PL" w:bidi="pl-PL"/>
        </w:rPr>
      </w:pPr>
    </w:p>
    <w:p w14:paraId="301EA82A" w14:textId="2486B800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1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</w:p>
    <w:p w14:paraId="0A9FC9A1" w14:textId="020FABBB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Powierzenie przetwarzania danych osobowych</w:t>
      </w:r>
    </w:p>
    <w:p w14:paraId="2F06D465" w14:textId="5F4D8DDF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celu wykonania umowy ……………………………….. z dnia ……………………</w:t>
      </w:r>
      <w:r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>(dalej – „Umowa”) zawartej pomiędzy Administratorem Danych a Podmiotem przetwarzającym, Administrator Danych powierza Podmiotowi przetwarzającemu przetwarzanie danych osobowych w trybie art. 28 rozporządzenia Parlamentu Europejskiego i Rady (UE) 2016/679 z dnia 27 kwietnia 2016 r. w sprawie ochrony osób fizycznych w związku z przetwarzaniem danych osobowych i w sprawie swobodnego przepływu takich danych oraz uchylenia dyrektywy 95/46/WE”, dalej „rozporządzenie”,.</w:t>
      </w:r>
    </w:p>
    <w:p w14:paraId="340EF54B" w14:textId="53958151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Przetwarzanie danych przez Podmiot przetwarzający obejmuje dane osobowe </w:t>
      </w:r>
      <w:r w:rsidR="000A41CE">
        <w:rPr>
          <w:rFonts w:eastAsia="Courier New" w:cstheme="minorHAnsi"/>
          <w:color w:val="000000"/>
          <w:lang w:eastAsia="pl-PL" w:bidi="pl-PL"/>
        </w:rPr>
        <w:t>i adresowe osób od których odbierane są odpady z terenu gminy Purda w 2022 roku.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</w:t>
      </w:r>
    </w:p>
    <w:p w14:paraId="3CE5067A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 jest uprawniony do wykonywania, w szczególności takich operacji na powyższych danych osobowych jak: zbieranie, utrwalanie, opracowywanie, przechowywanie, usuwanie. </w:t>
      </w:r>
    </w:p>
    <w:p w14:paraId="3936540E" w14:textId="60D89423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4.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Przetwarzanie przez Podmiot przetwarzający powierzonych danych osobowych będzie trwało w okresie od 01.0</w:t>
      </w:r>
      <w:r>
        <w:rPr>
          <w:rFonts w:eastAsia="Courier New" w:cstheme="minorHAnsi"/>
          <w:color w:val="000000"/>
          <w:lang w:eastAsia="pl-PL" w:bidi="pl-PL"/>
        </w:rPr>
        <w:t>1</w:t>
      </w:r>
      <w:r w:rsidRPr="006115FD">
        <w:rPr>
          <w:rFonts w:eastAsia="Courier New" w:cstheme="minorHAnsi"/>
          <w:color w:val="000000"/>
          <w:lang w:eastAsia="pl-PL" w:bidi="pl-PL"/>
        </w:rPr>
        <w:t>.202</w:t>
      </w:r>
      <w:r>
        <w:rPr>
          <w:rFonts w:eastAsia="Courier New" w:cstheme="minorHAnsi"/>
          <w:color w:val="000000"/>
          <w:lang w:eastAsia="pl-PL" w:bidi="pl-PL"/>
        </w:rPr>
        <w:t>2 r.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do dnia 31.12.202</w:t>
      </w:r>
      <w:r>
        <w:rPr>
          <w:rFonts w:eastAsia="Courier New" w:cstheme="minorHAnsi"/>
          <w:color w:val="000000"/>
          <w:lang w:eastAsia="pl-PL" w:bidi="pl-PL"/>
        </w:rPr>
        <w:t>2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r. </w:t>
      </w:r>
    </w:p>
    <w:p w14:paraId="74437FD7" w14:textId="7C5E3C34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5.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 zobowiązuje się do przetwarzania powierzonych danych osobowych wyłącznie w celu i zakresie oraz w sposób i przez czas określony w ust. 1–4 powyżej. </w:t>
      </w:r>
    </w:p>
    <w:p w14:paraId="5C8C4461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6.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oświadcza, że nie będzie przetwarzała powierzonych danych osobowych w państwie trzecim, tj. w państwie nienależącym do Europejskiego Obszaru Gospodarczego.  </w:t>
      </w:r>
    </w:p>
    <w:p w14:paraId="0C281F06" w14:textId="77777777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</w:p>
    <w:p w14:paraId="7A3ADE3A" w14:textId="463882B6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2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  <w:r w:rsidRPr="006115FD">
        <w:rPr>
          <w:rFonts w:eastAsia="Courier New" w:cstheme="minorHAnsi"/>
          <w:b/>
          <w:color w:val="000000"/>
          <w:lang w:eastAsia="pl-PL" w:bidi="pl-PL"/>
        </w:rPr>
        <w:t xml:space="preserve"> </w:t>
      </w:r>
    </w:p>
    <w:p w14:paraId="3812848F" w14:textId="3694B5D0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Zasady przetwarzania powierzonych danych osobowych</w:t>
      </w:r>
    </w:p>
    <w:p w14:paraId="39743F03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wykonać wszelkie czynności wynikające z Umowy o powierzenie i przepisów o ochronie danych osobowych z najwyższą starannością. </w:t>
      </w:r>
    </w:p>
    <w:p w14:paraId="3BA2207F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przypadku wystąpienia zagrożeń mogących mieć wpływ na odpowiedzialność Administratora Danych za przetwarzanie powierzonych danych osobowych,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niezwłocznie podjąć działania w celu ich usunięcia oraz natychmiast zawiadomić o nich Administratora Danych. </w:t>
      </w:r>
    </w:p>
    <w:p w14:paraId="55C569C6" w14:textId="78680ACD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Administrator Danych wyraża zgodę na ewentualne dalsze powierzenie przez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innemu podmiotowi przetwarzającemu przetwarzania danych osobowych, których Administratorem jest </w:t>
      </w:r>
      <w:r w:rsidR="000A41CE">
        <w:rPr>
          <w:rFonts w:eastAsia="Courier New" w:cstheme="minorHAnsi"/>
          <w:color w:val="000000"/>
          <w:lang w:eastAsia="pl-PL" w:bidi="pl-PL"/>
        </w:rPr>
        <w:t>Gmina Purda</w:t>
      </w:r>
      <w:r w:rsidRPr="006115FD">
        <w:rPr>
          <w:rFonts w:eastAsia="Courier New" w:cstheme="minorHAnsi"/>
          <w:color w:val="000000"/>
          <w:lang w:eastAsia="pl-PL" w:bidi="pl-PL"/>
        </w:rPr>
        <w:t>. Może to nastąpić na podstawie pisemnej umowy, na mocy której zostaną nałożone te same obowiązki jak w niniejszej Umowie o powierzenie. O zamiarze dalszego powierzenia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>każdorazowo poinformuje Administratora Danych. W przypadku niewyrażenia przez Administratora Danych sprzeciwu w terminie 7 dni od dnia otrzymania informacji przez Administratora Danych umowa może zostać zawarta. Po zawarciu umowy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jest zobowiązany poinformować o tym fakcie </w:t>
      </w:r>
      <w:r w:rsidRPr="006115FD">
        <w:rPr>
          <w:rFonts w:eastAsia="Courier New" w:cstheme="minorHAnsi"/>
          <w:color w:val="000000"/>
          <w:lang w:eastAsia="pl-PL" w:bidi="pl-PL"/>
        </w:rPr>
        <w:lastRenderedPageBreak/>
        <w:t xml:space="preserve">Administratora Danych podając dane podmiotu, któremu powierzył przetwarzanie danych. W przypadku nie wywiązania się przez inny podmiot przetwarzający ze spoczywających na nim obowiązków ochrony danych osobowych, pełną odpowiedzialność wobec Administratora Danych za ich wypełnienie ponosi Podmiot przetwarzający. </w:t>
      </w:r>
    </w:p>
    <w:p w14:paraId="1177AF44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</w:p>
    <w:p w14:paraId="378B917B" w14:textId="47EA4454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3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</w:p>
    <w:p w14:paraId="6D2F459D" w14:textId="7EF921DA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Zabezpieczenie powierzonych danych osobowych</w:t>
      </w:r>
    </w:p>
    <w:p w14:paraId="498E76AC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 xml:space="preserve"> 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zapewnia, że wdroży odpowiednie środki techniczne i organizacyjne by przetwarzanie spełniało wymogi określone w obowiązujących przepisach prawa i chroniło prawa osób, których dane dotyczą. </w:t>
      </w:r>
    </w:p>
    <w:p w14:paraId="796B763A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6D6742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w szczególności do: </w:t>
      </w:r>
    </w:p>
    <w:p w14:paraId="2AA395CB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przetwarzania danych wyłącznie na udokumentowane polecenie Administratora Danych; za udokumentowane polecenie uznaje się zadania nałożone na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w Umowie, </w:t>
      </w:r>
    </w:p>
    <w:p w14:paraId="60B65700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podjęcia wszelkich środków aby zapewnić bezpieczeństwo przetwarzania danych osobowych zgodnie z wymogami nałożonymi na mocy art. 32 rozporządzenia, </w:t>
      </w:r>
    </w:p>
    <w:p w14:paraId="4E347510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dopuszczenia do przetwarzania danych osobowych wyłącznie osób posiadających wydane przez niego upoważnienie i zapoznanych przez niego z przepisami o ochronie danych osobowych, </w:t>
      </w:r>
    </w:p>
    <w:p w14:paraId="4D7BCD64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4)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zapewnienia aby osoby upoważnione do przetwarzania danych osobowych zobowiązały się do zachowania danych osobowych w tajemnicy, </w:t>
      </w:r>
    </w:p>
    <w:p w14:paraId="2183425B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5)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pomagania Administratorowi Danych poprzez odpowiednie środki techniczne i organizacyjne wywiązywać się z obowiązku odpowiadania na żądania osoby, której dane dotyczą, w zakresie wykonywania jej praw określonych w rozdziale III a także z obowiązków określonych w art. 32-36 rozporządzenia, </w:t>
      </w:r>
    </w:p>
    <w:p w14:paraId="43956C68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6)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udostępniania Administratorowi Danych wszelkich informacji niezbędnych do wykazania spełnienia obowiązków określonych w art. 28 rozporządzenia, </w:t>
      </w:r>
    </w:p>
    <w:p w14:paraId="566CB955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7)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prowadzenia rejestru kategorii czynności przetwarzania, o którym mowa w art. 30 ust. 2 rozporządzenia, jeżeli jest wymagane na mocy rozporządzenia. </w:t>
      </w:r>
    </w:p>
    <w:p w14:paraId="240ECCC5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bez zbędnej zwłoki zgłosić Administratorowi Danych: </w:t>
      </w:r>
    </w:p>
    <w:p w14:paraId="66D261B4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stwierdzenie naruszenia ochrony danych osobowych, zawierające co najmniej informacje, o których mowa w art. 33 ust. 3 rozporządzenia, </w:t>
      </w:r>
    </w:p>
    <w:p w14:paraId="2FFB22D0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otrzymanie żądania od osoby, której dane przetwarza, w zakresie przetwarzania dotyczących jej danych osobowych, </w:t>
      </w:r>
    </w:p>
    <w:p w14:paraId="50735908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wszczęcie u Podmiotu przetwarzającego, przez organ właściwy ds. ochrony danych osobowych, kontroli sposobu przetwarzania powierzonych danych osobowych. </w:t>
      </w:r>
    </w:p>
    <w:p w14:paraId="742B6F14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</w:p>
    <w:p w14:paraId="4151570A" w14:textId="535BFAEA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4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  <w:r w:rsidRPr="006115FD">
        <w:rPr>
          <w:rFonts w:eastAsia="Courier New" w:cstheme="minorHAnsi"/>
          <w:b/>
          <w:color w:val="000000"/>
          <w:lang w:eastAsia="pl-PL" w:bidi="pl-PL"/>
        </w:rPr>
        <w:t xml:space="preserve"> </w:t>
      </w:r>
    </w:p>
    <w:p w14:paraId="4EE0206C" w14:textId="41FF6CAE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Nadzór nad wykonaniem Umowy o powierzenie</w:t>
      </w:r>
    </w:p>
    <w:p w14:paraId="0748B451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Administrator Danych jest uprawniony do audytu wykonywania przez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obowiązków określonych w niniejszej Umowie o powierzenie. </w:t>
      </w:r>
    </w:p>
    <w:p w14:paraId="0B3A3C2E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>umożliwia Administratorowi Danych lub audytorowi upoważnionemu przez Administratora przeprowadzenie audytów, w tym inspekcji. W szczególności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: </w:t>
      </w:r>
    </w:p>
    <w:p w14:paraId="54235F64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zapewni wstęp do pomieszczeń, w których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przetwarza powierzone dane osobowe, </w:t>
      </w:r>
    </w:p>
    <w:p w14:paraId="6C0F5F62" w14:textId="77777777" w:rsidR="006115FD" w:rsidRPr="006115FD" w:rsidRDefault="006115FD" w:rsidP="006115FD">
      <w:pPr>
        <w:widowControl w:val="0"/>
        <w:spacing w:after="0"/>
        <w:ind w:left="-284" w:right="-284" w:firstLine="851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przekaże pisemne lub ustne wyjaśnienia w celu ustalenia stanu faktycznego, </w:t>
      </w:r>
    </w:p>
    <w:p w14:paraId="24CB2D90" w14:textId="77777777" w:rsidR="006115FD" w:rsidRPr="006115FD" w:rsidRDefault="006115FD" w:rsidP="006115FD">
      <w:pPr>
        <w:widowControl w:val="0"/>
        <w:spacing w:after="0"/>
        <w:ind w:left="567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3)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umożliwi przeprowadzenie oględzin dokumentów a także urządzeń, nośników oraz systemów </w:t>
      </w:r>
      <w:r w:rsidRPr="006115FD">
        <w:rPr>
          <w:rFonts w:eastAsia="Courier New" w:cstheme="minorHAnsi"/>
          <w:color w:val="000000"/>
          <w:lang w:eastAsia="pl-PL" w:bidi="pl-PL"/>
        </w:rPr>
        <w:lastRenderedPageBreak/>
        <w:t xml:space="preserve">informatycznych służących do przetwarzania powierzonych danych. </w:t>
      </w:r>
    </w:p>
    <w:p w14:paraId="219FA3A3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Z czynności sporządza się protokół, którego jeden egzemplarz doręcza się kontrolowanemu. </w:t>
      </w:r>
    </w:p>
    <w:p w14:paraId="04557225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4.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przypadku stwierdzenia uchybień w zakresie wykonywania Umowy o powierzenie lub przepisów o ochronie danych osobowych, Administratorowi Danych przysługuje prawo do żądania natychmiastowego wstrzymania przetwarzania danych osobowych i wyznaczenia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terminu na usunięcie uchybień. </w:t>
      </w:r>
    </w:p>
    <w:p w14:paraId="5D08A552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</w:p>
    <w:p w14:paraId="2FBB1740" w14:textId="0BC3B901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5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</w:p>
    <w:p w14:paraId="0AB21676" w14:textId="3C025EE6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Odpowiedzialność Podmiotu przetwarzającego</w:t>
      </w:r>
    </w:p>
    <w:p w14:paraId="6D1461D7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color w:val="000000"/>
          <w:lang w:eastAsia="pl-PL" w:bidi="pl-PL"/>
        </w:rPr>
        <w:t>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zobowiązuje się do naprawienia szkody wyrządzonej Administratorowi Danych w wyniku naruszenia danych osobowych z winy Podmiotu przetwarzającego. W szczególności zobowiązuje się do pokrycia kar zapłaconych przez Administratora Danych, poniesionych przez Administratora Danych, kosztów procesu i zastępstwa procesowego, a także odszkodowania na rzecz osoby, której naruszenie dotyczyło. </w:t>
      </w:r>
    </w:p>
    <w:p w14:paraId="41FA5F0E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</w:p>
    <w:p w14:paraId="3D1D6FEE" w14:textId="6E9D2012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6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  <w:r w:rsidRPr="006115FD">
        <w:rPr>
          <w:rFonts w:eastAsia="Courier New" w:cstheme="minorHAnsi"/>
          <w:b/>
          <w:color w:val="000000"/>
          <w:lang w:eastAsia="pl-PL" w:bidi="pl-PL"/>
        </w:rPr>
        <w:t xml:space="preserve"> </w:t>
      </w:r>
    </w:p>
    <w:p w14:paraId="38D805B4" w14:textId="22734A9E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Wygaśnięcie Umowy</w:t>
      </w:r>
    </w:p>
    <w:p w14:paraId="525FA102" w14:textId="02676C40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Umowa o powierzenie zostaje zawarta na okres od dnia 01.01.202</w:t>
      </w:r>
      <w:r>
        <w:rPr>
          <w:rFonts w:eastAsia="Courier New" w:cstheme="minorHAnsi"/>
          <w:color w:val="000000"/>
          <w:lang w:eastAsia="pl-PL" w:bidi="pl-PL"/>
        </w:rPr>
        <w:t>2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r. do dnia 31.12.202</w:t>
      </w:r>
      <w:r>
        <w:rPr>
          <w:rFonts w:eastAsia="Courier New" w:cstheme="minorHAnsi"/>
          <w:color w:val="000000"/>
          <w:lang w:eastAsia="pl-PL" w:bidi="pl-PL"/>
        </w:rPr>
        <w:t>2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r. </w:t>
      </w:r>
    </w:p>
    <w:p w14:paraId="39B0A2AB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Po zakończeniu świadczenia usług związanych z przetwarzaniem danych Podmiot przetwarzający</w:t>
      </w:r>
      <w:r w:rsidRPr="006115FD" w:rsidDel="003B4791">
        <w:rPr>
          <w:rFonts w:eastAsia="Courier New" w:cstheme="minorHAnsi"/>
          <w:color w:val="000000"/>
          <w:lang w:eastAsia="pl-PL" w:bidi="pl-PL"/>
        </w:rPr>
        <w:t xml:space="preserve"> </w:t>
      </w:r>
      <w:r w:rsidRPr="006115FD">
        <w:rPr>
          <w:rFonts w:eastAsia="Courier New" w:cstheme="minorHAnsi"/>
          <w:color w:val="000000"/>
          <w:lang w:eastAsia="pl-PL" w:bidi="pl-PL"/>
        </w:rPr>
        <w:t>zobowiązuje się niezwłocznie, nie później niż w terminie 3 dni robocze usunąć lub zwrócić Administratorowi Danych wszelkie dane osobowe oraz skutecznie usunąć wszelkie istniejące kopie, chyba że przepisy prawa nakazują przechowywanie danych. Z czynności usunięcia lub zwrotu należy sporządzić pisemny protokół. Powierzenie trwa do czasu wykonania tych czynności.</w:t>
      </w:r>
    </w:p>
    <w:p w14:paraId="485D44E6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</w:p>
    <w:p w14:paraId="3D291009" w14:textId="101F826D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§ 7</w:t>
      </w:r>
      <w:r>
        <w:rPr>
          <w:rFonts w:eastAsia="Courier New" w:cstheme="minorHAnsi"/>
          <w:b/>
          <w:color w:val="000000"/>
          <w:lang w:eastAsia="pl-PL" w:bidi="pl-PL"/>
        </w:rPr>
        <w:t>.</w:t>
      </w:r>
    </w:p>
    <w:p w14:paraId="4E6F16A6" w14:textId="2C8C6E61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>Postanowienia końcowe</w:t>
      </w:r>
    </w:p>
    <w:p w14:paraId="16C4BB72" w14:textId="23DB3BA8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1.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Wszelkie zmiany i uzupełnienia Umowy o powierzenie dokonywane będą w formie pisemnej pod rygorem nieważności. </w:t>
      </w:r>
    </w:p>
    <w:p w14:paraId="1457AF6D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2.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sprawach nieuregulowanych zastosowanie znajdują przepisy o ochronie danych osobowych. </w:t>
      </w:r>
    </w:p>
    <w:p w14:paraId="02F1A61E" w14:textId="77777777" w:rsidR="006115FD" w:rsidRPr="006115FD" w:rsidRDefault="006115FD" w:rsidP="006115FD">
      <w:pPr>
        <w:widowControl w:val="0"/>
        <w:spacing w:after="0"/>
        <w:ind w:left="-284" w:right="-284"/>
        <w:jc w:val="both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b/>
          <w:bCs/>
          <w:color w:val="000000"/>
          <w:lang w:eastAsia="pl-PL" w:bidi="pl-PL"/>
        </w:rPr>
        <w:t>3.</w:t>
      </w:r>
      <w:r w:rsidRPr="006115FD">
        <w:rPr>
          <w:rFonts w:eastAsia="Courier New" w:cstheme="minorHAnsi"/>
          <w:color w:val="000000"/>
          <w:lang w:eastAsia="pl-PL" w:bidi="pl-PL"/>
        </w:rPr>
        <w:t xml:space="preserve"> W przypadku sporów wynikających z realizacji Umowy o powierzenie Strony poddają jej rozstrzygnięciu przez sąd właściwy ze względu na siedzibę Administratora Danych. </w:t>
      </w:r>
    </w:p>
    <w:p w14:paraId="0B7E8540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</w:p>
    <w:p w14:paraId="03C0F748" w14:textId="77777777" w:rsidR="006115FD" w:rsidRPr="006115FD" w:rsidRDefault="006115FD" w:rsidP="006115FD">
      <w:pPr>
        <w:widowControl w:val="0"/>
        <w:spacing w:after="0"/>
        <w:ind w:right="-284"/>
        <w:rPr>
          <w:rFonts w:eastAsia="Courier New" w:cstheme="minorHAnsi"/>
          <w:color w:val="000000"/>
          <w:lang w:eastAsia="pl-PL" w:bidi="pl-PL"/>
        </w:rPr>
      </w:pPr>
    </w:p>
    <w:p w14:paraId="1CDB2C32" w14:textId="77777777" w:rsidR="006115FD" w:rsidRPr="006115FD" w:rsidRDefault="006115FD" w:rsidP="006115FD">
      <w:pPr>
        <w:widowControl w:val="0"/>
        <w:spacing w:after="0"/>
        <w:ind w:left="-284" w:right="-284"/>
        <w:jc w:val="center"/>
        <w:rPr>
          <w:rFonts w:eastAsia="Courier New" w:cstheme="minorHAnsi"/>
          <w:b/>
          <w:color w:val="000000"/>
          <w:lang w:eastAsia="pl-PL" w:bidi="pl-PL"/>
        </w:rPr>
      </w:pPr>
      <w:r w:rsidRPr="006115FD">
        <w:rPr>
          <w:rFonts w:eastAsia="Courier New" w:cstheme="minorHAnsi"/>
          <w:b/>
          <w:color w:val="000000"/>
          <w:lang w:eastAsia="pl-PL" w:bidi="pl-PL"/>
        </w:rPr>
        <w:t xml:space="preserve">ADMINISTRATOR DANYCH </w:t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</w:r>
      <w:r w:rsidRPr="006115FD">
        <w:rPr>
          <w:rFonts w:eastAsia="Courier New" w:cstheme="minorHAnsi"/>
          <w:b/>
          <w:color w:val="000000"/>
          <w:lang w:eastAsia="pl-PL" w:bidi="pl-PL"/>
        </w:rPr>
        <w:tab/>
        <w:t>WYKONAWCA</w:t>
      </w:r>
    </w:p>
    <w:p w14:paraId="1F3B45FE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  <w:r w:rsidRPr="006115FD">
        <w:rPr>
          <w:rFonts w:eastAsia="Courier New" w:cstheme="minorHAnsi"/>
          <w:color w:val="000000"/>
          <w:lang w:eastAsia="pl-PL" w:bidi="pl-PL"/>
        </w:rPr>
        <w:t xml:space="preserve"> </w:t>
      </w:r>
    </w:p>
    <w:p w14:paraId="3FF8F438" w14:textId="77777777" w:rsidR="006115FD" w:rsidRPr="006115FD" w:rsidRDefault="006115FD" w:rsidP="006115FD">
      <w:pPr>
        <w:widowControl w:val="0"/>
        <w:spacing w:after="0"/>
        <w:ind w:left="-284" w:right="-284"/>
        <w:rPr>
          <w:rFonts w:eastAsia="Courier New" w:cstheme="minorHAnsi"/>
          <w:color w:val="000000"/>
          <w:lang w:eastAsia="pl-PL" w:bidi="pl-PL"/>
        </w:rPr>
      </w:pPr>
    </w:p>
    <w:p w14:paraId="2EF00A4B" w14:textId="77777777" w:rsidR="00131720" w:rsidRPr="006115FD" w:rsidRDefault="00131720" w:rsidP="006115FD">
      <w:pPr>
        <w:spacing w:after="0"/>
        <w:ind w:left="-284" w:right="-284"/>
        <w:rPr>
          <w:rFonts w:cstheme="minorHAnsi"/>
        </w:rPr>
      </w:pPr>
    </w:p>
    <w:sectPr w:rsidR="00131720" w:rsidRPr="006115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BF3F" w14:textId="77777777" w:rsidR="00792E44" w:rsidRDefault="00792E44" w:rsidP="006115FD">
      <w:pPr>
        <w:spacing w:after="0" w:line="240" w:lineRule="auto"/>
      </w:pPr>
      <w:r>
        <w:separator/>
      </w:r>
    </w:p>
  </w:endnote>
  <w:endnote w:type="continuationSeparator" w:id="0">
    <w:p w14:paraId="01AB1625" w14:textId="77777777" w:rsidR="00792E44" w:rsidRDefault="00792E44" w:rsidP="0061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-168034695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5FF50E" w14:textId="5457BF06" w:rsidR="006115FD" w:rsidRPr="006115FD" w:rsidRDefault="006115FD" w:rsidP="006115FD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6115FD">
              <w:rPr>
                <w:rFonts w:cstheme="minorHAnsi"/>
                <w:sz w:val="20"/>
                <w:szCs w:val="20"/>
              </w:rPr>
              <w:t xml:space="preserve">Strona 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6115FD">
              <w:rPr>
                <w:rFonts w:cstheme="minorHAnsi"/>
                <w:sz w:val="20"/>
                <w:szCs w:val="20"/>
              </w:rPr>
              <w:t xml:space="preserve"> z 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C2CF4F" w14:textId="77777777" w:rsidR="006115FD" w:rsidRDefault="00611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F10C" w14:textId="77777777" w:rsidR="00792E44" w:rsidRDefault="00792E44" w:rsidP="006115FD">
      <w:pPr>
        <w:spacing w:after="0" w:line="240" w:lineRule="auto"/>
      </w:pPr>
      <w:r>
        <w:separator/>
      </w:r>
    </w:p>
  </w:footnote>
  <w:footnote w:type="continuationSeparator" w:id="0">
    <w:p w14:paraId="4DC63300" w14:textId="77777777" w:rsidR="00792E44" w:rsidRDefault="00792E44" w:rsidP="0061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D843" w14:textId="57ACC1D4" w:rsidR="006115FD" w:rsidRPr="006115FD" w:rsidRDefault="006115FD" w:rsidP="006115FD">
    <w:pPr>
      <w:pStyle w:val="Nagwek"/>
      <w:ind w:left="-284"/>
      <w:rPr>
        <w:sz w:val="20"/>
        <w:szCs w:val="20"/>
      </w:rPr>
    </w:pPr>
    <w:r w:rsidRPr="006115FD">
      <w:rPr>
        <w:sz w:val="20"/>
        <w:szCs w:val="20"/>
      </w:rPr>
      <w:t>Znak sprawy: ZP.271.</w:t>
    </w:r>
    <w:r w:rsidR="000A41CE">
      <w:rPr>
        <w:sz w:val="20"/>
        <w:szCs w:val="20"/>
      </w:rPr>
      <w:t>24</w:t>
    </w:r>
    <w:r w:rsidRPr="006115FD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73"/>
    <w:rsid w:val="000A41CE"/>
    <w:rsid w:val="00131720"/>
    <w:rsid w:val="006115FD"/>
    <w:rsid w:val="00792E44"/>
    <w:rsid w:val="00836B9A"/>
    <w:rsid w:val="00C7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5D22"/>
  <w15:chartTrackingRefBased/>
  <w15:docId w15:val="{C6BF43E9-E842-4F6B-AB3B-A35F8508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FD"/>
  </w:style>
  <w:style w:type="paragraph" w:styleId="Stopka">
    <w:name w:val="footer"/>
    <w:basedOn w:val="Normalny"/>
    <w:link w:val="StopkaZnak"/>
    <w:uiPriority w:val="99"/>
    <w:unhideWhenUsed/>
    <w:rsid w:val="0061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</cp:revision>
  <dcterms:created xsi:type="dcterms:W3CDTF">2021-09-21T06:14:00Z</dcterms:created>
  <dcterms:modified xsi:type="dcterms:W3CDTF">2021-09-30T09:55:00Z</dcterms:modified>
</cp:coreProperties>
</file>