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6100" w14:textId="77777777" w:rsidR="00EC1A9A" w:rsidRPr="005364DE" w:rsidRDefault="00EC1A9A" w:rsidP="00756C13">
      <w:pPr>
        <w:spacing w:after="0"/>
        <w:ind w:right="-1"/>
        <w:jc w:val="right"/>
        <w:outlineLvl w:val="4"/>
        <w:rPr>
          <w:rFonts w:eastAsia="Times New Roman" w:cstheme="minorHAnsi"/>
          <w:bCs/>
          <w:iCs/>
        </w:rPr>
      </w:pPr>
      <w:r w:rsidRPr="005364DE">
        <w:rPr>
          <w:rFonts w:eastAsia="Times New Roman" w:cstheme="minorHAnsi"/>
          <w:bCs/>
          <w:iCs/>
        </w:rPr>
        <w:t xml:space="preserve">Załącznik Nr </w:t>
      </w:r>
      <w:r w:rsidR="00296569" w:rsidRPr="005364DE">
        <w:rPr>
          <w:rFonts w:eastAsia="Times New Roman" w:cstheme="minorHAnsi"/>
          <w:bCs/>
          <w:iCs/>
        </w:rPr>
        <w:t>1</w:t>
      </w:r>
      <w:r w:rsidRPr="005364DE">
        <w:rPr>
          <w:rFonts w:eastAsia="Times New Roman" w:cstheme="minorHAnsi"/>
          <w:bCs/>
          <w:iCs/>
        </w:rPr>
        <w:t xml:space="preserve"> do SIWZ</w:t>
      </w:r>
    </w:p>
    <w:p w14:paraId="10FA1B0A" w14:textId="77777777" w:rsidR="00EC1A9A" w:rsidRPr="005364DE" w:rsidRDefault="00EC1A9A" w:rsidP="00756C13">
      <w:pPr>
        <w:spacing w:after="0"/>
        <w:rPr>
          <w:rFonts w:eastAsia="Times New Roman" w:cstheme="minorHAnsi"/>
        </w:rPr>
      </w:pPr>
    </w:p>
    <w:p w14:paraId="65EC0088" w14:textId="77777777" w:rsidR="00E44E38" w:rsidRPr="005364DE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  <w:r w:rsidRPr="005364DE">
        <w:rPr>
          <w:rFonts w:eastAsia="Times New Roman" w:cstheme="minorHAnsi"/>
          <w:bCs/>
        </w:rPr>
        <w:t>UMOWA Nr ________________</w:t>
      </w:r>
      <w:r w:rsidR="00E44E38" w:rsidRPr="005364DE">
        <w:rPr>
          <w:rFonts w:eastAsia="Times New Roman" w:cstheme="minorHAnsi"/>
          <w:bCs/>
        </w:rPr>
        <w:t>(Wzór)</w:t>
      </w:r>
    </w:p>
    <w:p w14:paraId="29DD6090" w14:textId="77777777" w:rsidR="00A5604F" w:rsidRPr="005364DE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</w:p>
    <w:p w14:paraId="2CCE3128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zawarta w dniu ………….. r. pomiędzy:</w:t>
      </w:r>
    </w:p>
    <w:p w14:paraId="7D4091E3" w14:textId="77777777" w:rsidR="00FB5ACA" w:rsidRPr="005364DE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Gminą Purda, z siedzibą w Purdzie przy ul. Purda 19, 11-030 Purda, REGON nr 510743189, zarejestrowanym podatnikiem podatku od towarów i usług, NIP 739-375-67-20, zwaną dalej „Zamawiającym”,</w:t>
      </w:r>
    </w:p>
    <w:p w14:paraId="3129A0CF" w14:textId="77777777" w:rsidR="00FB5ACA" w:rsidRPr="005364DE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reprezentowaną przez:</w:t>
      </w:r>
    </w:p>
    <w:p w14:paraId="250AFC0B" w14:textId="77777777" w:rsidR="00FB5ACA" w:rsidRPr="005364DE" w:rsidRDefault="00FB5ACA" w:rsidP="00756C13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……………………………………………………………………………………………………….</w:t>
      </w:r>
    </w:p>
    <w:p w14:paraId="3173F97B" w14:textId="77777777" w:rsidR="00FB5ACA" w:rsidRPr="005364DE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przy kontrasygnacie ………………………………………………………………………………</w:t>
      </w:r>
    </w:p>
    <w:p w14:paraId="4936A219" w14:textId="77777777" w:rsidR="00FB5ACA" w:rsidRPr="005364DE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4FF57EAF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a</w:t>
      </w:r>
    </w:p>
    <w:p w14:paraId="1809E51B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 xml:space="preserve">……………………………………………………………………………………….., zwanym dalej „Wykonawcą”, </w:t>
      </w:r>
    </w:p>
    <w:p w14:paraId="4EA6F501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>reprezentowanym przez:</w:t>
      </w:r>
    </w:p>
    <w:p w14:paraId="76120A0A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>……………………………………………………..</w:t>
      </w:r>
    </w:p>
    <w:p w14:paraId="2D182A4E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łącznie zwanych dalej „Stronami”, </w:t>
      </w:r>
    </w:p>
    <w:p w14:paraId="131BB1CE" w14:textId="2C30AA1A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w wyniku przeprowadzonego przez Zamawiającego postępowania o udzielenie zamówienia publicznego w trybie </w:t>
      </w:r>
      <w:r w:rsidR="004C6862" w:rsidRPr="005364DE">
        <w:rPr>
          <w:rFonts w:eastAsia="Times New Roman" w:cstheme="minorHAnsi"/>
        </w:rPr>
        <w:t>przetargu nieograniczonego</w:t>
      </w:r>
      <w:r w:rsidRPr="005364DE">
        <w:rPr>
          <w:rFonts w:eastAsia="Times New Roman" w:cstheme="minorHAnsi"/>
        </w:rPr>
        <w:t xml:space="preserve"> na podstawie art. </w:t>
      </w:r>
      <w:r w:rsidR="004C6862" w:rsidRPr="005364DE">
        <w:rPr>
          <w:rFonts w:eastAsia="Times New Roman" w:cstheme="minorHAnsi"/>
        </w:rPr>
        <w:t>3</w:t>
      </w:r>
      <w:r w:rsidR="00C76166" w:rsidRPr="005364DE">
        <w:rPr>
          <w:rFonts w:eastAsia="Times New Roman" w:cstheme="minorHAnsi"/>
        </w:rPr>
        <w:t>9 i nast.</w:t>
      </w:r>
      <w:r w:rsidRPr="005364DE">
        <w:rPr>
          <w:rFonts w:eastAsia="Times New Roman" w:cstheme="minorHAnsi"/>
        </w:rPr>
        <w:t xml:space="preserve"> ustawy z dnia 29 stycznia 2004 r. Prawo zamówień publicznych (tj. Dz. U. z 201</w:t>
      </w:r>
      <w:r w:rsidR="006509BB">
        <w:rPr>
          <w:rFonts w:eastAsia="Times New Roman" w:cstheme="minorHAnsi"/>
        </w:rPr>
        <w:t>9</w:t>
      </w:r>
      <w:r w:rsidRPr="005364DE">
        <w:rPr>
          <w:rFonts w:eastAsia="Times New Roman" w:cstheme="minorHAnsi"/>
        </w:rPr>
        <w:t xml:space="preserve"> r. poz. </w:t>
      </w:r>
      <w:r w:rsidR="006509BB">
        <w:rPr>
          <w:rFonts w:eastAsia="Times New Roman" w:cstheme="minorHAnsi"/>
        </w:rPr>
        <w:t>1843</w:t>
      </w:r>
      <w:r w:rsidRPr="005364DE">
        <w:rPr>
          <w:rFonts w:eastAsia="Times New Roman" w:cstheme="minorHAnsi"/>
        </w:rPr>
        <w:t xml:space="preserve">), zgodnie z ofertą Wykonawcy z dnia ………….. r. oraz załączników do niej, </w:t>
      </w:r>
    </w:p>
    <w:p w14:paraId="2880D98B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zwana dalej „Umową”, </w:t>
      </w:r>
    </w:p>
    <w:p w14:paraId="72267BB1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o następującej treści:</w:t>
      </w:r>
    </w:p>
    <w:p w14:paraId="4964191B" w14:textId="77777777" w:rsidR="00D7342E" w:rsidRPr="005364DE" w:rsidRDefault="00D7342E" w:rsidP="00756C13">
      <w:pPr>
        <w:spacing w:after="0"/>
        <w:jc w:val="both"/>
        <w:rPr>
          <w:rFonts w:eastAsia="Times New Roman" w:cstheme="minorHAnsi"/>
        </w:rPr>
      </w:pPr>
    </w:p>
    <w:p w14:paraId="2023F88D" w14:textId="77777777" w:rsidR="00C76166" w:rsidRPr="005364DE" w:rsidRDefault="00C76166" w:rsidP="00756C13">
      <w:pPr>
        <w:spacing w:after="0"/>
        <w:jc w:val="both"/>
        <w:rPr>
          <w:rFonts w:eastAsia="Times New Roman" w:cstheme="minorHAnsi"/>
        </w:rPr>
      </w:pPr>
    </w:p>
    <w:p w14:paraId="260DFD63" w14:textId="45250477" w:rsid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§ 1.</w:t>
      </w:r>
    </w:p>
    <w:p w14:paraId="382912A9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01BE8BD8" w14:textId="2E2E5230" w:rsidR="006509BB" w:rsidRPr="00F259A8" w:rsidRDefault="006509BB" w:rsidP="006509BB">
      <w:pPr>
        <w:numPr>
          <w:ilvl w:val="0"/>
          <w:numId w:val="2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F259A8">
        <w:rPr>
          <w:rFonts w:eastAsia="Times New Roman" w:cstheme="minorHAnsi"/>
        </w:rPr>
        <w:t>Przedmiotem Umowy są sukcesywne dostawy oleju napędowego do tankowania samochodów będących własnością Gminy Purda w ilości ok. 36000 litrów oraz dostawa oleju opałowego do budynków administrowanych przez Urząd Gminy w Purdzie w 20</w:t>
      </w:r>
      <w:r w:rsidR="0096455E" w:rsidRPr="00F259A8">
        <w:rPr>
          <w:rFonts w:eastAsia="Times New Roman" w:cstheme="minorHAnsi"/>
        </w:rPr>
        <w:t>20</w:t>
      </w:r>
      <w:r w:rsidRPr="00F259A8">
        <w:rPr>
          <w:rFonts w:eastAsia="Times New Roman" w:cstheme="minorHAnsi"/>
        </w:rPr>
        <w:t xml:space="preserve"> r w ilości ok. 24000 litrów.</w:t>
      </w:r>
    </w:p>
    <w:p w14:paraId="06079EE3" w14:textId="77777777" w:rsidR="006509BB" w:rsidRPr="006509BB" w:rsidRDefault="006509BB" w:rsidP="006509BB">
      <w:pPr>
        <w:numPr>
          <w:ilvl w:val="0"/>
          <w:numId w:val="2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Dostawy oleju napędowego będą realizowane do zbiornika Tango Oil Monolit o pojemności 2500 litrów będącego w posiadaniu Zamawiającego, zlokalizowanego na terenie bazy Referatu Gospodarki Komunalnej i Inwestycji Urzędu Gminy w Purdzie.</w:t>
      </w:r>
    </w:p>
    <w:p w14:paraId="6D670D88" w14:textId="77777777" w:rsidR="006509BB" w:rsidRPr="006509BB" w:rsidRDefault="006509BB" w:rsidP="006509BB">
      <w:pPr>
        <w:numPr>
          <w:ilvl w:val="0"/>
          <w:numId w:val="2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 xml:space="preserve">Dostawa oleju opałowego będzie realizowana do zbiorników kotłowni olejowych budynków użyteczności publicznej administrowanych przez Urząd Gminy w Purdzie w godzinach od  8:00 do 15:00: </w:t>
      </w:r>
    </w:p>
    <w:p w14:paraId="257F0B8A" w14:textId="77777777" w:rsidR="006509BB" w:rsidRPr="00F259A8" w:rsidRDefault="006509BB" w:rsidP="006509BB">
      <w:pPr>
        <w:pStyle w:val="Akapitzlist"/>
        <w:numPr>
          <w:ilvl w:val="0"/>
          <w:numId w:val="27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59A8">
        <w:rPr>
          <w:rFonts w:asciiTheme="minorHAnsi" w:hAnsiTheme="minorHAnsi" w:cstheme="minorHAnsi"/>
          <w:sz w:val="22"/>
          <w:szCs w:val="22"/>
        </w:rPr>
        <w:t>Przedszkole w Nowej Wsi; Nowa Wieś 16, kod 11-030 – ok. 5000 litrów oleju opałowego;</w:t>
      </w:r>
    </w:p>
    <w:p w14:paraId="15EA827B" w14:textId="77777777" w:rsidR="006509BB" w:rsidRPr="00F259A8" w:rsidRDefault="006509BB" w:rsidP="006509BB">
      <w:pPr>
        <w:pStyle w:val="Akapitzlist"/>
        <w:numPr>
          <w:ilvl w:val="0"/>
          <w:numId w:val="27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59A8">
        <w:rPr>
          <w:rFonts w:asciiTheme="minorHAnsi" w:hAnsiTheme="minorHAnsi" w:cstheme="minorHAnsi"/>
          <w:sz w:val="22"/>
          <w:szCs w:val="22"/>
        </w:rPr>
        <w:t>Przedszkole w Klewkach; Klewki 13A, kod 10-687 – ok. 7000 litrów oleju opałowego;</w:t>
      </w:r>
    </w:p>
    <w:p w14:paraId="609C57E3" w14:textId="77777777" w:rsidR="006509BB" w:rsidRPr="00F259A8" w:rsidRDefault="006509BB" w:rsidP="006509BB">
      <w:pPr>
        <w:pStyle w:val="Akapitzlist"/>
        <w:numPr>
          <w:ilvl w:val="0"/>
          <w:numId w:val="27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59A8">
        <w:rPr>
          <w:rFonts w:asciiTheme="minorHAnsi" w:hAnsiTheme="minorHAnsi" w:cstheme="minorHAnsi"/>
          <w:sz w:val="22"/>
          <w:szCs w:val="22"/>
        </w:rPr>
        <w:t>Świetlica Klewki; Klewki 15, kod 10-687 – ok. 12000 litrów oleju opałowego.</w:t>
      </w:r>
    </w:p>
    <w:p w14:paraId="68E489F0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Zamawiający informuje, że zgodnie z Rozporządzeniem Ministra Gospodarki  z dnia 9 października 2015r. w sprawie wymagań jakościowych dla paliw ciekłych (Dz. U. z 2015 r., poz. 1680) w okresie obowiązywania Umowy w sprawie niniejszego zamówienia: w terminie od podp</w:t>
      </w:r>
      <w:r w:rsidRPr="00F259A8">
        <w:rPr>
          <w:rFonts w:asciiTheme="minorHAnsi" w:hAnsiTheme="minorHAnsi" w:cstheme="minorHAnsi"/>
          <w:sz w:val="22"/>
          <w:szCs w:val="22"/>
        </w:rPr>
        <w:t>isania umowy do 28 lutego 2020 r. oraz od 16 listopada 2020 r. do 31 grudnia 2020 r.</w:t>
      </w:r>
      <w:r w:rsidRPr="006509BB">
        <w:rPr>
          <w:rFonts w:asciiTheme="minorHAnsi" w:hAnsiTheme="minorHAnsi" w:cstheme="minorHAnsi"/>
          <w:sz w:val="22"/>
          <w:szCs w:val="22"/>
        </w:rPr>
        <w:t xml:space="preserve"> Wykonawca ma obowiązek przy realizacji przedmiotowych dostaw dostarczać do Zamawiającego olej napędowy o temperaturze zablokowania zimnego filtra na poziomie minimum: -20°C.</w:t>
      </w:r>
    </w:p>
    <w:p w14:paraId="228C9A4D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zastrzega, że jeżeli temperatura powietrza spadnie poniżej: -10°C w okresie innym niż podany w ust. 2 tego Rozdziału, to Wykonawca będzie mieć obowiązek dostarczenia oleju napędowego, na zamówienie Zamawiającego, o parametrach przewidzianych dla paliw zimowych (temperatura zablokowania zimnego filtra na poziomie minimum: -20°C).    </w:t>
      </w:r>
    </w:p>
    <w:p w14:paraId="070834D9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Szczegółowy Opis Przedmiotu Zamówienia (SOPZ) jest zawarty w Załączniku nr 1 do Wzoru Umowy.</w:t>
      </w:r>
    </w:p>
    <w:p w14:paraId="60E01723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 xml:space="preserve">Ilekroć w Umowie jest mowa o „Oleju” należy przez to rozumieć dostawy oleju napędowego i oleju opałowego. </w:t>
      </w:r>
    </w:p>
    <w:p w14:paraId="0FE47D4C" w14:textId="39B773AE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 xml:space="preserve">Dostawa przedmiotu zamówienia oprócz sprzedaży samego Oleju obejmuje: załadunek, transport i jego rozładunek przez Wykonawcę w miejscu wskazanym przez Zamawiającego w lokalizacjach określonych w § 1 ust. </w:t>
      </w:r>
      <w:r w:rsidR="00DB5583">
        <w:rPr>
          <w:rFonts w:asciiTheme="minorHAnsi" w:hAnsiTheme="minorHAnsi" w:cstheme="minorHAnsi"/>
          <w:sz w:val="22"/>
          <w:szCs w:val="22"/>
        </w:rPr>
        <w:t>3</w:t>
      </w:r>
      <w:r w:rsidRPr="006509BB">
        <w:rPr>
          <w:rFonts w:asciiTheme="minorHAnsi" w:hAnsiTheme="minorHAnsi" w:cstheme="minorHAnsi"/>
          <w:sz w:val="22"/>
          <w:szCs w:val="22"/>
        </w:rPr>
        <w:t xml:space="preserve"> pkt 1-3 Umowy.</w:t>
      </w:r>
    </w:p>
    <w:p w14:paraId="4BA78F72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Dostawy Oleju przewidziane są od poniedziałku do piątku w godzinach od 7.00 do 15.00.</w:t>
      </w:r>
    </w:p>
    <w:p w14:paraId="7636E326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 xml:space="preserve">Zamawiający będzie zgłaszał drogą telefoniczną (połączenie, sms) lub elektroniczną (e-mail) zapotrzebowanie na Olej. </w:t>
      </w:r>
    </w:p>
    <w:p w14:paraId="32B527BC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 xml:space="preserve">Dostawa powinna nastąpić, nie później niż do 24 godzin od momentu zgłoszenia o którym mowa w § 1 </w:t>
      </w:r>
      <w:r w:rsidRPr="006509BB">
        <w:rPr>
          <w:rFonts w:asciiTheme="minorHAnsi" w:hAnsiTheme="minorHAnsi" w:cstheme="minorHAnsi"/>
          <w:sz w:val="22"/>
          <w:szCs w:val="22"/>
        </w:rPr>
        <w:br/>
        <w:t>ust. 10.</w:t>
      </w:r>
    </w:p>
    <w:p w14:paraId="6AC225BF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Określona w SIWZ ilość Oleju jest ilością szacunkową i nie może stanowić podstawy do wnoszenia przez Wykonawcę jakichkolwiek roszczeń co do ilości dostaw faktycznie zakupionych przez Zamawiającego w trakcie realizacji Umowy. Strony dopuszczają możliwość zmiany ilości poszczególnego Oleju, jednocześnie łączna wartość wynagrodzenia nie może przekroczyć kwoty określonej w § 3. ust.1.</w:t>
      </w:r>
    </w:p>
    <w:p w14:paraId="352EF10C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 xml:space="preserve">Wykonawca wraz z zamówionym Olejem przedstawi dokument potwierdzający ilość faktycznie dostarczonego asortymentu. </w:t>
      </w:r>
    </w:p>
    <w:p w14:paraId="64E218F9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W przypadku podejrzenia niezgodności dostarczonego Oleju z parametrami określonymi w dokumentacji przetargowej, Zamawiający zastrzega sobie prawo pobrania prób w celu zlecenia badań laboratoryjnych. W sytuacji gdy badania wykażą niezgodność z parametrami określonymi w dokumentacji przetargowej Wykonawca, pokryje wszelkie koszty badań laboratoryjnych oraz zostanie obciążony karami umownymi. Jeżeli badania, o których mowa w tym ustępie, nie wykażą niezgodności z parametrami, określonymi w SIWZ, koszt badań pokrywa Zamawiający.</w:t>
      </w:r>
    </w:p>
    <w:p w14:paraId="50E4EA76" w14:textId="77777777" w:rsidR="006509BB" w:rsidRPr="006509BB" w:rsidRDefault="006509BB" w:rsidP="006509BB">
      <w:pPr>
        <w:pStyle w:val="Akapitzlist"/>
        <w:numPr>
          <w:ilvl w:val="3"/>
          <w:numId w:val="27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Jeżeli w Umowie mowa jest o dostawie lub dostarczeniu Oleju, należy przez to rozumieć wykonanie czynności określonych w niniejszym paragrafie.</w:t>
      </w:r>
    </w:p>
    <w:p w14:paraId="7903A12E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</w:rPr>
      </w:pPr>
    </w:p>
    <w:p w14:paraId="1B4B6CA1" w14:textId="1ABDB789" w:rsid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§ 2.</w:t>
      </w:r>
    </w:p>
    <w:p w14:paraId="7B36C9F3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37932D56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 xml:space="preserve">Niniejsza umowa jest zawarta na czas </w:t>
      </w:r>
      <w:r w:rsidRPr="00F259A8">
        <w:rPr>
          <w:rFonts w:eastAsia="Times New Roman" w:cstheme="minorHAnsi"/>
        </w:rPr>
        <w:t>oznaczony: ………….. 2019 r. do 31 grudnia 2020 r.</w:t>
      </w:r>
    </w:p>
    <w:p w14:paraId="243F15B5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33095F3" w14:textId="24FCA9A7" w:rsid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§ 3.</w:t>
      </w:r>
    </w:p>
    <w:p w14:paraId="0C052298" w14:textId="77777777" w:rsidR="0096455E" w:rsidRPr="006509BB" w:rsidRDefault="0096455E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19F552E9" w14:textId="77777777" w:rsidR="006509BB" w:rsidRPr="006509BB" w:rsidRDefault="006509BB" w:rsidP="006509BB">
      <w:pPr>
        <w:numPr>
          <w:ilvl w:val="0"/>
          <w:numId w:val="33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  <w:bCs/>
        </w:rPr>
        <w:t xml:space="preserve">Łączna cena brutto z tytułu dostarczenie przedmiotu Umowy, wynosi </w:t>
      </w:r>
      <w:r w:rsidRPr="006509BB">
        <w:rPr>
          <w:rFonts w:eastAsia="Times New Roman" w:cstheme="minorHAnsi"/>
          <w:b/>
          <w:bCs/>
        </w:rPr>
        <w:t xml:space="preserve">…………… zł </w:t>
      </w:r>
      <w:r w:rsidRPr="006509BB">
        <w:rPr>
          <w:rFonts w:eastAsia="Times New Roman" w:cstheme="minorHAnsi"/>
          <w:bCs/>
        </w:rPr>
        <w:t>(słownie: …………………………../100) w tym:</w:t>
      </w:r>
    </w:p>
    <w:p w14:paraId="737A80FE" w14:textId="3A99027E" w:rsidR="006509BB" w:rsidRPr="00F259A8" w:rsidRDefault="006509BB" w:rsidP="006509BB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bCs/>
          <w:sz w:val="22"/>
          <w:szCs w:val="22"/>
        </w:rPr>
        <w:t xml:space="preserve">cena brutto za jeden litr oleju napędowego na </w:t>
      </w:r>
      <w:r w:rsidRPr="00F259A8">
        <w:rPr>
          <w:rFonts w:asciiTheme="minorHAnsi" w:hAnsiTheme="minorHAnsi" w:cstheme="minorHAnsi"/>
          <w:bCs/>
          <w:sz w:val="22"/>
          <w:szCs w:val="22"/>
        </w:rPr>
        <w:t xml:space="preserve">dzień </w:t>
      </w:r>
      <w:r w:rsidR="0096455E" w:rsidRPr="00F259A8">
        <w:rPr>
          <w:rFonts w:asciiTheme="minorHAnsi" w:hAnsiTheme="minorHAnsi" w:cstheme="minorHAnsi"/>
          <w:bCs/>
          <w:sz w:val="22"/>
          <w:szCs w:val="22"/>
        </w:rPr>
        <w:t>0</w:t>
      </w:r>
      <w:r w:rsidR="00F259A8" w:rsidRPr="00F259A8">
        <w:rPr>
          <w:rFonts w:asciiTheme="minorHAnsi" w:hAnsiTheme="minorHAnsi" w:cstheme="minorHAnsi"/>
          <w:bCs/>
          <w:sz w:val="22"/>
          <w:szCs w:val="22"/>
        </w:rPr>
        <w:t>7</w:t>
      </w:r>
      <w:r w:rsidRPr="00F259A8">
        <w:rPr>
          <w:rFonts w:asciiTheme="minorHAnsi" w:hAnsiTheme="minorHAnsi" w:cstheme="minorHAnsi"/>
          <w:bCs/>
          <w:sz w:val="22"/>
          <w:szCs w:val="22"/>
        </w:rPr>
        <w:t>.</w:t>
      </w:r>
      <w:r w:rsidR="0096455E" w:rsidRPr="00F259A8">
        <w:rPr>
          <w:rFonts w:asciiTheme="minorHAnsi" w:hAnsiTheme="minorHAnsi" w:cstheme="minorHAnsi"/>
          <w:bCs/>
          <w:sz w:val="22"/>
          <w:szCs w:val="22"/>
        </w:rPr>
        <w:t>1</w:t>
      </w:r>
      <w:r w:rsidRPr="00F259A8">
        <w:rPr>
          <w:rFonts w:asciiTheme="minorHAnsi" w:hAnsiTheme="minorHAnsi" w:cstheme="minorHAnsi"/>
          <w:bCs/>
          <w:sz w:val="22"/>
          <w:szCs w:val="22"/>
        </w:rPr>
        <w:t>1.201</w:t>
      </w:r>
      <w:r w:rsidR="0096455E" w:rsidRPr="00F259A8">
        <w:rPr>
          <w:rFonts w:asciiTheme="minorHAnsi" w:hAnsiTheme="minorHAnsi" w:cstheme="minorHAnsi"/>
          <w:bCs/>
          <w:sz w:val="22"/>
          <w:szCs w:val="22"/>
        </w:rPr>
        <w:t>9</w:t>
      </w:r>
      <w:r w:rsidRPr="00F259A8">
        <w:rPr>
          <w:rFonts w:asciiTheme="minorHAnsi" w:hAnsiTheme="minorHAnsi" w:cstheme="minorHAnsi"/>
          <w:bCs/>
          <w:sz w:val="22"/>
          <w:szCs w:val="22"/>
        </w:rPr>
        <w:t xml:space="preserve"> r. minus stały upust wynosi:</w:t>
      </w:r>
      <w:r w:rsidRPr="00F259A8">
        <w:rPr>
          <w:rFonts w:asciiTheme="minorHAnsi" w:hAnsiTheme="minorHAnsi" w:cstheme="minorHAnsi"/>
          <w:bCs/>
          <w:sz w:val="22"/>
          <w:szCs w:val="22"/>
        </w:rPr>
        <w:br/>
      </w:r>
      <w:r w:rsidRPr="00F259A8">
        <w:rPr>
          <w:rFonts w:asciiTheme="minorHAnsi" w:hAnsiTheme="minorHAnsi" w:cstheme="minorHAnsi"/>
          <w:b/>
          <w:bCs/>
          <w:sz w:val="22"/>
          <w:szCs w:val="22"/>
        </w:rPr>
        <w:t xml:space="preserve">……… zł </w:t>
      </w:r>
      <w:r w:rsidRPr="00F259A8">
        <w:rPr>
          <w:rFonts w:asciiTheme="minorHAnsi" w:hAnsiTheme="minorHAnsi" w:cstheme="minorHAnsi"/>
          <w:bCs/>
          <w:sz w:val="22"/>
          <w:szCs w:val="22"/>
        </w:rPr>
        <w:t>(słownie: ……………………../100);</w:t>
      </w:r>
    </w:p>
    <w:p w14:paraId="3DB393FF" w14:textId="7F02BA66" w:rsidR="006509BB" w:rsidRPr="006509BB" w:rsidRDefault="006509BB" w:rsidP="006509BB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259A8">
        <w:rPr>
          <w:rFonts w:asciiTheme="minorHAnsi" w:hAnsiTheme="minorHAnsi" w:cstheme="minorHAnsi"/>
          <w:bCs/>
          <w:sz w:val="22"/>
          <w:szCs w:val="22"/>
        </w:rPr>
        <w:t xml:space="preserve">cena brutto za jeden litr oleju opałowego na dzień </w:t>
      </w:r>
      <w:r w:rsidR="0096455E" w:rsidRPr="00F259A8">
        <w:rPr>
          <w:rFonts w:asciiTheme="minorHAnsi" w:hAnsiTheme="minorHAnsi" w:cstheme="minorHAnsi"/>
          <w:bCs/>
          <w:sz w:val="22"/>
          <w:szCs w:val="22"/>
        </w:rPr>
        <w:t>0</w:t>
      </w:r>
      <w:r w:rsidR="00F259A8" w:rsidRPr="00F259A8">
        <w:rPr>
          <w:rFonts w:asciiTheme="minorHAnsi" w:hAnsiTheme="minorHAnsi" w:cstheme="minorHAnsi"/>
          <w:bCs/>
          <w:sz w:val="22"/>
          <w:szCs w:val="22"/>
        </w:rPr>
        <w:t>7.</w:t>
      </w:r>
      <w:r w:rsidR="0096455E" w:rsidRPr="00F259A8">
        <w:rPr>
          <w:rFonts w:asciiTheme="minorHAnsi" w:hAnsiTheme="minorHAnsi" w:cstheme="minorHAnsi"/>
          <w:bCs/>
          <w:sz w:val="22"/>
          <w:szCs w:val="22"/>
        </w:rPr>
        <w:t>1</w:t>
      </w:r>
      <w:r w:rsidRPr="00F259A8">
        <w:rPr>
          <w:rFonts w:asciiTheme="minorHAnsi" w:hAnsiTheme="minorHAnsi" w:cstheme="minorHAnsi"/>
          <w:bCs/>
          <w:sz w:val="22"/>
          <w:szCs w:val="22"/>
        </w:rPr>
        <w:t>1.201</w:t>
      </w:r>
      <w:r w:rsidR="0096455E" w:rsidRPr="00F259A8">
        <w:rPr>
          <w:rFonts w:asciiTheme="minorHAnsi" w:hAnsiTheme="minorHAnsi" w:cstheme="minorHAnsi"/>
          <w:bCs/>
          <w:sz w:val="22"/>
          <w:szCs w:val="22"/>
        </w:rPr>
        <w:t>9</w:t>
      </w:r>
      <w:r w:rsidRPr="00F259A8">
        <w:rPr>
          <w:rFonts w:asciiTheme="minorHAnsi" w:hAnsiTheme="minorHAnsi" w:cstheme="minorHAnsi"/>
          <w:bCs/>
          <w:sz w:val="22"/>
          <w:szCs w:val="22"/>
        </w:rPr>
        <w:t xml:space="preserve"> r. minus</w:t>
      </w:r>
      <w:r w:rsidRPr="006509BB">
        <w:rPr>
          <w:rFonts w:asciiTheme="minorHAnsi" w:hAnsiTheme="minorHAnsi" w:cstheme="minorHAnsi"/>
          <w:bCs/>
          <w:sz w:val="22"/>
          <w:szCs w:val="22"/>
        </w:rPr>
        <w:t xml:space="preserve"> stały upust wynosi: </w:t>
      </w:r>
      <w:r w:rsidRPr="006509BB">
        <w:rPr>
          <w:rFonts w:asciiTheme="minorHAnsi" w:hAnsiTheme="minorHAnsi" w:cstheme="minorHAnsi"/>
          <w:bCs/>
          <w:sz w:val="22"/>
          <w:szCs w:val="22"/>
        </w:rPr>
        <w:br/>
      </w:r>
      <w:r w:rsidRPr="006509BB">
        <w:rPr>
          <w:rFonts w:asciiTheme="minorHAnsi" w:hAnsiTheme="minorHAnsi" w:cstheme="minorHAnsi"/>
          <w:b/>
          <w:bCs/>
          <w:sz w:val="22"/>
          <w:szCs w:val="22"/>
        </w:rPr>
        <w:t xml:space="preserve">………… zł </w:t>
      </w:r>
      <w:r w:rsidRPr="006509BB">
        <w:rPr>
          <w:rFonts w:asciiTheme="minorHAnsi" w:hAnsiTheme="minorHAnsi" w:cstheme="minorHAnsi"/>
          <w:bCs/>
          <w:sz w:val="22"/>
          <w:szCs w:val="22"/>
        </w:rPr>
        <w:t>(słownie: ……………………../100);</w:t>
      </w:r>
    </w:p>
    <w:p w14:paraId="2D418411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Cena, o której mowa w ust. 1, wyczerpuje wszelkie roszczenia finansowe Wykonawcy z tytułu wykonania Umowy.</w:t>
      </w:r>
    </w:p>
    <w:p w14:paraId="45743F44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Faktyczne wynagrodzenie Wykonawcy, jest uzależnione od rzeczywistej ilości zakupionego Olej.</w:t>
      </w:r>
    </w:p>
    <w:p w14:paraId="17ABEB4C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lastRenderedPageBreak/>
        <w:t xml:space="preserve">Fakturę VAT z tytułu dostaw, Wykonawca wystawi na Gminę Purda,  Purda 19, 11-030, NIP 739-375-67-20. </w:t>
      </w:r>
    </w:p>
    <w:p w14:paraId="396E830C" w14:textId="153B74CD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Wykonawca dostarczy faktury do siedziby Urzędu Gminy w Purdzie, Purda 19, 11-030</w:t>
      </w:r>
      <w:r w:rsidR="0096455E">
        <w:rPr>
          <w:rFonts w:eastAsia="Times New Roman" w:cstheme="minorHAnsi"/>
        </w:rPr>
        <w:t xml:space="preserve"> Purda</w:t>
      </w:r>
      <w:r w:rsidRPr="006509BB">
        <w:rPr>
          <w:rFonts w:eastAsia="Times New Roman" w:cstheme="minorHAnsi"/>
        </w:rPr>
        <w:t>.</w:t>
      </w:r>
    </w:p>
    <w:p w14:paraId="5FA6454A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 w:rsidRPr="006509BB">
        <w:rPr>
          <w:rFonts w:cstheme="minorHAnsi"/>
        </w:rPr>
        <w:t xml:space="preserve">Wraz z fakturą Wykonawca dostarczy protokoły odbioru Oleju lub inne dokumenty, w których pracownicy Zamawiającego potwierdzają odbiór Oleju w poszczególnych lokalizacjach, zawierające przynajmniej informacje o ilości i rodzaju dostarczonego Oleju oraz o dacie ich dostawy, a także podpis pracownika dokonującego odbioru. </w:t>
      </w:r>
    </w:p>
    <w:p w14:paraId="08BD113C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Zapłata wynagrodzenia nastąpi przelewem w terminie 21 dni, na rachunek bankowy Wykonawcy wskazany na dokumencie księgowym</w:t>
      </w:r>
    </w:p>
    <w:p w14:paraId="584AED1B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Błędnie wystawiona faktura spowoduje naliczenie ponownego terminu płatności liczonego od momentu dostarczenia poprawionego dokumentu.</w:t>
      </w:r>
    </w:p>
    <w:p w14:paraId="4D771B7F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Za termin wykonania płatności będzie uważany dzień potwierdzenia przez bank realizujący płatność otrzymania od Zamawiającego dyspozycji przelewu płatności.</w:t>
      </w:r>
    </w:p>
    <w:p w14:paraId="6D66A62F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Zamawiający oświadcza, że jest podatnikiem podatku VAT i jest upoważniony do otrzymywania faktur VAT.</w:t>
      </w:r>
    </w:p>
    <w:p w14:paraId="16024B1E" w14:textId="77777777" w:rsidR="006509BB" w:rsidRPr="006509BB" w:rsidRDefault="006509BB" w:rsidP="006509BB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Wykonawca oświadcza, że jest podatnikiem podatku VAT i jest upoważniony do wystawiania i otrzymywania faktur VAT.</w:t>
      </w:r>
    </w:p>
    <w:p w14:paraId="7108830E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</w:rPr>
      </w:pPr>
    </w:p>
    <w:p w14:paraId="6E98A306" w14:textId="3C0CDA2A" w:rsid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§ 4.</w:t>
      </w:r>
    </w:p>
    <w:p w14:paraId="541A58E5" w14:textId="77777777" w:rsidR="0096455E" w:rsidRPr="006509BB" w:rsidRDefault="0096455E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70B30F98" w14:textId="77777777" w:rsidR="006509BB" w:rsidRPr="006509BB" w:rsidRDefault="006509BB" w:rsidP="006509BB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509BB">
        <w:rPr>
          <w:rFonts w:eastAsia="SimSun, 宋体" w:cstheme="minorHAnsi"/>
          <w:kern w:val="3"/>
          <w:lang w:eastAsia="zh-CN" w:bidi="hi-IN"/>
        </w:rPr>
        <w:t>Za niewykonanie lub nienależyte wykonanie przedmiotu umowy strony będą płacić następujące kary umowne:</w:t>
      </w:r>
    </w:p>
    <w:p w14:paraId="206A2226" w14:textId="77777777" w:rsidR="006509BB" w:rsidRPr="006509BB" w:rsidRDefault="006509BB" w:rsidP="006509BB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509BB">
        <w:rPr>
          <w:rFonts w:eastAsia="SimSun, 宋体" w:cstheme="minorHAnsi"/>
          <w:kern w:val="3"/>
          <w:lang w:eastAsia="zh-CN" w:bidi="hi-IN"/>
        </w:rPr>
        <w:t>Zamawiający zobowiązany jest zapłacić kary umowne Wykonawcy z tytułu:</w:t>
      </w:r>
    </w:p>
    <w:p w14:paraId="22ACBCE3" w14:textId="77777777" w:rsidR="006509BB" w:rsidRPr="006509BB" w:rsidRDefault="006509BB" w:rsidP="006509BB">
      <w:pPr>
        <w:widowControl w:val="0"/>
        <w:numPr>
          <w:ilvl w:val="0"/>
          <w:numId w:val="21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509BB">
        <w:rPr>
          <w:rFonts w:eastAsia="SimSun, 宋体" w:cstheme="minorHAnsi"/>
          <w:kern w:val="3"/>
          <w:lang w:eastAsia="zh-CN" w:bidi="hi-IN"/>
        </w:rPr>
        <w:t>odstąpienia od umowy z przyczyn zależnych od Zamawiającego - w wysokości 30 % wynagrodzenia umownego oraz odpowiednią część tego wynagrodzenia wynikający z zaawansowania prac projektowych na dzień przerwania tych prac.</w:t>
      </w:r>
    </w:p>
    <w:p w14:paraId="57D702F7" w14:textId="77777777" w:rsidR="006509BB" w:rsidRPr="006509BB" w:rsidRDefault="006509BB" w:rsidP="006509BB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SimSun, 宋体" w:cstheme="minorHAnsi"/>
          <w:vanish/>
          <w:kern w:val="3"/>
          <w:lang w:eastAsia="zh-CN" w:bidi="hi-IN"/>
        </w:rPr>
      </w:pPr>
    </w:p>
    <w:p w14:paraId="6E99A7E7" w14:textId="77777777" w:rsidR="006509BB" w:rsidRPr="006509BB" w:rsidRDefault="006509BB" w:rsidP="006509BB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509BB">
        <w:rPr>
          <w:rFonts w:eastAsia="SimSun, 宋体" w:cstheme="minorHAnsi"/>
          <w:kern w:val="3"/>
          <w:lang w:eastAsia="zh-CN" w:bidi="hi-IN"/>
        </w:rPr>
        <w:t>Wykonawca zobowiązany jest do zapłacenia kar umownych z tytułu:</w:t>
      </w:r>
    </w:p>
    <w:p w14:paraId="17CB3185" w14:textId="77777777" w:rsidR="006509BB" w:rsidRPr="006509BB" w:rsidRDefault="006509BB" w:rsidP="006509BB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509BB">
        <w:rPr>
          <w:rFonts w:eastAsia="SimSun, 宋体" w:cstheme="minorHAnsi"/>
          <w:kern w:val="3"/>
          <w:lang w:eastAsia="zh-CN" w:bidi="hi-IN"/>
        </w:rPr>
        <w:t>odstąpienia od umowy przez Wykonawcę z przyczyn niezależnych od Zamawiającego w wysokości 30 % wynagrodzenia umownego.</w:t>
      </w:r>
    </w:p>
    <w:p w14:paraId="693784AB" w14:textId="77777777" w:rsidR="006509BB" w:rsidRPr="006509BB" w:rsidRDefault="006509BB" w:rsidP="006509BB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509BB">
        <w:rPr>
          <w:rFonts w:eastAsia="SimSun, 宋体" w:cstheme="minorHAnsi"/>
          <w:kern w:val="3"/>
          <w:lang w:eastAsia="zh-CN" w:bidi="hi-IN"/>
        </w:rPr>
        <w:t>niedotrzymania terminu wykonania przedmiotu Umowy – 50,00 zł za każdą dobę spóźnienia w dostawie, o której mowa w § 1 ust. 10.</w:t>
      </w:r>
    </w:p>
    <w:p w14:paraId="11E98DA8" w14:textId="77777777" w:rsidR="006509BB" w:rsidRPr="006509BB" w:rsidRDefault="006509BB" w:rsidP="006509BB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509BB">
        <w:rPr>
          <w:rFonts w:eastAsia="SimSun, 宋体" w:cstheme="minorHAnsi"/>
          <w:kern w:val="3"/>
          <w:lang w:eastAsia="zh-CN" w:bidi="hi-IN"/>
        </w:rPr>
        <w:t xml:space="preserve">stwierdzenia niezgodności parametrów Oleju o którym mowa w § 1 ust. 14 – 500,00 zł każdorazowo za stwierdzenie niezgodności.  </w:t>
      </w:r>
    </w:p>
    <w:p w14:paraId="47EC3156" w14:textId="77777777" w:rsidR="006509BB" w:rsidRPr="006509BB" w:rsidRDefault="006509BB" w:rsidP="006509BB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</w:rPr>
      </w:pPr>
      <w:r w:rsidRPr="006509BB">
        <w:rPr>
          <w:rFonts w:eastAsia="Times New Roman" w:cstheme="minorHAnsi"/>
          <w:kern w:val="3"/>
        </w:rPr>
        <w:t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4B2D78C6" w14:textId="77777777" w:rsidR="006509BB" w:rsidRPr="006509BB" w:rsidRDefault="006509BB" w:rsidP="006509BB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 w:line="288" w:lineRule="auto"/>
        <w:jc w:val="both"/>
        <w:textAlignment w:val="baseline"/>
        <w:rPr>
          <w:rFonts w:eastAsia="Times New Roman" w:cstheme="minorHAnsi"/>
          <w:b/>
        </w:rPr>
      </w:pPr>
      <w:r w:rsidRPr="006509BB">
        <w:rPr>
          <w:rFonts w:eastAsia="Times New Roman" w:cstheme="minorHAnsi"/>
        </w:rPr>
        <w:t xml:space="preserve">W przypadku odstąpienia przez Zamawiającego od Umowy z przyczyn leżących po stronie Wykonawcy, Wykonawca zapłaci Zamawiającemu karę umową w wysokości 10% wartości brutto Oleju (obliczonej według cen jednostkowych określonych w Umowie), którego dotyczy odstąpienie od Umowy.  </w:t>
      </w:r>
    </w:p>
    <w:p w14:paraId="2A7F172D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3E5B205C" w14:textId="77777777" w:rsidR="00D462C4" w:rsidRDefault="00D462C4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02E3215F" w14:textId="77777777" w:rsidR="00D462C4" w:rsidRDefault="00D462C4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05A61D68" w14:textId="77777777" w:rsidR="00D462C4" w:rsidRDefault="00D462C4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68A8EB9E" w14:textId="5E83E99D" w:rsid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lastRenderedPageBreak/>
        <w:t>§ 5.</w:t>
      </w:r>
    </w:p>
    <w:p w14:paraId="074655EF" w14:textId="77777777" w:rsidR="00D462C4" w:rsidRPr="006509BB" w:rsidRDefault="00D462C4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3363F72C" w14:textId="77777777" w:rsidR="006509BB" w:rsidRPr="006509BB" w:rsidRDefault="006509BB" w:rsidP="006509BB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1D0E269B" w14:textId="77777777" w:rsidR="006509BB" w:rsidRPr="006509BB" w:rsidRDefault="006509BB" w:rsidP="006509BB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Zamawiający może odstąpić od umowy z przyczyn leżących po stronie Wykonawcy, w terminie 14 dni od dnia powzięcia wiadomości o tych przyczynach.</w:t>
      </w:r>
    </w:p>
    <w:p w14:paraId="42EBD70F" w14:textId="77777777" w:rsidR="006509BB" w:rsidRPr="006509BB" w:rsidRDefault="006509BB" w:rsidP="006509BB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09BB">
        <w:rPr>
          <w:rFonts w:asciiTheme="minorHAnsi" w:hAnsiTheme="minorHAnsi" w:cstheme="minorHAnsi"/>
          <w:sz w:val="22"/>
          <w:szCs w:val="22"/>
        </w:rPr>
        <w:t>Wykonawca może odstąpić od umowy z przyczyn leżących po stronie Zamawiającego, w terminie 14 dni od dnia powzięcia wiadomości o tych przyczynach.</w:t>
      </w:r>
    </w:p>
    <w:p w14:paraId="6CA6309D" w14:textId="77777777" w:rsidR="006509BB" w:rsidRPr="006509BB" w:rsidRDefault="006509BB" w:rsidP="006509BB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6509BB">
        <w:rPr>
          <w:rFonts w:asciiTheme="minorHAnsi" w:hAnsiTheme="minorHAnsi" w:cstheme="minorHAnsi"/>
          <w:sz w:val="22"/>
          <w:szCs w:val="22"/>
        </w:rPr>
        <w:t xml:space="preserve">Odstąpienie od umowy przez którąkolwiek ze Stron wymaga zachowania formy pisemnej pod rygorem nieważności oraz powinno zawierać uzasadnienie. </w:t>
      </w:r>
    </w:p>
    <w:p w14:paraId="5F75E3B6" w14:textId="77777777" w:rsidR="00D462C4" w:rsidRDefault="00D462C4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3EA3F2E4" w14:textId="48ADB514" w:rsid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§ 6.</w:t>
      </w:r>
    </w:p>
    <w:p w14:paraId="4B0892B0" w14:textId="77777777" w:rsidR="00D462C4" w:rsidRPr="006509BB" w:rsidRDefault="00D462C4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32A9F869" w14:textId="77777777" w:rsidR="006509BB" w:rsidRPr="006509BB" w:rsidRDefault="006509BB" w:rsidP="006509BB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6509BB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14:paraId="3DAB96FB" w14:textId="77777777" w:rsidR="006509BB" w:rsidRPr="006509BB" w:rsidRDefault="006509BB" w:rsidP="006509BB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6509BB">
        <w:rPr>
          <w:rFonts w:eastAsia="Times New Roman" w:cstheme="minorHAnsi"/>
          <w:lang w:eastAsia="en-US"/>
        </w:rPr>
        <w:t>faxu: .......................,</w:t>
      </w:r>
    </w:p>
    <w:p w14:paraId="7ACBF5EB" w14:textId="77777777" w:rsidR="006509BB" w:rsidRPr="006509BB" w:rsidRDefault="006509BB" w:rsidP="006509BB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6509BB">
        <w:rPr>
          <w:rFonts w:eastAsia="Times New Roman" w:cstheme="minorHAnsi"/>
          <w:lang w:eastAsia="en-US"/>
        </w:rPr>
        <w:t>e-maila: .......................,</w:t>
      </w:r>
    </w:p>
    <w:p w14:paraId="7DA6374C" w14:textId="77777777" w:rsidR="006509BB" w:rsidRPr="006509BB" w:rsidRDefault="006509BB" w:rsidP="006509BB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6509BB">
        <w:rPr>
          <w:rFonts w:eastAsia="Times New Roman" w:cstheme="minorHAnsi"/>
          <w:lang w:eastAsia="en-US"/>
        </w:rPr>
        <w:t>poczty na adres podany przez Wykonawcę: ……………………………. ,</w:t>
      </w:r>
    </w:p>
    <w:p w14:paraId="6CA4536C" w14:textId="77777777" w:rsidR="006509BB" w:rsidRPr="006509BB" w:rsidRDefault="006509BB" w:rsidP="006509BB">
      <w:pPr>
        <w:ind w:firstLine="357"/>
        <w:jc w:val="both"/>
        <w:rPr>
          <w:rFonts w:eastAsiaTheme="minorHAnsi" w:cstheme="minorHAnsi"/>
          <w:lang w:eastAsia="en-US"/>
        </w:rPr>
      </w:pPr>
      <w:r w:rsidRPr="006509BB">
        <w:rPr>
          <w:rFonts w:eastAsiaTheme="minorHAnsi" w:cstheme="minorHAnsi"/>
          <w:lang w:eastAsia="en-US"/>
        </w:rPr>
        <w:t>lub przekazanych osobiście w formie pisemnej przez przedstawiciela Zamawiającego.</w:t>
      </w:r>
    </w:p>
    <w:p w14:paraId="772136F7" w14:textId="77777777" w:rsidR="006509BB" w:rsidRPr="006509BB" w:rsidRDefault="006509BB" w:rsidP="006509BB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6509BB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50468EC0" w14:textId="77777777" w:rsidR="006509BB" w:rsidRPr="006509BB" w:rsidRDefault="006509BB" w:rsidP="006509BB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6509BB">
        <w:rPr>
          <w:rFonts w:eastAsia="Times New Roman" w:cstheme="minorHAnsi"/>
          <w:lang w:val="de-DE" w:eastAsia="en-US"/>
        </w:rPr>
        <w:t xml:space="preserve">faxu: (089) </w:t>
      </w:r>
      <w:r w:rsidRPr="006509BB">
        <w:rPr>
          <w:rFonts w:eastAsia="Times New Roman" w:cstheme="minorHAnsi"/>
          <w:lang w:eastAsia="en-US"/>
        </w:rPr>
        <w:t>512 22 80</w:t>
      </w:r>
      <w:r w:rsidRPr="006509BB">
        <w:rPr>
          <w:rFonts w:eastAsia="Times New Roman" w:cstheme="minorHAnsi"/>
          <w:lang w:val="de-DE" w:eastAsia="en-US"/>
        </w:rPr>
        <w:t>,</w:t>
      </w:r>
    </w:p>
    <w:p w14:paraId="3DDF40AE" w14:textId="77777777" w:rsidR="006509BB" w:rsidRPr="006509BB" w:rsidRDefault="006509BB" w:rsidP="006509BB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6509BB">
        <w:rPr>
          <w:rFonts w:eastAsia="Times New Roman" w:cstheme="minorHAnsi"/>
          <w:lang w:val="de-DE" w:eastAsia="en-US"/>
        </w:rPr>
        <w:t>e-maila: ug@purda.pl,</w:t>
      </w:r>
    </w:p>
    <w:p w14:paraId="38C12063" w14:textId="77777777" w:rsidR="006509BB" w:rsidRPr="006509BB" w:rsidRDefault="006509BB" w:rsidP="006509BB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6509BB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64045340" w14:textId="77777777" w:rsidR="006509BB" w:rsidRPr="006509BB" w:rsidRDefault="006509BB" w:rsidP="006509BB">
      <w:pPr>
        <w:spacing w:after="0"/>
        <w:ind w:left="357"/>
        <w:jc w:val="both"/>
        <w:rPr>
          <w:rFonts w:eastAsiaTheme="minorHAnsi" w:cstheme="minorHAnsi"/>
          <w:lang w:eastAsia="en-US"/>
        </w:rPr>
      </w:pPr>
      <w:r w:rsidRPr="006509BB">
        <w:rPr>
          <w:rFonts w:eastAsiaTheme="minorHAnsi" w:cstheme="minorHAnsi"/>
          <w:lang w:eastAsia="en-US"/>
        </w:rPr>
        <w:t xml:space="preserve">lub przekazanych osobiście w formie pisemnej przez przedstawiciela Wykonawcy. </w:t>
      </w:r>
    </w:p>
    <w:p w14:paraId="14FA9D90" w14:textId="77777777" w:rsidR="006509BB" w:rsidRPr="006509BB" w:rsidRDefault="006509BB" w:rsidP="006509BB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</w:t>
      </w:r>
    </w:p>
    <w:p w14:paraId="6D7B5296" w14:textId="77777777" w:rsidR="006509BB" w:rsidRPr="006509BB" w:rsidRDefault="006509BB" w:rsidP="006509BB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Wszelkie terminy określone w Umowie są liczone</w:t>
      </w:r>
      <w:r w:rsidRPr="006509BB">
        <w:rPr>
          <w:rFonts w:eastAsia="Times New Roman" w:cstheme="minorHAnsi"/>
          <w:b/>
        </w:rPr>
        <w:t xml:space="preserve"> </w:t>
      </w:r>
      <w:r w:rsidRPr="006509BB">
        <w:rPr>
          <w:rFonts w:eastAsia="Times New Roman" w:cstheme="minorHAnsi"/>
        </w:rPr>
        <w:t xml:space="preserve">od Dnia Roboczego następującego po dniu doręczenia pisma. </w:t>
      </w:r>
    </w:p>
    <w:p w14:paraId="2F1C23F4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  <w:b/>
        </w:rPr>
      </w:pPr>
    </w:p>
    <w:p w14:paraId="659C0B00" w14:textId="22F03C49" w:rsid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§ 7.</w:t>
      </w:r>
    </w:p>
    <w:p w14:paraId="754587E5" w14:textId="77777777" w:rsidR="00D462C4" w:rsidRPr="006509BB" w:rsidRDefault="00D462C4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E5EE428" w14:textId="77777777" w:rsidR="006509BB" w:rsidRPr="006509BB" w:rsidRDefault="006509BB" w:rsidP="006509BB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bookmarkStart w:id="1" w:name="_Hlk23859982"/>
      <w:r w:rsidRPr="006509BB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14:paraId="09638E41" w14:textId="77777777" w:rsidR="006509BB" w:rsidRPr="006509BB" w:rsidRDefault="006509BB" w:rsidP="006509BB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Zmiany umowy wymagają formy pisemnej pod rygorem nieważności.</w:t>
      </w:r>
    </w:p>
    <w:p w14:paraId="4B54FE2C" w14:textId="77777777" w:rsidR="006509BB" w:rsidRPr="006509BB" w:rsidRDefault="006509BB" w:rsidP="006509BB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 xml:space="preserve">W sprawach nieuregulowanych niniejszą umową wiąże oferta Wykonawcy, postanowienia zawarte w specyfikacji istotnych warunków zamówienia, a także stosuje się przepisy ustawy prawo zamówień </w:t>
      </w:r>
      <w:r w:rsidRPr="006509BB">
        <w:rPr>
          <w:rFonts w:eastAsia="Times New Roman" w:cstheme="minorHAnsi"/>
        </w:rPr>
        <w:lastRenderedPageBreak/>
        <w:t>publicznych, kodeksu cywilnego, ustawy o prawie autorskim i prawach pokrewnych oraz aktów wykonawczych do tych ustaw.</w:t>
      </w:r>
    </w:p>
    <w:p w14:paraId="16A7BE6C" w14:textId="77777777" w:rsidR="006509BB" w:rsidRPr="006509BB" w:rsidRDefault="006509BB" w:rsidP="006509BB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Właściwym do rozpoznawania sporów wynikłych na tle realizacji niniejszej umowy jest sąd powszechny właściwy miejscowo dla siedziby Zmawiającego.</w:t>
      </w:r>
    </w:p>
    <w:p w14:paraId="3C40DFF2" w14:textId="77777777" w:rsidR="006509BB" w:rsidRPr="006509BB" w:rsidRDefault="006509BB" w:rsidP="006509BB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6509BB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bookmarkEnd w:id="1"/>
    <w:p w14:paraId="1FDC0EEC" w14:textId="077B520F" w:rsidR="006509BB" w:rsidRPr="006509BB" w:rsidRDefault="006509BB" w:rsidP="006509BB">
      <w:pPr>
        <w:spacing w:after="0" w:line="288" w:lineRule="auto"/>
        <w:ind w:left="357"/>
        <w:contextualSpacing/>
        <w:jc w:val="both"/>
        <w:rPr>
          <w:rFonts w:eastAsia="Times New Roman" w:cstheme="minorHAnsi"/>
        </w:rPr>
      </w:pPr>
    </w:p>
    <w:p w14:paraId="58353C90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</w:rPr>
      </w:pPr>
    </w:p>
    <w:p w14:paraId="0D614F6F" w14:textId="77777777" w:rsidR="006509BB" w:rsidRPr="006509BB" w:rsidRDefault="006509BB" w:rsidP="00D462C4">
      <w:pPr>
        <w:spacing w:after="0" w:line="288" w:lineRule="auto"/>
        <w:jc w:val="center"/>
        <w:rPr>
          <w:rFonts w:eastAsia="Times New Roman" w:cstheme="minorHAnsi"/>
          <w:b/>
          <w:sz w:val="26"/>
          <w:szCs w:val="26"/>
        </w:rPr>
      </w:pPr>
      <w:r w:rsidRPr="006509BB">
        <w:rPr>
          <w:rFonts w:eastAsia="Times New Roman" w:cstheme="minorHAnsi"/>
          <w:b/>
          <w:sz w:val="26"/>
          <w:szCs w:val="26"/>
        </w:rPr>
        <w:t>ZAMAWIAJĄCY:</w:t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  <w:t>WYKONAWCA:</w:t>
      </w:r>
    </w:p>
    <w:p w14:paraId="6931171C" w14:textId="77777777" w:rsidR="006509BB" w:rsidRPr="006509BB" w:rsidRDefault="006509BB" w:rsidP="006509BB">
      <w:pPr>
        <w:rPr>
          <w:rFonts w:eastAsia="Times New Roman" w:cstheme="minorHAnsi"/>
          <w:b/>
          <w:sz w:val="26"/>
          <w:szCs w:val="26"/>
        </w:rPr>
      </w:pPr>
      <w:r w:rsidRPr="006509BB">
        <w:rPr>
          <w:rFonts w:eastAsia="Times New Roman" w:cstheme="minorHAnsi"/>
          <w:b/>
          <w:sz w:val="26"/>
          <w:szCs w:val="26"/>
        </w:rPr>
        <w:br w:type="page"/>
      </w:r>
    </w:p>
    <w:p w14:paraId="1B507972" w14:textId="77777777" w:rsidR="006509BB" w:rsidRPr="006509BB" w:rsidRDefault="006509BB" w:rsidP="006509BB">
      <w:pPr>
        <w:spacing w:after="0" w:line="288" w:lineRule="auto"/>
        <w:rPr>
          <w:rFonts w:eastAsia="Times New Roman" w:cstheme="minorHAnsi"/>
          <w:b/>
          <w:iCs/>
        </w:rPr>
      </w:pPr>
      <w:r w:rsidRPr="006509BB">
        <w:rPr>
          <w:rFonts w:eastAsia="Times New Roman" w:cstheme="minorHAnsi"/>
          <w:b/>
          <w:sz w:val="26"/>
          <w:szCs w:val="26"/>
        </w:rPr>
        <w:lastRenderedPageBreak/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sz w:val="26"/>
          <w:szCs w:val="26"/>
        </w:rPr>
        <w:tab/>
      </w:r>
      <w:r w:rsidRPr="006509BB">
        <w:rPr>
          <w:rFonts w:eastAsia="Times New Roman" w:cstheme="minorHAnsi"/>
          <w:b/>
          <w:iCs/>
        </w:rPr>
        <w:t>Załącznik Nr 1</w:t>
      </w:r>
    </w:p>
    <w:p w14:paraId="794FCFF2" w14:textId="527F4430" w:rsidR="006509BB" w:rsidRPr="006509BB" w:rsidRDefault="006509BB" w:rsidP="006509BB">
      <w:pPr>
        <w:spacing w:after="0" w:line="288" w:lineRule="auto"/>
        <w:ind w:left="6381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do Umowy nr ZP.271.</w:t>
      </w:r>
      <w:r w:rsidR="00D462C4">
        <w:rPr>
          <w:rFonts w:eastAsia="Times New Roman" w:cstheme="minorHAnsi"/>
          <w:b/>
        </w:rPr>
        <w:t>54</w:t>
      </w:r>
      <w:r w:rsidRPr="006509BB">
        <w:rPr>
          <w:rFonts w:eastAsia="Times New Roman" w:cstheme="minorHAnsi"/>
          <w:b/>
        </w:rPr>
        <w:t>.201</w:t>
      </w:r>
      <w:r w:rsidR="00D462C4">
        <w:rPr>
          <w:rFonts w:eastAsia="Times New Roman" w:cstheme="minorHAnsi"/>
          <w:b/>
        </w:rPr>
        <w:t>9</w:t>
      </w:r>
      <w:r w:rsidRPr="006509BB">
        <w:rPr>
          <w:rFonts w:eastAsia="Times New Roman" w:cstheme="minorHAnsi"/>
          <w:b/>
        </w:rPr>
        <w:br/>
        <w:t>z dnia</w:t>
      </w:r>
      <w:r w:rsidR="00D462C4">
        <w:rPr>
          <w:rFonts w:eastAsia="Times New Roman" w:cstheme="minorHAnsi"/>
          <w:b/>
        </w:rPr>
        <w:t xml:space="preserve"> </w:t>
      </w:r>
      <w:r w:rsidRPr="006509BB">
        <w:rPr>
          <w:rFonts w:eastAsia="Times New Roman" w:cstheme="minorHAnsi"/>
          <w:b/>
        </w:rPr>
        <w:t>…</w:t>
      </w:r>
    </w:p>
    <w:p w14:paraId="05E96656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  <w:b/>
        </w:rPr>
      </w:pPr>
    </w:p>
    <w:p w14:paraId="6607A89D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6509BB">
        <w:rPr>
          <w:rFonts w:eastAsia="Times New Roman" w:cstheme="minorHAnsi"/>
          <w:b/>
          <w:sz w:val="24"/>
          <w:szCs w:val="24"/>
        </w:rPr>
        <w:t>SZCZEGÓŁOWY OPIS PRZEDMIOTU ZAMÓWIENIA</w:t>
      </w:r>
    </w:p>
    <w:p w14:paraId="4EDC71CA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</w:rPr>
      </w:pPr>
    </w:p>
    <w:p w14:paraId="7A063BA7" w14:textId="77777777" w:rsidR="006509BB" w:rsidRPr="006509BB" w:rsidRDefault="006509BB" w:rsidP="006509BB">
      <w:pPr>
        <w:spacing w:after="0" w:line="288" w:lineRule="auto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OLEJ NAPĘDOWY</w:t>
      </w:r>
    </w:p>
    <w:p w14:paraId="5C2B7DBD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6272"/>
        <w:gridCol w:w="2330"/>
      </w:tblGrid>
      <w:tr w:rsidR="006509BB" w:rsidRPr="006509BB" w14:paraId="27949881" w14:textId="77777777" w:rsidTr="00CB79B8">
        <w:trPr>
          <w:trHeight w:val="928"/>
          <w:jc w:val="center"/>
        </w:trPr>
        <w:tc>
          <w:tcPr>
            <w:tcW w:w="533" w:type="pct"/>
            <w:vAlign w:val="center"/>
          </w:tcPr>
          <w:p w14:paraId="0B83901C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57" w:type="pct"/>
            <w:vAlign w:val="center"/>
          </w:tcPr>
          <w:p w14:paraId="513C2A7C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10" w:type="pct"/>
            <w:vAlign w:val="center"/>
          </w:tcPr>
          <w:p w14:paraId="0C36A640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Wartość</w:t>
            </w:r>
          </w:p>
        </w:tc>
      </w:tr>
      <w:tr w:rsidR="006509BB" w:rsidRPr="006509BB" w14:paraId="0A754E72" w14:textId="77777777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14:paraId="0AAB49A2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57" w:type="pct"/>
            <w:vAlign w:val="center"/>
          </w:tcPr>
          <w:p w14:paraId="68348B3D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Gęstość w 15SC, max, kg/m3</w:t>
            </w:r>
          </w:p>
        </w:tc>
        <w:tc>
          <w:tcPr>
            <w:tcW w:w="1210" w:type="pct"/>
            <w:vAlign w:val="center"/>
          </w:tcPr>
          <w:p w14:paraId="42CE96A0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820÷845</w:t>
            </w:r>
          </w:p>
        </w:tc>
      </w:tr>
      <w:tr w:rsidR="006509BB" w:rsidRPr="006509BB" w14:paraId="08EF1003" w14:textId="77777777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14:paraId="514F287B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57" w:type="pct"/>
            <w:vAlign w:val="center"/>
          </w:tcPr>
          <w:p w14:paraId="64D0D1F2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Zawartość siarki, max, mg/kg</w:t>
            </w:r>
          </w:p>
        </w:tc>
        <w:tc>
          <w:tcPr>
            <w:tcW w:w="1210" w:type="pct"/>
            <w:vAlign w:val="center"/>
          </w:tcPr>
          <w:p w14:paraId="3A1313E5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10,00</w:t>
            </w:r>
          </w:p>
        </w:tc>
      </w:tr>
      <w:tr w:rsidR="006509BB" w:rsidRPr="006509BB" w14:paraId="6DCC8844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5645F212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57" w:type="pct"/>
            <w:vAlign w:val="center"/>
          </w:tcPr>
          <w:p w14:paraId="5464721B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Lepkość w 40SC, min, mm2/s</w:t>
            </w:r>
          </w:p>
        </w:tc>
        <w:tc>
          <w:tcPr>
            <w:tcW w:w="1210" w:type="pct"/>
            <w:vAlign w:val="center"/>
          </w:tcPr>
          <w:p w14:paraId="2C7A6049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2,00÷4,50</w:t>
            </w:r>
          </w:p>
        </w:tc>
      </w:tr>
      <w:tr w:rsidR="006509BB" w:rsidRPr="006509BB" w14:paraId="5CDE08CE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5A9477F0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57" w:type="pct"/>
            <w:vAlign w:val="center"/>
          </w:tcPr>
          <w:p w14:paraId="0CCA06EF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14:paraId="3D78C302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6509BB" w:rsidRPr="006509BB" w14:paraId="728F6435" w14:textId="77777777" w:rsidTr="00CB79B8">
        <w:trPr>
          <w:trHeight w:val="444"/>
          <w:jc w:val="center"/>
        </w:trPr>
        <w:tc>
          <w:tcPr>
            <w:tcW w:w="533" w:type="pct"/>
            <w:vMerge w:val="restart"/>
            <w:vAlign w:val="center"/>
          </w:tcPr>
          <w:p w14:paraId="4D04A1F3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5</w:t>
            </w:r>
          </w:p>
          <w:p w14:paraId="45C5BC52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14:paraId="4DD675D9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Temperatura zablokowania zimnego filtra, max, SC</w:t>
            </w:r>
          </w:p>
        </w:tc>
        <w:tc>
          <w:tcPr>
            <w:tcW w:w="1210" w:type="pct"/>
            <w:vAlign w:val="center"/>
          </w:tcPr>
          <w:p w14:paraId="3773DA6D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09BB" w:rsidRPr="006509BB" w14:paraId="211C8CC2" w14:textId="77777777" w:rsidTr="00CB79B8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14:paraId="02043294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14:paraId="76150BD6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 lato</w:t>
            </w:r>
          </w:p>
        </w:tc>
        <w:tc>
          <w:tcPr>
            <w:tcW w:w="1210" w:type="pct"/>
            <w:vAlign w:val="center"/>
          </w:tcPr>
          <w:p w14:paraId="20741A2A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509BB" w:rsidRPr="006509BB" w14:paraId="5E62A02F" w14:textId="77777777" w:rsidTr="00CB79B8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14:paraId="5F50BD99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14:paraId="37868F98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 zima</w:t>
            </w:r>
          </w:p>
        </w:tc>
        <w:tc>
          <w:tcPr>
            <w:tcW w:w="1210" w:type="pct"/>
            <w:vAlign w:val="center"/>
          </w:tcPr>
          <w:p w14:paraId="403F7B1B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-20</w:t>
            </w:r>
          </w:p>
        </w:tc>
      </w:tr>
      <w:tr w:rsidR="006509BB" w:rsidRPr="006509BB" w14:paraId="4D20030C" w14:textId="77777777" w:rsidTr="00CB79B8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14:paraId="08A82210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14:paraId="352F845F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 okres przejściowy</w:t>
            </w:r>
          </w:p>
        </w:tc>
        <w:tc>
          <w:tcPr>
            <w:tcW w:w="1210" w:type="pct"/>
            <w:vAlign w:val="center"/>
          </w:tcPr>
          <w:p w14:paraId="7AF61211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6509BB" w:rsidRPr="006509BB" w14:paraId="6A5ADDE4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6021BA59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57" w:type="pct"/>
            <w:vAlign w:val="center"/>
          </w:tcPr>
          <w:p w14:paraId="08F6E41E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Indeks cetanowy, min</w:t>
            </w:r>
          </w:p>
        </w:tc>
        <w:tc>
          <w:tcPr>
            <w:tcW w:w="1210" w:type="pct"/>
            <w:vAlign w:val="center"/>
          </w:tcPr>
          <w:p w14:paraId="029A0913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46,0</w:t>
            </w:r>
          </w:p>
        </w:tc>
      </w:tr>
      <w:tr w:rsidR="006509BB" w:rsidRPr="006509BB" w14:paraId="04B4C119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3AFF5251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57" w:type="pct"/>
            <w:vAlign w:val="center"/>
          </w:tcPr>
          <w:p w14:paraId="7005B9C6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Liczba cetanowa, min</w:t>
            </w:r>
          </w:p>
        </w:tc>
        <w:tc>
          <w:tcPr>
            <w:tcW w:w="1210" w:type="pct"/>
            <w:vAlign w:val="center"/>
          </w:tcPr>
          <w:p w14:paraId="26B4E4A8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 xml:space="preserve">51,0 </w:t>
            </w:r>
          </w:p>
        </w:tc>
      </w:tr>
      <w:tr w:rsidR="006509BB" w:rsidRPr="006509BB" w14:paraId="074950D3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25609B2C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257" w:type="pct"/>
            <w:vAlign w:val="center"/>
          </w:tcPr>
          <w:p w14:paraId="062DBE94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Badanie działania korodującego na miedzi (3h, 50°C), max</w:t>
            </w:r>
          </w:p>
        </w:tc>
        <w:tc>
          <w:tcPr>
            <w:tcW w:w="1210" w:type="pct"/>
            <w:vAlign w:val="center"/>
          </w:tcPr>
          <w:p w14:paraId="23F4F435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22AE71A4" w14:textId="77777777" w:rsidR="006509BB" w:rsidRPr="006509BB" w:rsidRDefault="006509BB" w:rsidP="006509BB">
      <w:pPr>
        <w:rPr>
          <w:rFonts w:eastAsia="Times New Roman" w:cstheme="minorHAnsi"/>
          <w:b/>
          <w:sz w:val="26"/>
          <w:szCs w:val="26"/>
        </w:rPr>
      </w:pPr>
    </w:p>
    <w:p w14:paraId="194A62E4" w14:textId="77777777" w:rsidR="006509BB" w:rsidRPr="006509BB" w:rsidRDefault="006509BB" w:rsidP="006509BB">
      <w:pPr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OLEJ NAPĘDOWY ZIMOWY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6272"/>
        <w:gridCol w:w="2330"/>
      </w:tblGrid>
      <w:tr w:rsidR="006509BB" w:rsidRPr="006509BB" w14:paraId="26FB2331" w14:textId="77777777" w:rsidTr="00CB79B8">
        <w:trPr>
          <w:trHeight w:val="928"/>
          <w:jc w:val="center"/>
        </w:trPr>
        <w:tc>
          <w:tcPr>
            <w:tcW w:w="533" w:type="pct"/>
            <w:vAlign w:val="center"/>
          </w:tcPr>
          <w:p w14:paraId="55C09526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57" w:type="pct"/>
            <w:vAlign w:val="center"/>
          </w:tcPr>
          <w:p w14:paraId="5826C837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10" w:type="pct"/>
            <w:vAlign w:val="center"/>
          </w:tcPr>
          <w:p w14:paraId="62DBD805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Wartość</w:t>
            </w:r>
          </w:p>
        </w:tc>
      </w:tr>
      <w:tr w:rsidR="006509BB" w:rsidRPr="006509BB" w14:paraId="4F6D2D33" w14:textId="77777777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14:paraId="0B81CD72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57" w:type="pct"/>
            <w:vAlign w:val="center"/>
          </w:tcPr>
          <w:p w14:paraId="0DB33C33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Gęstość w 15SC, kg/m3</w:t>
            </w:r>
          </w:p>
        </w:tc>
        <w:tc>
          <w:tcPr>
            <w:tcW w:w="1210" w:type="pct"/>
            <w:vAlign w:val="center"/>
          </w:tcPr>
          <w:p w14:paraId="30192354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800÷840</w:t>
            </w:r>
          </w:p>
        </w:tc>
      </w:tr>
      <w:tr w:rsidR="006509BB" w:rsidRPr="006509BB" w14:paraId="0928ABC7" w14:textId="77777777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14:paraId="2A6BD5A5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57" w:type="pct"/>
            <w:vAlign w:val="center"/>
          </w:tcPr>
          <w:p w14:paraId="05EFE5CC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Zawartość siarki, max, mg/kg</w:t>
            </w:r>
          </w:p>
        </w:tc>
        <w:tc>
          <w:tcPr>
            <w:tcW w:w="1210" w:type="pct"/>
            <w:vAlign w:val="center"/>
          </w:tcPr>
          <w:p w14:paraId="5F4F8831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10,0</w:t>
            </w:r>
          </w:p>
        </w:tc>
      </w:tr>
      <w:tr w:rsidR="006509BB" w:rsidRPr="006509BB" w14:paraId="1AD930C2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78529AF3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57" w:type="pct"/>
            <w:vAlign w:val="center"/>
          </w:tcPr>
          <w:p w14:paraId="140F5C2F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Lepkość w 40SC, min, mm2/s</w:t>
            </w:r>
          </w:p>
        </w:tc>
        <w:tc>
          <w:tcPr>
            <w:tcW w:w="1210" w:type="pct"/>
            <w:vAlign w:val="center"/>
          </w:tcPr>
          <w:p w14:paraId="2C502CF3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1,50÷4,00</w:t>
            </w:r>
          </w:p>
        </w:tc>
      </w:tr>
      <w:tr w:rsidR="006509BB" w:rsidRPr="006509BB" w14:paraId="087142A0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19304B16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57" w:type="pct"/>
            <w:vAlign w:val="center"/>
          </w:tcPr>
          <w:p w14:paraId="6CBD3ED7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14:paraId="3320B29F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6509BB" w:rsidRPr="006509BB" w14:paraId="0F7319FB" w14:textId="77777777" w:rsidTr="00CB79B8">
        <w:trPr>
          <w:trHeight w:val="370"/>
          <w:jc w:val="center"/>
        </w:trPr>
        <w:tc>
          <w:tcPr>
            <w:tcW w:w="533" w:type="pct"/>
            <w:vAlign w:val="center"/>
          </w:tcPr>
          <w:p w14:paraId="7C15A4D3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257" w:type="pct"/>
            <w:vAlign w:val="center"/>
          </w:tcPr>
          <w:p w14:paraId="65613566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Temperatura zablokowania zimnego filtra, max, SC</w:t>
            </w:r>
          </w:p>
        </w:tc>
        <w:tc>
          <w:tcPr>
            <w:tcW w:w="1210" w:type="pct"/>
            <w:vAlign w:val="center"/>
          </w:tcPr>
          <w:p w14:paraId="5D4A88E8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-32</w:t>
            </w:r>
          </w:p>
        </w:tc>
      </w:tr>
      <w:tr w:rsidR="006509BB" w:rsidRPr="006509BB" w14:paraId="1C91B7CB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4DB862A9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57" w:type="pct"/>
            <w:vAlign w:val="center"/>
          </w:tcPr>
          <w:p w14:paraId="35ADDB3E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Temperatura mętnienia, max, °C</w:t>
            </w:r>
          </w:p>
        </w:tc>
        <w:tc>
          <w:tcPr>
            <w:tcW w:w="1210" w:type="pct"/>
            <w:vAlign w:val="center"/>
          </w:tcPr>
          <w:p w14:paraId="69C097F0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-22</w:t>
            </w:r>
          </w:p>
        </w:tc>
      </w:tr>
      <w:tr w:rsidR="006509BB" w:rsidRPr="006509BB" w14:paraId="4C7CA66B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1D44A5EA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57" w:type="pct"/>
            <w:vAlign w:val="center"/>
          </w:tcPr>
          <w:p w14:paraId="6D9DBA34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Indeks cetanowy, min</w:t>
            </w:r>
          </w:p>
        </w:tc>
        <w:tc>
          <w:tcPr>
            <w:tcW w:w="1210" w:type="pct"/>
            <w:vAlign w:val="center"/>
          </w:tcPr>
          <w:p w14:paraId="56FD3F92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46,0</w:t>
            </w:r>
          </w:p>
        </w:tc>
      </w:tr>
      <w:tr w:rsidR="006509BB" w:rsidRPr="006509BB" w14:paraId="6DD6A274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650943AA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257" w:type="pct"/>
            <w:vAlign w:val="center"/>
          </w:tcPr>
          <w:p w14:paraId="2F75C712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Liczba cetanowa, min</w:t>
            </w:r>
          </w:p>
        </w:tc>
        <w:tc>
          <w:tcPr>
            <w:tcW w:w="1210" w:type="pct"/>
            <w:vAlign w:val="center"/>
          </w:tcPr>
          <w:p w14:paraId="5462D01C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51,0</w:t>
            </w:r>
          </w:p>
        </w:tc>
      </w:tr>
      <w:tr w:rsidR="006509BB" w:rsidRPr="006509BB" w14:paraId="29373BE2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5E2325A3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3257" w:type="pct"/>
            <w:vAlign w:val="center"/>
          </w:tcPr>
          <w:p w14:paraId="0567D4D5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Badanie działania korodującego na miedzi (3h, 50SC), max</w:t>
            </w:r>
          </w:p>
        </w:tc>
        <w:tc>
          <w:tcPr>
            <w:tcW w:w="1210" w:type="pct"/>
            <w:vAlign w:val="center"/>
          </w:tcPr>
          <w:p w14:paraId="7B5C9118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470111D0" w14:textId="77777777" w:rsidR="006509BB" w:rsidRPr="006509BB" w:rsidRDefault="006509BB" w:rsidP="006509BB">
      <w:pPr>
        <w:rPr>
          <w:rFonts w:eastAsia="Times New Roman" w:cstheme="minorHAnsi"/>
          <w:b/>
          <w:sz w:val="26"/>
          <w:szCs w:val="26"/>
        </w:rPr>
      </w:pPr>
    </w:p>
    <w:p w14:paraId="0F1521B2" w14:textId="77777777" w:rsidR="006509BB" w:rsidRPr="006509BB" w:rsidRDefault="006509BB" w:rsidP="006509BB">
      <w:pPr>
        <w:rPr>
          <w:rFonts w:eastAsia="Times New Roman" w:cstheme="minorHAnsi"/>
          <w:b/>
          <w:sz w:val="26"/>
          <w:szCs w:val="26"/>
        </w:rPr>
      </w:pPr>
      <w:r w:rsidRPr="006509BB">
        <w:rPr>
          <w:rFonts w:eastAsia="Times New Roman" w:cstheme="minorHAnsi"/>
          <w:b/>
          <w:sz w:val="26"/>
          <w:szCs w:val="26"/>
        </w:rPr>
        <w:br w:type="page"/>
      </w:r>
    </w:p>
    <w:p w14:paraId="38BA67EE" w14:textId="77777777" w:rsidR="006509BB" w:rsidRPr="006509BB" w:rsidRDefault="006509BB" w:rsidP="006509BB">
      <w:pPr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lastRenderedPageBreak/>
        <w:t>OLEJ OPAŁOWY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6272"/>
        <w:gridCol w:w="2330"/>
      </w:tblGrid>
      <w:tr w:rsidR="006509BB" w:rsidRPr="006509BB" w14:paraId="3CECFA39" w14:textId="77777777" w:rsidTr="00CB79B8">
        <w:trPr>
          <w:trHeight w:val="928"/>
          <w:jc w:val="center"/>
        </w:trPr>
        <w:tc>
          <w:tcPr>
            <w:tcW w:w="533" w:type="pct"/>
            <w:vAlign w:val="center"/>
          </w:tcPr>
          <w:p w14:paraId="6231ED20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57" w:type="pct"/>
            <w:vAlign w:val="center"/>
          </w:tcPr>
          <w:p w14:paraId="3062D265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10" w:type="pct"/>
            <w:vAlign w:val="center"/>
          </w:tcPr>
          <w:p w14:paraId="5A2E4A80" w14:textId="77777777" w:rsidR="006509BB" w:rsidRPr="006509BB" w:rsidRDefault="006509BB" w:rsidP="00CB79B8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509BB">
              <w:rPr>
                <w:rFonts w:eastAsia="Times New Roman" w:cstheme="minorHAnsi"/>
                <w:b/>
                <w:sz w:val="20"/>
                <w:szCs w:val="20"/>
              </w:rPr>
              <w:t>Wartość</w:t>
            </w:r>
          </w:p>
        </w:tc>
      </w:tr>
      <w:tr w:rsidR="006509BB" w:rsidRPr="006509BB" w14:paraId="4B9AFAF4" w14:textId="77777777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14:paraId="6A4841DC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257" w:type="pct"/>
            <w:vAlign w:val="center"/>
          </w:tcPr>
          <w:p w14:paraId="71137700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Gęstość w 15SC, max, kg/m3</w:t>
            </w:r>
          </w:p>
        </w:tc>
        <w:tc>
          <w:tcPr>
            <w:tcW w:w="1210" w:type="pct"/>
            <w:vAlign w:val="center"/>
          </w:tcPr>
          <w:p w14:paraId="12C9324A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850</w:t>
            </w:r>
          </w:p>
        </w:tc>
      </w:tr>
      <w:tr w:rsidR="006509BB" w:rsidRPr="006509BB" w14:paraId="52F0DA47" w14:textId="77777777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14:paraId="139A33B7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257" w:type="pct"/>
            <w:vAlign w:val="center"/>
          </w:tcPr>
          <w:p w14:paraId="1DBEBB7D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Wartość opałowa, min, MJ/kg</w:t>
            </w:r>
          </w:p>
        </w:tc>
        <w:tc>
          <w:tcPr>
            <w:tcW w:w="1210" w:type="pct"/>
            <w:vAlign w:val="center"/>
          </w:tcPr>
          <w:p w14:paraId="392B733E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42,00</w:t>
            </w:r>
          </w:p>
        </w:tc>
      </w:tr>
      <w:tr w:rsidR="006509BB" w:rsidRPr="006509BB" w14:paraId="3099F05D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7CF2BDF1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257" w:type="pct"/>
            <w:vAlign w:val="center"/>
          </w:tcPr>
          <w:p w14:paraId="076DB2D3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14:paraId="16720E43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6509BB" w:rsidRPr="006509BB" w14:paraId="0A23DAEB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1CA6F954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257" w:type="pct"/>
            <w:vAlign w:val="center"/>
          </w:tcPr>
          <w:p w14:paraId="4CB7C150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Lepkość kinematyczna w 20SC, max , mm2/s</w:t>
            </w:r>
          </w:p>
        </w:tc>
        <w:tc>
          <w:tcPr>
            <w:tcW w:w="1210" w:type="pct"/>
            <w:vAlign w:val="center"/>
          </w:tcPr>
          <w:p w14:paraId="408003F0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509BB" w:rsidRPr="006509BB" w14:paraId="1CD92ADC" w14:textId="77777777" w:rsidTr="00CB79B8">
        <w:trPr>
          <w:trHeight w:val="444"/>
          <w:jc w:val="center"/>
        </w:trPr>
        <w:tc>
          <w:tcPr>
            <w:tcW w:w="533" w:type="pct"/>
            <w:vAlign w:val="center"/>
          </w:tcPr>
          <w:p w14:paraId="1C921CD9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5</w:t>
            </w:r>
          </w:p>
          <w:p w14:paraId="2C698281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14:paraId="66C06840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Temperatura płynięcia, max, °C</w:t>
            </w:r>
          </w:p>
        </w:tc>
        <w:tc>
          <w:tcPr>
            <w:tcW w:w="1210" w:type="pct"/>
            <w:vAlign w:val="center"/>
          </w:tcPr>
          <w:p w14:paraId="7E6C53D6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-20</w:t>
            </w:r>
          </w:p>
        </w:tc>
      </w:tr>
      <w:tr w:rsidR="006509BB" w:rsidRPr="006509BB" w14:paraId="0003511B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524E05F9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257" w:type="pct"/>
            <w:vAlign w:val="center"/>
          </w:tcPr>
          <w:p w14:paraId="1648094F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Zawartość siarki, max, % ( m/m )</w:t>
            </w:r>
          </w:p>
        </w:tc>
        <w:tc>
          <w:tcPr>
            <w:tcW w:w="1210" w:type="pct"/>
            <w:vAlign w:val="center"/>
          </w:tcPr>
          <w:p w14:paraId="6499EC18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0,10</w:t>
            </w:r>
          </w:p>
        </w:tc>
      </w:tr>
      <w:tr w:rsidR="006509BB" w:rsidRPr="006509BB" w14:paraId="5DBF07A7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1A4B1A01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257" w:type="pct"/>
            <w:vAlign w:val="center"/>
          </w:tcPr>
          <w:p w14:paraId="4E315DBF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Barwa</w:t>
            </w:r>
          </w:p>
        </w:tc>
        <w:tc>
          <w:tcPr>
            <w:tcW w:w="1210" w:type="pct"/>
            <w:vAlign w:val="center"/>
          </w:tcPr>
          <w:p w14:paraId="56E657B1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czerwona</w:t>
            </w:r>
          </w:p>
        </w:tc>
      </w:tr>
      <w:tr w:rsidR="006509BB" w:rsidRPr="006509BB" w14:paraId="29B751CA" w14:textId="77777777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14:paraId="04957028" w14:textId="77777777" w:rsidR="006509BB" w:rsidRPr="006509BB" w:rsidRDefault="006509BB" w:rsidP="00CB79B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09B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257" w:type="pct"/>
            <w:vAlign w:val="center"/>
          </w:tcPr>
          <w:p w14:paraId="73FC63E1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Znacznik, min, mg/l</w:t>
            </w:r>
          </w:p>
        </w:tc>
        <w:tc>
          <w:tcPr>
            <w:tcW w:w="1210" w:type="pct"/>
            <w:vAlign w:val="center"/>
          </w:tcPr>
          <w:p w14:paraId="3490952B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5,0</w:t>
            </w:r>
          </w:p>
        </w:tc>
      </w:tr>
    </w:tbl>
    <w:p w14:paraId="78C96A93" w14:textId="77777777" w:rsidR="006509BB" w:rsidRPr="006509BB" w:rsidRDefault="006509BB" w:rsidP="006509BB">
      <w:pPr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br w:type="page"/>
      </w:r>
    </w:p>
    <w:p w14:paraId="620A9272" w14:textId="77777777" w:rsidR="006509BB" w:rsidRPr="006509BB" w:rsidRDefault="006509BB" w:rsidP="006509BB">
      <w:pPr>
        <w:spacing w:after="0" w:line="288" w:lineRule="auto"/>
        <w:ind w:left="5672" w:firstLine="709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lastRenderedPageBreak/>
        <w:t xml:space="preserve">Załącznik nr 2 </w:t>
      </w:r>
    </w:p>
    <w:p w14:paraId="4AA101CB" w14:textId="1DA9D5CF" w:rsidR="006509BB" w:rsidRPr="006509BB" w:rsidRDefault="006509BB" w:rsidP="006509BB">
      <w:pPr>
        <w:spacing w:after="0" w:line="288" w:lineRule="auto"/>
        <w:ind w:left="6381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do Umowy nr ZP.271.</w:t>
      </w:r>
      <w:r w:rsidR="00D462C4">
        <w:rPr>
          <w:rFonts w:eastAsia="Times New Roman" w:cstheme="minorHAnsi"/>
          <w:b/>
        </w:rPr>
        <w:t>54</w:t>
      </w:r>
      <w:r w:rsidRPr="006509BB">
        <w:rPr>
          <w:rFonts w:eastAsia="Times New Roman" w:cstheme="minorHAnsi"/>
          <w:b/>
        </w:rPr>
        <w:t>.201</w:t>
      </w:r>
      <w:r w:rsidR="00D462C4">
        <w:rPr>
          <w:rFonts w:eastAsia="Times New Roman" w:cstheme="minorHAnsi"/>
          <w:b/>
        </w:rPr>
        <w:t>9</w:t>
      </w:r>
      <w:r w:rsidRPr="006509BB">
        <w:rPr>
          <w:rFonts w:eastAsia="Times New Roman" w:cstheme="minorHAnsi"/>
          <w:b/>
        </w:rPr>
        <w:br/>
        <w:t>z dnia…</w:t>
      </w:r>
    </w:p>
    <w:p w14:paraId="1DCEB58B" w14:textId="77777777" w:rsidR="006509BB" w:rsidRPr="006509BB" w:rsidRDefault="006509BB" w:rsidP="006509BB">
      <w:pPr>
        <w:spacing w:after="0" w:line="288" w:lineRule="auto"/>
        <w:ind w:left="6381"/>
        <w:rPr>
          <w:rFonts w:eastAsia="Times New Roman" w:cstheme="minorHAnsi"/>
          <w:b/>
        </w:rPr>
      </w:pPr>
    </w:p>
    <w:p w14:paraId="1E176572" w14:textId="77777777" w:rsidR="006509BB" w:rsidRPr="006509BB" w:rsidRDefault="006509BB" w:rsidP="006509BB">
      <w:pPr>
        <w:spacing w:after="0" w:line="288" w:lineRule="auto"/>
        <w:ind w:left="6381"/>
        <w:rPr>
          <w:rFonts w:eastAsia="Times New Roman" w:cstheme="minorHAnsi"/>
          <w:b/>
        </w:rPr>
      </w:pPr>
    </w:p>
    <w:p w14:paraId="029B98FD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  <w:r w:rsidRPr="006509BB">
        <w:rPr>
          <w:rFonts w:eastAsia="Times New Roman" w:cstheme="minorHAnsi"/>
          <w:b/>
        </w:rPr>
        <w:t>CENNIK OLEJU</w:t>
      </w:r>
    </w:p>
    <w:p w14:paraId="2648DBD5" w14:textId="77777777" w:rsidR="006509BB" w:rsidRPr="006509BB" w:rsidRDefault="006509BB" w:rsidP="006509BB">
      <w:pPr>
        <w:spacing w:after="0" w:line="288" w:lineRule="auto"/>
        <w:jc w:val="center"/>
        <w:rPr>
          <w:rFonts w:eastAsia="Times New Roman" w:cstheme="minorHAnsi"/>
          <w:b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418"/>
        <w:gridCol w:w="1214"/>
        <w:gridCol w:w="1103"/>
        <w:gridCol w:w="1648"/>
        <w:gridCol w:w="1842"/>
        <w:gridCol w:w="2217"/>
      </w:tblGrid>
      <w:tr w:rsidR="006509BB" w:rsidRPr="006509BB" w14:paraId="6B6721B7" w14:textId="77777777" w:rsidTr="00CB79B8">
        <w:trPr>
          <w:trHeight w:val="854"/>
        </w:trPr>
        <w:tc>
          <w:tcPr>
            <w:tcW w:w="285" w:type="pct"/>
            <w:shd w:val="clear" w:color="auto" w:fill="auto"/>
            <w:vAlign w:val="center"/>
          </w:tcPr>
          <w:p w14:paraId="54263D84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9B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A12D834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9BB">
              <w:rPr>
                <w:rFonts w:cstheme="minorHAnsi"/>
                <w:b/>
                <w:bCs/>
                <w:sz w:val="20"/>
                <w:szCs w:val="20"/>
              </w:rPr>
              <w:t>Nazwa oleju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FFD2845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9BB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DFEAFB0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9BB">
              <w:rPr>
                <w:rFonts w:cstheme="minorHAnsi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823" w:type="pct"/>
            <w:vAlign w:val="center"/>
          </w:tcPr>
          <w:p w14:paraId="3EA6DDDC" w14:textId="2A0B0054" w:rsidR="006509BB" w:rsidRPr="006509BB" w:rsidRDefault="006509BB" w:rsidP="00CB79B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9BB">
              <w:rPr>
                <w:rFonts w:cstheme="minorHAnsi"/>
                <w:b/>
                <w:bCs/>
                <w:sz w:val="20"/>
                <w:szCs w:val="20"/>
              </w:rPr>
              <w:t xml:space="preserve">Cena brutto producenta za litr Oleju na dzień </w:t>
            </w:r>
            <w:r w:rsidR="00D462C4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F259A8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bookmarkStart w:id="2" w:name="_GoBack"/>
            <w:bookmarkEnd w:id="2"/>
            <w:r w:rsidRPr="006509BB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D462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6509BB">
              <w:rPr>
                <w:rFonts w:cstheme="minorHAnsi"/>
                <w:b/>
                <w:bCs/>
                <w:sz w:val="20"/>
                <w:szCs w:val="20"/>
              </w:rPr>
              <w:t>1.201</w:t>
            </w:r>
            <w:r w:rsidR="00D462C4">
              <w:rPr>
                <w:rFonts w:cstheme="minorHAnsi"/>
                <w:b/>
                <w:bCs/>
                <w:sz w:val="20"/>
                <w:szCs w:val="20"/>
              </w:rPr>
              <w:t xml:space="preserve">9 </w:t>
            </w:r>
            <w:r w:rsidRPr="006509BB">
              <w:rPr>
                <w:rFonts w:cstheme="minorHAnsi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29A227B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9BB">
              <w:rPr>
                <w:rFonts w:cstheme="minorHAnsi"/>
                <w:b/>
                <w:bCs/>
                <w:sz w:val="20"/>
                <w:szCs w:val="20"/>
              </w:rPr>
              <w:t>Stały upust brutto w złotych za litr Oleju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298F32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9BB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6509BB" w:rsidRPr="006509BB" w14:paraId="28E4588B" w14:textId="77777777" w:rsidTr="00CB79B8">
        <w:trPr>
          <w:trHeight w:val="20"/>
        </w:trPr>
        <w:tc>
          <w:tcPr>
            <w:tcW w:w="285" w:type="pct"/>
            <w:shd w:val="clear" w:color="auto" w:fill="auto"/>
            <w:vAlign w:val="center"/>
          </w:tcPr>
          <w:p w14:paraId="6E855E4B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509BB">
              <w:rPr>
                <w:rFonts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D7F43FB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509BB">
              <w:rPr>
                <w:rFonts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65FBAD7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509BB">
              <w:rPr>
                <w:rFonts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18FAEF7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509BB">
              <w:rPr>
                <w:rFonts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823" w:type="pct"/>
            <w:vAlign w:val="center"/>
          </w:tcPr>
          <w:p w14:paraId="0037D994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509BB">
              <w:rPr>
                <w:rFonts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9A2BDCF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509BB">
              <w:rPr>
                <w:rFonts w:cstheme="minorHAns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35898A1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509BB">
              <w:rPr>
                <w:rFonts w:cstheme="minorHAnsi"/>
                <w:i/>
                <w:iCs/>
                <w:sz w:val="20"/>
                <w:szCs w:val="20"/>
              </w:rPr>
              <w:t>G=D x (E-F)</w:t>
            </w:r>
          </w:p>
        </w:tc>
      </w:tr>
      <w:tr w:rsidR="006509BB" w:rsidRPr="006509BB" w14:paraId="2F5AC512" w14:textId="77777777" w:rsidTr="00CB79B8">
        <w:trPr>
          <w:trHeight w:val="747"/>
        </w:trPr>
        <w:tc>
          <w:tcPr>
            <w:tcW w:w="285" w:type="pct"/>
            <w:shd w:val="clear" w:color="auto" w:fill="auto"/>
            <w:vAlign w:val="center"/>
          </w:tcPr>
          <w:p w14:paraId="5B25904E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B1DE8EF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Olej napędowy*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57E088B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F1A8FAA" w14:textId="77777777" w:rsidR="006509BB" w:rsidRPr="00F259A8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259A8">
              <w:rPr>
                <w:rFonts w:cstheme="minorHAnsi"/>
                <w:sz w:val="20"/>
                <w:szCs w:val="20"/>
              </w:rPr>
              <w:t>36000</w:t>
            </w:r>
          </w:p>
        </w:tc>
        <w:tc>
          <w:tcPr>
            <w:tcW w:w="823" w:type="pct"/>
            <w:vAlign w:val="center"/>
          </w:tcPr>
          <w:p w14:paraId="19065E6D" w14:textId="77777777" w:rsidR="006509BB" w:rsidRPr="006509BB" w:rsidRDefault="006509BB" w:rsidP="00CB79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4614421" w14:textId="77777777" w:rsidR="006509BB" w:rsidRPr="006509BB" w:rsidRDefault="006509BB" w:rsidP="00CB79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427F793C" w14:textId="77777777" w:rsidR="006509BB" w:rsidRPr="006509BB" w:rsidRDefault="006509BB" w:rsidP="00CB79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509BB" w:rsidRPr="006509BB" w14:paraId="17D3555C" w14:textId="77777777" w:rsidTr="00CB79B8">
        <w:trPr>
          <w:trHeight w:val="58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7F3" w14:textId="77777777" w:rsidR="006509BB" w:rsidRPr="006509BB" w:rsidRDefault="006509BB" w:rsidP="00CB7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8E5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Olej opałowy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E4E" w14:textId="77777777" w:rsidR="006509BB" w:rsidRPr="006509BB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09BB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FC80" w14:textId="77777777" w:rsidR="006509BB" w:rsidRPr="00F259A8" w:rsidRDefault="006509BB" w:rsidP="00CB79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259A8">
              <w:rPr>
                <w:rFonts w:cstheme="minorHAnsi"/>
                <w:sz w:val="20"/>
                <w:szCs w:val="20"/>
              </w:rPr>
              <w:t>24000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65B" w14:textId="77777777" w:rsidR="006509BB" w:rsidRPr="006509BB" w:rsidRDefault="006509BB" w:rsidP="00CB79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A490" w14:textId="77777777" w:rsidR="006509BB" w:rsidRPr="006509BB" w:rsidRDefault="006509BB" w:rsidP="00CB79B8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A8C" w14:textId="77777777" w:rsidR="006509BB" w:rsidRPr="006509BB" w:rsidRDefault="006509BB" w:rsidP="00CB79B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509BB" w:rsidRPr="006509BB" w14:paraId="7FEBFADD" w14:textId="77777777" w:rsidTr="00CB79B8">
        <w:trPr>
          <w:trHeight w:val="586"/>
        </w:trPr>
        <w:tc>
          <w:tcPr>
            <w:tcW w:w="3892" w:type="pct"/>
            <w:gridSpan w:val="6"/>
            <w:vAlign w:val="center"/>
          </w:tcPr>
          <w:p w14:paraId="217E5C40" w14:textId="77777777" w:rsidR="006509BB" w:rsidRPr="006509BB" w:rsidRDefault="006509BB" w:rsidP="00CB79B8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509BB">
              <w:rPr>
                <w:rFonts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7A5D513" w14:textId="77777777" w:rsidR="006509BB" w:rsidRPr="006509BB" w:rsidRDefault="006509BB" w:rsidP="00CB79B8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1B03DCA2" w14:textId="77777777" w:rsidR="006509BB" w:rsidRPr="006509BB" w:rsidRDefault="006509BB" w:rsidP="006509BB">
      <w:pPr>
        <w:spacing w:after="0" w:line="288" w:lineRule="auto"/>
        <w:ind w:left="6381"/>
        <w:jc w:val="both"/>
        <w:rPr>
          <w:rFonts w:eastAsia="Times New Roman" w:cstheme="minorHAnsi"/>
          <w:b/>
        </w:rPr>
      </w:pPr>
    </w:p>
    <w:p w14:paraId="7E33FF80" w14:textId="77777777" w:rsidR="006509BB" w:rsidRPr="006509BB" w:rsidRDefault="006509BB" w:rsidP="006509BB">
      <w:pPr>
        <w:jc w:val="both"/>
        <w:rPr>
          <w:rFonts w:eastAsia="Times New Roman" w:cstheme="minorHAnsi"/>
          <w:b/>
          <w:sz w:val="20"/>
          <w:szCs w:val="20"/>
        </w:rPr>
      </w:pPr>
      <w:r w:rsidRPr="006509BB">
        <w:rPr>
          <w:rFonts w:eastAsia="Times New Roman" w:cstheme="minorHAnsi"/>
          <w:b/>
          <w:sz w:val="20"/>
          <w:szCs w:val="20"/>
        </w:rPr>
        <w:t>* w tym olej zimowy – w przypadku różnic w kwocie oleju napędowego i oleju napędowego zimowego Wykonawca podaje średnią cenę (kolumna E tabeli).</w:t>
      </w:r>
    </w:p>
    <w:p w14:paraId="2BDDCABC" w14:textId="77777777" w:rsidR="006509BB" w:rsidRPr="006509BB" w:rsidRDefault="006509BB" w:rsidP="006509BB">
      <w:pPr>
        <w:spacing w:after="0" w:line="288" w:lineRule="auto"/>
        <w:jc w:val="both"/>
        <w:rPr>
          <w:rFonts w:eastAsia="Times New Roman" w:cstheme="minorHAnsi"/>
          <w:b/>
          <w:sz w:val="20"/>
          <w:szCs w:val="20"/>
        </w:rPr>
      </w:pPr>
    </w:p>
    <w:sectPr w:rsidR="006509BB" w:rsidRPr="006509BB" w:rsidSect="002E04BC">
      <w:headerReference w:type="default" r:id="rId8"/>
      <w:footerReference w:type="default" r:id="rId9"/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1FE8" w14:textId="77777777" w:rsidR="009E0A1F" w:rsidRDefault="009E0A1F" w:rsidP="00BD2785">
      <w:pPr>
        <w:spacing w:after="0" w:line="240" w:lineRule="auto"/>
      </w:pPr>
      <w:r>
        <w:separator/>
      </w:r>
    </w:p>
  </w:endnote>
  <w:endnote w:type="continuationSeparator" w:id="0">
    <w:p w14:paraId="749C64AC" w14:textId="77777777" w:rsidR="009E0A1F" w:rsidRDefault="009E0A1F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8429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211851120"/>
          <w:docPartObj>
            <w:docPartGallery w:val="Page Numbers (Top of Page)"/>
            <w:docPartUnique/>
          </w:docPartObj>
        </w:sdtPr>
        <w:sdtEndPr/>
        <w:sdtContent>
          <w:p w14:paraId="0B199242" w14:textId="77777777" w:rsidR="00045F01" w:rsidRPr="00045F01" w:rsidRDefault="00045F01">
            <w:pPr>
              <w:pStyle w:val="Stopka"/>
              <w:rPr>
                <w:rFonts w:asciiTheme="minorHAnsi" w:hAnsiTheme="minorHAnsi" w:cstheme="minorHAnsi"/>
              </w:rPr>
            </w:pPr>
            <w:r w:rsidRPr="00045F01">
              <w:rPr>
                <w:rFonts w:asciiTheme="minorHAnsi" w:hAnsiTheme="minorHAnsi" w:cstheme="minorHAnsi"/>
              </w:rPr>
              <w:t xml:space="preserve">Strona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45F01">
              <w:rPr>
                <w:rFonts w:asciiTheme="minorHAnsi" w:hAnsiTheme="minorHAnsi" w:cstheme="minorHAnsi"/>
              </w:rPr>
              <w:t xml:space="preserve"> z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0CB468" w14:textId="77777777" w:rsidR="003758C3" w:rsidRDefault="003758C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B93A" w14:textId="77777777" w:rsidR="009E0A1F" w:rsidRDefault="009E0A1F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14:paraId="64D9B9DE" w14:textId="77777777" w:rsidR="009E0A1F" w:rsidRDefault="009E0A1F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8E5E" w14:textId="545906B3" w:rsidR="003758C3" w:rsidRPr="00B04FF3" w:rsidRDefault="003758C3" w:rsidP="00FB5ACA">
    <w:pPr>
      <w:pStyle w:val="Nagwek"/>
      <w:rPr>
        <w:rFonts w:asciiTheme="minorHAnsi" w:hAnsiTheme="minorHAnsi" w:cstheme="minorHAnsi"/>
      </w:rPr>
    </w:pPr>
    <w:r w:rsidRPr="00B04FF3">
      <w:rPr>
        <w:rFonts w:asciiTheme="minorHAnsi" w:hAnsiTheme="minorHAnsi" w:cstheme="minorHAnsi"/>
      </w:rPr>
      <w:t>Znak sprawy: ZP.271.</w:t>
    </w:r>
    <w:r w:rsidR="006509BB">
      <w:rPr>
        <w:rFonts w:asciiTheme="minorHAnsi" w:hAnsiTheme="minorHAnsi" w:cstheme="minorHAnsi"/>
      </w:rPr>
      <w:t>5</w:t>
    </w:r>
    <w:r w:rsidR="00A852FB">
      <w:rPr>
        <w:rFonts w:asciiTheme="minorHAnsi" w:hAnsiTheme="minorHAnsi" w:cstheme="minorHAnsi"/>
      </w:rPr>
      <w:t>4</w:t>
    </w:r>
    <w:r w:rsidRPr="00B04FF3">
      <w:rPr>
        <w:rFonts w:asciiTheme="minorHAnsi" w:hAnsiTheme="minorHAnsi" w:cstheme="minorHAnsi"/>
      </w:rPr>
      <w:t>.201</w:t>
    </w:r>
    <w:r w:rsidR="0011583E">
      <w:rPr>
        <w:rFonts w:asciiTheme="minorHAnsi" w:hAnsiTheme="minorHAnsi" w:cstheme="minorHAnsi"/>
      </w:rPr>
      <w:t>9</w:t>
    </w:r>
  </w:p>
  <w:p w14:paraId="58BB91C0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2ED35847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7CEE7A59" w14:textId="77777777" w:rsidR="003758C3" w:rsidRPr="004A7278" w:rsidRDefault="003758C3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B56EE66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56CBA"/>
    <w:multiLevelType w:val="hybridMultilevel"/>
    <w:tmpl w:val="CBD08592"/>
    <w:lvl w:ilvl="0" w:tplc="1A78C0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235EC4"/>
    <w:multiLevelType w:val="multilevel"/>
    <w:tmpl w:val="EB1ADF2A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201737"/>
    <w:multiLevelType w:val="hybridMultilevel"/>
    <w:tmpl w:val="B0F64D64"/>
    <w:lvl w:ilvl="0" w:tplc="9BD4C23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2F71D7"/>
    <w:multiLevelType w:val="hybridMultilevel"/>
    <w:tmpl w:val="C8D2B190"/>
    <w:lvl w:ilvl="0" w:tplc="63A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D524D"/>
    <w:multiLevelType w:val="hybridMultilevel"/>
    <w:tmpl w:val="97BC9444"/>
    <w:lvl w:ilvl="0" w:tplc="59A2F5D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44E00"/>
    <w:multiLevelType w:val="multilevel"/>
    <w:tmpl w:val="18A01FEA"/>
    <w:styleLink w:val="WWNum9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37086A3D"/>
    <w:multiLevelType w:val="multilevel"/>
    <w:tmpl w:val="654208DA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C0516"/>
    <w:multiLevelType w:val="multilevel"/>
    <w:tmpl w:val="4B825196"/>
    <w:styleLink w:val="WWNum19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28934F0"/>
    <w:multiLevelType w:val="hybridMultilevel"/>
    <w:tmpl w:val="5B483D8C"/>
    <w:lvl w:ilvl="0" w:tplc="DABCD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A4926"/>
    <w:multiLevelType w:val="multilevel"/>
    <w:tmpl w:val="0D060F6E"/>
    <w:styleLink w:val="WWNum16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0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47A90"/>
    <w:multiLevelType w:val="hybridMultilevel"/>
    <w:tmpl w:val="71BC94A4"/>
    <w:lvl w:ilvl="0" w:tplc="31585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532E"/>
    <w:multiLevelType w:val="hybridMultilevel"/>
    <w:tmpl w:val="14D6CBB0"/>
    <w:lvl w:ilvl="0" w:tplc="1A78C0E0">
      <w:start w:val="1"/>
      <w:numFmt w:val="decimal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BBA66CA6">
      <w:start w:val="4"/>
      <w:numFmt w:val="decimal"/>
      <w:lvlText w:val="%4."/>
      <w:lvlJc w:val="left"/>
      <w:pPr>
        <w:ind w:left="3884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6790CEC"/>
    <w:multiLevelType w:val="multilevel"/>
    <w:tmpl w:val="01346F6C"/>
    <w:styleLink w:val="WWNum15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4" w15:restartNumberingAfterBreak="0">
    <w:nsid w:val="66A812C3"/>
    <w:multiLevelType w:val="hybridMultilevel"/>
    <w:tmpl w:val="0BA871D6"/>
    <w:styleLink w:val="WWNum111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7FA4194"/>
    <w:multiLevelType w:val="hybridMultilevel"/>
    <w:tmpl w:val="84C04B14"/>
    <w:lvl w:ilvl="0" w:tplc="ECDA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F4533"/>
    <w:multiLevelType w:val="hybridMultilevel"/>
    <w:tmpl w:val="14B82C52"/>
    <w:styleLink w:val="WWNum181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31A3E"/>
    <w:multiLevelType w:val="hybridMultilevel"/>
    <w:tmpl w:val="D92C00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218576D"/>
    <w:multiLevelType w:val="hybridMultilevel"/>
    <w:tmpl w:val="5FDA95DC"/>
    <w:lvl w:ilvl="0" w:tplc="8A0ECCE6">
      <w:start w:val="1"/>
      <w:numFmt w:val="decimal"/>
      <w:lvlText w:val="%1)"/>
      <w:lvlJc w:val="left"/>
      <w:pPr>
        <w:ind w:left="11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59E7036"/>
    <w:multiLevelType w:val="hybridMultilevel"/>
    <w:tmpl w:val="C8620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A4021"/>
    <w:multiLevelType w:val="hybridMultilevel"/>
    <w:tmpl w:val="CB0E9212"/>
    <w:lvl w:ilvl="0" w:tplc="610803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6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6">
    <w:abstractNumId w:val="12"/>
  </w:num>
  <w:num w:numId="7">
    <w:abstractNumId w:val="13"/>
  </w:num>
  <w:num w:numId="8">
    <w:abstractNumId w:val="23"/>
  </w:num>
  <w:num w:numId="9">
    <w:abstractNumId w:val="17"/>
  </w:num>
  <w:num w:numId="10">
    <w:abstractNumId w:val="15"/>
  </w:num>
  <w:num w:numId="11">
    <w:abstractNumId w:val="9"/>
  </w:num>
  <w:num w:numId="12">
    <w:abstractNumId w:val="6"/>
  </w:num>
  <w:num w:numId="13">
    <w:abstractNumId w:val="24"/>
  </w:num>
  <w:num w:numId="14">
    <w:abstractNumId w:val="30"/>
  </w:num>
  <w:num w:numId="15">
    <w:abstractNumId w:val="31"/>
  </w:num>
  <w:num w:numId="16">
    <w:abstractNumId w:val="5"/>
  </w:num>
  <w:num w:numId="17">
    <w:abstractNumId w:val="28"/>
  </w:num>
  <w:num w:numId="1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19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20">
    <w:abstractNumId w:val="2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1">
    <w:abstractNumId w:val="17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3">
    <w:abstractNumId w:val="9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4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25">
    <w:abstractNumId w:val="3"/>
  </w:num>
  <w:num w:numId="26">
    <w:abstractNumId w:val="21"/>
  </w:num>
  <w:num w:numId="27">
    <w:abstractNumId w:val="22"/>
  </w:num>
  <w:num w:numId="28">
    <w:abstractNumId w:val="8"/>
  </w:num>
  <w:num w:numId="29">
    <w:abstractNumId w:val="27"/>
  </w:num>
  <w:num w:numId="30">
    <w:abstractNumId w:val="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  <w:sz w:val="22"/>
          <w:szCs w:val="22"/>
        </w:rPr>
      </w:lvl>
    </w:lvlOverride>
  </w:num>
  <w:num w:numId="31">
    <w:abstractNumId w:val="11"/>
  </w:num>
  <w:num w:numId="32">
    <w:abstractNumId w:val="33"/>
  </w:num>
  <w:num w:numId="3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/>
          <w:sz w:val="22"/>
          <w:szCs w:val="22"/>
        </w:rPr>
      </w:lvl>
    </w:lvlOverride>
  </w:num>
  <w:num w:numId="34">
    <w:abstractNumId w:val="32"/>
  </w:num>
  <w:num w:numId="35">
    <w:abstractNumId w:val="16"/>
  </w:num>
  <w:num w:numId="36">
    <w:abstractNumId w:val="25"/>
  </w:num>
  <w:num w:numId="37">
    <w:abstractNumId w:val="7"/>
  </w:num>
  <w:num w:numId="38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23AB"/>
    <w:rsid w:val="00045599"/>
    <w:rsid w:val="00045F01"/>
    <w:rsid w:val="00047063"/>
    <w:rsid w:val="00052D26"/>
    <w:rsid w:val="00052DAE"/>
    <w:rsid w:val="000579A9"/>
    <w:rsid w:val="0006195D"/>
    <w:rsid w:val="00064C5A"/>
    <w:rsid w:val="00065243"/>
    <w:rsid w:val="0007021E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4215"/>
    <w:rsid w:val="000E519A"/>
    <w:rsid w:val="000E53F8"/>
    <w:rsid w:val="000E59C3"/>
    <w:rsid w:val="000F0DAE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583E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1656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2C5C"/>
    <w:rsid w:val="00173FEE"/>
    <w:rsid w:val="001762C2"/>
    <w:rsid w:val="00177689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97FCA"/>
    <w:rsid w:val="001A2D83"/>
    <w:rsid w:val="001A473E"/>
    <w:rsid w:val="001A522E"/>
    <w:rsid w:val="001A57D1"/>
    <w:rsid w:val="001A79D2"/>
    <w:rsid w:val="001B1F5D"/>
    <w:rsid w:val="001B2071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45AA"/>
    <w:rsid w:val="00256444"/>
    <w:rsid w:val="00260785"/>
    <w:rsid w:val="002611D0"/>
    <w:rsid w:val="0026337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0A10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05EB"/>
    <w:rsid w:val="002B1029"/>
    <w:rsid w:val="002C07BC"/>
    <w:rsid w:val="002C2069"/>
    <w:rsid w:val="002C3693"/>
    <w:rsid w:val="002C43EF"/>
    <w:rsid w:val="002C544A"/>
    <w:rsid w:val="002D24DD"/>
    <w:rsid w:val="002D38CE"/>
    <w:rsid w:val="002D564C"/>
    <w:rsid w:val="002D66EC"/>
    <w:rsid w:val="002E04BC"/>
    <w:rsid w:val="002E2B5F"/>
    <w:rsid w:val="002E3593"/>
    <w:rsid w:val="002E3AF2"/>
    <w:rsid w:val="002E4A60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58C3"/>
    <w:rsid w:val="003779F0"/>
    <w:rsid w:val="00377BAE"/>
    <w:rsid w:val="0038397A"/>
    <w:rsid w:val="0038478F"/>
    <w:rsid w:val="0038531B"/>
    <w:rsid w:val="00385999"/>
    <w:rsid w:val="00387EA5"/>
    <w:rsid w:val="003922FA"/>
    <w:rsid w:val="00395B74"/>
    <w:rsid w:val="003A0691"/>
    <w:rsid w:val="003A17B5"/>
    <w:rsid w:val="003A3C22"/>
    <w:rsid w:val="003A4E6D"/>
    <w:rsid w:val="003A6020"/>
    <w:rsid w:val="003A608E"/>
    <w:rsid w:val="003B02AF"/>
    <w:rsid w:val="003B06AA"/>
    <w:rsid w:val="003B0F54"/>
    <w:rsid w:val="003B2ACB"/>
    <w:rsid w:val="003B6B2E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5F7E"/>
    <w:rsid w:val="00446559"/>
    <w:rsid w:val="00446A2F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5A2A"/>
    <w:rsid w:val="004724F1"/>
    <w:rsid w:val="00474CE2"/>
    <w:rsid w:val="004759AB"/>
    <w:rsid w:val="00475CEC"/>
    <w:rsid w:val="00477F3B"/>
    <w:rsid w:val="00482C9E"/>
    <w:rsid w:val="00486620"/>
    <w:rsid w:val="00486995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C6862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4DE"/>
    <w:rsid w:val="005369B4"/>
    <w:rsid w:val="00541CF1"/>
    <w:rsid w:val="00542026"/>
    <w:rsid w:val="005421EC"/>
    <w:rsid w:val="00542FA9"/>
    <w:rsid w:val="00546462"/>
    <w:rsid w:val="00546E8C"/>
    <w:rsid w:val="00547E91"/>
    <w:rsid w:val="00552BB3"/>
    <w:rsid w:val="005564C1"/>
    <w:rsid w:val="00556CBC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B32"/>
    <w:rsid w:val="00585C9B"/>
    <w:rsid w:val="005864B5"/>
    <w:rsid w:val="00590C5A"/>
    <w:rsid w:val="00591430"/>
    <w:rsid w:val="00591802"/>
    <w:rsid w:val="00591A11"/>
    <w:rsid w:val="00591A1D"/>
    <w:rsid w:val="00595CBD"/>
    <w:rsid w:val="005A079C"/>
    <w:rsid w:val="005A15C4"/>
    <w:rsid w:val="005A206D"/>
    <w:rsid w:val="005A23B2"/>
    <w:rsid w:val="005A2691"/>
    <w:rsid w:val="005A4147"/>
    <w:rsid w:val="005A45B1"/>
    <w:rsid w:val="005A6A33"/>
    <w:rsid w:val="005A783C"/>
    <w:rsid w:val="005B1980"/>
    <w:rsid w:val="005B2A85"/>
    <w:rsid w:val="005B365A"/>
    <w:rsid w:val="005B57EE"/>
    <w:rsid w:val="005B65B2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E77B5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6F69"/>
    <w:rsid w:val="00627844"/>
    <w:rsid w:val="006334CC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46A0B"/>
    <w:rsid w:val="006509BB"/>
    <w:rsid w:val="00651023"/>
    <w:rsid w:val="00652AAF"/>
    <w:rsid w:val="00652BE3"/>
    <w:rsid w:val="00652EE3"/>
    <w:rsid w:val="0065458A"/>
    <w:rsid w:val="00655198"/>
    <w:rsid w:val="006573CB"/>
    <w:rsid w:val="00657E3E"/>
    <w:rsid w:val="0066067C"/>
    <w:rsid w:val="006652D1"/>
    <w:rsid w:val="00671AA5"/>
    <w:rsid w:val="00672CDC"/>
    <w:rsid w:val="0067306E"/>
    <w:rsid w:val="00673A22"/>
    <w:rsid w:val="00673B54"/>
    <w:rsid w:val="006768D2"/>
    <w:rsid w:val="00676C24"/>
    <w:rsid w:val="00676D7C"/>
    <w:rsid w:val="00682897"/>
    <w:rsid w:val="0068309A"/>
    <w:rsid w:val="00684E4E"/>
    <w:rsid w:val="006871E6"/>
    <w:rsid w:val="0069050E"/>
    <w:rsid w:val="006921BA"/>
    <w:rsid w:val="00692694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2049B"/>
    <w:rsid w:val="00720745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3791F"/>
    <w:rsid w:val="00740778"/>
    <w:rsid w:val="00741C64"/>
    <w:rsid w:val="007420F1"/>
    <w:rsid w:val="00742931"/>
    <w:rsid w:val="00743F58"/>
    <w:rsid w:val="007470BC"/>
    <w:rsid w:val="007478BF"/>
    <w:rsid w:val="00752563"/>
    <w:rsid w:val="00753B9E"/>
    <w:rsid w:val="00756C13"/>
    <w:rsid w:val="007571FC"/>
    <w:rsid w:val="0076086F"/>
    <w:rsid w:val="007614E6"/>
    <w:rsid w:val="007621CB"/>
    <w:rsid w:val="007632B3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564C"/>
    <w:rsid w:val="0080680A"/>
    <w:rsid w:val="00806817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95A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3446"/>
    <w:rsid w:val="008F5E11"/>
    <w:rsid w:val="009021F9"/>
    <w:rsid w:val="009030B2"/>
    <w:rsid w:val="009050E3"/>
    <w:rsid w:val="0090738E"/>
    <w:rsid w:val="00914BE7"/>
    <w:rsid w:val="009159F8"/>
    <w:rsid w:val="009179A7"/>
    <w:rsid w:val="00922371"/>
    <w:rsid w:val="00923FFD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625AB"/>
    <w:rsid w:val="0096455E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DBD"/>
    <w:rsid w:val="009D7E4C"/>
    <w:rsid w:val="009E0A1F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161"/>
    <w:rsid w:val="009F7DC2"/>
    <w:rsid w:val="00A05BF3"/>
    <w:rsid w:val="00A0613E"/>
    <w:rsid w:val="00A061DA"/>
    <w:rsid w:val="00A07EB2"/>
    <w:rsid w:val="00A07F8E"/>
    <w:rsid w:val="00A10FD1"/>
    <w:rsid w:val="00A128C9"/>
    <w:rsid w:val="00A13CEE"/>
    <w:rsid w:val="00A153DA"/>
    <w:rsid w:val="00A2178D"/>
    <w:rsid w:val="00A2199C"/>
    <w:rsid w:val="00A24669"/>
    <w:rsid w:val="00A250F1"/>
    <w:rsid w:val="00A258F9"/>
    <w:rsid w:val="00A26E00"/>
    <w:rsid w:val="00A317AD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3B0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A02"/>
    <w:rsid w:val="00A75CF3"/>
    <w:rsid w:val="00A80133"/>
    <w:rsid w:val="00A850F9"/>
    <w:rsid w:val="00A852FB"/>
    <w:rsid w:val="00A8663E"/>
    <w:rsid w:val="00A92F53"/>
    <w:rsid w:val="00A9453C"/>
    <w:rsid w:val="00A9748C"/>
    <w:rsid w:val="00AA0CF4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62DF"/>
    <w:rsid w:val="00AF7BC8"/>
    <w:rsid w:val="00B00F5D"/>
    <w:rsid w:val="00B02723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36A5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050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15BD"/>
    <w:rsid w:val="00BC28CA"/>
    <w:rsid w:val="00BC6DA8"/>
    <w:rsid w:val="00BD1A07"/>
    <w:rsid w:val="00BD2785"/>
    <w:rsid w:val="00BD35D8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070"/>
    <w:rsid w:val="00BF5585"/>
    <w:rsid w:val="00BF59F1"/>
    <w:rsid w:val="00C0220F"/>
    <w:rsid w:val="00C0294F"/>
    <w:rsid w:val="00C02F55"/>
    <w:rsid w:val="00C039D0"/>
    <w:rsid w:val="00C05F5D"/>
    <w:rsid w:val="00C076B8"/>
    <w:rsid w:val="00C111D0"/>
    <w:rsid w:val="00C116E9"/>
    <w:rsid w:val="00C12B48"/>
    <w:rsid w:val="00C1360E"/>
    <w:rsid w:val="00C17549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BC7"/>
    <w:rsid w:val="00C76166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B7E0E"/>
    <w:rsid w:val="00CC12D8"/>
    <w:rsid w:val="00CC333E"/>
    <w:rsid w:val="00CC44F5"/>
    <w:rsid w:val="00CC628F"/>
    <w:rsid w:val="00CD003F"/>
    <w:rsid w:val="00CD1DF1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462C4"/>
    <w:rsid w:val="00D50110"/>
    <w:rsid w:val="00D54B5C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B3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5583"/>
    <w:rsid w:val="00DB65BF"/>
    <w:rsid w:val="00DB6C6C"/>
    <w:rsid w:val="00DC18A5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12A1"/>
    <w:rsid w:val="00DF36F7"/>
    <w:rsid w:val="00DF5960"/>
    <w:rsid w:val="00DF5C4D"/>
    <w:rsid w:val="00E00C46"/>
    <w:rsid w:val="00E011F6"/>
    <w:rsid w:val="00E02437"/>
    <w:rsid w:val="00E02846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38C2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5517"/>
    <w:rsid w:val="00E55DF0"/>
    <w:rsid w:val="00E579B2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65BC"/>
    <w:rsid w:val="00ED7DDB"/>
    <w:rsid w:val="00EE30BA"/>
    <w:rsid w:val="00EE45E1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59A8"/>
    <w:rsid w:val="00F27246"/>
    <w:rsid w:val="00F30FD6"/>
    <w:rsid w:val="00F31E39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58B6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5ACA"/>
    <w:rsid w:val="00FC00D2"/>
    <w:rsid w:val="00FC3093"/>
    <w:rsid w:val="00FC341A"/>
    <w:rsid w:val="00FC747A"/>
    <w:rsid w:val="00FD0AD5"/>
    <w:rsid w:val="00FD0E72"/>
    <w:rsid w:val="00FD262C"/>
    <w:rsid w:val="00FD4D47"/>
    <w:rsid w:val="00FD4DD9"/>
    <w:rsid w:val="00FD59CC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0CA6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16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4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2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8"/>
      </w:numPr>
    </w:pPr>
  </w:style>
  <w:style w:type="numbering" w:customStyle="1" w:styleId="WWNum9">
    <w:name w:val="WWNum9"/>
    <w:basedOn w:val="Bezlisty"/>
    <w:rsid w:val="009B612C"/>
  </w:style>
  <w:style w:type="numbering" w:customStyle="1" w:styleId="WWNum11">
    <w:name w:val="WWNum11"/>
    <w:basedOn w:val="Bezlisty"/>
    <w:rsid w:val="009B612C"/>
    <w:pPr>
      <w:numPr>
        <w:numId w:val="11"/>
      </w:numPr>
    </w:pPr>
  </w:style>
  <w:style w:type="numbering" w:customStyle="1" w:styleId="WWNum14">
    <w:name w:val="WWNum14"/>
    <w:basedOn w:val="Bezlisty"/>
    <w:rsid w:val="009B612C"/>
  </w:style>
  <w:style w:type="numbering" w:customStyle="1" w:styleId="WWNum15">
    <w:name w:val="WWNum15"/>
    <w:basedOn w:val="Bezlisty"/>
    <w:rsid w:val="009B612C"/>
  </w:style>
  <w:style w:type="numbering" w:customStyle="1" w:styleId="WWNum16">
    <w:name w:val="WWNum16"/>
    <w:basedOn w:val="Bezlisty"/>
    <w:rsid w:val="009B612C"/>
  </w:style>
  <w:style w:type="numbering" w:customStyle="1" w:styleId="WWNum19">
    <w:name w:val="WWNum19"/>
    <w:basedOn w:val="Bezlisty"/>
    <w:rsid w:val="009B612C"/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2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numbering" w:customStyle="1" w:styleId="WWNum181">
    <w:name w:val="WWNum181"/>
    <w:basedOn w:val="Bezlisty"/>
    <w:rsid w:val="00C76166"/>
    <w:pPr>
      <w:numPr>
        <w:numId w:val="4"/>
      </w:numPr>
    </w:pPr>
  </w:style>
  <w:style w:type="numbering" w:customStyle="1" w:styleId="WWNum91">
    <w:name w:val="WWNum91"/>
    <w:basedOn w:val="Bezlisty"/>
    <w:rsid w:val="00C76166"/>
    <w:pPr>
      <w:numPr>
        <w:numId w:val="6"/>
      </w:numPr>
    </w:pPr>
  </w:style>
  <w:style w:type="numbering" w:customStyle="1" w:styleId="WWNum111">
    <w:name w:val="WWNum111"/>
    <w:basedOn w:val="Bezlisty"/>
    <w:rsid w:val="00C76166"/>
    <w:pPr>
      <w:numPr>
        <w:numId w:val="13"/>
      </w:numPr>
    </w:pPr>
  </w:style>
  <w:style w:type="numbering" w:customStyle="1" w:styleId="WWNum141">
    <w:name w:val="WWNum141"/>
    <w:basedOn w:val="Bezlisty"/>
    <w:rsid w:val="00C76166"/>
    <w:pPr>
      <w:numPr>
        <w:numId w:val="7"/>
      </w:numPr>
    </w:pPr>
  </w:style>
  <w:style w:type="numbering" w:customStyle="1" w:styleId="WWNum151">
    <w:name w:val="WWNum151"/>
    <w:basedOn w:val="Bezlisty"/>
    <w:rsid w:val="00C76166"/>
    <w:pPr>
      <w:numPr>
        <w:numId w:val="8"/>
      </w:numPr>
    </w:pPr>
  </w:style>
  <w:style w:type="numbering" w:customStyle="1" w:styleId="WWNum161">
    <w:name w:val="WWNum161"/>
    <w:basedOn w:val="Bezlisty"/>
    <w:rsid w:val="00C76166"/>
    <w:pPr>
      <w:numPr>
        <w:numId w:val="9"/>
      </w:numPr>
    </w:pPr>
  </w:style>
  <w:style w:type="numbering" w:customStyle="1" w:styleId="WWNum191">
    <w:name w:val="WWNum191"/>
    <w:basedOn w:val="Bezlisty"/>
    <w:rsid w:val="00C7616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7E8-D6CA-41E8-8E7B-3F9F0AB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18</cp:revision>
  <cp:lastPrinted>2017-12-05T12:47:00Z</cp:lastPrinted>
  <dcterms:created xsi:type="dcterms:W3CDTF">2019-02-21T12:32:00Z</dcterms:created>
  <dcterms:modified xsi:type="dcterms:W3CDTF">2019-11-07T07:08:00Z</dcterms:modified>
</cp:coreProperties>
</file>