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63" w:rsidRPr="00F704F2" w:rsidRDefault="00505663" w:rsidP="00505663">
      <w:pPr>
        <w:jc w:val="right"/>
        <w:rPr>
          <w:rFonts w:ascii="Arial Narrow" w:hAnsi="Arial Narrow"/>
          <w:b/>
          <w:sz w:val="24"/>
        </w:rPr>
      </w:pPr>
      <w:r w:rsidRPr="00F704F2">
        <w:rPr>
          <w:rFonts w:ascii="Arial Narrow" w:hAnsi="Arial Narrow"/>
          <w:b/>
          <w:sz w:val="24"/>
        </w:rPr>
        <w:t xml:space="preserve">Załącznik nr </w:t>
      </w:r>
      <w:r w:rsidR="000357BE">
        <w:rPr>
          <w:rFonts w:ascii="Arial Narrow" w:hAnsi="Arial Narrow"/>
          <w:b/>
          <w:sz w:val="24"/>
        </w:rPr>
        <w:t>6</w:t>
      </w:r>
      <w:r w:rsidRPr="00F704F2">
        <w:rPr>
          <w:rFonts w:ascii="Arial Narrow" w:hAnsi="Arial Narrow"/>
          <w:b/>
          <w:sz w:val="24"/>
        </w:rPr>
        <w:t xml:space="preserve"> do SIWZ</w:t>
      </w:r>
    </w:p>
    <w:p w:rsidR="00505663" w:rsidRDefault="00505663" w:rsidP="00505663">
      <w:pPr>
        <w:jc w:val="both"/>
        <w:rPr>
          <w:rFonts w:ascii="Arial Narrow" w:hAnsi="Arial Narrow"/>
          <w:sz w:val="24"/>
        </w:rPr>
      </w:pPr>
    </w:p>
    <w:p w:rsidR="00505663" w:rsidRDefault="00505663" w:rsidP="00505663">
      <w:pPr>
        <w:spacing w:line="60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Znak sprawy: OSP.ZP.271.1.2018</w:t>
      </w:r>
    </w:p>
    <w:p w:rsidR="00FC54A5" w:rsidRPr="002B625D" w:rsidRDefault="00FC54A5" w:rsidP="002B625D">
      <w:pPr>
        <w:jc w:val="center"/>
        <w:rPr>
          <w:rFonts w:ascii="Arial Narrow" w:hAnsi="Arial Narrow"/>
          <w:b/>
          <w:sz w:val="32"/>
          <w:szCs w:val="24"/>
        </w:rPr>
      </w:pPr>
      <w:r w:rsidRPr="002B625D">
        <w:rPr>
          <w:rFonts w:ascii="Arial Narrow" w:hAnsi="Arial Narrow"/>
          <w:b/>
          <w:sz w:val="32"/>
          <w:szCs w:val="24"/>
        </w:rPr>
        <w:t>WYMAGANIA TECHNICZNE DLA ŚREDNIEGO SAMOCHODU RATOWNICZO-GAŚNICZEGO Z NAPĘDEM 4x4</w:t>
      </w:r>
    </w:p>
    <w:p w:rsidR="00FC54A5" w:rsidRPr="002B625D" w:rsidRDefault="00FC54A5" w:rsidP="002B625D">
      <w:pPr>
        <w:jc w:val="both"/>
        <w:rPr>
          <w:rFonts w:ascii="Arial Narrow" w:hAnsi="Arial Narrow"/>
          <w:sz w:val="24"/>
          <w:szCs w:val="24"/>
        </w:rPr>
      </w:pPr>
      <w:r w:rsidRPr="002B625D">
        <w:rPr>
          <w:rFonts w:ascii="Arial Narrow" w:hAnsi="Arial Narrow"/>
          <w:b/>
          <w:sz w:val="24"/>
          <w:szCs w:val="24"/>
        </w:rPr>
        <w:t>Prawą stronę tabeli, należy wypełnić stosując słowa „spełnia” lub „nie spełnia”, zaś w przypadku  wyższych wartości niż minimalne - wykazane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pkt 2 ustawy PZP )</w:t>
      </w:r>
    </w:p>
    <w:tbl>
      <w:tblPr>
        <w:tblW w:w="149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8509"/>
        <w:gridCol w:w="5812"/>
      </w:tblGrid>
      <w:tr w:rsidR="000152F5" w:rsidRPr="00940E1A" w:rsidTr="00715A16">
        <w:trPr>
          <w:cantSplit/>
          <w:trHeight w:val="920"/>
          <w:tblHeader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/>
              <w:jc w:val="center"/>
              <w:rPr>
                <w:rFonts w:ascii="Arial Narrow" w:hAnsi="Arial Narrow"/>
                <w:b/>
              </w:rPr>
            </w:pPr>
            <w:bookmarkStart w:id="0" w:name="_Hlk519708191"/>
            <w:r w:rsidRPr="00940E1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WYMAGANIA MINIMALNE ZAMAWIAJĄCEGO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OFEROWANE PARAMERTY</w:t>
            </w:r>
          </w:p>
          <w:p w:rsidR="000152F5" w:rsidRPr="00940E1A" w:rsidRDefault="000152F5" w:rsidP="00715A16">
            <w:pPr>
              <w:spacing w:before="0" w:after="0" w:line="240" w:lineRule="auto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POTWIERDZENIE SPEŁNIENIA WYMAGAŃ</w:t>
            </w:r>
          </w:p>
          <w:p w:rsidR="000152F5" w:rsidRPr="00940E1A" w:rsidRDefault="000152F5" w:rsidP="00715A16">
            <w:pPr>
              <w:spacing w:before="0" w:after="0" w:line="240" w:lineRule="auto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WYPEŁNIA OFERENT</w:t>
            </w:r>
          </w:p>
        </w:tc>
      </w:tr>
      <w:tr w:rsidR="000152F5" w:rsidRPr="00940E1A" w:rsidTr="00715A16">
        <w:trPr>
          <w:cantSplit/>
          <w:trHeight w:val="454"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152F5" w:rsidRPr="00940E1A" w:rsidRDefault="000152F5" w:rsidP="00715A16">
            <w:pPr>
              <w:snapToGrid w:val="0"/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I.</w:t>
            </w: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40E1A">
              <w:rPr>
                <w:rFonts w:ascii="Arial Narrow" w:hAnsi="Arial Narrow" w:cs="Arial"/>
                <w:b/>
              </w:rPr>
              <w:t>Podwozie z kabiną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152F5" w:rsidRPr="00940E1A" w:rsidRDefault="000152F5" w:rsidP="00715A16">
            <w:pPr>
              <w:tabs>
                <w:tab w:val="center" w:pos="4896"/>
                <w:tab w:val="right" w:pos="9432"/>
              </w:tabs>
              <w:snapToGrid w:val="0"/>
              <w:spacing w:before="0" w:after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Spełnia wymagania polskich przepisów o ruchu drogowym, z uwzględnieniem wymagań dotyczących pojazdów uprzywilejowanych, zgodnie z ustawą „Prawo o ruchu drogowym” (tj. Dz.U. z 2003 r., Nr 58, poz.515 z późniejszymi zmianami),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Spełnia 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Samochód musi posiadać świadectwo dopuszczenia do użytkowania wydane na 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Świadectwo ważne na dzień odbioru  samochodu.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Samochód – fabrycznie nowy. Rok produkcji 2018 Podać markę i typ podwozia.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Maksymalna masa całkowita i maksymalna masa rzeczywista samochodu gotowego do akcji ratowniczo -gaśniczej (pojazd z załogą, pełnymi zbiornikami, zabudową i wyposażeniem) nie może przekraczać </w:t>
            </w:r>
            <w:smartTag w:uri="urn:schemas-microsoft-com:office:smarttags" w:element="metricconverter">
              <w:smartTagPr>
                <w:attr w:name="ProductID" w:val="16000 kg"/>
              </w:smartTagPr>
              <w:r w:rsidRPr="00940E1A">
                <w:rPr>
                  <w:rFonts w:ascii="Arial Narrow" w:hAnsi="Arial Narrow" w:cs="Arial"/>
                </w:rPr>
                <w:t>16000 kg</w:t>
              </w:r>
            </w:smartTag>
            <w:r w:rsidRPr="00940E1A">
              <w:rPr>
                <w:rFonts w:ascii="Arial Narrow" w:hAnsi="Arial Narrow" w:cs="Arial"/>
              </w:rPr>
              <w:t xml:space="preserve">.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Pojazd wyposażony w urządzenie </w:t>
            </w:r>
            <w:proofErr w:type="spellStart"/>
            <w:r w:rsidRPr="00940E1A">
              <w:rPr>
                <w:rFonts w:ascii="Arial Narrow" w:hAnsi="Arial Narrow" w:cs="Arial"/>
              </w:rPr>
              <w:t>sygnalizacyjno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– ostrzegawcze akustyczne i świetlne. Światła pulsacyjne niebieskie typu LED na dachu kabiny min. 2 </w:t>
            </w:r>
            <w:proofErr w:type="spellStart"/>
            <w:r w:rsidRPr="00940E1A">
              <w:rPr>
                <w:rFonts w:ascii="Arial Narrow" w:hAnsi="Arial Narrow" w:cs="Arial"/>
              </w:rPr>
              <w:t>szt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, głośnik min. 100 W, </w:t>
            </w:r>
          </w:p>
          <w:p w:rsidR="000152F5" w:rsidRPr="00940E1A" w:rsidRDefault="000152F5" w:rsidP="00715A16">
            <w:pPr>
              <w:tabs>
                <w:tab w:val="left" w:pos="200"/>
              </w:tabs>
              <w:spacing w:before="0" w:after="0" w:line="240" w:lineRule="auto"/>
              <w:ind w:left="200" w:hanging="20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</w:t>
            </w:r>
            <w:r w:rsidRPr="00940E1A">
              <w:rPr>
                <w:rFonts w:ascii="Arial Narrow" w:hAnsi="Arial Narrow" w:cs="Arial"/>
              </w:rPr>
              <w:tab/>
              <w:t>dodatkowe 4 lampy sygnalizacyjne niebieskie typu LED z przodu pojazdu,</w:t>
            </w:r>
          </w:p>
          <w:p w:rsidR="000152F5" w:rsidRPr="00940E1A" w:rsidRDefault="000152F5" w:rsidP="00715A16">
            <w:pPr>
              <w:tabs>
                <w:tab w:val="left" w:pos="200"/>
              </w:tabs>
              <w:spacing w:before="0" w:after="0" w:line="240" w:lineRule="auto"/>
              <w:ind w:left="200" w:hanging="20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  na każdym boku nadwozia lampy sygnalizacyjne niebieskie typu LED – min. po 2 szt. na stronę.</w:t>
            </w:r>
          </w:p>
          <w:p w:rsidR="000152F5" w:rsidRPr="00940E1A" w:rsidRDefault="000152F5" w:rsidP="00715A16">
            <w:pPr>
              <w:tabs>
                <w:tab w:val="left" w:pos="200"/>
              </w:tabs>
              <w:spacing w:before="0" w:after="0" w:line="240" w:lineRule="auto"/>
              <w:ind w:left="200" w:hanging="20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</w:t>
            </w:r>
            <w:r w:rsidRPr="00940E1A">
              <w:rPr>
                <w:rFonts w:ascii="Arial Narrow" w:hAnsi="Arial Narrow" w:cs="Arial"/>
              </w:rPr>
              <w:tab/>
              <w:t>dodatkowa lampa sygnalizacyjna niebieska typu LED z tyłu pojazdu.</w:t>
            </w:r>
          </w:p>
          <w:p w:rsidR="000152F5" w:rsidRPr="00940E1A" w:rsidRDefault="000152F5" w:rsidP="00715A16">
            <w:pPr>
              <w:tabs>
                <w:tab w:val="left" w:pos="200"/>
              </w:tabs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tabs>
                <w:tab w:val="left" w:pos="200"/>
              </w:tabs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 </w:t>
            </w: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Pojazd wyposażony w kamerę cofania z monitorem umieszczonym w kabinie kierowcy. Kamera przystosowana do pracy w każdych warunkach atmosferycznych. Monitor min.7”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 przedziale autopompy musi być zainstalowany dodatkowy głośnik + mikrofon współpracujący z radiotelefonem przewoźnym.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Podwozie pojazdu z silnikiem o zapłonie samoczynnym, spełniającym wymogi odnośnie czystości spalin zgodnie z obowiązującymi w tym zakresie przepisami, EURO 6  Silnik o mocy minimum 220kW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Maksymalna wysokość całkowita max. </w:t>
            </w:r>
            <w:smartTag w:uri="urn:schemas-microsoft-com:office:smarttags" w:element="metricconverter">
              <w:smartTagPr>
                <w:attr w:name="ProductID" w:val="3300 mm"/>
              </w:smartTagPr>
              <w:r w:rsidRPr="00940E1A">
                <w:rPr>
                  <w:rFonts w:ascii="Arial Narrow" w:hAnsi="Arial Narrow" w:cs="Arial"/>
                </w:rPr>
                <w:t>3300 mm</w:t>
              </w:r>
            </w:smartTag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Maksymalna wysokość górnej krawędzi najwyższej półki w położeniu roboczym lub szuflady nie może przekroczyć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940E1A">
                <w:rPr>
                  <w:rFonts w:ascii="Arial Narrow" w:hAnsi="Arial Narrow" w:cs="Arial"/>
                </w:rPr>
                <w:t>1800 mm</w:t>
              </w:r>
            </w:smartTag>
            <w:r w:rsidRPr="00940E1A">
              <w:rPr>
                <w:rFonts w:ascii="Arial Narrow" w:hAnsi="Arial Narrow" w:cs="Arial"/>
              </w:rPr>
              <w:t xml:space="preserve"> od poziomu gruntu, lub odchylanych podestów roboczych.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Sprzęt rozmieszczony grupowo w zależności od przeznaczenia z zachowaniem ergonomii.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tabs>
                <w:tab w:val="center" w:pos="4896"/>
                <w:tab w:val="right" w:pos="9432"/>
              </w:tabs>
              <w:spacing w:before="0" w:after="0" w:line="240" w:lineRule="auto"/>
              <w:jc w:val="both"/>
              <w:rPr>
                <w:rFonts w:ascii="Arial Narrow" w:hAnsi="Arial Narrow" w:cs="Arial"/>
                <w:iCs/>
                <w:color w:val="000000"/>
              </w:rPr>
            </w:pPr>
            <w:r w:rsidRPr="00940E1A">
              <w:rPr>
                <w:rFonts w:ascii="Arial Narrow" w:hAnsi="Arial Narrow" w:cs="Arial"/>
                <w:iCs/>
                <w:color w:val="000000"/>
              </w:rPr>
              <w:t>Napęd 4x4, skrzynia redukcyjna do jazdy w terenie, blokady mechanizmów  różnicowych min.:</w:t>
            </w:r>
          </w:p>
          <w:p w:rsidR="000152F5" w:rsidRPr="00940E1A" w:rsidRDefault="000152F5" w:rsidP="00715A16">
            <w:pPr>
              <w:tabs>
                <w:tab w:val="center" w:pos="4896"/>
                <w:tab w:val="right" w:pos="9432"/>
              </w:tabs>
              <w:spacing w:before="0" w:after="0" w:line="240" w:lineRule="auto"/>
              <w:jc w:val="both"/>
              <w:rPr>
                <w:rFonts w:ascii="Arial Narrow" w:hAnsi="Arial Narrow" w:cs="Arial"/>
                <w:iCs/>
                <w:color w:val="000000"/>
              </w:rPr>
            </w:pPr>
            <w:r w:rsidRPr="00940E1A">
              <w:rPr>
                <w:rFonts w:ascii="Arial Narrow" w:hAnsi="Arial Narrow" w:cs="Arial"/>
                <w:iCs/>
                <w:color w:val="000000"/>
              </w:rPr>
              <w:t>- międzyosiowego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  <w:iCs/>
                <w:color w:val="000000"/>
              </w:rPr>
            </w:pPr>
            <w:r w:rsidRPr="00940E1A">
              <w:rPr>
                <w:rFonts w:ascii="Arial Narrow" w:hAnsi="Arial Narrow" w:cs="Arial"/>
                <w:iCs/>
                <w:color w:val="000000"/>
              </w:rPr>
              <w:t>- osi tylnej</w:t>
            </w:r>
          </w:p>
          <w:p w:rsidR="000152F5" w:rsidRPr="00940E1A" w:rsidRDefault="000152F5" w:rsidP="00715A16">
            <w:pPr>
              <w:tabs>
                <w:tab w:val="center" w:pos="4896"/>
                <w:tab w:val="right" w:pos="9432"/>
              </w:tabs>
              <w:spacing w:before="0" w:after="0" w:line="240" w:lineRule="auto"/>
              <w:jc w:val="both"/>
              <w:rPr>
                <w:rFonts w:ascii="Arial Narrow" w:hAnsi="Arial Narrow" w:cs="Arial"/>
                <w:iCs/>
                <w:color w:val="000000"/>
              </w:rPr>
            </w:pPr>
            <w:r w:rsidRPr="00940E1A">
              <w:rPr>
                <w:rFonts w:ascii="Arial Narrow" w:hAnsi="Arial Narrow" w:cs="Arial"/>
                <w:iCs/>
                <w:color w:val="000000"/>
              </w:rPr>
              <w:t>- osi przedniej</w:t>
            </w:r>
          </w:p>
          <w:p w:rsidR="000152F5" w:rsidRPr="00940E1A" w:rsidRDefault="000152F5" w:rsidP="00715A16">
            <w:pPr>
              <w:tabs>
                <w:tab w:val="center" w:pos="4896"/>
                <w:tab w:val="right" w:pos="9432"/>
              </w:tabs>
              <w:spacing w:before="0" w:after="0" w:line="240" w:lineRule="auto"/>
              <w:jc w:val="both"/>
              <w:rPr>
                <w:rFonts w:ascii="Arial Narrow" w:hAnsi="Arial Narrow" w:cs="Arial"/>
                <w:iCs/>
                <w:color w:val="000000"/>
              </w:rPr>
            </w:pPr>
            <w:r w:rsidRPr="00940E1A">
              <w:rPr>
                <w:rFonts w:ascii="Arial Narrow" w:hAnsi="Arial Narrow" w:cs="Arial"/>
                <w:iCs/>
                <w:color w:val="000000"/>
              </w:rPr>
              <w:t>-</w:t>
            </w:r>
            <w:r w:rsidRPr="00940E1A">
              <w:rPr>
                <w:rFonts w:ascii="Arial Narrow" w:hAnsi="Arial Narrow"/>
              </w:rPr>
              <w:t xml:space="preserve"> </w:t>
            </w:r>
            <w:r w:rsidRPr="00940E1A">
              <w:rPr>
                <w:rFonts w:ascii="Arial Narrow" w:hAnsi="Arial Narrow" w:cs="Arial"/>
                <w:iCs/>
                <w:color w:val="000000"/>
              </w:rPr>
              <w:t>na osi przedniej koła pojedyncze, na osi tylnej  koła podwójne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center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Kabina czterodrzwiowa, jednomodułowa, zapewniająca dostęp do silnika, w układzie miejsc 1+1+4 (siedzenia przodem do kierunku jazdy).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40E1A">
              <w:rPr>
                <w:rFonts w:ascii="Arial Narrow" w:hAnsi="Arial Narrow" w:cs="Arial"/>
              </w:rPr>
              <w:t xml:space="preserve"> </w:t>
            </w: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Kabina wyposażona w: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Indywidualne oświetlenie nad siedzeniem dowódcy,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niezależny układ ogrzewania i wentylacji umożliwiający ogrzewanie kabiny przy wyłączonym silniku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wywietrznik dachowy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klimatyzacje</w:t>
            </w:r>
          </w:p>
          <w:p w:rsidR="000152F5" w:rsidRPr="00940E1A" w:rsidRDefault="000152F5" w:rsidP="00715A16">
            <w:pPr>
              <w:tabs>
                <w:tab w:val="left" w:pos="293"/>
              </w:tabs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zewnętrzną osłonę przeciwsłoneczną</w:t>
            </w:r>
          </w:p>
          <w:p w:rsidR="000152F5" w:rsidRPr="00940E1A" w:rsidRDefault="000152F5" w:rsidP="00715A16">
            <w:pPr>
              <w:tabs>
                <w:tab w:val="left" w:pos="293"/>
              </w:tabs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elektrycznie regulowane lusterka po stronie kierowcy i dowódcy</w:t>
            </w:r>
          </w:p>
          <w:p w:rsidR="000152F5" w:rsidRPr="00940E1A" w:rsidRDefault="000152F5" w:rsidP="00715A16">
            <w:pPr>
              <w:tabs>
                <w:tab w:val="left" w:pos="293"/>
              </w:tabs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lusterko </w:t>
            </w:r>
            <w:proofErr w:type="spellStart"/>
            <w:r w:rsidRPr="00940E1A">
              <w:rPr>
                <w:rFonts w:ascii="Arial Narrow" w:hAnsi="Arial Narrow" w:cs="Arial"/>
              </w:rPr>
              <w:t>rampowe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- krawężnikowe z prawej strony</w:t>
            </w:r>
          </w:p>
          <w:p w:rsidR="000152F5" w:rsidRPr="00940E1A" w:rsidRDefault="000152F5" w:rsidP="00715A16">
            <w:pPr>
              <w:tabs>
                <w:tab w:val="left" w:pos="293"/>
              </w:tabs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lusterko </w:t>
            </w:r>
            <w:proofErr w:type="spellStart"/>
            <w:r w:rsidRPr="00940E1A">
              <w:rPr>
                <w:rFonts w:ascii="Arial Narrow" w:hAnsi="Arial Narrow" w:cs="Arial"/>
              </w:rPr>
              <w:t>rampowe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- dojazdowe przednie</w:t>
            </w:r>
          </w:p>
          <w:p w:rsidR="000152F5" w:rsidRPr="00940E1A" w:rsidRDefault="000152F5" w:rsidP="00715A16">
            <w:pPr>
              <w:tabs>
                <w:tab w:val="left" w:pos="293"/>
              </w:tabs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elektrycznie sterowane szyby po stronie kierowcy i dowódcy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Uchwyt do trzymania w tylnej części kabiny,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Półka z przegródkami na drobny sprzęt indywidualny w okolicy uchwytu do trzymania w przedziale załogi.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Schowek pod siedziskami w tylnej części kabiny,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radio samochodowe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Reflektor ręczny (szperacz) do oświetlenia numerów budynków.</w:t>
            </w:r>
          </w:p>
          <w:p w:rsidR="000152F5" w:rsidRPr="00940E1A" w:rsidRDefault="000152F5" w:rsidP="00715A16">
            <w:pPr>
              <w:spacing w:before="0" w:after="0" w:line="240" w:lineRule="auto"/>
              <w:ind w:left="121" w:hanging="121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antena radiową przystosowana do pracy w sieci MSWiA. Obrotowy potencjometr siły głosu.</w:t>
            </w:r>
          </w:p>
          <w:p w:rsidR="000152F5" w:rsidRPr="00940E1A" w:rsidRDefault="000152F5" w:rsidP="00715A16">
            <w:pPr>
              <w:spacing w:before="0" w:after="0" w:line="240" w:lineRule="auto"/>
              <w:ind w:left="121" w:hanging="121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-podest do ładowarek radiostacji przenośnych i latarek z wyłącznikiem, z wyprowadzonym niezależnym zasilaniem </w:t>
            </w:r>
          </w:p>
          <w:p w:rsidR="000152F5" w:rsidRPr="00940E1A" w:rsidRDefault="000152F5" w:rsidP="00715A16">
            <w:pPr>
              <w:spacing w:before="0" w:after="0" w:line="240" w:lineRule="auto"/>
              <w:ind w:left="121" w:hanging="121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Kabina wyposażona dodatkowo:</w:t>
            </w:r>
          </w:p>
          <w:p w:rsidR="000152F5" w:rsidRPr="00940E1A" w:rsidRDefault="000152F5" w:rsidP="00715A16">
            <w:pPr>
              <w:spacing w:before="0" w:after="0" w:line="240" w:lineRule="auto"/>
              <w:ind w:left="121" w:hanging="121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W uchwyty na cztery aparaty oddechowe umieszczone w oparciach siedzeń </w:t>
            </w:r>
          </w:p>
          <w:p w:rsidR="000152F5" w:rsidRPr="00940E1A" w:rsidRDefault="000152F5" w:rsidP="00715A16">
            <w:pPr>
              <w:spacing w:before="0" w:after="0" w:line="240" w:lineRule="auto"/>
              <w:ind w:left="121" w:hanging="121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odblokowanie każdego aparatu indywidualnie</w:t>
            </w:r>
          </w:p>
          <w:p w:rsidR="000152F5" w:rsidRPr="00940E1A" w:rsidRDefault="000152F5" w:rsidP="00715A16">
            <w:pPr>
              <w:spacing w:before="0" w:after="0" w:line="240" w:lineRule="auto"/>
              <w:ind w:left="121" w:hanging="121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dźwignia odblokowująca o konstrukcji uniemożliwiającej przypadkowe odblokowanie np. podczas hamowania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 </w:t>
            </w:r>
          </w:p>
          <w:p w:rsidR="000152F5" w:rsidRPr="00940E1A" w:rsidRDefault="000152F5" w:rsidP="00715A16">
            <w:pPr>
              <w:spacing w:before="0" w:after="0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 </w:t>
            </w: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Urządzenia kontrolne w kabinie kierowcy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•sygnalizacja otwarcia żaluzji skrytek i podestów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•sygnalizacja informująca o wysunięciu masztu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•sygnalizacja załączonego gniazda ładowania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•główny wyłącznik oświetlenia skrytek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•sterowanie zraszaczami  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•sterowanie niezależnym ogrzewaniem kabiny i przedziału  pracy autopompy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•kontrolka włączenia autopompy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•wskaźnik poziomu wody w zbiorniku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•wskaźnik poziomu środka pianotwórczego w zbiorniku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•wskaźnik niskiego ciśnienia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•wskaźnik wysokiego ciśnienia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Fotele wyposażone w pasy bezpieczeństwa, siedzenia pokryte materiałem łatwo zmywalnym, odpornym na rozdarcie i ścieranie, fotele wyposażone w zagłówki.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Fotel dla kierowcy z regulacją wysokości, odległości i pochylenia oparcia.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Instalacja elektryczna jednoprzewodowa, z biegunem ujemnym na masie lub dwuprzewodowa w przypadku zabudowy z tworzywa sztucznego. Moc alternatora i pojemność akumulatorów musi zabezpieczać pełne zapotrzebowanie na energie elektryczną przy maksymalnym obciążeniu.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Instalacja elektryczna musi być wyposażona w główny wyłącznik prądu.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Wyprowadzone złącze zewnętrzne instalacji pneumatycznej.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  <w:p w:rsidR="000152F5" w:rsidRPr="00940E1A" w:rsidRDefault="000152F5" w:rsidP="00715A16">
            <w:pPr>
              <w:spacing w:before="0" w:after="0"/>
              <w:rPr>
                <w:rFonts w:ascii="Arial Narrow" w:hAnsi="Arial Narrow" w:cs="Arial"/>
              </w:rPr>
            </w:pPr>
          </w:p>
          <w:p w:rsidR="000152F5" w:rsidRPr="00940E1A" w:rsidRDefault="000152F5" w:rsidP="00715A16">
            <w:pPr>
              <w:tabs>
                <w:tab w:val="left" w:pos="1030"/>
              </w:tabs>
              <w:spacing w:before="0" w:after="0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ab/>
            </w: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Pojazd wyposażony w dodatkowy sygnał pneumatyczny – dwie pojedyncze trąby zlokalizowane na dachu pojazdu z lewej i prawej strony, włączany dodatkowym włącznikiem z miejsca dostępnego dla kierowcy i dowódcy.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Pojazd musi być wyposażony w sygnalizację świetlną i dźwiękową włączonego biegu wstecznego -  jako sygnalizację świetlną dopuszcza się  światło cofania.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Kąt natarcia: min. 23</w:t>
            </w:r>
            <w:r w:rsidRPr="00940E1A">
              <w:rPr>
                <w:rFonts w:ascii="Arial Narrow" w:hAnsi="Arial Narrow"/>
              </w:rPr>
              <w:t>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tabs>
                <w:tab w:val="left" w:pos="1824"/>
              </w:tabs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/>
              </w:rPr>
            </w:pPr>
            <w:r w:rsidRPr="00940E1A">
              <w:rPr>
                <w:rFonts w:ascii="Arial Narrow" w:hAnsi="Arial Narrow" w:cs="Arial"/>
              </w:rPr>
              <w:t>Kąt zejścia: min.23</w:t>
            </w:r>
            <w:r w:rsidRPr="00940E1A">
              <w:rPr>
                <w:rFonts w:ascii="Arial Narrow" w:hAnsi="Arial Narrow"/>
              </w:rPr>
              <w:t>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tabs>
                <w:tab w:val="left" w:pos="1824"/>
              </w:tabs>
              <w:snapToGrid w:val="0"/>
              <w:spacing w:before="0" w:after="0"/>
              <w:jc w:val="both"/>
              <w:rPr>
                <w:rFonts w:ascii="Arial Narrow" w:hAnsi="Arial Narrow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Kolorystyka: 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elementy podwozia - czarne, ciemnoszare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błotniki i zderzaki - białe, 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kabina, zabudowa – czerwony RAL 3000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 Wylot spalin nie może być skierowany na stanowiska obsługi poszczególnych urządzeń pojazdu. Wylot spalin powinien być wyprowadzony na lewą stronę pojazdu na poziomie ramy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  <w:i/>
              </w:rPr>
            </w:pPr>
            <w:r w:rsidRPr="00940E1A">
              <w:rPr>
                <w:rFonts w:ascii="Arial Narrow" w:hAnsi="Arial Narrow" w:cs="Arial"/>
              </w:rPr>
              <w:t xml:space="preserve">Wszelkie funkcje wszystkich układów i urządzeń pojazdu muszą </w:t>
            </w:r>
            <w:r w:rsidRPr="00940E1A">
              <w:rPr>
                <w:rFonts w:ascii="Arial Narrow" w:hAnsi="Arial Narrow"/>
              </w:rPr>
              <w:t xml:space="preserve"> </w:t>
            </w:r>
            <w:r w:rsidRPr="00940E1A">
              <w:rPr>
                <w:rFonts w:ascii="Arial Narrow" w:hAnsi="Arial Narrow" w:cs="Arial"/>
              </w:rPr>
              <w:t>zachować swoje właściwości pracy w temperaturach otoczenia od –25</w:t>
            </w:r>
            <w:r w:rsidRPr="00940E1A">
              <w:rPr>
                <w:rFonts w:ascii="Arial Narrow" w:hAnsi="Arial Narrow"/>
              </w:rPr>
              <w:t>°</w:t>
            </w:r>
            <w:r w:rsidRPr="00940E1A">
              <w:rPr>
                <w:rFonts w:ascii="Arial Narrow" w:hAnsi="Arial Narrow" w:cs="Arial"/>
              </w:rPr>
              <w:t>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940E1A">
                <w:rPr>
                  <w:rFonts w:ascii="Arial Narrow" w:hAnsi="Arial Narrow" w:cs="Arial"/>
                </w:rPr>
                <w:t>50</w:t>
              </w:r>
              <w:r w:rsidRPr="00940E1A">
                <w:rPr>
                  <w:rFonts w:ascii="Arial Narrow" w:hAnsi="Arial Narrow"/>
                </w:rPr>
                <w:t>°</w:t>
              </w:r>
              <w:r w:rsidRPr="00940E1A">
                <w:rPr>
                  <w:rFonts w:ascii="Arial Narrow" w:hAnsi="Arial Narrow" w:cs="Arial"/>
                </w:rPr>
                <w:t>C</w:t>
              </w:r>
            </w:smartTag>
            <w:r w:rsidRPr="00940E1A">
              <w:rPr>
                <w:rFonts w:ascii="Arial Narrow" w:hAnsi="Arial Narrow" w:cs="Arial"/>
              </w:rPr>
              <w:t>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 </w:t>
            </w: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Podstawowa obsługa silnika musi być możliwa bez podnoszenia kabiny.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Pojemność zbiornika paliwa musi zapewnić przejazd minimum </w:t>
            </w:r>
            <w:smartTag w:uri="urn:schemas-microsoft-com:office:smarttags" w:element="metricconverter">
              <w:smartTagPr>
                <w:attr w:name="ProductID" w:val="300 km"/>
              </w:smartTagPr>
              <w:r w:rsidRPr="00940E1A">
                <w:rPr>
                  <w:rFonts w:ascii="Arial Narrow" w:hAnsi="Arial Narrow" w:cs="Arial"/>
                </w:rPr>
                <w:t>300 km</w:t>
              </w:r>
            </w:smartTag>
            <w:r w:rsidRPr="00940E1A">
              <w:rPr>
                <w:rFonts w:ascii="Arial Narrow" w:hAnsi="Arial Narrow" w:cs="Arial"/>
              </w:rPr>
              <w:t xml:space="preserve"> lub 4 godzinną pracę autopompy.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Silnik pojazdu musi być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Pojazd musi być wyposażony w system ABS.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Ogumienie uniwersalne, z bieżnikiem dostosowanym do różnych warunków atmosferycznych, na osi tylnej ogumienie podwójne.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940E1A">
              <w:rPr>
                <w:rFonts w:ascii="Arial Narrow" w:hAnsi="Arial Narrow" w:cs="Arial"/>
                <w:bCs/>
              </w:rPr>
              <w:t>Zawieszenie pojazdu mechaniczne osi przedniej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Pr="00940E1A">
              <w:rPr>
                <w:rFonts w:ascii="Arial Narrow" w:hAnsi="Arial Narrow" w:cs="Arial"/>
                <w:bCs/>
              </w:rPr>
              <w:t>mechaniczne - resory paraboliczne,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Pr="00940E1A">
              <w:rPr>
                <w:rFonts w:ascii="Arial Narrow" w:hAnsi="Arial Narrow" w:cs="Arial"/>
                <w:bCs/>
              </w:rPr>
              <w:t>amortyzatory teleskopowe,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Pr="00940E1A">
              <w:rPr>
                <w:rFonts w:ascii="Arial Narrow" w:hAnsi="Arial Narrow" w:cs="Arial"/>
                <w:bCs/>
              </w:rPr>
              <w:t xml:space="preserve">stabilizator przechyłów 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Zawieszenie osi  tylnej: 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940E1A">
              <w:rPr>
                <w:rFonts w:ascii="Arial Narrow" w:hAnsi="Arial Narrow" w:cs="Arial"/>
              </w:rPr>
              <w:t>mechaniczne- resory  paraboliczne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940E1A">
              <w:rPr>
                <w:rFonts w:ascii="Arial Narrow" w:hAnsi="Arial Narrow" w:cs="Arial"/>
              </w:rPr>
              <w:t>amortyzatory teleskopowe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stabilizator  przechyłów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6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Pełnowymiarowe koło zapasowe mocowane w samochodzie do przewożenia awaryjnego (miejsce uzgodnić z zamawiającym).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trHeight w:val="454"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152F5" w:rsidRPr="00940E1A" w:rsidRDefault="000152F5" w:rsidP="00715A16">
            <w:pPr>
              <w:snapToGrid w:val="0"/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II.</w:t>
            </w: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40E1A">
              <w:rPr>
                <w:rFonts w:ascii="Arial Narrow" w:hAnsi="Arial Narrow" w:cs="Arial"/>
                <w:b/>
              </w:rPr>
              <w:t>Zabudowa pożarnicza: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152F5" w:rsidRPr="00940E1A" w:rsidRDefault="000152F5" w:rsidP="00715A16">
            <w:pPr>
              <w:tabs>
                <w:tab w:val="center" w:pos="4896"/>
                <w:tab w:val="right" w:pos="9432"/>
              </w:tabs>
              <w:snapToGrid w:val="0"/>
              <w:spacing w:before="0" w:after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940E1A">
              <w:rPr>
                <w:rFonts w:ascii="Arial Narrow" w:hAnsi="Arial Narrow"/>
              </w:rPr>
              <w:t>2</w:t>
            </w: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Zabudowa musi być wykonana w całości z materiałów odpornych na korozję.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Szkielet zabudowy wykonany z profili stalowych nierdzewnych, poszycia zewnętrzne wykonane blachy aluminiowej lub kompozytów.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Dach zabudowy musi być wykonany w formie podestu. Powierzchnia dachu musi być pokryta ryflowaną blachą aluminiową o właściwościach  przeciwpoślizgowych, a obrzeża zabezpieczone balustradą ochronną.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Na dachu pojazdu zamontowana zamykana skrzynia, wykonana z materiału odpornego na korozję o wymiarach min dł.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940E1A">
                <w:rPr>
                  <w:rFonts w:ascii="Arial Narrow" w:hAnsi="Arial Narrow" w:cs="Arial"/>
                </w:rPr>
                <w:t>180 cm</w:t>
              </w:r>
            </w:smartTag>
            <w:r w:rsidRPr="00940E1A">
              <w:rPr>
                <w:rFonts w:ascii="Arial Narrow" w:hAnsi="Arial Narrow" w:cs="Arial"/>
              </w:rPr>
              <w:t xml:space="preserve">, szer.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940E1A">
                <w:rPr>
                  <w:rFonts w:ascii="Arial Narrow" w:hAnsi="Arial Narrow" w:cs="Arial"/>
                </w:rPr>
                <w:t>70 cm</w:t>
              </w:r>
            </w:smartTag>
            <w:r w:rsidRPr="00940E1A">
              <w:rPr>
                <w:rFonts w:ascii="Arial Narrow" w:hAnsi="Arial Narrow" w:cs="Arial"/>
              </w:rPr>
              <w:t xml:space="preserve">, wys.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940E1A">
                <w:rPr>
                  <w:rFonts w:ascii="Arial Narrow" w:hAnsi="Arial Narrow" w:cs="Arial"/>
                </w:rPr>
                <w:t>35 cm</w:t>
              </w:r>
            </w:smartTag>
            <w:r w:rsidRPr="00940E1A">
              <w:rPr>
                <w:rFonts w:ascii="Arial Narrow" w:hAnsi="Arial Narrow" w:cs="Arial"/>
              </w:rPr>
              <w:t>. Skrzynia wyposażona w oświetlenie oraz system wentylacji.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Na podeście roboczym zamontowane działko wodno-pianowe typ DWP 16 wraz nakładką pianotwórczą o regulowanej wydajności i regulowanym kształcie strumienia. Przy podstawie działka zamontowany zawór odcinający.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Powierzchnie platform, podestu roboczego i podłogi kabiny w wykonaniu antypoślizgowym.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Półki sprzętowe wykonane z aluminium, w systemie z możliwością regulacji położenia wysokości półek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Drabina do wejścia na dach ,,składana” musi być wykonana z materiałów nierdzewnych, z powierzchniami stopni w wykonaniu anty poślizgowym.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Skrytki na sprzęt i wyposażenie muszą być zamykane żaluzjami wodo i pyłoszczelnymi wspomaganymi systemem sprężynowym, wykonanymi  z anodowanego aluminium,  wyposażonymi w zamki zamykane na klucz, jeden klucz pasujący do wszystkich zamków. Zamknięcia żaluzji typu rurkowego.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Dostęp do sprzętu z zachowaniem wymagań ergonomii.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Schowki wyposażone w regał obrotowy na urządzenia ratownicze typu łom, młot, siekiera itp. oraz podesty wysuwane min. 3 </w:t>
            </w:r>
            <w:proofErr w:type="spellStart"/>
            <w:r w:rsidRPr="00940E1A">
              <w:rPr>
                <w:rFonts w:ascii="Arial Narrow" w:hAnsi="Arial Narrow" w:cs="Arial"/>
              </w:rPr>
              <w:t>szt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pod dwa zestawy sprzętu hydraulicznego, agregat prądotwórczy.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Pod każdą skrytką na sprzęt umieszczone rozkładane stopnie (podesty), ułatwiające dostęp do sprzętu umieszczonego w skrytkach na górnym poziomie. Otwieranie stopni (podestów) wspomagane siłownikami gazowymi.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Skrytki na sprzęt i przedział autopompy muszą być wyposażone w oświetlenie typu LED, włączane automatycznie po otwarciu skrytki. Główny wyłącznik oświetlenia skrytek  zainstalowany w kabinie kierowcy,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Pojazd  musi  być wyposażony w 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• listwa LED umieszczone na każdym boku pojazdu w górnej części zabudowy pożarniczej, 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 oświetlenie włączane z przedziału autopompy oraz miejsca kierowcy pojazdu,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ind w:left="9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oświetlenie powierzchni dachu lampami typu LED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• oświetlenie  typu  LED umieszczone  nad drzwiami  wyjściowymi  kabiny  załogi, 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• oświetlenie  typu  LED umieszczone pod pojazdem w części zabudowy włączane razem z oświetleniem pola pracy.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Szuflady, podesty i wysuwane tace  muszą automatycznie blokować  się w pozycji zamkniętej i otwartej oraz posiadać zabezpieczenie przed całkowitym wyciągnięciem (wypadaniem z prowadnic).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Szuflady, podesty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940E1A">
                <w:rPr>
                  <w:rFonts w:ascii="Arial Narrow" w:hAnsi="Arial Narrow" w:cs="Arial"/>
                </w:rPr>
                <w:t>250 mm</w:t>
              </w:r>
            </w:smartTag>
            <w:r w:rsidRPr="00940E1A">
              <w:rPr>
                <w:rFonts w:ascii="Arial Narrow" w:hAnsi="Arial Narrow" w:cs="Arial"/>
              </w:rPr>
              <w:t xml:space="preserve"> poza obrys pojazdu muszą  posiadać oznakowanie ostrzegawcze – pulsacyjna lampka LED koloru pomarańczowego.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Uchwyty, klamki wszystkich urządzeń samochodu, drzwi żaluzjowych, szuflad, podestów, tac, muszą być tak skonstruowane, aby umożliwiały ich obsługę w rękawicach.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Konstrukcja skrytek zapewniająca odprowadzenie wody z ich wnętrza.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Zbiornik wody o pojemności min. 2500 litrów wykonany z kompozytu. Zbiornik musi być wyposażony w oprzyrządowanie umożliwiające jego bezpieczną eksploatacje, oraz układ zabezpieczającym przed wypływem wody podczas jazdy. Zbiornik musi posiadać szybko otwierany właz rewizyjny.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 </w:t>
            </w: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Zbiornik środka pianotwórczego o pojemności min. 10% pojemności zbiornika wody, wykonany ze stali nierdzewnej lub innego materiału odpornego na działanie dopuszczonych do stosowania środków pianotwórczych i modyfikatorów.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Zbiornik musi być wyposażony w oprzyrządowanie zapewniające  jego bezpieczną eksploatacje.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Napełnianie zbiornika środkiem pianotwórczym musi być możliwe z poziomu terenu i dachu pojazdu.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Autopompa musi być zlokalizowana z tyłu pojazdu w obudowanym przedziale, zamykanym drzwiami żaluzjowymi. Przedział autopompy ogrzewany niezależnym od pracy silnika urządzeniem, tego samego producenta jak w kabinie kierowcy, zabezpieczającym układ </w:t>
            </w:r>
            <w:proofErr w:type="spellStart"/>
            <w:r w:rsidRPr="00940E1A">
              <w:rPr>
                <w:rFonts w:ascii="Arial Narrow" w:hAnsi="Arial Narrow" w:cs="Arial"/>
              </w:rPr>
              <w:t>wodno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pianowy przez zamarzaniem w temperaturach do -25 OC.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Autopompa dwuzakresowa o wydajności  min. 2800l/min. przy ciśnieniu 0,8 </w:t>
            </w:r>
            <w:proofErr w:type="spellStart"/>
            <w:r w:rsidRPr="00940E1A">
              <w:rPr>
                <w:rFonts w:ascii="Arial Narrow" w:hAnsi="Arial Narrow" w:cs="Arial"/>
              </w:rPr>
              <w:t>MPa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940E1A">
                <w:rPr>
                  <w:rFonts w:ascii="Arial Narrow" w:hAnsi="Arial Narrow" w:cs="Arial"/>
                </w:rPr>
                <w:t>1,5 m</w:t>
              </w:r>
            </w:smartTag>
            <w:r w:rsidRPr="00940E1A">
              <w:rPr>
                <w:rFonts w:ascii="Arial Narrow" w:hAnsi="Arial Narrow" w:cs="Arial"/>
              </w:rPr>
              <w:t xml:space="preserve">. Wydajność stopnia wysokiego ciśnienia 400 l/min. przy ciśnieniu 4  </w:t>
            </w:r>
            <w:proofErr w:type="spellStart"/>
            <w:r w:rsidRPr="00940E1A">
              <w:rPr>
                <w:rFonts w:ascii="Arial Narrow" w:hAnsi="Arial Narrow" w:cs="Arial"/>
              </w:rPr>
              <w:t>MPa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Montaż automatycznego utrzymywania stałego ciśnienia tłoczenia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bCs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Układ wodno-pianowy musi być zabudowany w taki sposób żeby parametry autopompy przy zasilaniu ze zbiornika samochodu były  nie mniejsze niż przy zasilaniu ze zbiornika zewnętrznego dla głębokości ssania 1,5m.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5F0751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Samochód musi być wyposażony w</w:t>
            </w:r>
            <w:r>
              <w:rPr>
                <w:rFonts w:ascii="Arial Narrow" w:hAnsi="Arial Narrow" w:cs="Arial"/>
              </w:rPr>
              <w:t xml:space="preserve"> minimum</w:t>
            </w:r>
            <w:r w:rsidRPr="00940E1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jedną</w:t>
            </w:r>
            <w:r w:rsidRPr="00940E1A">
              <w:rPr>
                <w:rFonts w:ascii="Arial Narrow" w:hAnsi="Arial Narrow" w:cs="Arial"/>
              </w:rPr>
              <w:t xml:space="preserve"> wysokociśnienio</w:t>
            </w:r>
            <w:r>
              <w:rPr>
                <w:rFonts w:ascii="Arial Narrow" w:hAnsi="Arial Narrow" w:cs="Arial"/>
              </w:rPr>
              <w:t>wą</w:t>
            </w:r>
            <w:r w:rsidRPr="00940E1A">
              <w:rPr>
                <w:rFonts w:ascii="Arial Narrow" w:hAnsi="Arial Narrow" w:cs="Arial"/>
              </w:rPr>
              <w:t xml:space="preserve"> linię szybkiego natarcia o długości węży po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940E1A">
                <w:rPr>
                  <w:rFonts w:ascii="Arial Narrow" w:hAnsi="Arial Narrow" w:cs="Arial"/>
                </w:rPr>
                <w:t>60 m</w:t>
              </w:r>
            </w:smartTag>
            <w:r w:rsidRPr="00940E1A">
              <w:rPr>
                <w:rFonts w:ascii="Arial Narrow" w:hAnsi="Arial Narrow" w:cs="Arial"/>
              </w:rPr>
              <w:t xml:space="preserve"> na zwijad</w:t>
            </w:r>
            <w:r>
              <w:rPr>
                <w:rFonts w:ascii="Arial Narrow" w:hAnsi="Arial Narrow" w:cs="Arial"/>
              </w:rPr>
              <w:t>le</w:t>
            </w:r>
            <w:r w:rsidRPr="00940E1A">
              <w:rPr>
                <w:rFonts w:ascii="Arial Narrow" w:hAnsi="Arial Narrow" w:cs="Arial"/>
              </w:rPr>
              <w:t>, zakończone prądownic</w:t>
            </w:r>
            <w:r>
              <w:rPr>
                <w:rFonts w:ascii="Arial Narrow" w:hAnsi="Arial Narrow" w:cs="Arial"/>
              </w:rPr>
              <w:t>ą</w:t>
            </w:r>
            <w:r w:rsidRPr="00940E1A">
              <w:rPr>
                <w:rFonts w:ascii="Arial Narrow" w:hAnsi="Arial Narrow" w:cs="Arial"/>
              </w:rPr>
              <w:t xml:space="preserve"> </w:t>
            </w:r>
            <w:proofErr w:type="spellStart"/>
            <w:r w:rsidRPr="00940E1A">
              <w:rPr>
                <w:rFonts w:ascii="Arial Narrow" w:hAnsi="Arial Narrow" w:cs="Arial"/>
              </w:rPr>
              <w:t>wodno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- pianowymi z prądem zwartym i rozproszonym. Linia szybkiego natarcia musi umożliwiać podawanie wody lub piany bez względu na stopień rozwinięcia węża. Zwijadł</w:t>
            </w:r>
            <w:r>
              <w:rPr>
                <w:rFonts w:ascii="Arial Narrow" w:hAnsi="Arial Narrow" w:cs="Arial"/>
              </w:rPr>
              <w:t>o</w:t>
            </w:r>
            <w:r w:rsidRPr="00940E1A">
              <w:rPr>
                <w:rFonts w:ascii="Arial Narrow" w:hAnsi="Arial Narrow" w:cs="Arial"/>
              </w:rPr>
              <w:t xml:space="preserve"> umieszczone w ostatnich skrytkach z lewej i prawej strony w górnej części. Przedmuch linii sprężonym powietrzem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 </w:t>
            </w: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Zwijadło wyposażone w dwa niezależne rodzaje napędu </w:t>
            </w:r>
            <w:proofErr w:type="spellStart"/>
            <w:r w:rsidRPr="00940E1A">
              <w:rPr>
                <w:rFonts w:ascii="Arial Narrow" w:hAnsi="Arial Narrow" w:cs="Arial"/>
              </w:rPr>
              <w:t>tj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elektryczny oraz ręczny za pomocą korby Dopuszcza się inny rodzaj napędu np. pneumatyczny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tabs>
                <w:tab w:val="left" w:pos="1343"/>
              </w:tabs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Instalacja </w:t>
            </w:r>
            <w:proofErr w:type="spellStart"/>
            <w:r w:rsidRPr="00940E1A">
              <w:rPr>
                <w:rFonts w:ascii="Arial Narrow" w:hAnsi="Arial Narrow" w:cs="Arial"/>
              </w:rPr>
              <w:t>zraszaczowa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zamontowana w podwoziu do usuwania ograniczania stref skażeń chemicznych lub do celów gaśniczych:</w:t>
            </w:r>
          </w:p>
          <w:p w:rsidR="000152F5" w:rsidRPr="00940E1A" w:rsidRDefault="000152F5" w:rsidP="00715A16">
            <w:pPr>
              <w:tabs>
                <w:tab w:val="left" w:pos="293"/>
              </w:tabs>
              <w:spacing w:before="0" w:after="0" w:line="240" w:lineRule="auto"/>
              <w:ind w:left="293" w:hanging="142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</w:t>
            </w:r>
            <w:r w:rsidRPr="00940E1A">
              <w:rPr>
                <w:rFonts w:ascii="Arial Narrow" w:hAnsi="Arial Narrow" w:cs="Arial"/>
              </w:rPr>
              <w:tab/>
              <w:t xml:space="preserve">instalacja taka powinna być wyposażona w min. 4 zraszacze </w:t>
            </w:r>
          </w:p>
          <w:p w:rsidR="000152F5" w:rsidRPr="00940E1A" w:rsidRDefault="000152F5" w:rsidP="00715A16">
            <w:pPr>
              <w:tabs>
                <w:tab w:val="left" w:pos="293"/>
              </w:tabs>
              <w:spacing w:before="0" w:after="0" w:line="240" w:lineRule="auto"/>
              <w:ind w:left="293" w:hanging="142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</w:t>
            </w:r>
            <w:r w:rsidRPr="00940E1A">
              <w:rPr>
                <w:rFonts w:ascii="Arial Narrow" w:hAnsi="Arial Narrow" w:cs="Arial"/>
              </w:rPr>
              <w:tab/>
              <w:t>dwa zraszacze powinny być umieszczone przed przednią osią, dwa zraszacze po bokach pojazdu,</w:t>
            </w:r>
          </w:p>
          <w:p w:rsidR="000152F5" w:rsidRPr="00940E1A" w:rsidRDefault="000152F5" w:rsidP="00715A16">
            <w:pPr>
              <w:tabs>
                <w:tab w:val="left" w:pos="293"/>
              </w:tabs>
              <w:spacing w:before="0" w:after="0" w:line="240" w:lineRule="auto"/>
              <w:ind w:left="293" w:hanging="142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</w:t>
            </w:r>
            <w:r w:rsidRPr="00940E1A">
              <w:rPr>
                <w:rFonts w:ascii="Arial Narrow" w:hAnsi="Arial Narrow" w:cs="Arial"/>
              </w:rPr>
              <w:tab/>
              <w:t>powinna być wyposażona w zawory odcinające (jeden dla zraszaczy przed przednią osią, drugi dla zraszaczy bocznych), uruchamiane z kabiny kierowcy,</w:t>
            </w:r>
          </w:p>
          <w:p w:rsidR="000152F5" w:rsidRPr="00940E1A" w:rsidRDefault="000152F5" w:rsidP="00715A16">
            <w:pPr>
              <w:snapToGrid w:val="0"/>
              <w:spacing w:before="0" w:after="0" w:line="240" w:lineRule="auto"/>
              <w:ind w:left="293" w:hanging="142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- powinna być tak skonstruowana, aby jej odwodnienie było możliwe po otwarciu zaworów odcinających.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751" w:rsidRPr="00940E1A" w:rsidRDefault="005F0751" w:rsidP="005F0751">
            <w:pPr>
              <w:snapToGrid w:val="0"/>
              <w:spacing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Autopompa musi umożliwiać podanie wody i wodnego roztworu środka pianotwórczego do:</w:t>
            </w:r>
          </w:p>
          <w:p w:rsidR="005F0751" w:rsidRPr="00940E1A" w:rsidRDefault="005F0751" w:rsidP="005F0751">
            <w:pPr>
              <w:spacing w:before="0"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-dwóch</w:t>
            </w:r>
            <w:r w:rsidRPr="00940E1A">
              <w:rPr>
                <w:rFonts w:ascii="Arial Narrow" w:hAnsi="Arial Narrow" w:cs="Arial"/>
              </w:rPr>
              <w:t xml:space="preserve"> nasad tłocznych 75 zlokalizowanych z tyłu pojazdu po bokach zabudowy</w:t>
            </w:r>
          </w:p>
          <w:p w:rsidR="005F0751" w:rsidRPr="00940E1A" w:rsidRDefault="005F0751" w:rsidP="005F0751">
            <w:pPr>
              <w:spacing w:before="0"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-jednej</w:t>
            </w:r>
            <w:r w:rsidRPr="00940E1A">
              <w:rPr>
                <w:rFonts w:ascii="Arial Narrow" w:hAnsi="Arial Narrow" w:cs="Arial"/>
              </w:rPr>
              <w:t xml:space="preserve"> wysokociśnienio</w:t>
            </w:r>
            <w:r>
              <w:rPr>
                <w:rFonts w:ascii="Arial Narrow" w:hAnsi="Arial Narrow" w:cs="Arial"/>
              </w:rPr>
              <w:t>wej</w:t>
            </w:r>
            <w:r w:rsidRPr="00940E1A">
              <w:rPr>
                <w:rFonts w:ascii="Arial Narrow" w:hAnsi="Arial Narrow" w:cs="Arial"/>
              </w:rPr>
              <w:t xml:space="preserve"> linii szybkiego natarcia.</w:t>
            </w:r>
          </w:p>
          <w:p w:rsidR="000152F5" w:rsidRPr="00940E1A" w:rsidRDefault="005F0751" w:rsidP="005F0751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940E1A">
              <w:rPr>
                <w:rFonts w:ascii="Arial Narrow" w:hAnsi="Arial Narrow" w:cs="Arial"/>
              </w:rPr>
              <w:t xml:space="preserve">działka </w:t>
            </w:r>
            <w:proofErr w:type="spellStart"/>
            <w:r w:rsidRPr="00940E1A">
              <w:rPr>
                <w:rFonts w:ascii="Arial Narrow" w:hAnsi="Arial Narrow" w:cs="Arial"/>
              </w:rPr>
              <w:t>wodno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– pianowego zamontowanego na dachu pojazdu</w:t>
            </w:r>
            <w:bookmarkStart w:id="1" w:name="_GoBack"/>
            <w:bookmarkEnd w:id="1"/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Autopompa musi umożliwiać podanie wody do zbiornika samochodu.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Autopompa musi być wyposażona w urządzenie odpowietrzające umożliwiające zassanie wody: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940E1A">
                <w:rPr>
                  <w:rFonts w:ascii="Arial Narrow" w:hAnsi="Arial Narrow" w:cs="Arial"/>
                </w:rPr>
                <w:t>1,5 m</w:t>
              </w:r>
            </w:smartTag>
            <w:r w:rsidRPr="00940E1A">
              <w:rPr>
                <w:rFonts w:ascii="Arial Narrow" w:hAnsi="Arial Narrow" w:cs="Arial"/>
              </w:rPr>
              <w:t xml:space="preserve"> w czasie do 30 sek.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940E1A">
                <w:rPr>
                  <w:rFonts w:ascii="Arial Narrow" w:hAnsi="Arial Narrow" w:cs="Arial"/>
                </w:rPr>
                <w:t>7,5 m</w:t>
              </w:r>
            </w:smartTag>
            <w:r w:rsidRPr="00940E1A">
              <w:rPr>
                <w:rFonts w:ascii="Arial Narrow" w:hAnsi="Arial Narrow" w:cs="Arial"/>
              </w:rPr>
              <w:t xml:space="preserve"> w czasie do 60 </w:t>
            </w:r>
            <w:proofErr w:type="spellStart"/>
            <w:r w:rsidRPr="00940E1A">
              <w:rPr>
                <w:rFonts w:ascii="Arial Narrow" w:hAnsi="Arial Narrow" w:cs="Arial"/>
              </w:rPr>
              <w:t>sek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 przedziale autopompy muszą znajdować się co najmniej następujące urządzenia kontrolno-sterownicze pracy pompy: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manowakuometr,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manometr niskiego ciśnienia,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manometr wysokiego ciśnienia,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wskaźnik poziomu wody w zbiorniku samochodu (dodatkowy wskaźnik poziomu wody umieszczony w kabinie kierowcy),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wskaźnik poziomu środka pianotwórczego w zbiorniku (dodatkowy wskaźnik poziomu środka pianotwórczego umieszczony w kabinie kierowcy),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miernik prędkości obrotowej wału pompy,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regulator prędkości obrotowej silnika pojazdu,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włącznik i wyłącznik silnika pojazdu,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licznik motogodzin pracy autopompy,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wskaźnik lub kontrolka temperatury cieczy chłodzącej silnika,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sterowanie automatycznym układem utrzymywania stałego ciśnienia tłoczenia z możliwością ręcznego sterowania regulacją automatyczną i ręczną ciśnienia pracy,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sterowanie automatycznym zaworem napełniania zbiornika z hydrantu z możliwością przełączenia na sterowanie ręczne,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schemat układu wodno-pianowego z oznaczeniem zaworów i opisem w języku polskim,</w:t>
            </w:r>
          </w:p>
          <w:p w:rsidR="000152F5" w:rsidRPr="00940E1A" w:rsidRDefault="000152F5" w:rsidP="00715A16">
            <w:pPr>
              <w:numPr>
                <w:ilvl w:val="0"/>
                <w:numId w:val="22"/>
              </w:numPr>
              <w:suppressAutoHyphens/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głośnik z mikrofonem sprzężony z radiostacją przewoźną zamontowaną na samochodzie umożliwiający odbieranie i podawanie komunikatów słownych.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Zbiornik wody musi być wyposażony w dwie nasady 75 w tylnej części pojazdu po bokach zabudowy z odcinającym zaworem kulowym do napełniania z hydrantu. Instalacja napełniania musi mieć konstrukcję zabezpieczającą przed swobodnym wypływem wody ze zbiornika.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Autopompa musi być wyposażona w ręczny dozownik środka pianotwórczego zapewniający uzyskiwanie stężeń 3% i 6% (tolerancja ± 0,5%) w całym zakresie wydajności pompy.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Wszystkie elementy układu </w:t>
            </w:r>
            <w:proofErr w:type="spellStart"/>
            <w:r w:rsidRPr="00940E1A">
              <w:rPr>
                <w:rFonts w:ascii="Arial Narrow" w:hAnsi="Arial Narrow" w:cs="Arial"/>
              </w:rPr>
              <w:t>wodno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- pianowego muszą być odporne na korozję i działanie dopuszczonych do stosowania środków pianotwórczych i modyfikatorów.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Konstrukcja układu </w:t>
            </w:r>
            <w:proofErr w:type="spellStart"/>
            <w:r w:rsidRPr="00940E1A">
              <w:rPr>
                <w:rFonts w:ascii="Arial Narrow" w:hAnsi="Arial Narrow" w:cs="Arial"/>
              </w:rPr>
              <w:t>wodno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– pianowego musi umożliwiać jego całkowite odwodnienie przy użyciu dwóch zaworów.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Na wlocie ssawnym autopompy, oraz na wlotach do napełniania zbiornika z hydrantu, muszą być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5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  <w:iCs/>
                <w:color w:val="000000"/>
                <w:sz w:val="21"/>
                <w:szCs w:val="21"/>
              </w:rPr>
            </w:pP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Wysuwany pneumatycznie, obrotowy maszt oświetleniowy zasilany z instalacji elektrycznej podwozia zabudowany na stałe w samochodzie z reflektorami LED o łącznej wielkości strumienia świetlnego 30 000 lm. Wysokość 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940E1A">
                <w:rPr>
                  <w:rFonts w:ascii="Arial Narrow" w:hAnsi="Arial Narrow" w:cs="Arial"/>
                </w:rPr>
                <w:t>4,5 m</w:t>
              </w:r>
            </w:smartTag>
            <w:r w:rsidRPr="00940E1A">
              <w:rPr>
                <w:rFonts w:ascii="Arial Narrow" w:hAnsi="Arial Narrow" w:cs="Arial"/>
              </w:rPr>
              <w:t xml:space="preserve"> od podłoża, na którym stoi pojazd do opraw czołowych reflektorów ustawionych poziomo, z możliwością sterowania reflektorami w pionie i w poziomie bezprzewodowo z poziomu gruntu. Stopień ochrony masztu i reflektorów min. IP 55. Głowica masztu powinna być wyposażona w podstawę stabilizującą jej położenie w pozycji transportowej. Umiejscowienie masztu nie powinno kolidować z działkiem wodno-pianowym, skrzynią sprzętową oraz drabiną. </w:t>
            </w:r>
          </w:p>
          <w:p w:rsidR="000152F5" w:rsidRPr="00940E1A" w:rsidRDefault="000152F5" w:rsidP="00715A16">
            <w:pPr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Sterowanie masztem za pomocą pilota na przewodzie oraz bezprzewodowo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  </w:t>
            </w:r>
          </w:p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trHeight w:val="454"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152F5" w:rsidRPr="00940E1A" w:rsidRDefault="000152F5" w:rsidP="00715A16">
            <w:pPr>
              <w:snapToGrid w:val="0"/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940E1A">
              <w:rPr>
                <w:rFonts w:ascii="Arial Narrow" w:hAnsi="Arial Narrow"/>
                <w:b/>
              </w:rPr>
              <w:t>III.</w:t>
            </w: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40E1A">
              <w:rPr>
                <w:rFonts w:ascii="Arial Narrow" w:hAnsi="Arial Narrow" w:cs="Arial"/>
                <w:b/>
              </w:rPr>
              <w:t>Wyposażenie: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152F5" w:rsidRPr="00940E1A" w:rsidRDefault="000152F5" w:rsidP="00715A16">
            <w:pPr>
              <w:tabs>
                <w:tab w:val="center" w:pos="4896"/>
                <w:tab w:val="right" w:pos="9432"/>
              </w:tabs>
              <w:snapToGrid w:val="0"/>
              <w:spacing w:before="0" w:after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7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</w:rPr>
            </w:pPr>
            <w:r w:rsidRPr="00940E1A">
              <w:rPr>
                <w:rFonts w:ascii="Arial Narrow" w:hAnsi="Arial Narrow"/>
              </w:rPr>
              <w:t>3</w:t>
            </w: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/>
                <w:bCs/>
              </w:rPr>
            </w:pPr>
            <w:r w:rsidRPr="00940E1A">
              <w:rPr>
                <w:rFonts w:ascii="Arial Narrow" w:hAnsi="Arial Narrow"/>
                <w:bCs/>
              </w:rPr>
              <w:t>Pojazd oznakowany numerami operacyjnymi i logo jednostki (numer operacyjny zostanie przekazany po podpisaniu umowy z wykonawcą).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7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</w:rPr>
            </w:pPr>
            <w:r w:rsidRPr="00940E1A">
              <w:rPr>
                <w:rFonts w:ascii="Arial Narrow" w:hAnsi="Arial Narrow"/>
              </w:rPr>
              <w:t>3</w:t>
            </w: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 xml:space="preserve">Pojazd wyposażony w wyciągarkę o napędzie elektrycznym i sile uciągu min. 70 </w:t>
            </w:r>
            <w:proofErr w:type="spellStart"/>
            <w:r w:rsidRPr="00940E1A">
              <w:rPr>
                <w:rFonts w:ascii="Arial Narrow" w:hAnsi="Arial Narrow" w:cs="Arial"/>
              </w:rPr>
              <w:t>kN</w:t>
            </w:r>
            <w:proofErr w:type="spellEnd"/>
            <w:r w:rsidRPr="00940E1A">
              <w:rPr>
                <w:rFonts w:ascii="Arial Narrow" w:hAnsi="Arial Narrow" w:cs="Arial"/>
              </w:rPr>
              <w:t xml:space="preserve"> z liną o długości co najmniej </w:t>
            </w:r>
            <w:smartTag w:uri="urn:schemas-microsoft-com:office:smarttags" w:element="metricconverter">
              <w:smartTagPr>
                <w:attr w:name="ProductID" w:val="27 m"/>
              </w:smartTagPr>
              <w:r w:rsidRPr="00940E1A">
                <w:rPr>
                  <w:rFonts w:ascii="Arial Narrow" w:hAnsi="Arial Narrow" w:cs="Arial"/>
                </w:rPr>
                <w:t>27 m</w:t>
              </w:r>
            </w:smartTag>
            <w:r w:rsidRPr="00940E1A">
              <w:rPr>
                <w:rFonts w:ascii="Arial Narrow" w:hAnsi="Arial Narrow" w:cs="Arial"/>
              </w:rPr>
              <w:t>. Sterowanie pracą wciągarki przewodowo z pulpitu przenośnego. Wyciągarkę zabudować tworzywem chroniącym przed dostaniem się wody i pyłu. Ponadto wyciągarka powinna posiadać niezależne zabezpieczenie zasilania elektrycznego, zabezpieczające instalację elektryczną pojazdu przed uszkodzeniem w momencie przeciążenia wyciągarki.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7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</w:rPr>
            </w:pPr>
            <w:r w:rsidRPr="00940E1A">
              <w:rPr>
                <w:rFonts w:ascii="Arial Narrow" w:hAnsi="Arial Narrow"/>
              </w:rPr>
              <w:t>3</w:t>
            </w: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Klin pod koła,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tr w:rsidR="000152F5" w:rsidRPr="00940E1A" w:rsidTr="00715A16">
        <w:trPr>
          <w:cantSplit/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numPr>
                <w:ilvl w:val="0"/>
                <w:numId w:val="27"/>
              </w:numPr>
              <w:tabs>
                <w:tab w:val="left" w:pos="340"/>
              </w:tabs>
              <w:suppressAutoHyphens/>
              <w:snapToGrid w:val="0"/>
              <w:spacing w:before="0" w:after="0" w:line="240" w:lineRule="auto"/>
              <w:rPr>
                <w:rFonts w:ascii="Arial Narrow" w:hAnsi="Arial Narrow"/>
              </w:rPr>
            </w:pPr>
            <w:r w:rsidRPr="00940E1A">
              <w:rPr>
                <w:rFonts w:ascii="Arial Narrow" w:hAnsi="Arial Narrow"/>
              </w:rPr>
              <w:t>3</w:t>
            </w:r>
          </w:p>
        </w:tc>
        <w:tc>
          <w:tcPr>
            <w:tcW w:w="8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2F5" w:rsidRPr="00940E1A" w:rsidRDefault="000152F5" w:rsidP="00715A16">
            <w:pPr>
              <w:snapToGrid w:val="0"/>
              <w:spacing w:before="0" w:after="0" w:line="240" w:lineRule="auto"/>
              <w:jc w:val="both"/>
              <w:rPr>
                <w:rFonts w:ascii="Arial Narrow" w:hAnsi="Arial Narrow" w:cs="Arial"/>
              </w:rPr>
            </w:pPr>
            <w:r w:rsidRPr="00940E1A">
              <w:rPr>
                <w:rFonts w:ascii="Arial Narrow" w:hAnsi="Arial Narrow" w:cs="Arial"/>
              </w:rPr>
              <w:t>Szczegóły dotyczące rozmieszczenia i typów poszczególnych elementów wyposażenia do uzgodnienia na etapie realizacji zamówienia.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5" w:rsidRPr="00940E1A" w:rsidRDefault="000152F5" w:rsidP="00715A16">
            <w:pPr>
              <w:snapToGrid w:val="0"/>
              <w:spacing w:before="0" w:after="0"/>
              <w:jc w:val="both"/>
              <w:rPr>
                <w:rFonts w:ascii="Arial Narrow" w:hAnsi="Arial Narrow" w:cs="Arial"/>
              </w:rPr>
            </w:pPr>
          </w:p>
        </w:tc>
      </w:tr>
      <w:bookmarkEnd w:id="0"/>
    </w:tbl>
    <w:p w:rsidR="000152F5" w:rsidRPr="002B625D" w:rsidRDefault="000152F5" w:rsidP="00FC54A5">
      <w:pPr>
        <w:tabs>
          <w:tab w:val="left" w:pos="9923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715A16" w:rsidRPr="0036226C" w:rsidTr="00715A16">
        <w:trPr>
          <w:trHeight w:val="80"/>
        </w:trPr>
        <w:tc>
          <w:tcPr>
            <w:tcW w:w="3660" w:type="dxa"/>
            <w:vAlign w:val="bottom"/>
          </w:tcPr>
          <w:p w:rsidR="00715A16" w:rsidRPr="0036226C" w:rsidRDefault="00715A16" w:rsidP="00715A16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939" w:type="dxa"/>
            <w:vAlign w:val="bottom"/>
          </w:tcPr>
          <w:p w:rsidR="00715A16" w:rsidRPr="0036226C" w:rsidRDefault="00715A16" w:rsidP="00715A16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715A16" w:rsidRPr="0036226C" w:rsidTr="00715A16">
        <w:trPr>
          <w:trHeight w:val="456"/>
        </w:trPr>
        <w:tc>
          <w:tcPr>
            <w:tcW w:w="3660" w:type="dxa"/>
            <w:vAlign w:val="center"/>
          </w:tcPr>
          <w:p w:rsidR="00715A16" w:rsidRPr="0036226C" w:rsidRDefault="00715A16" w:rsidP="00715A16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939" w:type="dxa"/>
            <w:vAlign w:val="center"/>
          </w:tcPr>
          <w:p w:rsidR="00715A16" w:rsidRPr="0036226C" w:rsidRDefault="00715A16" w:rsidP="00715A16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33335C" w:rsidRPr="002B625D" w:rsidRDefault="0033335C" w:rsidP="00715A1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33335C" w:rsidRPr="002B625D" w:rsidSect="00FC54A5">
      <w:footerReference w:type="default" r:id="rId8"/>
      <w:footerReference w:type="first" r:id="rId9"/>
      <w:pgSz w:w="16838" w:h="11906" w:orient="landscape"/>
      <w:pgMar w:top="851" w:right="1161" w:bottom="113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04" w:rsidRDefault="00EC3204" w:rsidP="00CD60F2">
      <w:pPr>
        <w:spacing w:before="0" w:after="0" w:line="240" w:lineRule="auto"/>
      </w:pPr>
      <w:r>
        <w:separator/>
      </w:r>
    </w:p>
  </w:endnote>
  <w:endnote w:type="continuationSeparator" w:id="0">
    <w:p w:rsidR="00EC3204" w:rsidRDefault="00EC3204" w:rsidP="00CD60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A16" w:rsidRPr="00715A16" w:rsidRDefault="00EC3204" w:rsidP="00715A16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159886161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5A16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715A16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715A16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715A16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715A1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715A16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715A1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715A16">
      <w:rPr>
        <w:rFonts w:ascii="Arial Narrow" w:hAnsi="Arial Narrow"/>
        <w:color w:val="1B1D3D" w:themeColor="text2" w:themeShade="BF"/>
        <w:sz w:val="18"/>
        <w:szCs w:val="24"/>
      </w:rPr>
      <w:t>1</w:t>
    </w:r>
    <w:r w:rsidR="00715A1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715A16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715A1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715A16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715A1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715A16">
      <w:rPr>
        <w:rFonts w:ascii="Arial Narrow" w:hAnsi="Arial Narrow"/>
        <w:color w:val="1B1D3D" w:themeColor="text2" w:themeShade="BF"/>
        <w:sz w:val="18"/>
        <w:szCs w:val="24"/>
      </w:rPr>
      <w:t>8</w:t>
    </w:r>
    <w:r w:rsidR="00715A1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63" w:rsidRPr="00505663" w:rsidRDefault="00EC3204" w:rsidP="00505663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17146463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5663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505663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505663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505663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505663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505663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505663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505663">
      <w:rPr>
        <w:rFonts w:ascii="Arial Narrow" w:hAnsi="Arial Narrow"/>
        <w:color w:val="1B1D3D" w:themeColor="text2" w:themeShade="BF"/>
        <w:sz w:val="18"/>
        <w:szCs w:val="24"/>
      </w:rPr>
      <w:t>2</w:t>
    </w:r>
    <w:r w:rsidR="00505663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505663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505663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505663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505663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505663">
      <w:rPr>
        <w:rFonts w:ascii="Arial Narrow" w:hAnsi="Arial Narrow"/>
        <w:color w:val="1B1D3D" w:themeColor="text2" w:themeShade="BF"/>
        <w:sz w:val="18"/>
        <w:szCs w:val="24"/>
      </w:rPr>
      <w:t>19</w:t>
    </w:r>
    <w:r w:rsidR="00505663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04" w:rsidRDefault="00EC3204" w:rsidP="00CD60F2">
      <w:pPr>
        <w:spacing w:before="0" w:after="0" w:line="240" w:lineRule="auto"/>
      </w:pPr>
      <w:r>
        <w:separator/>
      </w:r>
    </w:p>
  </w:footnote>
  <w:footnote w:type="continuationSeparator" w:id="0">
    <w:p w:rsidR="00EC3204" w:rsidRDefault="00EC3204" w:rsidP="00CD60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C9346756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32683AE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AB76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0932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786A47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3DED"/>
    <w:multiLevelType w:val="hybridMultilevel"/>
    <w:tmpl w:val="BB46F062"/>
    <w:lvl w:ilvl="0" w:tplc="8DB6F7F2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EB7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FF592D"/>
    <w:multiLevelType w:val="hybridMultilevel"/>
    <w:tmpl w:val="C1D49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D6E0E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11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4F6522"/>
    <w:multiLevelType w:val="singleLevel"/>
    <w:tmpl w:val="E32CAF2E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4" w15:restartNumberingAfterBreak="0">
    <w:nsid w:val="2C80776C"/>
    <w:multiLevelType w:val="hybridMultilevel"/>
    <w:tmpl w:val="76C261EA"/>
    <w:lvl w:ilvl="0" w:tplc="DC880E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2E61D5"/>
    <w:multiLevelType w:val="hybridMultilevel"/>
    <w:tmpl w:val="D23A9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666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1020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CE6B17"/>
    <w:multiLevelType w:val="singleLevel"/>
    <w:tmpl w:val="6E0AE372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0" w15:restartNumberingAfterBreak="0">
    <w:nsid w:val="64BB1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65275A"/>
    <w:multiLevelType w:val="hybridMultilevel"/>
    <w:tmpl w:val="B0121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50216B"/>
    <w:multiLevelType w:val="singleLevel"/>
    <w:tmpl w:val="A0DECC0C"/>
    <w:lvl w:ilvl="0">
      <w:start w:val="1"/>
      <w:numFmt w:val="decimal"/>
      <w:lvlText w:val="3.%1."/>
      <w:lvlJc w:val="right"/>
      <w:pPr>
        <w:tabs>
          <w:tab w:val="num" w:pos="340"/>
        </w:tabs>
        <w:ind w:left="340" w:firstLine="227"/>
      </w:pPr>
      <w:rPr>
        <w:rFonts w:hint="default"/>
        <w:b/>
        <w:sz w:val="21"/>
        <w:szCs w:val="21"/>
      </w:rPr>
    </w:lvl>
  </w:abstractNum>
  <w:abstractNum w:abstractNumId="23" w15:restartNumberingAfterBreak="0">
    <w:nsid w:val="6BA01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35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74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307350"/>
    <w:multiLevelType w:val="hybridMultilevel"/>
    <w:tmpl w:val="1CFE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5"/>
  </w:num>
  <w:num w:numId="5">
    <w:abstractNumId w:val="17"/>
  </w:num>
  <w:num w:numId="6">
    <w:abstractNumId w:val="24"/>
  </w:num>
  <w:num w:numId="7">
    <w:abstractNumId w:val="15"/>
  </w:num>
  <w:num w:numId="8">
    <w:abstractNumId w:val="12"/>
  </w:num>
  <w:num w:numId="9">
    <w:abstractNumId w:val="3"/>
  </w:num>
  <w:num w:numId="10">
    <w:abstractNumId w:val="9"/>
  </w:num>
  <w:num w:numId="11">
    <w:abstractNumId w:val="20"/>
  </w:num>
  <w:num w:numId="12">
    <w:abstractNumId w:val="18"/>
  </w:num>
  <w:num w:numId="13">
    <w:abstractNumId w:val="10"/>
  </w:num>
  <w:num w:numId="14">
    <w:abstractNumId w:val="2"/>
  </w:num>
  <w:num w:numId="15">
    <w:abstractNumId w:val="11"/>
  </w:num>
  <w:num w:numId="16">
    <w:abstractNumId w:val="8"/>
  </w:num>
  <w:num w:numId="17">
    <w:abstractNumId w:val="5"/>
  </w:num>
  <w:num w:numId="18">
    <w:abstractNumId w:val="14"/>
  </w:num>
  <w:num w:numId="19">
    <w:abstractNumId w:val="6"/>
  </w:num>
  <w:num w:numId="20">
    <w:abstractNumId w:val="26"/>
  </w:num>
  <w:num w:numId="21">
    <w:abstractNumId w:val="4"/>
  </w:num>
  <w:num w:numId="22">
    <w:abstractNumId w:val="7"/>
  </w:num>
  <w:num w:numId="23">
    <w:abstractNumId w:val="19"/>
  </w:num>
  <w:num w:numId="24">
    <w:abstractNumId w:val="13"/>
  </w:num>
  <w:num w:numId="25">
    <w:abstractNumId w:val="0"/>
  </w:num>
  <w:num w:numId="26">
    <w:abstractNumId w:val="1"/>
  </w:num>
  <w:num w:numId="2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2"/>
    <w:rsid w:val="000152F5"/>
    <w:rsid w:val="000357BE"/>
    <w:rsid w:val="00050271"/>
    <w:rsid w:val="00060D5B"/>
    <w:rsid w:val="000824DC"/>
    <w:rsid w:val="000A5FF8"/>
    <w:rsid w:val="000C6787"/>
    <w:rsid w:val="000C6DBB"/>
    <w:rsid w:val="000C6EB0"/>
    <w:rsid w:val="001155CE"/>
    <w:rsid w:val="00121520"/>
    <w:rsid w:val="00127382"/>
    <w:rsid w:val="001322F7"/>
    <w:rsid w:val="00160F64"/>
    <w:rsid w:val="001A5506"/>
    <w:rsid w:val="001E51B9"/>
    <w:rsid w:val="00250DB8"/>
    <w:rsid w:val="002B1ADF"/>
    <w:rsid w:val="002B625D"/>
    <w:rsid w:val="002C2C0F"/>
    <w:rsid w:val="00332A60"/>
    <w:rsid w:val="0033335C"/>
    <w:rsid w:val="00391465"/>
    <w:rsid w:val="00405CAD"/>
    <w:rsid w:val="00420F75"/>
    <w:rsid w:val="004517FF"/>
    <w:rsid w:val="0049748E"/>
    <w:rsid w:val="004B3D62"/>
    <w:rsid w:val="00505663"/>
    <w:rsid w:val="00521A6E"/>
    <w:rsid w:val="00542EBE"/>
    <w:rsid w:val="00593462"/>
    <w:rsid w:val="00597C3A"/>
    <w:rsid w:val="005D3054"/>
    <w:rsid w:val="005E2616"/>
    <w:rsid w:val="005F0751"/>
    <w:rsid w:val="00630EED"/>
    <w:rsid w:val="00662284"/>
    <w:rsid w:val="00676BE2"/>
    <w:rsid w:val="00687529"/>
    <w:rsid w:val="006919E3"/>
    <w:rsid w:val="00715A16"/>
    <w:rsid w:val="00743FE7"/>
    <w:rsid w:val="007725C1"/>
    <w:rsid w:val="0077305A"/>
    <w:rsid w:val="0077563E"/>
    <w:rsid w:val="00784E0D"/>
    <w:rsid w:val="00807E37"/>
    <w:rsid w:val="008210FF"/>
    <w:rsid w:val="00831C40"/>
    <w:rsid w:val="00860230"/>
    <w:rsid w:val="008739D7"/>
    <w:rsid w:val="008C7914"/>
    <w:rsid w:val="00940F0A"/>
    <w:rsid w:val="009B5E2D"/>
    <w:rsid w:val="009B673D"/>
    <w:rsid w:val="009C77A3"/>
    <w:rsid w:val="009F2B7E"/>
    <w:rsid w:val="00A01E92"/>
    <w:rsid w:val="00A20051"/>
    <w:rsid w:val="00A53D9C"/>
    <w:rsid w:val="00A60894"/>
    <w:rsid w:val="00AB5013"/>
    <w:rsid w:val="00AC43FE"/>
    <w:rsid w:val="00AD1AD5"/>
    <w:rsid w:val="00AF4761"/>
    <w:rsid w:val="00B20AAA"/>
    <w:rsid w:val="00B36A21"/>
    <w:rsid w:val="00B454F0"/>
    <w:rsid w:val="00B72B92"/>
    <w:rsid w:val="00B743D7"/>
    <w:rsid w:val="00BB1B88"/>
    <w:rsid w:val="00BC274B"/>
    <w:rsid w:val="00C12295"/>
    <w:rsid w:val="00C52AFD"/>
    <w:rsid w:val="00CA26FA"/>
    <w:rsid w:val="00CD60F2"/>
    <w:rsid w:val="00D6319C"/>
    <w:rsid w:val="00D64DBF"/>
    <w:rsid w:val="00DB733C"/>
    <w:rsid w:val="00DE2F5B"/>
    <w:rsid w:val="00E066FA"/>
    <w:rsid w:val="00EC3204"/>
    <w:rsid w:val="00EC387F"/>
    <w:rsid w:val="00F704F2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648B61-720A-45F2-917B-0A5A986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0F2"/>
  </w:style>
  <w:style w:type="paragraph" w:styleId="Nagwek1">
    <w:name w:val="heading 1"/>
    <w:basedOn w:val="Normalny"/>
    <w:next w:val="Normalny"/>
    <w:link w:val="Nagwek1Znak"/>
    <w:uiPriority w:val="9"/>
    <w:qFormat/>
    <w:rsid w:val="00CD60F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0F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0F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60F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0F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0F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0F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0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0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F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0F2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0F2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0F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0F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60F2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60F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0F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0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D60F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D60F2"/>
    <w:rPr>
      <w:b/>
      <w:bCs/>
    </w:rPr>
  </w:style>
  <w:style w:type="character" w:styleId="Uwydatnienie">
    <w:name w:val="Emphasis"/>
    <w:uiPriority w:val="20"/>
    <w:qFormat/>
    <w:rsid w:val="00CD60F2"/>
    <w:rPr>
      <w:caps/>
      <w:color w:val="243255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CD60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0F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0F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0F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0F2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CD60F2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CD60F2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CD60F2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CD60F2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CD60F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0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F2"/>
  </w:style>
  <w:style w:type="paragraph" w:styleId="Stopka">
    <w:name w:val="footer"/>
    <w:basedOn w:val="Normalny"/>
    <w:link w:val="Stopka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F2"/>
  </w:style>
  <w:style w:type="character" w:customStyle="1" w:styleId="BezodstpwZnak">
    <w:name w:val="Bez odstępów Znak"/>
    <w:basedOn w:val="Domylnaczcionkaakapitu"/>
    <w:link w:val="Bezodstpw"/>
    <w:uiPriority w:val="1"/>
    <w:rsid w:val="00CD60F2"/>
  </w:style>
  <w:style w:type="table" w:styleId="Tabela-Siatka">
    <w:name w:val="Table Grid"/>
    <w:basedOn w:val="Standardowy"/>
    <w:uiPriority w:val="39"/>
    <w:rsid w:val="00CD60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60F2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21520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12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8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9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F7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67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46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465"/>
  </w:style>
  <w:style w:type="character" w:styleId="Odwoanieprzypisukocowego">
    <w:name w:val="endnote reference"/>
    <w:basedOn w:val="Domylnaczcionkaakapitu"/>
    <w:uiPriority w:val="99"/>
    <w:semiHidden/>
    <w:unhideWhenUsed/>
    <w:rsid w:val="00391465"/>
    <w:rPr>
      <w:vertAlign w:val="superscript"/>
    </w:rPr>
  </w:style>
  <w:style w:type="character" w:customStyle="1" w:styleId="text2bold">
    <w:name w:val="text2 bold"/>
    <w:basedOn w:val="Domylnaczcionkaakapitu"/>
    <w:rsid w:val="00CA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t.czarniewski\Desktop\OSP%20PAPIER%20FIRMOWY%20-%202017.dotx" TargetMode="External"/></Relationships>
</file>

<file path=word/theme/theme1.xml><?xml version="1.0" encoding="utf-8"?>
<a:theme xmlns:a="http://schemas.openxmlformats.org/drawingml/2006/main" name="Podstawa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 PAPIER FIRMOWY - 2017</Template>
  <TotalTime>10</TotalTime>
  <Pages>8</Pages>
  <Words>2671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RATOWNICTWO | POŻARNICTWO | GRUPA POSZUKIWAWCZO-RATOWNICZA |</vt:lpstr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RATOWNICTWO | POŻARNICTWO | GRUPA POSZUKIWAWCZO-RATOWNICZA |</dc:title>
  <dc:subject/>
  <dc:creator>Tomasz Czarniewski - Urząd Gminy w Purdzie</dc:creator>
  <cp:keywords/>
  <dc:description/>
  <cp:lastModifiedBy>Tomasz Czarniewski</cp:lastModifiedBy>
  <cp:revision>7</cp:revision>
  <cp:lastPrinted>2018-07-18T14:21:00Z</cp:lastPrinted>
  <dcterms:created xsi:type="dcterms:W3CDTF">2018-07-17T20:48:00Z</dcterms:created>
  <dcterms:modified xsi:type="dcterms:W3CDTF">2018-08-01T08:30:00Z</dcterms:modified>
</cp:coreProperties>
</file>