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FFE28" w14:textId="23AB788F" w:rsidR="00BB4F1E" w:rsidRPr="00D15219" w:rsidRDefault="00BB4F1E" w:rsidP="00D15219">
      <w:pPr>
        <w:spacing w:line="276" w:lineRule="auto"/>
        <w:jc w:val="right"/>
        <w:rPr>
          <w:rFonts w:cstheme="minorHAnsi"/>
          <w:sz w:val="22"/>
          <w:szCs w:val="22"/>
        </w:rPr>
      </w:pPr>
    </w:p>
    <w:p w14:paraId="46ADC573" w14:textId="747C56FB" w:rsidR="00046A2A" w:rsidRPr="009D6D55" w:rsidRDefault="00F45865" w:rsidP="00D15219">
      <w:pPr>
        <w:pStyle w:val="Akapitzlist"/>
        <w:spacing w:before="0" w:after="0" w:line="276" w:lineRule="auto"/>
        <w:jc w:val="right"/>
        <w:rPr>
          <w:rFonts w:asciiTheme="minorHAnsi" w:hAnsiTheme="minorHAnsi" w:cstheme="minorHAnsi"/>
          <w:b/>
          <w:bCs/>
          <w:sz w:val="22"/>
          <w:szCs w:val="22"/>
          <w:lang w:eastAsia="pl-PL"/>
        </w:rPr>
      </w:pPr>
      <w:r w:rsidRPr="009D6D55">
        <w:rPr>
          <w:rFonts w:asciiTheme="minorHAnsi" w:hAnsiTheme="minorHAnsi" w:cstheme="minorHAnsi"/>
          <w:b/>
          <w:bCs/>
          <w:sz w:val="22"/>
          <w:szCs w:val="22"/>
          <w:lang w:eastAsia="pl-PL"/>
        </w:rPr>
        <w:t xml:space="preserve">Załącznik nr 10 do SWZ  </w:t>
      </w:r>
    </w:p>
    <w:p w14:paraId="187D7C86" w14:textId="77777777" w:rsidR="00046A2A" w:rsidRPr="009D6D55" w:rsidRDefault="00046A2A" w:rsidP="00D15219">
      <w:pPr>
        <w:pStyle w:val="Akapitzlist"/>
        <w:spacing w:line="276" w:lineRule="auto"/>
        <w:ind w:left="0"/>
        <w:jc w:val="center"/>
        <w:rPr>
          <w:rFonts w:asciiTheme="minorHAnsi" w:hAnsiTheme="minorHAnsi" w:cstheme="minorHAnsi"/>
          <w:sz w:val="22"/>
          <w:szCs w:val="22"/>
          <w:lang w:eastAsia="pl-PL"/>
        </w:rPr>
      </w:pPr>
    </w:p>
    <w:p w14:paraId="65B5307F" w14:textId="77777777" w:rsidR="00F45865" w:rsidRPr="009D6D55" w:rsidRDefault="00F45865" w:rsidP="00D15219">
      <w:pPr>
        <w:pStyle w:val="Akapitzlist"/>
        <w:spacing w:line="276" w:lineRule="auto"/>
        <w:ind w:left="0"/>
        <w:jc w:val="center"/>
        <w:rPr>
          <w:rFonts w:asciiTheme="minorHAnsi" w:hAnsiTheme="minorHAnsi" w:cstheme="minorHAnsi"/>
          <w:sz w:val="22"/>
          <w:szCs w:val="22"/>
          <w:lang w:eastAsia="pl-PL"/>
        </w:rPr>
      </w:pPr>
    </w:p>
    <w:p w14:paraId="21F688F3" w14:textId="77777777" w:rsidR="00F45865" w:rsidRPr="009D6D55" w:rsidRDefault="00F45865" w:rsidP="00D15219">
      <w:pPr>
        <w:pStyle w:val="Akapitzlist"/>
        <w:spacing w:line="276" w:lineRule="auto"/>
        <w:ind w:left="0"/>
        <w:jc w:val="center"/>
        <w:rPr>
          <w:rFonts w:asciiTheme="minorHAnsi" w:hAnsiTheme="minorHAnsi" w:cstheme="minorHAnsi"/>
          <w:sz w:val="22"/>
          <w:szCs w:val="22"/>
          <w:lang w:eastAsia="pl-PL"/>
        </w:rPr>
      </w:pPr>
    </w:p>
    <w:p w14:paraId="684C3FF9" w14:textId="2E33F4F4" w:rsidR="00046A2A" w:rsidRPr="009D6D55" w:rsidRDefault="00D15219" w:rsidP="00D15219">
      <w:pPr>
        <w:pStyle w:val="Akapitzlist"/>
        <w:spacing w:line="276" w:lineRule="auto"/>
        <w:ind w:left="0"/>
        <w:jc w:val="center"/>
        <w:rPr>
          <w:rFonts w:asciiTheme="minorHAnsi" w:hAnsiTheme="minorHAnsi" w:cstheme="minorHAnsi"/>
          <w:b/>
          <w:bCs/>
          <w:sz w:val="28"/>
          <w:szCs w:val="28"/>
          <w:lang w:eastAsia="pl-PL"/>
        </w:rPr>
      </w:pPr>
      <w:r w:rsidRPr="009D6D55">
        <w:rPr>
          <w:rFonts w:asciiTheme="minorHAnsi" w:hAnsiTheme="minorHAnsi" w:cstheme="minorHAnsi"/>
          <w:b/>
          <w:bCs/>
          <w:sz w:val="28"/>
          <w:szCs w:val="28"/>
          <w:lang w:eastAsia="pl-PL"/>
        </w:rPr>
        <w:t xml:space="preserve">SZCZEGÓŁOWY </w:t>
      </w:r>
      <w:r w:rsidR="00046A2A" w:rsidRPr="009D6D55">
        <w:rPr>
          <w:rFonts w:asciiTheme="minorHAnsi" w:hAnsiTheme="minorHAnsi" w:cstheme="minorHAnsi"/>
          <w:b/>
          <w:bCs/>
          <w:sz w:val="28"/>
          <w:szCs w:val="28"/>
          <w:lang w:eastAsia="pl-PL"/>
        </w:rPr>
        <w:t>OPIS PRZEDMIOTU ZAMÓWIENIA</w:t>
      </w:r>
    </w:p>
    <w:p w14:paraId="474247C8" w14:textId="3ED94DBE" w:rsidR="00BF7EC7" w:rsidRPr="009D6D55" w:rsidRDefault="00D15219" w:rsidP="00D15219">
      <w:pPr>
        <w:pBdr>
          <w:top w:val="nil"/>
          <w:left w:val="nil"/>
          <w:bottom w:val="nil"/>
          <w:right w:val="nil"/>
          <w:between w:val="nil"/>
        </w:pBdr>
        <w:spacing w:line="276" w:lineRule="auto"/>
        <w:jc w:val="both"/>
        <w:rPr>
          <w:rFonts w:eastAsia="Calibri" w:cstheme="minorHAnsi"/>
          <w:color w:val="000000"/>
          <w:sz w:val="22"/>
          <w:szCs w:val="22"/>
        </w:rPr>
      </w:pPr>
      <w:r w:rsidRPr="009D6D55">
        <w:rPr>
          <w:rFonts w:eastAsia="Calibri" w:cstheme="minorHAnsi"/>
          <w:color w:val="000000"/>
          <w:sz w:val="22"/>
          <w:szCs w:val="22"/>
        </w:rPr>
        <w:t xml:space="preserve">Przedmiotem zamówienia jest dostawa agregatu prądotwórczego dla Urzędu Gminy w Purdzie zgodnie </w:t>
      </w:r>
      <w:r w:rsidRPr="009D6D55">
        <w:rPr>
          <w:rFonts w:eastAsia="Calibri" w:cstheme="minorHAnsi"/>
          <w:color w:val="000000"/>
          <w:sz w:val="22"/>
          <w:szCs w:val="22"/>
        </w:rPr>
        <w:br/>
        <w:t>z założeniami projektowymi Zamawiającego zawartymi w projekcie grantowym Cyberbezpieczny Samorząd.</w:t>
      </w:r>
    </w:p>
    <w:p w14:paraId="53354194" w14:textId="77777777" w:rsidR="00D15219" w:rsidRPr="009D6D55" w:rsidRDefault="00D15219" w:rsidP="00D15219">
      <w:pPr>
        <w:spacing w:line="276" w:lineRule="auto"/>
        <w:jc w:val="both"/>
        <w:rPr>
          <w:rFonts w:eastAsia="Times New Roman" w:cstheme="minorHAnsi"/>
          <w:sz w:val="22"/>
          <w:szCs w:val="22"/>
        </w:rPr>
      </w:pPr>
    </w:p>
    <w:p w14:paraId="2FE45C16" w14:textId="31884113" w:rsidR="00BF7EC7" w:rsidRPr="009D6D55" w:rsidRDefault="00BF7EC7" w:rsidP="00D15219">
      <w:pPr>
        <w:spacing w:line="276" w:lineRule="auto"/>
        <w:jc w:val="both"/>
        <w:rPr>
          <w:rFonts w:eastAsia="Times New Roman" w:cstheme="minorHAnsi"/>
          <w:sz w:val="22"/>
          <w:szCs w:val="22"/>
        </w:rPr>
      </w:pPr>
      <w:r w:rsidRPr="009D6D55">
        <w:rPr>
          <w:rFonts w:eastAsia="Times New Roman" w:cstheme="minorHAnsi"/>
          <w:sz w:val="22"/>
          <w:szCs w:val="22"/>
        </w:rPr>
        <w:t>Zamawiający wymaga, aby oferowany agregat prądotwórczy został zaprojektowany, wykonany i dostarczony zgodnie z aktualnie obowiązującymi przepisami prawa oraz uznanymi normami technicznymi, mającymi zastosowanie do tego typu urządzeń. W szczególności urządzenie musi spełniać wymagania określone w następujących aktach prawnych oraz normach:</w:t>
      </w:r>
    </w:p>
    <w:p w14:paraId="66AD7AE7"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Dyrektywa 2006/42/WE (Dyrektywa Maszynowa) – dotycząca bezpieczeństwa maszyn, nakładająca obowiązek projektowania i konstruowania urządzeń w sposób zapewniający ich bezpieczne użytkowanie przez operatorów i osoby trzecie;</w:t>
      </w:r>
    </w:p>
    <w:p w14:paraId="2850D1A0"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Dyrektywa 2014/30/UE – w zakresie kompatybilności elektromagnetycznej (EMC), zapewniająca odporność agregatu na zakłócenia elektromagnetyczne oraz ograniczająca emisję takich zakłóceń do poziomów niezakłócających działania innych urządzeń;</w:t>
      </w:r>
    </w:p>
    <w:p w14:paraId="3F86BB92"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Dyrektywa 2014/35/UE – dotycząca sprzętu elektrycznego przeznaczonego do stosowania w określonych granicach napięcia, mająca na celu zagwarantowanie bezpieczeństwa użytkowania urządzeń zasilanych napięciem od 50 do 1000 V AC i od 75 do 1500 V DC;</w:t>
      </w:r>
    </w:p>
    <w:p w14:paraId="2ED69EB7"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PN-EN ISO 8528-13:2016-07 – określająca szczegółowe wymagania dotyczące systemów sterowania, systemów monitorowania i automatyki agregatów prądotwórczych;</w:t>
      </w:r>
    </w:p>
    <w:p w14:paraId="7A93A1AD"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PN-EN ISO 3744:2011 – określająca metody pomiaru poziomu mocy akustycznej generowanej przez urządzenie, w celu spełnienia wymagań akustycznych w zakresie ochrony środowiska i zdrowia pracowników;</w:t>
      </w:r>
    </w:p>
    <w:p w14:paraId="0CAE69D4"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ISO 8528-1:2005 – zawierająca ogólne wymagania dotyczące projektowania, wykonania i badania agregatów prądotwórczych napędzanych silnikami spalinowymi;</w:t>
      </w:r>
    </w:p>
    <w:p w14:paraId="1A1EA6C9" w14:textId="77777777" w:rsidR="00BF7EC7" w:rsidRPr="009D6D55" w:rsidRDefault="00BF7EC7" w:rsidP="00D15219">
      <w:pPr>
        <w:numPr>
          <w:ilvl w:val="0"/>
          <w:numId w:val="3"/>
        </w:numPr>
        <w:spacing w:line="276" w:lineRule="auto"/>
        <w:jc w:val="both"/>
        <w:rPr>
          <w:rFonts w:eastAsia="Times New Roman" w:cstheme="minorHAnsi"/>
          <w:sz w:val="22"/>
          <w:szCs w:val="22"/>
        </w:rPr>
      </w:pPr>
      <w:r w:rsidRPr="009D6D55">
        <w:rPr>
          <w:rFonts w:eastAsia="Times New Roman" w:cstheme="minorHAnsi"/>
          <w:sz w:val="22"/>
          <w:szCs w:val="22"/>
        </w:rPr>
        <w:t>Dyrektywa 2000/14/WE oraz Dyrektywa 2005/88/WE (tzw. Dyrektywy Hałasowe) – ustanawiające dopuszczalne poziomy emisji hałasu dla urządzeń stosowanych na zewnątrz budynków, w tym agregatów prądotwórczych, wraz z obowiązkiem oznakowania poziomu hałasu na urządzeniu.</w:t>
      </w:r>
    </w:p>
    <w:p w14:paraId="24F12C69" w14:textId="77777777" w:rsidR="00BF7EC7" w:rsidRPr="009D6D55" w:rsidRDefault="00BF7EC7" w:rsidP="00D15219">
      <w:pPr>
        <w:spacing w:line="276" w:lineRule="auto"/>
        <w:jc w:val="both"/>
        <w:rPr>
          <w:rFonts w:cstheme="minorHAnsi"/>
          <w:sz w:val="22"/>
          <w:szCs w:val="22"/>
        </w:rPr>
      </w:pPr>
      <w:r w:rsidRPr="009D6D55">
        <w:rPr>
          <w:rStyle w:val="Pogrubienie"/>
          <w:rFonts w:cstheme="minorHAnsi"/>
          <w:b w:val="0"/>
          <w:bCs w:val="0"/>
          <w:sz w:val="22"/>
          <w:szCs w:val="22"/>
        </w:rPr>
        <w:t>W celu zapewnienia wysokiej jakości wykonania oraz nadzoru nad procesami produkcyjnymi, Zamawiający wymaga, aby producent urządzenia posiadał:</w:t>
      </w:r>
    </w:p>
    <w:p w14:paraId="5341853F" w14:textId="77777777" w:rsidR="00BF7EC7" w:rsidRPr="009D6D55" w:rsidRDefault="00BF7EC7" w:rsidP="00D15219">
      <w:pPr>
        <w:numPr>
          <w:ilvl w:val="0"/>
          <w:numId w:val="4"/>
        </w:numPr>
        <w:spacing w:line="276" w:lineRule="auto"/>
        <w:jc w:val="both"/>
        <w:rPr>
          <w:rFonts w:cstheme="minorHAnsi"/>
          <w:sz w:val="22"/>
          <w:szCs w:val="22"/>
        </w:rPr>
      </w:pPr>
      <w:r w:rsidRPr="009D6D55">
        <w:rPr>
          <w:rStyle w:val="Pogrubienie"/>
          <w:rFonts w:cstheme="minorHAnsi"/>
          <w:b w:val="0"/>
          <w:bCs w:val="0"/>
          <w:sz w:val="22"/>
          <w:szCs w:val="22"/>
        </w:rPr>
        <w:t>Certyfikowany system zarządzania jakością zgodny z normą ISO 9001:2015</w:t>
      </w:r>
      <w:r w:rsidRPr="009D6D55">
        <w:rPr>
          <w:rFonts w:cstheme="minorHAnsi"/>
          <w:sz w:val="22"/>
          <w:szCs w:val="22"/>
        </w:rPr>
        <w:t>, potwierdzający wdrożenie skutecznych mechanizmów zarządzania jakością w procesie projektowania, produkcji, testowania i obsługi urządzeń technicznych;</w:t>
      </w:r>
    </w:p>
    <w:p w14:paraId="13A19835" w14:textId="64EAF8D1" w:rsidR="00BF7EC7" w:rsidRPr="009D6D55" w:rsidRDefault="00BF7EC7" w:rsidP="00D15219">
      <w:pPr>
        <w:spacing w:line="276" w:lineRule="auto"/>
        <w:ind w:left="720"/>
        <w:jc w:val="both"/>
        <w:rPr>
          <w:rFonts w:cstheme="minorHAnsi"/>
          <w:sz w:val="22"/>
          <w:szCs w:val="22"/>
        </w:rPr>
      </w:pPr>
    </w:p>
    <w:p w14:paraId="3958E652" w14:textId="77777777" w:rsidR="00BF7EC7" w:rsidRPr="009D6D55" w:rsidRDefault="00BF7EC7" w:rsidP="00D15219">
      <w:pPr>
        <w:spacing w:line="276" w:lineRule="auto"/>
        <w:jc w:val="both"/>
        <w:rPr>
          <w:rFonts w:cstheme="minorHAnsi"/>
          <w:sz w:val="22"/>
          <w:szCs w:val="22"/>
        </w:rPr>
      </w:pPr>
      <w:r w:rsidRPr="009D6D55">
        <w:rPr>
          <w:rFonts w:cstheme="minorHAnsi"/>
          <w:sz w:val="22"/>
          <w:szCs w:val="22"/>
        </w:rPr>
        <w:t>Dla pełnego wsparcia wymagane jest, aby:</w:t>
      </w:r>
    </w:p>
    <w:p w14:paraId="2288B30E" w14:textId="77777777" w:rsidR="00BF7EC7" w:rsidRPr="009D6D55" w:rsidRDefault="00BF7EC7" w:rsidP="00D15219">
      <w:pPr>
        <w:pStyle w:val="Bezodstpw"/>
        <w:numPr>
          <w:ilvl w:val="0"/>
          <w:numId w:val="19"/>
        </w:numPr>
        <w:spacing w:line="276" w:lineRule="auto"/>
        <w:jc w:val="both"/>
        <w:rPr>
          <w:rFonts w:cstheme="minorHAnsi"/>
        </w:rPr>
      </w:pPr>
      <w:r w:rsidRPr="009D6D55">
        <w:rPr>
          <w:rFonts w:cstheme="minorHAnsi"/>
        </w:rPr>
        <w:t>Wykonawca posiadał umowę o współpracy z producentem agregatu w zakresie dostawy, uruchomienia i serwisowania dostarczonych maszyn i urządzeń dodatkowych;</w:t>
      </w:r>
    </w:p>
    <w:p w14:paraId="7149DCB3" w14:textId="77777777" w:rsidR="00BF7EC7" w:rsidRPr="009D6D55" w:rsidRDefault="00BF7EC7" w:rsidP="00D15219">
      <w:pPr>
        <w:pStyle w:val="Bezodstpw"/>
        <w:numPr>
          <w:ilvl w:val="0"/>
          <w:numId w:val="19"/>
        </w:numPr>
        <w:spacing w:line="276" w:lineRule="auto"/>
        <w:jc w:val="both"/>
        <w:rPr>
          <w:rFonts w:cstheme="minorHAnsi"/>
        </w:rPr>
      </w:pPr>
      <w:r w:rsidRPr="009D6D55">
        <w:rPr>
          <w:rFonts w:cstheme="minorHAnsi"/>
        </w:rPr>
        <w:lastRenderedPageBreak/>
        <w:t>producent agregatu posiadał co najmniej 10 lat własny oddział, serwis oraz magazyn części zamiennych i materiałów eksploatacyjnych.</w:t>
      </w:r>
    </w:p>
    <w:p w14:paraId="4934A4F5" w14:textId="77777777" w:rsidR="00FB4169" w:rsidRPr="009D6D55" w:rsidRDefault="00FB4169" w:rsidP="00D15219">
      <w:pPr>
        <w:spacing w:line="276" w:lineRule="auto"/>
        <w:jc w:val="both"/>
        <w:rPr>
          <w:rStyle w:val="Pogrubienie"/>
          <w:rFonts w:cstheme="minorHAnsi"/>
          <w:b w:val="0"/>
          <w:bCs w:val="0"/>
          <w:sz w:val="22"/>
          <w:szCs w:val="22"/>
        </w:rPr>
      </w:pPr>
    </w:p>
    <w:p w14:paraId="39A4BD35" w14:textId="255857FF" w:rsidR="00BF7EC7" w:rsidRPr="009D6D55" w:rsidRDefault="00BF7EC7" w:rsidP="00D15219">
      <w:pPr>
        <w:spacing w:line="276" w:lineRule="auto"/>
        <w:jc w:val="both"/>
        <w:rPr>
          <w:rFonts w:cstheme="minorHAnsi"/>
          <w:sz w:val="22"/>
          <w:szCs w:val="22"/>
        </w:rPr>
      </w:pPr>
      <w:r w:rsidRPr="009D6D55">
        <w:rPr>
          <w:rStyle w:val="Pogrubienie"/>
          <w:rFonts w:cstheme="minorHAnsi"/>
          <w:b w:val="0"/>
          <w:bCs w:val="0"/>
          <w:sz w:val="22"/>
          <w:szCs w:val="22"/>
        </w:rPr>
        <w:t>Zamawiający wymaga, aby dostarczony agregat prądotwórczy spełniał poniższe wymagania konstrukcyjne, eksploatacyjne i jakościowe:</w:t>
      </w:r>
    </w:p>
    <w:p w14:paraId="7FFB6F98" w14:textId="77777777" w:rsidR="00BF7EC7" w:rsidRPr="009D6D55" w:rsidRDefault="00BF7EC7" w:rsidP="00D15219">
      <w:pPr>
        <w:numPr>
          <w:ilvl w:val="0"/>
          <w:numId w:val="5"/>
        </w:numPr>
        <w:spacing w:line="276" w:lineRule="auto"/>
        <w:jc w:val="both"/>
        <w:rPr>
          <w:rFonts w:cstheme="minorHAnsi"/>
          <w:sz w:val="22"/>
          <w:szCs w:val="22"/>
        </w:rPr>
      </w:pPr>
      <w:r w:rsidRPr="009D6D55">
        <w:rPr>
          <w:rStyle w:val="Pogrubienie"/>
          <w:rFonts w:cstheme="minorHAnsi"/>
          <w:b w:val="0"/>
          <w:bCs w:val="0"/>
          <w:sz w:val="22"/>
          <w:szCs w:val="22"/>
        </w:rPr>
        <w:t>Obudowa dźwiękochłonna:</w:t>
      </w:r>
    </w:p>
    <w:p w14:paraId="6BF51626"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agregat musi być wyposażony w solidną, wyciszoną obudowę dźwiękochłonną, wykonaną z materiałów odpornych na warunki atmosferyczne i korozję;</w:t>
      </w:r>
    </w:p>
    <w:p w14:paraId="345F9A6E"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wnętrze obudowy powinno być wyłożone</w:t>
      </w:r>
      <w:r w:rsidRPr="009D6D55">
        <w:rPr>
          <w:rStyle w:val="apple-converted-space"/>
          <w:rFonts w:cstheme="minorHAnsi"/>
          <w:sz w:val="22"/>
          <w:szCs w:val="22"/>
        </w:rPr>
        <w:t> </w:t>
      </w:r>
      <w:r w:rsidRPr="009D6D55">
        <w:rPr>
          <w:rStyle w:val="Pogrubienie"/>
          <w:rFonts w:cstheme="minorHAnsi"/>
          <w:b w:val="0"/>
          <w:bCs w:val="0"/>
          <w:sz w:val="22"/>
          <w:szCs w:val="22"/>
        </w:rPr>
        <w:t>specjalną, niepalną pianką wygłuszającą</w:t>
      </w:r>
      <w:r w:rsidRPr="009D6D55">
        <w:rPr>
          <w:rFonts w:cstheme="minorHAnsi"/>
          <w:sz w:val="22"/>
          <w:szCs w:val="22"/>
        </w:rPr>
        <w:t>, zapewniającą skuteczne tłumienie hałasu emitowanego przez urządzenie;</w:t>
      </w:r>
    </w:p>
    <w:p w14:paraId="52B433B8"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obudowa powinna posiadać</w:t>
      </w:r>
      <w:r w:rsidRPr="009D6D55">
        <w:rPr>
          <w:rStyle w:val="apple-converted-space"/>
          <w:rFonts w:cstheme="minorHAnsi"/>
          <w:sz w:val="22"/>
          <w:szCs w:val="22"/>
        </w:rPr>
        <w:t> </w:t>
      </w:r>
      <w:r w:rsidRPr="009D6D55">
        <w:rPr>
          <w:rStyle w:val="Pogrubienie"/>
          <w:rFonts w:cstheme="minorHAnsi"/>
          <w:b w:val="0"/>
          <w:bCs w:val="0"/>
          <w:sz w:val="22"/>
          <w:szCs w:val="22"/>
        </w:rPr>
        <w:t>drzwi dostępowe i serwisowe</w:t>
      </w:r>
      <w:r w:rsidRPr="009D6D55">
        <w:rPr>
          <w:rStyle w:val="apple-converted-space"/>
          <w:rFonts w:cstheme="minorHAnsi"/>
          <w:sz w:val="22"/>
          <w:szCs w:val="22"/>
        </w:rPr>
        <w:t> </w:t>
      </w:r>
      <w:r w:rsidRPr="009D6D55">
        <w:rPr>
          <w:rFonts w:cstheme="minorHAnsi"/>
          <w:sz w:val="22"/>
          <w:szCs w:val="22"/>
        </w:rPr>
        <w:t>umożliwiające łatwy dostęp do podzespołów agregatu w celu przeprowadzenia obsługi technicznej i przeglądów.</w:t>
      </w:r>
    </w:p>
    <w:p w14:paraId="6630F7CD"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powierzchnia zewnętrzna obudowy musi być</w:t>
      </w:r>
      <w:r w:rsidRPr="009D6D55">
        <w:rPr>
          <w:rStyle w:val="apple-converted-space"/>
          <w:rFonts w:cstheme="minorHAnsi"/>
          <w:sz w:val="22"/>
          <w:szCs w:val="22"/>
        </w:rPr>
        <w:t> </w:t>
      </w:r>
      <w:r w:rsidRPr="009D6D55">
        <w:rPr>
          <w:rStyle w:val="Pogrubienie"/>
          <w:rFonts w:cstheme="minorHAnsi"/>
          <w:b w:val="0"/>
          <w:bCs w:val="0"/>
          <w:sz w:val="22"/>
          <w:szCs w:val="22"/>
        </w:rPr>
        <w:t>malowana proszkowo</w:t>
      </w:r>
      <w:r w:rsidRPr="009D6D55">
        <w:rPr>
          <w:rFonts w:cstheme="minorHAnsi"/>
          <w:sz w:val="22"/>
          <w:szCs w:val="22"/>
        </w:rPr>
        <w:t xml:space="preserve"> z zachowaniem estetyki wykonania i odporności na działanie czynników zewnętrznych.</w:t>
      </w:r>
    </w:p>
    <w:p w14:paraId="7F9F6B21" w14:textId="77777777" w:rsidR="00BF7EC7" w:rsidRPr="009D6D55" w:rsidRDefault="00BF7EC7" w:rsidP="00D15219">
      <w:pPr>
        <w:numPr>
          <w:ilvl w:val="0"/>
          <w:numId w:val="5"/>
        </w:numPr>
        <w:spacing w:line="276" w:lineRule="auto"/>
        <w:jc w:val="both"/>
        <w:rPr>
          <w:rFonts w:cstheme="minorHAnsi"/>
          <w:sz w:val="22"/>
          <w:szCs w:val="22"/>
        </w:rPr>
      </w:pPr>
      <w:r w:rsidRPr="009D6D55">
        <w:rPr>
          <w:rStyle w:val="Pogrubienie"/>
          <w:rFonts w:cstheme="minorHAnsi"/>
          <w:b w:val="0"/>
          <w:bCs w:val="0"/>
          <w:sz w:val="22"/>
          <w:szCs w:val="22"/>
        </w:rPr>
        <w:t>Pochodzenie i linia produkcyjna:</w:t>
      </w:r>
    </w:p>
    <w:p w14:paraId="21DDD444"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agregat musi pochodzić z</w:t>
      </w:r>
      <w:r w:rsidRPr="009D6D55">
        <w:rPr>
          <w:rStyle w:val="apple-converted-space"/>
          <w:rFonts w:cstheme="minorHAnsi"/>
          <w:sz w:val="22"/>
          <w:szCs w:val="22"/>
        </w:rPr>
        <w:t> </w:t>
      </w:r>
      <w:r w:rsidRPr="009D6D55">
        <w:rPr>
          <w:rStyle w:val="Pogrubienie"/>
          <w:rFonts w:cstheme="minorHAnsi"/>
          <w:b w:val="0"/>
          <w:bCs w:val="0"/>
          <w:sz w:val="22"/>
          <w:szCs w:val="22"/>
        </w:rPr>
        <w:t>seryjnej i bieżącej produkcji</w:t>
      </w:r>
      <w:r w:rsidRPr="009D6D55">
        <w:rPr>
          <w:rStyle w:val="apple-converted-space"/>
          <w:rFonts w:cstheme="minorHAnsi"/>
          <w:sz w:val="22"/>
          <w:szCs w:val="22"/>
        </w:rPr>
        <w:t> </w:t>
      </w:r>
      <w:r w:rsidRPr="009D6D55">
        <w:rPr>
          <w:rFonts w:cstheme="minorHAnsi"/>
          <w:sz w:val="22"/>
          <w:szCs w:val="22"/>
        </w:rPr>
        <w:t>– wyklucza się dostawy urządzeń magazynowanych, wycofanych z produkcji lub składanych na potrzeby jednorazowego zamówienia;</w:t>
      </w:r>
    </w:p>
    <w:p w14:paraId="5624F12B"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urządzenie powinno być</w:t>
      </w:r>
      <w:r w:rsidRPr="009D6D55">
        <w:rPr>
          <w:rStyle w:val="apple-converted-space"/>
          <w:rFonts w:cstheme="minorHAnsi"/>
          <w:sz w:val="22"/>
          <w:szCs w:val="22"/>
        </w:rPr>
        <w:t> </w:t>
      </w:r>
      <w:r w:rsidRPr="009D6D55">
        <w:rPr>
          <w:rStyle w:val="Pogrubienie"/>
          <w:rFonts w:cstheme="minorHAnsi"/>
          <w:b w:val="0"/>
          <w:bCs w:val="0"/>
          <w:sz w:val="22"/>
          <w:szCs w:val="22"/>
        </w:rPr>
        <w:t>wyprodukowane w Polsce</w:t>
      </w:r>
      <w:r w:rsidRPr="009D6D55">
        <w:rPr>
          <w:rFonts w:cstheme="minorHAnsi"/>
          <w:sz w:val="22"/>
          <w:szCs w:val="22"/>
        </w:rPr>
        <w:t>, co należy potwierdzić odpowiednim oświadczeniem producenta lub dokumentacją techniczną;</w:t>
      </w:r>
    </w:p>
    <w:p w14:paraId="6244EEDD"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 xml:space="preserve">urządzenie musi być spreparowane przez jednego producenta, zaś jakiekolwiek modyfikacje ingerujące w jego konstrukcję nie są dopuszczalne. </w:t>
      </w:r>
    </w:p>
    <w:p w14:paraId="098C71E0" w14:textId="77777777" w:rsidR="00BF7EC7" w:rsidRPr="009D6D55" w:rsidRDefault="00BF7EC7" w:rsidP="00D15219">
      <w:pPr>
        <w:numPr>
          <w:ilvl w:val="0"/>
          <w:numId w:val="5"/>
        </w:numPr>
        <w:spacing w:line="276" w:lineRule="auto"/>
        <w:jc w:val="both"/>
        <w:rPr>
          <w:rFonts w:cstheme="minorHAnsi"/>
          <w:sz w:val="22"/>
          <w:szCs w:val="22"/>
        </w:rPr>
      </w:pPr>
      <w:r w:rsidRPr="009D6D55">
        <w:rPr>
          <w:rStyle w:val="Pogrubienie"/>
          <w:rFonts w:cstheme="minorHAnsi"/>
          <w:b w:val="0"/>
          <w:bCs w:val="0"/>
          <w:sz w:val="22"/>
          <w:szCs w:val="22"/>
        </w:rPr>
        <w:t>Parametry techniczne:</w:t>
      </w:r>
    </w:p>
    <w:p w14:paraId="6BF94CD4" w14:textId="77777777" w:rsidR="00BF7EC7" w:rsidRPr="009D6D55" w:rsidRDefault="00BF7EC7" w:rsidP="00D15219">
      <w:pPr>
        <w:numPr>
          <w:ilvl w:val="1"/>
          <w:numId w:val="5"/>
        </w:numPr>
        <w:spacing w:line="276" w:lineRule="auto"/>
        <w:jc w:val="both"/>
        <w:rPr>
          <w:rFonts w:cstheme="minorHAnsi"/>
          <w:sz w:val="22"/>
          <w:szCs w:val="22"/>
        </w:rPr>
      </w:pPr>
      <w:r w:rsidRPr="009D6D55">
        <w:rPr>
          <w:rStyle w:val="Pogrubienie"/>
          <w:rFonts w:cstheme="minorHAnsi"/>
          <w:b w:val="0"/>
          <w:bCs w:val="0"/>
          <w:sz w:val="22"/>
          <w:szCs w:val="22"/>
        </w:rPr>
        <w:t>moc znamionowa agregatu:</w:t>
      </w:r>
      <w:r w:rsidRPr="009D6D55">
        <w:rPr>
          <w:rStyle w:val="apple-converted-space"/>
          <w:rFonts w:cstheme="minorHAnsi"/>
          <w:sz w:val="22"/>
          <w:szCs w:val="22"/>
        </w:rPr>
        <w:t> </w:t>
      </w:r>
      <w:r w:rsidRPr="009D6D55">
        <w:rPr>
          <w:rFonts w:cstheme="minorHAnsi"/>
          <w:sz w:val="22"/>
          <w:szCs w:val="22"/>
        </w:rPr>
        <w:t>minimum</w:t>
      </w:r>
      <w:r w:rsidRPr="009D6D55">
        <w:rPr>
          <w:rStyle w:val="apple-converted-space"/>
          <w:rFonts w:cstheme="minorHAnsi"/>
          <w:sz w:val="22"/>
          <w:szCs w:val="22"/>
        </w:rPr>
        <w:t> </w:t>
      </w:r>
      <w:r w:rsidRPr="009D6D55">
        <w:rPr>
          <w:rStyle w:val="Pogrubienie"/>
          <w:rFonts w:cstheme="minorHAnsi"/>
          <w:b w:val="0"/>
          <w:bCs w:val="0"/>
          <w:sz w:val="22"/>
          <w:szCs w:val="22"/>
        </w:rPr>
        <w:t>40 kVA</w:t>
      </w:r>
      <w:r w:rsidRPr="009D6D55">
        <w:rPr>
          <w:rStyle w:val="apple-converted-space"/>
          <w:rFonts w:cstheme="minorHAnsi"/>
          <w:sz w:val="22"/>
          <w:szCs w:val="22"/>
        </w:rPr>
        <w:t> </w:t>
      </w:r>
      <w:r w:rsidRPr="009D6D55">
        <w:rPr>
          <w:rFonts w:cstheme="minorHAnsi"/>
          <w:sz w:val="22"/>
          <w:szCs w:val="22"/>
        </w:rPr>
        <w:t>(32 kW);</w:t>
      </w:r>
    </w:p>
    <w:p w14:paraId="56055288" w14:textId="77777777" w:rsidR="00BF7EC7" w:rsidRPr="009D6D55" w:rsidRDefault="00BF7EC7" w:rsidP="00D15219">
      <w:pPr>
        <w:numPr>
          <w:ilvl w:val="1"/>
          <w:numId w:val="5"/>
        </w:numPr>
        <w:spacing w:line="276" w:lineRule="auto"/>
        <w:jc w:val="both"/>
        <w:rPr>
          <w:rFonts w:cstheme="minorHAnsi"/>
          <w:sz w:val="22"/>
          <w:szCs w:val="22"/>
        </w:rPr>
      </w:pPr>
      <w:r w:rsidRPr="009D6D55">
        <w:rPr>
          <w:rStyle w:val="Pogrubienie"/>
          <w:rFonts w:cstheme="minorHAnsi"/>
          <w:b w:val="0"/>
          <w:bCs w:val="0"/>
          <w:sz w:val="22"/>
          <w:szCs w:val="22"/>
        </w:rPr>
        <w:t>moc awaryjna (maksymalna):</w:t>
      </w:r>
      <w:r w:rsidRPr="009D6D55">
        <w:rPr>
          <w:rStyle w:val="apple-converted-space"/>
          <w:rFonts w:cstheme="minorHAnsi"/>
          <w:sz w:val="22"/>
          <w:szCs w:val="22"/>
        </w:rPr>
        <w:t> </w:t>
      </w:r>
      <w:r w:rsidRPr="009D6D55">
        <w:rPr>
          <w:rFonts w:cstheme="minorHAnsi"/>
          <w:sz w:val="22"/>
          <w:szCs w:val="22"/>
        </w:rPr>
        <w:t>nie mniej niż</w:t>
      </w:r>
      <w:r w:rsidRPr="009D6D55">
        <w:rPr>
          <w:rStyle w:val="apple-converted-space"/>
          <w:rFonts w:cstheme="minorHAnsi"/>
          <w:sz w:val="22"/>
          <w:szCs w:val="22"/>
        </w:rPr>
        <w:t> </w:t>
      </w:r>
      <w:r w:rsidRPr="009D6D55">
        <w:rPr>
          <w:rStyle w:val="Pogrubienie"/>
          <w:rFonts w:cstheme="minorHAnsi"/>
          <w:b w:val="0"/>
          <w:bCs w:val="0"/>
          <w:sz w:val="22"/>
          <w:szCs w:val="22"/>
        </w:rPr>
        <w:t>44 kVA</w:t>
      </w:r>
      <w:r w:rsidRPr="009D6D55">
        <w:rPr>
          <w:rStyle w:val="apple-converted-space"/>
          <w:rFonts w:cstheme="minorHAnsi"/>
          <w:sz w:val="22"/>
          <w:szCs w:val="22"/>
        </w:rPr>
        <w:t> </w:t>
      </w:r>
      <w:r w:rsidRPr="009D6D55">
        <w:rPr>
          <w:rFonts w:cstheme="minorHAnsi"/>
          <w:sz w:val="22"/>
          <w:szCs w:val="22"/>
        </w:rPr>
        <w:t>(35 kW);</w:t>
      </w:r>
    </w:p>
    <w:p w14:paraId="253C0C71" w14:textId="77777777" w:rsidR="00BF7EC7" w:rsidRPr="009D6D55" w:rsidRDefault="00BF7EC7" w:rsidP="00D15219">
      <w:pPr>
        <w:numPr>
          <w:ilvl w:val="1"/>
          <w:numId w:val="5"/>
        </w:numPr>
        <w:spacing w:line="276" w:lineRule="auto"/>
        <w:jc w:val="both"/>
        <w:rPr>
          <w:rFonts w:cstheme="minorHAnsi"/>
          <w:sz w:val="22"/>
          <w:szCs w:val="22"/>
        </w:rPr>
      </w:pPr>
      <w:r w:rsidRPr="009D6D55">
        <w:rPr>
          <w:rStyle w:val="Pogrubienie"/>
          <w:rFonts w:cstheme="minorHAnsi"/>
          <w:b w:val="0"/>
          <w:bCs w:val="0"/>
          <w:sz w:val="22"/>
          <w:szCs w:val="22"/>
        </w:rPr>
        <w:t>napięcie wyjściowe:</w:t>
      </w:r>
      <w:r w:rsidRPr="009D6D55">
        <w:rPr>
          <w:rStyle w:val="apple-converted-space"/>
          <w:rFonts w:cstheme="minorHAnsi"/>
          <w:sz w:val="22"/>
          <w:szCs w:val="22"/>
        </w:rPr>
        <w:t> </w:t>
      </w:r>
      <w:r w:rsidRPr="009D6D55">
        <w:rPr>
          <w:rFonts w:cstheme="minorHAnsi"/>
          <w:sz w:val="22"/>
          <w:szCs w:val="22"/>
        </w:rPr>
        <w:t>400/230 V (3-fazowe);</w:t>
      </w:r>
    </w:p>
    <w:p w14:paraId="0BB60726" w14:textId="77777777" w:rsidR="00BF7EC7" w:rsidRPr="009D6D55" w:rsidRDefault="00BF7EC7" w:rsidP="00D15219">
      <w:pPr>
        <w:numPr>
          <w:ilvl w:val="1"/>
          <w:numId w:val="5"/>
        </w:numPr>
        <w:spacing w:line="276" w:lineRule="auto"/>
        <w:jc w:val="both"/>
        <w:rPr>
          <w:rFonts w:cstheme="minorHAnsi"/>
          <w:sz w:val="22"/>
          <w:szCs w:val="22"/>
        </w:rPr>
      </w:pPr>
      <w:r w:rsidRPr="009D6D55">
        <w:rPr>
          <w:rStyle w:val="Pogrubienie"/>
          <w:rFonts w:cstheme="minorHAnsi"/>
          <w:b w:val="0"/>
          <w:bCs w:val="0"/>
          <w:sz w:val="22"/>
          <w:szCs w:val="22"/>
        </w:rPr>
        <w:t>częstotliwość wyjściowa:</w:t>
      </w:r>
      <w:r w:rsidRPr="009D6D55">
        <w:rPr>
          <w:rStyle w:val="apple-converted-space"/>
          <w:rFonts w:cstheme="minorHAnsi"/>
          <w:sz w:val="22"/>
          <w:szCs w:val="22"/>
        </w:rPr>
        <w:t> </w:t>
      </w:r>
      <w:r w:rsidRPr="009D6D55">
        <w:rPr>
          <w:rFonts w:cstheme="minorHAnsi"/>
          <w:sz w:val="22"/>
          <w:szCs w:val="22"/>
        </w:rPr>
        <w:t xml:space="preserve">50 </w:t>
      </w:r>
      <w:proofErr w:type="spellStart"/>
      <w:r w:rsidRPr="009D6D55">
        <w:rPr>
          <w:rFonts w:cstheme="minorHAnsi"/>
          <w:sz w:val="22"/>
          <w:szCs w:val="22"/>
        </w:rPr>
        <w:t>Hz</w:t>
      </w:r>
      <w:proofErr w:type="spellEnd"/>
      <w:r w:rsidRPr="009D6D55">
        <w:rPr>
          <w:rFonts w:cstheme="minorHAnsi"/>
          <w:sz w:val="22"/>
          <w:szCs w:val="22"/>
        </w:rPr>
        <w:t>.</w:t>
      </w:r>
    </w:p>
    <w:p w14:paraId="613CE3D7" w14:textId="77777777" w:rsidR="00BF7EC7" w:rsidRPr="009D6D55" w:rsidRDefault="00BF7EC7" w:rsidP="00D15219">
      <w:pPr>
        <w:numPr>
          <w:ilvl w:val="0"/>
          <w:numId w:val="5"/>
        </w:numPr>
        <w:spacing w:line="276" w:lineRule="auto"/>
        <w:jc w:val="both"/>
        <w:rPr>
          <w:rFonts w:cstheme="minorHAnsi"/>
          <w:sz w:val="22"/>
          <w:szCs w:val="22"/>
        </w:rPr>
      </w:pPr>
      <w:r w:rsidRPr="009D6D55">
        <w:rPr>
          <w:rStyle w:val="Pogrubienie"/>
          <w:rFonts w:cstheme="minorHAnsi"/>
          <w:b w:val="0"/>
          <w:bCs w:val="0"/>
          <w:sz w:val="22"/>
          <w:szCs w:val="22"/>
        </w:rPr>
        <w:t>Zgodność i certyfikacja:</w:t>
      </w:r>
    </w:p>
    <w:p w14:paraId="77FDA14B" w14:textId="77777777" w:rsidR="00BF7EC7" w:rsidRPr="009D6D55" w:rsidRDefault="00BF7EC7" w:rsidP="00D15219">
      <w:pPr>
        <w:numPr>
          <w:ilvl w:val="1"/>
          <w:numId w:val="5"/>
        </w:numPr>
        <w:spacing w:line="276" w:lineRule="auto"/>
        <w:jc w:val="both"/>
        <w:rPr>
          <w:rFonts w:cstheme="minorHAnsi"/>
          <w:sz w:val="22"/>
          <w:szCs w:val="22"/>
        </w:rPr>
      </w:pPr>
      <w:r w:rsidRPr="009D6D55">
        <w:rPr>
          <w:rFonts w:cstheme="minorHAnsi"/>
          <w:sz w:val="22"/>
          <w:szCs w:val="22"/>
        </w:rPr>
        <w:t>agregat musi być oznakowany znakiem</w:t>
      </w:r>
      <w:r w:rsidRPr="009D6D55">
        <w:rPr>
          <w:rStyle w:val="apple-converted-space"/>
          <w:rFonts w:cstheme="minorHAnsi"/>
          <w:sz w:val="22"/>
          <w:szCs w:val="22"/>
        </w:rPr>
        <w:t> </w:t>
      </w:r>
      <w:r w:rsidRPr="009D6D55">
        <w:rPr>
          <w:rStyle w:val="Pogrubienie"/>
          <w:rFonts w:cstheme="minorHAnsi"/>
          <w:b w:val="0"/>
          <w:bCs w:val="0"/>
          <w:sz w:val="22"/>
          <w:szCs w:val="22"/>
        </w:rPr>
        <w:t>CE</w:t>
      </w:r>
      <w:r w:rsidRPr="009D6D55">
        <w:rPr>
          <w:rFonts w:cstheme="minorHAnsi"/>
          <w:sz w:val="22"/>
          <w:szCs w:val="22"/>
        </w:rPr>
        <w:t>, potwierdzającym zgodność z obowiązującymi dyrektywami unijnymi, w tym dyrektywą maszynową, kompatybilności elektromagnetycznej, niskonapięciową oraz dyrektywą hałasową</w:t>
      </w:r>
    </w:p>
    <w:p w14:paraId="5821B38E" w14:textId="77777777" w:rsidR="00BF7EC7" w:rsidRPr="009D6D55" w:rsidRDefault="00BF7EC7" w:rsidP="00D15219">
      <w:pPr>
        <w:numPr>
          <w:ilvl w:val="0"/>
          <w:numId w:val="5"/>
        </w:numPr>
        <w:spacing w:line="276" w:lineRule="auto"/>
        <w:ind w:hanging="357"/>
        <w:jc w:val="both"/>
        <w:rPr>
          <w:rFonts w:cstheme="minorHAnsi"/>
          <w:sz w:val="22"/>
          <w:szCs w:val="22"/>
        </w:rPr>
      </w:pPr>
      <w:r w:rsidRPr="009D6D55">
        <w:rPr>
          <w:rFonts w:cstheme="minorHAnsi"/>
          <w:sz w:val="22"/>
          <w:szCs w:val="22"/>
        </w:rPr>
        <w:t>Konstrukcja, rama, wymiary:</w:t>
      </w:r>
    </w:p>
    <w:p w14:paraId="1FF22B6D" w14:textId="77777777" w:rsidR="00BF7EC7" w:rsidRPr="009D6D55" w:rsidRDefault="00BF7EC7" w:rsidP="00D15219">
      <w:pPr>
        <w:pStyle w:val="Akapitzlist"/>
        <w:numPr>
          <w:ilvl w:val="0"/>
          <w:numId w:val="6"/>
        </w:numPr>
        <w:spacing w:before="0" w:after="0" w:line="276" w:lineRule="auto"/>
        <w:ind w:hanging="357"/>
        <w:jc w:val="both"/>
        <w:rPr>
          <w:rFonts w:asciiTheme="minorHAnsi" w:hAnsiTheme="minorHAnsi" w:cstheme="minorHAnsi"/>
          <w:sz w:val="22"/>
          <w:szCs w:val="22"/>
        </w:rPr>
      </w:pPr>
      <w:r w:rsidRPr="009D6D55">
        <w:rPr>
          <w:rFonts w:asciiTheme="minorHAnsi" w:hAnsiTheme="minorHAnsi" w:cstheme="minorHAnsi"/>
          <w:sz w:val="22"/>
          <w:szCs w:val="22"/>
        </w:rPr>
        <w:t>agregat musi posiadać bardzo mocną konstrukcję z możliwością transportu wózkiem widłowym, dźwigiem, HDS – na pasach, widłach lub łańcuchach</w:t>
      </w:r>
    </w:p>
    <w:p w14:paraId="2878AA19" w14:textId="77777777" w:rsidR="00BF7EC7" w:rsidRPr="009D6D55" w:rsidRDefault="00BF7EC7" w:rsidP="00D15219">
      <w:pPr>
        <w:pStyle w:val="Akapitzlist"/>
        <w:numPr>
          <w:ilvl w:val="0"/>
          <w:numId w:val="6"/>
        </w:numPr>
        <w:spacing w:before="0" w:after="0" w:line="276" w:lineRule="auto"/>
        <w:ind w:hanging="357"/>
        <w:jc w:val="both"/>
        <w:rPr>
          <w:rFonts w:asciiTheme="minorHAnsi" w:hAnsiTheme="minorHAnsi" w:cstheme="minorHAnsi"/>
          <w:sz w:val="22"/>
          <w:szCs w:val="22"/>
        </w:rPr>
      </w:pPr>
      <w:r w:rsidRPr="009D6D55">
        <w:rPr>
          <w:rFonts w:asciiTheme="minorHAnsi" w:hAnsiTheme="minorHAnsi" w:cstheme="minorHAnsi"/>
          <w:sz w:val="22"/>
          <w:szCs w:val="22"/>
        </w:rPr>
        <w:t>rama dodatkowo izolowana od podłoża za pomocą stóp (stożków) gumowych przykręcanych do ramy, z możliwością regulacji wysokości (poziomowania);</w:t>
      </w:r>
    </w:p>
    <w:p w14:paraId="38224F15" w14:textId="77777777" w:rsidR="00BF7EC7" w:rsidRPr="009D6D55" w:rsidRDefault="00BF7EC7" w:rsidP="00D15219">
      <w:pPr>
        <w:pStyle w:val="Akapitzlist"/>
        <w:numPr>
          <w:ilvl w:val="0"/>
          <w:numId w:val="6"/>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klasa wykonania minimum G2;</w:t>
      </w:r>
    </w:p>
    <w:p w14:paraId="1740B5D8" w14:textId="0AE0452E" w:rsidR="00BF7EC7" w:rsidRPr="009D6D55" w:rsidRDefault="00BF7EC7" w:rsidP="00D15219">
      <w:pPr>
        <w:pStyle w:val="Akapitzlist"/>
        <w:numPr>
          <w:ilvl w:val="0"/>
          <w:numId w:val="6"/>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wymagany </w:t>
      </w:r>
      <w:r w:rsidR="00FB4169" w:rsidRPr="009D6D55">
        <w:rPr>
          <w:rFonts w:asciiTheme="minorHAnsi" w:hAnsiTheme="minorHAnsi" w:cstheme="minorHAnsi"/>
          <w:sz w:val="22"/>
          <w:szCs w:val="22"/>
        </w:rPr>
        <w:t>zewnętrzny</w:t>
      </w:r>
      <w:r w:rsidRPr="009D6D55">
        <w:rPr>
          <w:rFonts w:asciiTheme="minorHAnsi" w:hAnsiTheme="minorHAnsi" w:cstheme="minorHAnsi"/>
          <w:sz w:val="22"/>
          <w:szCs w:val="22"/>
        </w:rPr>
        <w:t xml:space="preserve"> przycisk zatrzymania awaryjnego. </w:t>
      </w:r>
    </w:p>
    <w:p w14:paraId="288CD173" w14:textId="3D379017" w:rsidR="00BF7EC7" w:rsidRPr="009D6D55" w:rsidRDefault="00BF7EC7" w:rsidP="00D15219">
      <w:pPr>
        <w:pStyle w:val="Akapitzlist"/>
        <w:numPr>
          <w:ilvl w:val="0"/>
          <w:numId w:val="6"/>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wymagane </w:t>
      </w:r>
      <w:r w:rsidR="00FB4169" w:rsidRPr="009D6D55">
        <w:rPr>
          <w:rFonts w:asciiTheme="minorHAnsi" w:hAnsiTheme="minorHAnsi" w:cstheme="minorHAnsi"/>
          <w:sz w:val="22"/>
          <w:szCs w:val="22"/>
        </w:rPr>
        <w:t>wysokowydajne</w:t>
      </w:r>
      <w:r w:rsidRPr="009D6D55">
        <w:rPr>
          <w:rFonts w:asciiTheme="minorHAnsi" w:hAnsiTheme="minorHAnsi" w:cstheme="minorHAnsi"/>
          <w:sz w:val="22"/>
          <w:szCs w:val="22"/>
        </w:rPr>
        <w:t xml:space="preserve"> amortyzatory drgań silnika i prądnicy; </w:t>
      </w:r>
    </w:p>
    <w:p w14:paraId="3D4BE22C" w14:textId="77777777" w:rsidR="00BF7EC7" w:rsidRPr="009D6D55" w:rsidRDefault="00BF7EC7" w:rsidP="00D15219">
      <w:pPr>
        <w:pStyle w:val="Akapitzlist"/>
        <w:numPr>
          <w:ilvl w:val="0"/>
          <w:numId w:val="6"/>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wymiary nieprzekraczające (</w:t>
      </w:r>
      <w:proofErr w:type="spellStart"/>
      <w:r w:rsidRPr="009D6D55">
        <w:rPr>
          <w:rFonts w:asciiTheme="minorHAnsi" w:hAnsiTheme="minorHAnsi" w:cstheme="minorHAnsi"/>
          <w:sz w:val="22"/>
          <w:szCs w:val="22"/>
        </w:rPr>
        <w:t>dł</w:t>
      </w:r>
      <w:proofErr w:type="spellEnd"/>
      <w:r w:rsidRPr="009D6D55">
        <w:rPr>
          <w:rFonts w:asciiTheme="minorHAnsi" w:hAnsiTheme="minorHAnsi" w:cstheme="minorHAnsi"/>
          <w:sz w:val="22"/>
          <w:szCs w:val="22"/>
        </w:rPr>
        <w:t>/</w:t>
      </w:r>
      <w:proofErr w:type="spellStart"/>
      <w:r w:rsidRPr="009D6D55">
        <w:rPr>
          <w:rFonts w:asciiTheme="minorHAnsi" w:hAnsiTheme="minorHAnsi" w:cstheme="minorHAnsi"/>
          <w:sz w:val="22"/>
          <w:szCs w:val="22"/>
        </w:rPr>
        <w:t>szer</w:t>
      </w:r>
      <w:proofErr w:type="spellEnd"/>
      <w:r w:rsidRPr="009D6D55">
        <w:rPr>
          <w:rFonts w:asciiTheme="minorHAnsi" w:hAnsiTheme="minorHAnsi" w:cstheme="minorHAnsi"/>
          <w:sz w:val="22"/>
          <w:szCs w:val="22"/>
        </w:rPr>
        <w:t>/</w:t>
      </w:r>
      <w:proofErr w:type="spellStart"/>
      <w:r w:rsidRPr="009D6D55">
        <w:rPr>
          <w:rFonts w:asciiTheme="minorHAnsi" w:hAnsiTheme="minorHAnsi" w:cstheme="minorHAnsi"/>
          <w:sz w:val="22"/>
          <w:szCs w:val="22"/>
        </w:rPr>
        <w:t>wys</w:t>
      </w:r>
      <w:proofErr w:type="spellEnd"/>
      <w:r w:rsidRPr="009D6D55">
        <w:rPr>
          <w:rFonts w:asciiTheme="minorHAnsi" w:hAnsiTheme="minorHAnsi" w:cstheme="minorHAnsi"/>
          <w:sz w:val="22"/>
          <w:szCs w:val="22"/>
        </w:rPr>
        <w:t>) – 2300 mm/ 1100 mm/ 1600 mm;</w:t>
      </w:r>
    </w:p>
    <w:p w14:paraId="23309112" w14:textId="77777777" w:rsidR="00BF7EC7" w:rsidRPr="009D6D55" w:rsidRDefault="00BF7EC7" w:rsidP="00D15219">
      <w:pPr>
        <w:pStyle w:val="Akapitzlist"/>
        <w:numPr>
          <w:ilvl w:val="0"/>
          <w:numId w:val="6"/>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stalowy tłumik dźwięków -35db(A) – zabudowany wewnątrz agregatu </w:t>
      </w:r>
    </w:p>
    <w:p w14:paraId="193A2646" w14:textId="77777777" w:rsidR="00BF7EC7" w:rsidRPr="009D6D55" w:rsidRDefault="00BF7EC7" w:rsidP="00D15219">
      <w:pPr>
        <w:pStyle w:val="Akapitzlist"/>
        <w:numPr>
          <w:ilvl w:val="0"/>
          <w:numId w:val="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Zaciski na listwie sterowniczej:</w:t>
      </w:r>
    </w:p>
    <w:p w14:paraId="66DB10E3" w14:textId="77777777" w:rsidR="00BF7EC7" w:rsidRPr="009D6D55" w:rsidRDefault="00BF7EC7" w:rsidP="00D15219">
      <w:pPr>
        <w:pStyle w:val="Bezodstpw"/>
        <w:numPr>
          <w:ilvl w:val="0"/>
          <w:numId w:val="7"/>
        </w:numPr>
        <w:spacing w:line="276" w:lineRule="auto"/>
        <w:jc w:val="both"/>
        <w:rPr>
          <w:rStyle w:val="tlid-translation"/>
          <w:rFonts w:cstheme="minorHAnsi"/>
        </w:rPr>
      </w:pPr>
      <w:r w:rsidRPr="009D6D55">
        <w:rPr>
          <w:rStyle w:val="tlid-translation"/>
          <w:rFonts w:cstheme="minorHAnsi"/>
        </w:rPr>
        <w:t>NC do podłączenia zewnętrznego stopu pożarowego;</w:t>
      </w:r>
    </w:p>
    <w:p w14:paraId="7D23BCE9" w14:textId="77777777" w:rsidR="00BF7EC7" w:rsidRPr="009D6D55" w:rsidRDefault="00BF7EC7" w:rsidP="00D15219">
      <w:pPr>
        <w:pStyle w:val="Bezodstpw"/>
        <w:numPr>
          <w:ilvl w:val="0"/>
          <w:numId w:val="7"/>
        </w:numPr>
        <w:spacing w:line="276" w:lineRule="auto"/>
        <w:jc w:val="both"/>
        <w:rPr>
          <w:rFonts w:cstheme="minorHAnsi"/>
        </w:rPr>
      </w:pPr>
      <w:r w:rsidRPr="009D6D55">
        <w:rPr>
          <w:rFonts w:cstheme="minorHAnsi"/>
        </w:rPr>
        <w:t>dla kabla potrzeb własnych agregatu;</w:t>
      </w:r>
    </w:p>
    <w:p w14:paraId="5F133ECA" w14:textId="77777777" w:rsidR="00BF7EC7" w:rsidRPr="009D6D55" w:rsidRDefault="00BF7EC7" w:rsidP="00D15219">
      <w:pPr>
        <w:pStyle w:val="Bezodstpw"/>
        <w:numPr>
          <w:ilvl w:val="0"/>
          <w:numId w:val="7"/>
        </w:numPr>
        <w:spacing w:line="276" w:lineRule="auto"/>
        <w:jc w:val="both"/>
        <w:rPr>
          <w:rFonts w:cstheme="minorHAnsi"/>
        </w:rPr>
      </w:pPr>
      <w:r w:rsidRPr="009D6D55">
        <w:rPr>
          <w:rFonts w:cstheme="minorHAnsi"/>
        </w:rPr>
        <w:t>dla kabla sterowniczego, sterowania układem SZR.</w:t>
      </w:r>
    </w:p>
    <w:p w14:paraId="005CA6E0" w14:textId="77777777" w:rsidR="00BF7EC7" w:rsidRPr="009D6D55" w:rsidRDefault="00BF7EC7" w:rsidP="00D15219">
      <w:pPr>
        <w:pStyle w:val="Bezodstpw"/>
        <w:numPr>
          <w:ilvl w:val="0"/>
          <w:numId w:val="5"/>
        </w:numPr>
        <w:spacing w:line="276" w:lineRule="auto"/>
        <w:jc w:val="both"/>
        <w:rPr>
          <w:rFonts w:cstheme="minorHAnsi"/>
        </w:rPr>
      </w:pPr>
      <w:r w:rsidRPr="009D6D55">
        <w:rPr>
          <w:rFonts w:cstheme="minorHAnsi"/>
        </w:rPr>
        <w:lastRenderedPageBreak/>
        <w:t>Zbiornik i wlew paliwa:</w:t>
      </w:r>
    </w:p>
    <w:p w14:paraId="7D7A8A88"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co najmniej o pojemności 100 dm</w:t>
      </w:r>
      <w:r w:rsidRPr="009D6D55">
        <w:rPr>
          <w:rFonts w:cstheme="minorHAnsi"/>
          <w:vertAlign w:val="superscript"/>
        </w:rPr>
        <w:t>3</w:t>
      </w:r>
      <w:r w:rsidRPr="009D6D55">
        <w:rPr>
          <w:rFonts w:cstheme="minorHAnsi"/>
        </w:rPr>
        <w:t>;</w:t>
      </w:r>
      <w:r w:rsidRPr="009D6D55">
        <w:rPr>
          <w:rFonts w:cstheme="minorHAnsi"/>
          <w:vertAlign w:val="superscript"/>
        </w:rPr>
        <w:t xml:space="preserve"> </w:t>
      </w:r>
    </w:p>
    <w:p w14:paraId="61217539"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pozwalający na ciągłą pracę agregatu przy 75% obciążenia co najmniej przez 11,9 h;</w:t>
      </w:r>
    </w:p>
    <w:p w14:paraId="5B9AF0A2"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pozwalający na ciągłą pracę agregatu przy 100% obciążenia co najmniej 10 h;</w:t>
      </w:r>
    </w:p>
    <w:p w14:paraId="620E6A64"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wymagany czujnik poziomu paliwa ze wskazaniem na sterowniku;</w:t>
      </w:r>
    </w:p>
    <w:p w14:paraId="5E145B9D"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wymagany alarm poziomu paliwa przy poziomie 15% (rezerwa);</w:t>
      </w:r>
    </w:p>
    <w:p w14:paraId="4E0B7558"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wymagane automatyczne wyłączenie agregatu przy poziomie paliwa 5% (zabezpieczenie przed zapowietrzeniem);</w:t>
      </w:r>
    </w:p>
    <w:p w14:paraId="28A18C9C"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wymagany również korek spustowy zbiornika oraz co najmniej jeden niezależny, otwór w zbiorniku zaślepiony deklem na śrubach, umożliwiający montaż i podłączenie dodatkowej instalacji paliwowej, lub przeniesienie wlewu paliwa na drugą stronę zbiornika;</w:t>
      </w:r>
    </w:p>
    <w:p w14:paraId="589BF5C4" w14:textId="77777777" w:rsidR="00BF7EC7" w:rsidRPr="009D6D55" w:rsidRDefault="00BF7EC7" w:rsidP="00D15219">
      <w:pPr>
        <w:pStyle w:val="Bezodstpw"/>
        <w:numPr>
          <w:ilvl w:val="0"/>
          <w:numId w:val="8"/>
        </w:numPr>
        <w:spacing w:line="276" w:lineRule="auto"/>
        <w:jc w:val="both"/>
        <w:rPr>
          <w:rFonts w:cstheme="minorHAnsi"/>
        </w:rPr>
      </w:pPr>
      <w:r w:rsidRPr="009D6D55">
        <w:rPr>
          <w:rFonts w:cstheme="minorHAnsi"/>
        </w:rPr>
        <w:t>wlew paliwa - korek zamykany kluczykiem, wewnątrz obudowy.</w:t>
      </w:r>
    </w:p>
    <w:p w14:paraId="723049C6" w14:textId="77777777" w:rsidR="00BF7EC7" w:rsidRPr="009D6D55" w:rsidRDefault="00BF7EC7" w:rsidP="00D15219">
      <w:pPr>
        <w:pStyle w:val="Bezodstpw"/>
        <w:numPr>
          <w:ilvl w:val="0"/>
          <w:numId w:val="5"/>
        </w:numPr>
        <w:spacing w:line="276" w:lineRule="auto"/>
        <w:jc w:val="both"/>
        <w:rPr>
          <w:rFonts w:cstheme="minorHAnsi"/>
        </w:rPr>
      </w:pPr>
      <w:r w:rsidRPr="009D6D55">
        <w:rPr>
          <w:rFonts w:cstheme="minorHAnsi"/>
        </w:rPr>
        <w:t xml:space="preserve">Silnik </w:t>
      </w:r>
    </w:p>
    <w:p w14:paraId="418B2E82"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turbodiesel, np. Y4105D lub inny spełniający wymagania;</w:t>
      </w:r>
    </w:p>
    <w:p w14:paraId="13841B8E"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silnik diesla o mocy znamionowej PRP nie mniejszej niż – 38kW;</w:t>
      </w:r>
    </w:p>
    <w:p w14:paraId="4E21C065"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liczba i układ cylindrów – 4 L;</w:t>
      </w:r>
    </w:p>
    <w:p w14:paraId="7FDECA2A"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wymagany typ wtrysku – bezpośredni;</w:t>
      </w:r>
    </w:p>
    <w:p w14:paraId="20FEA78B"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elektroniczna regulacja obrotów;</w:t>
      </w:r>
    </w:p>
    <w:p w14:paraId="646E43C1"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podgrzewanie bloku – grzałka silnika kontrolowana przez sterownik agregatu;</w:t>
      </w:r>
    </w:p>
    <w:p w14:paraId="752A2F28"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spalanie przy 75% obciążenia nie więcej niż – 8,5 l/h;</w:t>
      </w:r>
    </w:p>
    <w:p w14:paraId="6E600EE2"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spalanie przy 100% obciążenia nie więcej niż – 10,0 l/h;</w:t>
      </w:r>
    </w:p>
    <w:p w14:paraId="7627EFF4"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filtr powietrza suchy;</w:t>
      </w:r>
    </w:p>
    <w:p w14:paraId="752D6D95"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silnik chłodzony glikolem;</w:t>
      </w:r>
    </w:p>
    <w:p w14:paraId="6AD1D667"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 xml:space="preserve">prędkość obrotowa – 1500 </w:t>
      </w:r>
      <w:proofErr w:type="spellStart"/>
      <w:r w:rsidRPr="009D6D55">
        <w:rPr>
          <w:rFonts w:cstheme="minorHAnsi"/>
        </w:rPr>
        <w:t>r.p.m</w:t>
      </w:r>
      <w:proofErr w:type="spellEnd"/>
      <w:r w:rsidRPr="009D6D55">
        <w:rPr>
          <w:rFonts w:cstheme="minorHAnsi"/>
        </w:rPr>
        <w:t>.;</w:t>
      </w:r>
    </w:p>
    <w:p w14:paraId="0F1B0F34"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układ elektryczny 12V;</w:t>
      </w:r>
    </w:p>
    <w:p w14:paraId="1C22F304"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akumulator 12V;</w:t>
      </w:r>
    </w:p>
    <w:p w14:paraId="03D1B1FB" w14:textId="77777777" w:rsidR="00BF7EC7" w:rsidRPr="009D6D55" w:rsidRDefault="00BF7EC7" w:rsidP="00D15219">
      <w:pPr>
        <w:pStyle w:val="Bezodstpw"/>
        <w:numPr>
          <w:ilvl w:val="0"/>
          <w:numId w:val="9"/>
        </w:numPr>
        <w:spacing w:line="276" w:lineRule="auto"/>
        <w:jc w:val="both"/>
        <w:rPr>
          <w:rFonts w:cstheme="minorHAnsi"/>
        </w:rPr>
      </w:pPr>
      <w:r w:rsidRPr="009D6D55">
        <w:rPr>
          <w:rFonts w:cstheme="minorHAnsi"/>
        </w:rPr>
        <w:t>automatyczna ładowarka buforowa akumulatora/ów w czasie czuwania;</w:t>
      </w:r>
    </w:p>
    <w:p w14:paraId="507646E5" w14:textId="41341BB8" w:rsidR="00BF7EC7" w:rsidRPr="009D6D55" w:rsidRDefault="00BF7EC7" w:rsidP="00D15219">
      <w:pPr>
        <w:pStyle w:val="Bezodstpw"/>
        <w:numPr>
          <w:ilvl w:val="0"/>
          <w:numId w:val="9"/>
        </w:numPr>
        <w:spacing w:line="276" w:lineRule="auto"/>
        <w:jc w:val="both"/>
        <w:rPr>
          <w:rFonts w:eastAsia="Times New Roman" w:cstheme="minorHAnsi"/>
        </w:rPr>
      </w:pPr>
      <w:r w:rsidRPr="009D6D55">
        <w:rPr>
          <w:rFonts w:eastAsia="Times New Roman" w:cstheme="minorHAnsi"/>
        </w:rPr>
        <w:t>osłona elementów gorących oraz ruchomych.</w:t>
      </w:r>
    </w:p>
    <w:p w14:paraId="648AB08E" w14:textId="77777777" w:rsidR="00BF7EC7" w:rsidRPr="009D6D55" w:rsidRDefault="00BF7EC7" w:rsidP="00D15219">
      <w:pPr>
        <w:pStyle w:val="Bezodstpw"/>
        <w:numPr>
          <w:ilvl w:val="0"/>
          <w:numId w:val="5"/>
        </w:numPr>
        <w:spacing w:line="276" w:lineRule="auto"/>
        <w:jc w:val="both"/>
        <w:rPr>
          <w:rFonts w:cstheme="minorHAnsi"/>
        </w:rPr>
      </w:pPr>
      <w:r w:rsidRPr="009D6D55">
        <w:rPr>
          <w:rFonts w:cstheme="minorHAnsi"/>
        </w:rPr>
        <w:t>Prądnica:</w:t>
      </w:r>
    </w:p>
    <w:p w14:paraId="37A430F8" w14:textId="77777777" w:rsidR="00BF7EC7" w:rsidRPr="009D6D55" w:rsidRDefault="00BF7EC7" w:rsidP="00D15219">
      <w:pPr>
        <w:pStyle w:val="Bezodstpw"/>
        <w:numPr>
          <w:ilvl w:val="0"/>
          <w:numId w:val="10"/>
        </w:numPr>
        <w:spacing w:line="276" w:lineRule="auto"/>
        <w:jc w:val="both"/>
        <w:rPr>
          <w:rFonts w:cstheme="minorHAnsi"/>
        </w:rPr>
      </w:pPr>
      <w:r w:rsidRPr="009D6D55">
        <w:rPr>
          <w:rFonts w:cstheme="minorHAnsi"/>
        </w:rPr>
        <w:t>wyposażona w automatyczną regulację napięcia;</w:t>
      </w:r>
    </w:p>
    <w:p w14:paraId="30F77DD3" w14:textId="77777777" w:rsidR="00BF7EC7" w:rsidRPr="009D6D55" w:rsidRDefault="00BF7EC7" w:rsidP="00D15219">
      <w:pPr>
        <w:pStyle w:val="Bezodstpw"/>
        <w:numPr>
          <w:ilvl w:val="0"/>
          <w:numId w:val="10"/>
        </w:numPr>
        <w:spacing w:line="276" w:lineRule="auto"/>
        <w:jc w:val="both"/>
        <w:rPr>
          <w:rFonts w:cstheme="minorHAnsi"/>
        </w:rPr>
      </w:pPr>
      <w:r w:rsidRPr="009D6D55">
        <w:rPr>
          <w:rFonts w:eastAsia="Times New Roman" w:cstheme="minorHAnsi"/>
        </w:rPr>
        <w:t>obudowa (wg IEC-34-5) - IP23;</w:t>
      </w:r>
    </w:p>
    <w:p w14:paraId="21A2D86D" w14:textId="77777777" w:rsidR="00BF7EC7" w:rsidRPr="009D6D55" w:rsidRDefault="00BF7EC7" w:rsidP="00D15219">
      <w:pPr>
        <w:pStyle w:val="Bezodstpw"/>
        <w:numPr>
          <w:ilvl w:val="0"/>
          <w:numId w:val="10"/>
        </w:numPr>
        <w:spacing w:line="276" w:lineRule="auto"/>
        <w:jc w:val="both"/>
        <w:rPr>
          <w:rFonts w:cstheme="minorHAnsi"/>
        </w:rPr>
      </w:pPr>
      <w:r w:rsidRPr="009D6D55">
        <w:rPr>
          <w:rFonts w:eastAsia="Times New Roman" w:cstheme="minorHAnsi"/>
        </w:rPr>
        <w:t>złącze – elastyczny dysk;</w:t>
      </w:r>
    </w:p>
    <w:p w14:paraId="7F55A017" w14:textId="77777777" w:rsidR="00BF7EC7" w:rsidRPr="009D6D55" w:rsidRDefault="00BF7EC7" w:rsidP="00D15219">
      <w:pPr>
        <w:pStyle w:val="Bezodstpw"/>
        <w:numPr>
          <w:ilvl w:val="0"/>
          <w:numId w:val="10"/>
        </w:numPr>
        <w:spacing w:line="276" w:lineRule="auto"/>
        <w:jc w:val="both"/>
        <w:rPr>
          <w:rFonts w:cstheme="minorHAnsi"/>
        </w:rPr>
      </w:pPr>
      <w:r w:rsidRPr="009D6D55">
        <w:rPr>
          <w:rFonts w:eastAsia="Times New Roman" w:cstheme="minorHAnsi"/>
        </w:rPr>
        <w:t>klasa izolacji – H;</w:t>
      </w:r>
    </w:p>
    <w:p w14:paraId="12EB9209" w14:textId="77777777" w:rsidR="00BF7EC7" w:rsidRPr="009D6D55" w:rsidRDefault="00BF7EC7" w:rsidP="00D15219">
      <w:pPr>
        <w:pStyle w:val="Bezodstpw"/>
        <w:numPr>
          <w:ilvl w:val="0"/>
          <w:numId w:val="10"/>
        </w:numPr>
        <w:spacing w:line="276" w:lineRule="auto"/>
        <w:jc w:val="both"/>
        <w:rPr>
          <w:rFonts w:cstheme="minorHAnsi"/>
        </w:rPr>
      </w:pPr>
      <w:r w:rsidRPr="009D6D55">
        <w:rPr>
          <w:rFonts w:eastAsia="Times New Roman" w:cstheme="minorHAnsi"/>
        </w:rPr>
        <w:t>w</w:t>
      </w:r>
      <w:r w:rsidRPr="009D6D55">
        <w:rPr>
          <w:rFonts w:cstheme="minorHAnsi"/>
        </w:rPr>
        <w:t>ymagane wykonanie, gdzie stojan prądnicy jest nawinięty z poskokiem 2/3, ponieważ zapewnia to eliminację krotności trzeciej harmonicznej (3, 9, 15, itd.) napięcia wyjściowego. Poskok 2/3 minimalizuje indukowanie się nadmiernych prądów w obwodzie neutralnym;</w:t>
      </w:r>
    </w:p>
    <w:p w14:paraId="3BC24CEB" w14:textId="5545CE39" w:rsidR="00BF7EC7" w:rsidRPr="009D6D55" w:rsidRDefault="00BF7EC7" w:rsidP="00D15219">
      <w:pPr>
        <w:pStyle w:val="Bezodstpw"/>
        <w:numPr>
          <w:ilvl w:val="0"/>
          <w:numId w:val="10"/>
        </w:numPr>
        <w:spacing w:line="276" w:lineRule="auto"/>
        <w:jc w:val="both"/>
        <w:rPr>
          <w:rFonts w:cstheme="minorHAnsi"/>
        </w:rPr>
      </w:pPr>
      <w:r w:rsidRPr="009D6D55">
        <w:rPr>
          <w:rFonts w:eastAsia="Times New Roman" w:cstheme="minorHAnsi"/>
        </w:rPr>
        <w:t>w</w:t>
      </w:r>
      <w:r w:rsidRPr="009D6D55">
        <w:rPr>
          <w:rFonts w:cstheme="minorHAnsi"/>
        </w:rPr>
        <w:t>ytrzymałość zwarciowa prądnicy &gt;300% obciążenia znamionowego.</w:t>
      </w:r>
    </w:p>
    <w:p w14:paraId="280D9F20" w14:textId="77777777" w:rsidR="00BF7EC7" w:rsidRPr="009D6D55" w:rsidRDefault="00BF7EC7" w:rsidP="00D15219">
      <w:pPr>
        <w:pStyle w:val="Bezodstpw"/>
        <w:numPr>
          <w:ilvl w:val="0"/>
          <w:numId w:val="5"/>
        </w:numPr>
        <w:spacing w:line="276" w:lineRule="auto"/>
        <w:jc w:val="both"/>
        <w:rPr>
          <w:rFonts w:cstheme="minorHAnsi"/>
        </w:rPr>
      </w:pPr>
      <w:r w:rsidRPr="009D6D55">
        <w:rPr>
          <w:rFonts w:cstheme="minorHAnsi"/>
        </w:rPr>
        <w:t>Sterownik</w:t>
      </w:r>
    </w:p>
    <w:p w14:paraId="2D9E5A9B" w14:textId="77777777" w:rsidR="00BF7EC7" w:rsidRPr="009D6D55" w:rsidRDefault="00BF7EC7" w:rsidP="00D15219">
      <w:pPr>
        <w:pStyle w:val="Bezodstpw"/>
        <w:numPr>
          <w:ilvl w:val="0"/>
          <w:numId w:val="11"/>
        </w:numPr>
        <w:spacing w:line="276" w:lineRule="auto"/>
        <w:ind w:left="851" w:hanging="284"/>
        <w:jc w:val="both"/>
        <w:rPr>
          <w:rFonts w:cstheme="minorHAnsi"/>
        </w:rPr>
      </w:pPr>
      <w:proofErr w:type="spellStart"/>
      <w:r w:rsidRPr="009D6D55">
        <w:rPr>
          <w:rFonts w:cstheme="minorHAnsi"/>
        </w:rPr>
        <w:t>np</w:t>
      </w:r>
      <w:proofErr w:type="spellEnd"/>
      <w:r w:rsidRPr="009D6D55">
        <w:rPr>
          <w:rFonts w:cstheme="minorHAnsi"/>
        </w:rPr>
        <w:t xml:space="preserve"> SMART 500 MKII lub inny spełniający wymagania, z pełną obsługą rozwiązań producenta;</w:t>
      </w:r>
    </w:p>
    <w:p w14:paraId="2F06A6D4" w14:textId="77777777" w:rsidR="00BF7EC7" w:rsidRPr="009D6D55" w:rsidRDefault="00BF7EC7" w:rsidP="00D15219">
      <w:pPr>
        <w:pStyle w:val="Bezodstpw"/>
        <w:numPr>
          <w:ilvl w:val="0"/>
          <w:numId w:val="11"/>
        </w:numPr>
        <w:spacing w:line="276" w:lineRule="auto"/>
        <w:ind w:left="851" w:hanging="284"/>
        <w:jc w:val="both"/>
        <w:rPr>
          <w:rFonts w:cstheme="minorHAnsi"/>
        </w:rPr>
      </w:pPr>
      <w:r w:rsidRPr="009D6D55">
        <w:rPr>
          <w:rFonts w:cstheme="minorHAnsi"/>
        </w:rPr>
        <w:t>sterownik z komunikatami w języku polskim, pozwalający na kontrolę parametrów sieci i agregatu (</w:t>
      </w:r>
      <w:proofErr w:type="gramStart"/>
      <w:r w:rsidRPr="009D6D55">
        <w:rPr>
          <w:rFonts w:cstheme="minorHAnsi"/>
        </w:rPr>
        <w:t>napięć ,</w:t>
      </w:r>
      <w:proofErr w:type="gramEnd"/>
      <w:r w:rsidRPr="009D6D55">
        <w:rPr>
          <w:rFonts w:cstheme="minorHAnsi"/>
        </w:rPr>
        <w:t xml:space="preserve"> prądów, mocy, częstotliwości, </w:t>
      </w:r>
      <w:proofErr w:type="spellStart"/>
      <w:r w:rsidRPr="009D6D55">
        <w:rPr>
          <w:rFonts w:cstheme="minorHAnsi"/>
        </w:rPr>
        <w:t>cosɸ</w:t>
      </w:r>
      <w:proofErr w:type="spellEnd"/>
      <w:r w:rsidRPr="009D6D55">
        <w:rPr>
          <w:rFonts w:cstheme="minorHAnsi"/>
        </w:rPr>
        <w:t>, napięcia ładowania akumulatora, ilość paliwa w zbiorniku, czasu pracy agregatu, parametrów silnika);</w:t>
      </w:r>
    </w:p>
    <w:p w14:paraId="2D3AE789" w14:textId="77777777" w:rsidR="00BF7EC7" w:rsidRPr="009D6D55" w:rsidRDefault="00BF7EC7" w:rsidP="00D15219">
      <w:pPr>
        <w:pStyle w:val="Bezodstpw"/>
        <w:numPr>
          <w:ilvl w:val="0"/>
          <w:numId w:val="11"/>
        </w:numPr>
        <w:spacing w:line="276" w:lineRule="auto"/>
        <w:ind w:left="851" w:hanging="284"/>
        <w:jc w:val="both"/>
        <w:rPr>
          <w:rFonts w:cstheme="minorHAnsi"/>
        </w:rPr>
      </w:pPr>
      <w:r w:rsidRPr="009D6D55">
        <w:rPr>
          <w:rFonts w:cstheme="minorHAnsi"/>
        </w:rPr>
        <w:t>panel sterownika wyposażony w tabliczkę z diodami sygnalizacyjnymi dla łatwej obsługi i szybkiej identyfikacji stanów pracy urządzenia;</w:t>
      </w:r>
    </w:p>
    <w:p w14:paraId="47D1486A" w14:textId="77777777" w:rsidR="00BF7EC7" w:rsidRPr="009D6D55" w:rsidRDefault="00BF7EC7" w:rsidP="00D15219">
      <w:pPr>
        <w:pStyle w:val="Bezodstpw"/>
        <w:numPr>
          <w:ilvl w:val="0"/>
          <w:numId w:val="11"/>
        </w:numPr>
        <w:spacing w:line="276" w:lineRule="auto"/>
        <w:ind w:left="851" w:hanging="284"/>
        <w:jc w:val="both"/>
        <w:rPr>
          <w:rFonts w:cstheme="minorHAnsi"/>
        </w:rPr>
      </w:pPr>
      <w:r w:rsidRPr="009D6D55">
        <w:rPr>
          <w:rFonts w:cstheme="minorHAnsi"/>
        </w:rPr>
        <w:lastRenderedPageBreak/>
        <w:t xml:space="preserve">wymagana jest identyfikacja alarmów dotyczących działania baterii, pracy alternatora, poziomu paliwa, ciśnienia oleju oraz dwa dodatkowe do zdefiniowania. Sterownik musi posiadać w tylnej ścianie wolne </w:t>
      </w:r>
      <w:proofErr w:type="spellStart"/>
      <w:r w:rsidRPr="009D6D55">
        <w:rPr>
          <w:rFonts w:cstheme="minorHAnsi"/>
        </w:rPr>
        <w:t>sloty</w:t>
      </w:r>
      <w:proofErr w:type="spellEnd"/>
      <w:r w:rsidRPr="009D6D55">
        <w:rPr>
          <w:rFonts w:cstheme="minorHAnsi"/>
        </w:rPr>
        <w:t xml:space="preserve"> do podłączenia dodatkowych modułów sygnalizacyjnych np. GSM, ETHERNET, styków/wyjść przekaźnikowych dla sygnałów </w:t>
      </w:r>
      <w:proofErr w:type="spellStart"/>
      <w:r w:rsidRPr="009D6D55">
        <w:rPr>
          <w:rFonts w:cstheme="minorHAnsi"/>
        </w:rPr>
        <w:t>bezpotencjałowych</w:t>
      </w:r>
      <w:proofErr w:type="spellEnd"/>
      <w:r w:rsidRPr="009D6D55">
        <w:rPr>
          <w:rFonts w:cstheme="minorHAnsi"/>
        </w:rPr>
        <w:t xml:space="preserve"> (do zdefiniowania przez użytkownika);</w:t>
      </w:r>
    </w:p>
    <w:p w14:paraId="42D3D596" w14:textId="77777777" w:rsidR="00BF7EC7" w:rsidRPr="009D6D55" w:rsidRDefault="00BF7EC7" w:rsidP="00D15219">
      <w:pPr>
        <w:pStyle w:val="Bezodstpw"/>
        <w:numPr>
          <w:ilvl w:val="0"/>
          <w:numId w:val="11"/>
        </w:numPr>
        <w:spacing w:line="276" w:lineRule="auto"/>
        <w:ind w:left="851" w:hanging="284"/>
        <w:jc w:val="both"/>
        <w:rPr>
          <w:rFonts w:cstheme="minorHAnsi"/>
        </w:rPr>
      </w:pPr>
      <w:r w:rsidRPr="009D6D55">
        <w:rPr>
          <w:rFonts w:cstheme="minorHAnsi"/>
        </w:rPr>
        <w:t>szafa elektryczna/automatyki agregatu zbudowana na podzespołach renomowanych producentów elektryki i elektroniki, według norm i standardów;</w:t>
      </w:r>
    </w:p>
    <w:p w14:paraId="53B5B57B" w14:textId="77777777" w:rsidR="00BF7EC7" w:rsidRPr="009D6D55" w:rsidRDefault="00BF7EC7" w:rsidP="00D15219">
      <w:pPr>
        <w:pStyle w:val="Bezodstpw"/>
        <w:numPr>
          <w:ilvl w:val="0"/>
          <w:numId w:val="11"/>
        </w:numPr>
        <w:spacing w:line="276" w:lineRule="auto"/>
        <w:ind w:left="851" w:hanging="284"/>
        <w:jc w:val="both"/>
        <w:rPr>
          <w:rFonts w:cstheme="minorHAnsi"/>
        </w:rPr>
      </w:pPr>
      <w:r w:rsidRPr="009D6D55">
        <w:rPr>
          <w:rFonts w:cstheme="minorHAnsi"/>
        </w:rPr>
        <w:t>sterownik musi posiadać:</w:t>
      </w:r>
    </w:p>
    <w:p w14:paraId="7D000F4A" w14:textId="77777777" w:rsidR="00BF7EC7" w:rsidRPr="009D6D55" w:rsidRDefault="00BF7EC7" w:rsidP="00D15219">
      <w:pPr>
        <w:pStyle w:val="Akapitzlist"/>
        <w:numPr>
          <w:ilvl w:val="0"/>
          <w:numId w:val="12"/>
        </w:numPr>
        <w:spacing w:before="0" w:after="0" w:line="276" w:lineRule="auto"/>
        <w:jc w:val="both"/>
        <w:rPr>
          <w:rFonts w:asciiTheme="minorHAnsi" w:hAnsiTheme="minorHAnsi" w:cstheme="minorHAnsi"/>
          <w:sz w:val="22"/>
          <w:szCs w:val="22"/>
        </w:rPr>
      </w:pPr>
      <w:proofErr w:type="spellStart"/>
      <w:proofErr w:type="gramStart"/>
      <w:r w:rsidRPr="009D6D55">
        <w:rPr>
          <w:rFonts w:asciiTheme="minorHAnsi" w:hAnsiTheme="minorHAnsi" w:cstheme="minorHAnsi"/>
          <w:sz w:val="22"/>
          <w:szCs w:val="22"/>
        </w:rPr>
        <w:t>datakom</w:t>
      </w:r>
      <w:proofErr w:type="spellEnd"/>
      <w:r w:rsidRPr="009D6D55">
        <w:rPr>
          <w:rFonts w:asciiTheme="minorHAnsi" w:hAnsiTheme="minorHAnsi" w:cstheme="minorHAnsi"/>
          <w:sz w:val="22"/>
          <w:szCs w:val="22"/>
        </w:rPr>
        <w:t xml:space="preserve">  SMART</w:t>
      </w:r>
      <w:proofErr w:type="gramEnd"/>
      <w:r w:rsidRPr="009D6D55">
        <w:rPr>
          <w:rFonts w:asciiTheme="minorHAnsi" w:hAnsiTheme="minorHAnsi" w:cstheme="minorHAnsi"/>
          <w:sz w:val="22"/>
          <w:szCs w:val="22"/>
        </w:rPr>
        <w:t xml:space="preserve"> 500-MK2 to ekonomiczny kontroler agregatu gotowy do integracji BMS i monitorowania poprzez </w:t>
      </w:r>
      <w:proofErr w:type="spellStart"/>
      <w:r w:rsidRPr="009D6D55">
        <w:rPr>
          <w:rFonts w:asciiTheme="minorHAnsi" w:hAnsiTheme="minorHAnsi" w:cstheme="minorHAnsi"/>
          <w:sz w:val="22"/>
          <w:szCs w:val="22"/>
        </w:rPr>
        <w:t>internet</w:t>
      </w:r>
      <w:proofErr w:type="spellEnd"/>
      <w:r w:rsidRPr="009D6D55">
        <w:rPr>
          <w:rFonts w:asciiTheme="minorHAnsi" w:hAnsiTheme="minorHAnsi" w:cstheme="minorHAnsi"/>
          <w:sz w:val="22"/>
          <w:szCs w:val="22"/>
        </w:rPr>
        <w:t xml:space="preserve"> posiadającego cechy:</w:t>
      </w:r>
    </w:p>
    <w:p w14:paraId="06578166"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obsługa agregatów na olej napędowy i gaz;</w:t>
      </w:r>
    </w:p>
    <w:p w14:paraId="660BCEBD"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obsługa 400 </w:t>
      </w:r>
      <w:proofErr w:type="spellStart"/>
      <w:r w:rsidRPr="009D6D55">
        <w:rPr>
          <w:rFonts w:asciiTheme="minorHAnsi" w:hAnsiTheme="minorHAnsi" w:cstheme="minorHAnsi"/>
          <w:sz w:val="22"/>
          <w:szCs w:val="22"/>
        </w:rPr>
        <w:t>Hz</w:t>
      </w:r>
      <w:proofErr w:type="spellEnd"/>
      <w:r w:rsidRPr="009D6D55">
        <w:rPr>
          <w:rFonts w:asciiTheme="minorHAnsi" w:hAnsiTheme="minorHAnsi" w:cstheme="minorHAnsi"/>
          <w:sz w:val="22"/>
          <w:szCs w:val="22"/>
        </w:rPr>
        <w:t>;</w:t>
      </w:r>
    </w:p>
    <w:p w14:paraId="6E071AB3"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dziennik - 400 zdarzeń;</w:t>
      </w:r>
    </w:p>
    <w:p w14:paraId="21983067"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możliwość edycji wszystkich parametrów na panelu przednim;</w:t>
      </w:r>
    </w:p>
    <w:p w14:paraId="66859E22"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3-poziomowe hasło konfiguracyjne;</w:t>
      </w:r>
    </w:p>
    <w:p w14:paraId="2F105977"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graficzny wyświetlacz LCD 128x64;</w:t>
      </w:r>
    </w:p>
    <w:p w14:paraId="2144FF47"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języki do pobrania (domyślnie – polski);</w:t>
      </w:r>
    </w:p>
    <w:p w14:paraId="6F02007C"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wyświetlanie przebiegów napięcia i prądów;</w:t>
      </w:r>
    </w:p>
    <w:p w14:paraId="3AD99001"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analiza harmonicznych;</w:t>
      </w:r>
    </w:p>
    <w:p w14:paraId="4776530D"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wyjścia 16 A MCB i GCB;</w:t>
      </w:r>
    </w:p>
    <w:p w14:paraId="215CE7A6"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8 konfigurowalnych wejść cyfrowych;</w:t>
      </w:r>
    </w:p>
    <w:p w14:paraId="042FA18D"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wejścia rozszerzalne do 40;</w:t>
      </w:r>
    </w:p>
    <w:p w14:paraId="32555452"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6 konfigurowalnych wyjść cyfrowych;</w:t>
      </w:r>
    </w:p>
    <w:p w14:paraId="0E90AD2D"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wyjścia z możliwością rozszerzenia do 38;</w:t>
      </w:r>
    </w:p>
    <w:p w14:paraId="5F505397"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3 konfigurowalne wejścia analogowe;</w:t>
      </w:r>
    </w:p>
    <w:p w14:paraId="27A3A332"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zarówno CANBUS-J1939, jak i MPU;</w:t>
      </w:r>
    </w:p>
    <w:p w14:paraId="4BB878C0"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3 konfigurowalne alarmy serwisowe;</w:t>
      </w:r>
    </w:p>
    <w:p w14:paraId="7EFD3171"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tygodniowy harmonogram pracy;</w:t>
      </w:r>
    </w:p>
    <w:p w14:paraId="525EB822"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ręczna „precyzyjna regulacja prędkości” w wybranych ECU;</w:t>
      </w:r>
    </w:p>
    <w:p w14:paraId="16CAC267"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automatyczne sterowanie pompą paliwa;</w:t>
      </w:r>
    </w:p>
    <w:p w14:paraId="7B9098EB"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ochrona przed nadmierną mocą;</w:t>
      </w:r>
    </w:p>
    <w:p w14:paraId="754775B7"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odwrotna ochrona zasilania;</w:t>
      </w:r>
    </w:p>
    <w:p w14:paraId="517BE18B"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zabezpieczenie przed przeciążeniem IDMT;</w:t>
      </w:r>
    </w:p>
    <w:p w14:paraId="18887946"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zrzut obciążenia, obciążenie zastępcze;</w:t>
      </w:r>
    </w:p>
    <w:p w14:paraId="46A13BDC"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zarządzanie wieloma obciążeniami;</w:t>
      </w:r>
    </w:p>
    <w:p w14:paraId="32824110"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zabezpieczenie od asymetrii prądu;</w:t>
      </w:r>
    </w:p>
    <w:p w14:paraId="4A06C9FE"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ochrona przed asymetrią napięcia;</w:t>
      </w:r>
    </w:p>
    <w:p w14:paraId="0180048C"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zegar czasu rzeczywistego z podtrzymaniem bateryjnym;</w:t>
      </w:r>
    </w:p>
    <w:p w14:paraId="273B1839"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kontrola prędkości biegu jałowego;</w:t>
      </w:r>
    </w:p>
    <w:p w14:paraId="211D0060"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ładowanie akumulatora włączone;</w:t>
      </w:r>
    </w:p>
    <w:p w14:paraId="70A434A8"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proofErr w:type="spellStart"/>
      <w:r w:rsidRPr="009D6D55">
        <w:rPr>
          <w:rFonts w:asciiTheme="minorHAnsi" w:hAnsiTheme="minorHAnsi" w:cstheme="minorHAnsi"/>
          <w:sz w:val="22"/>
          <w:szCs w:val="22"/>
        </w:rPr>
        <w:t>siele</w:t>
      </w:r>
      <w:proofErr w:type="spellEnd"/>
      <w:r w:rsidRPr="009D6D55">
        <w:rPr>
          <w:rFonts w:asciiTheme="minorHAnsi" w:hAnsiTheme="minorHAnsi" w:cstheme="minorHAnsi"/>
          <w:sz w:val="22"/>
          <w:szCs w:val="22"/>
        </w:rPr>
        <w:t xml:space="preserve"> parametrów nominalnych;</w:t>
      </w:r>
    </w:p>
    <w:p w14:paraId="6685080E"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napęd </w:t>
      </w:r>
      <w:proofErr w:type="spellStart"/>
      <w:r w:rsidRPr="009D6D55">
        <w:rPr>
          <w:rFonts w:asciiTheme="minorHAnsi" w:hAnsiTheme="minorHAnsi" w:cstheme="minorHAnsi"/>
          <w:sz w:val="22"/>
          <w:szCs w:val="22"/>
        </w:rPr>
        <w:t>Tactor</w:t>
      </w:r>
      <w:proofErr w:type="spellEnd"/>
      <w:r w:rsidRPr="009D6D55">
        <w:rPr>
          <w:rFonts w:asciiTheme="minorHAnsi" w:hAnsiTheme="minorHAnsi" w:cstheme="minorHAnsi"/>
          <w:sz w:val="22"/>
          <w:szCs w:val="22"/>
        </w:rPr>
        <w:t xml:space="preserve"> i MCB;</w:t>
      </w:r>
    </w:p>
    <w:p w14:paraId="1892DC6D"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4 kwadrantowe liczniki mocy agregatu;</w:t>
      </w:r>
    </w:p>
    <w:p w14:paraId="551F052F"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liczniki zasilania sieciowego;</w:t>
      </w:r>
    </w:p>
    <w:p w14:paraId="2216AFC5"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wskazania poziomu paliwa;</w:t>
      </w:r>
    </w:p>
    <w:p w14:paraId="5B61EE48"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lastRenderedPageBreak/>
        <w:t>wyświetlacz diagnostyczny modemu;</w:t>
      </w:r>
    </w:p>
    <w:p w14:paraId="56FF3891"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konfigurowalny przez USB, RS-485 i GPRS;</w:t>
      </w:r>
    </w:p>
    <w:p w14:paraId="1829E88C"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darmowy program konfiguracyjny;</w:t>
      </w:r>
    </w:p>
    <w:p w14:paraId="1ACAFC7B"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gotowy do centralnego monitorowania;</w:t>
      </w:r>
    </w:p>
    <w:p w14:paraId="7844C84E"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obsługa mobilnych agregatów prądotwórczych;</w:t>
      </w:r>
    </w:p>
    <w:p w14:paraId="01C55F70" w14:textId="77777777"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łatwa aktualizacja oprogramowania sprzętowego USB;</w:t>
      </w:r>
    </w:p>
    <w:p w14:paraId="4E6BE10A" w14:textId="25EF0219" w:rsidR="00BF7EC7" w:rsidRPr="009D6D55" w:rsidRDefault="00BF7EC7" w:rsidP="00D15219">
      <w:pPr>
        <w:pStyle w:val="Akapitzlist"/>
        <w:numPr>
          <w:ilvl w:val="0"/>
          <w:numId w:val="13"/>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stopień ochrony IP65 ze standardową uszczelką.</w:t>
      </w:r>
    </w:p>
    <w:p w14:paraId="1BA519D6" w14:textId="77777777" w:rsidR="00BF7EC7" w:rsidRPr="009D6D55" w:rsidRDefault="00BF7EC7" w:rsidP="00D15219">
      <w:pPr>
        <w:pStyle w:val="Akapitzlist"/>
        <w:numPr>
          <w:ilvl w:val="0"/>
          <w:numId w:val="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Pomiary:</w:t>
      </w:r>
    </w:p>
    <w:p w14:paraId="27DCEFCD"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napięcia sieci i agregatu PN / PP;</w:t>
      </w:r>
    </w:p>
    <w:p w14:paraId="61E842C5"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częstotliwość sieci i agregatu;</w:t>
      </w:r>
    </w:p>
    <w:p w14:paraId="26565B5B"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prądy fazowe sieci i agregatu;</w:t>
      </w:r>
    </w:p>
    <w:p w14:paraId="59FB7917"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prądy neutralne sieci i agregatu;</w:t>
      </w:r>
    </w:p>
    <w:p w14:paraId="1F6148B1"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sieć i agregat, faza i suma, kW, kVA, </w:t>
      </w:r>
      <w:proofErr w:type="spellStart"/>
      <w:r w:rsidRPr="009D6D55">
        <w:rPr>
          <w:rFonts w:asciiTheme="minorHAnsi" w:hAnsiTheme="minorHAnsi" w:cstheme="minorHAnsi"/>
          <w:sz w:val="22"/>
          <w:szCs w:val="22"/>
        </w:rPr>
        <w:t>kVAr</w:t>
      </w:r>
      <w:proofErr w:type="spellEnd"/>
      <w:r w:rsidRPr="009D6D55">
        <w:rPr>
          <w:rFonts w:asciiTheme="minorHAnsi" w:hAnsiTheme="minorHAnsi" w:cstheme="minorHAnsi"/>
          <w:sz w:val="22"/>
          <w:szCs w:val="22"/>
        </w:rPr>
        <w:t xml:space="preserve">, </w:t>
      </w:r>
      <w:proofErr w:type="spellStart"/>
      <w:r w:rsidRPr="009D6D55">
        <w:rPr>
          <w:rFonts w:asciiTheme="minorHAnsi" w:hAnsiTheme="minorHAnsi" w:cstheme="minorHAnsi"/>
          <w:sz w:val="22"/>
          <w:szCs w:val="22"/>
        </w:rPr>
        <w:t>pf</w:t>
      </w:r>
      <w:proofErr w:type="spellEnd"/>
      <w:r w:rsidRPr="009D6D55">
        <w:rPr>
          <w:rFonts w:asciiTheme="minorHAnsi" w:hAnsiTheme="minorHAnsi" w:cstheme="minorHAnsi"/>
          <w:sz w:val="22"/>
          <w:szCs w:val="22"/>
        </w:rPr>
        <w:t>;</w:t>
      </w:r>
    </w:p>
    <w:p w14:paraId="722E5FE7"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prędkość silnika;</w:t>
      </w:r>
    </w:p>
    <w:p w14:paraId="78220432"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napięcie baterii;</w:t>
      </w:r>
    </w:p>
    <w:p w14:paraId="4C07E5EE"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temperatura silnika;</w:t>
      </w:r>
    </w:p>
    <w:p w14:paraId="660CA75C" w14:textId="77777777"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ciśnienie oleju;</w:t>
      </w:r>
    </w:p>
    <w:p w14:paraId="7DF2CFAA" w14:textId="0AFAD13A" w:rsidR="00BF7EC7" w:rsidRPr="009D6D55" w:rsidRDefault="00BF7EC7" w:rsidP="00D15219">
      <w:pPr>
        <w:pStyle w:val="Akapitzlist"/>
        <w:numPr>
          <w:ilvl w:val="0"/>
          <w:numId w:val="14"/>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zużycie paliwa (dla silników wyposażonych w ECU);</w:t>
      </w:r>
    </w:p>
    <w:p w14:paraId="6715A863" w14:textId="3F4B7E0D" w:rsidR="00BF7EC7" w:rsidRPr="009D6D55" w:rsidRDefault="00D15219" w:rsidP="00D15219">
      <w:pPr>
        <w:pStyle w:val="Akapitzlist"/>
        <w:numPr>
          <w:ilvl w:val="0"/>
          <w:numId w:val="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Komunikacja:</w:t>
      </w:r>
    </w:p>
    <w:p w14:paraId="44E9D314"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4-pasmowy modem GPRS (opcjonalnie);</w:t>
      </w:r>
    </w:p>
    <w:p w14:paraId="59537C6F"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port USB;</w:t>
      </w:r>
    </w:p>
    <w:p w14:paraId="72D983D1"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RS-485 (2400-115200) (opcjonalnie);</w:t>
      </w:r>
    </w:p>
    <w:p w14:paraId="1DA2CC6F"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RS-232 (2400-115200);</w:t>
      </w:r>
    </w:p>
    <w:p w14:paraId="09897A32"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J1939-CANBUS;</w:t>
      </w:r>
    </w:p>
    <w:p w14:paraId="7A2188A8"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centralny monitoring internetowy;</w:t>
      </w:r>
    </w:p>
    <w:p w14:paraId="73849395"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wysyłanie wiadomości SMS (opcjonalnie);</w:t>
      </w:r>
    </w:p>
    <w:p w14:paraId="401EB364"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wysyłanie e-mail (opcjonalnie);</w:t>
      </w:r>
    </w:p>
    <w:p w14:paraId="74D4CB55"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darmowe oprogramowanie na PC: </w:t>
      </w:r>
      <w:proofErr w:type="spellStart"/>
      <w:r w:rsidRPr="009D6D55">
        <w:rPr>
          <w:rFonts w:asciiTheme="minorHAnsi" w:hAnsiTheme="minorHAnsi" w:cstheme="minorHAnsi"/>
          <w:sz w:val="22"/>
          <w:szCs w:val="22"/>
        </w:rPr>
        <w:t>Rainbow</w:t>
      </w:r>
      <w:proofErr w:type="spellEnd"/>
      <w:r w:rsidRPr="009D6D55">
        <w:rPr>
          <w:rFonts w:asciiTheme="minorHAnsi" w:hAnsiTheme="minorHAnsi" w:cstheme="minorHAnsi"/>
          <w:sz w:val="22"/>
          <w:szCs w:val="22"/>
        </w:rPr>
        <w:t xml:space="preserve"> Plus;</w:t>
      </w:r>
    </w:p>
    <w:p w14:paraId="22896B13" w14:textId="77777777" w:rsidR="00BF7EC7" w:rsidRPr="009D6D55" w:rsidRDefault="00BF7EC7" w:rsidP="00D15219">
      <w:pPr>
        <w:pStyle w:val="Akapitzlist"/>
        <w:numPr>
          <w:ilvl w:val="0"/>
          <w:numId w:val="15"/>
        </w:numPr>
        <w:spacing w:before="0" w:after="0" w:line="276" w:lineRule="auto"/>
        <w:jc w:val="both"/>
        <w:rPr>
          <w:rFonts w:asciiTheme="minorHAnsi" w:hAnsiTheme="minorHAnsi" w:cstheme="minorHAnsi"/>
          <w:sz w:val="22"/>
          <w:szCs w:val="22"/>
        </w:rPr>
      </w:pPr>
      <w:proofErr w:type="spellStart"/>
      <w:r w:rsidRPr="009D6D55">
        <w:rPr>
          <w:rFonts w:asciiTheme="minorHAnsi" w:hAnsiTheme="minorHAnsi" w:cstheme="minorHAnsi"/>
          <w:sz w:val="22"/>
          <w:szCs w:val="22"/>
        </w:rPr>
        <w:t>Modbus</w:t>
      </w:r>
      <w:proofErr w:type="spellEnd"/>
      <w:r w:rsidRPr="009D6D55">
        <w:rPr>
          <w:rFonts w:asciiTheme="minorHAnsi" w:hAnsiTheme="minorHAnsi" w:cstheme="minorHAnsi"/>
          <w:sz w:val="22"/>
          <w:szCs w:val="22"/>
        </w:rPr>
        <w:t xml:space="preserve"> RTU.</w:t>
      </w:r>
    </w:p>
    <w:p w14:paraId="0CDD80A9" w14:textId="77777777" w:rsidR="00BF7EC7" w:rsidRPr="009D6D55" w:rsidRDefault="00BF7EC7" w:rsidP="00D15219">
      <w:pPr>
        <w:spacing w:line="276" w:lineRule="auto"/>
        <w:jc w:val="both"/>
        <w:rPr>
          <w:rFonts w:cstheme="minorHAnsi"/>
          <w:sz w:val="22"/>
          <w:szCs w:val="22"/>
        </w:rPr>
      </w:pPr>
    </w:p>
    <w:p w14:paraId="289D952F" w14:textId="77777777" w:rsidR="00BF7EC7" w:rsidRPr="009D6D55" w:rsidRDefault="00BF7EC7" w:rsidP="00D15219">
      <w:pPr>
        <w:pStyle w:val="Nagwek1"/>
        <w:numPr>
          <w:ilvl w:val="0"/>
          <w:numId w:val="5"/>
        </w:numPr>
        <w:shd w:val="clear" w:color="auto" w:fill="FFFFFF"/>
        <w:tabs>
          <w:tab w:val="clear" w:pos="502"/>
        </w:tabs>
        <w:spacing w:before="0" w:line="276" w:lineRule="auto"/>
        <w:ind w:left="567" w:right="1125" w:hanging="425"/>
        <w:jc w:val="both"/>
        <w:rPr>
          <w:rFonts w:asciiTheme="minorHAnsi" w:hAnsiTheme="minorHAnsi" w:cstheme="minorHAnsi"/>
          <w:color w:val="auto"/>
          <w:sz w:val="22"/>
          <w:szCs w:val="22"/>
        </w:rPr>
      </w:pPr>
      <w:r w:rsidRPr="009D6D55">
        <w:rPr>
          <w:rFonts w:asciiTheme="minorHAnsi" w:hAnsiTheme="minorHAnsi" w:cstheme="minorHAnsi"/>
          <w:color w:val="auto"/>
          <w:sz w:val="22"/>
          <w:szCs w:val="22"/>
        </w:rPr>
        <w:lastRenderedPageBreak/>
        <w:t>Układ SZR</w:t>
      </w:r>
    </w:p>
    <w:p w14:paraId="4070F1FC" w14:textId="77777777" w:rsidR="00BF7EC7" w:rsidRPr="009D6D55" w:rsidRDefault="00BF7EC7" w:rsidP="00D15219">
      <w:pPr>
        <w:pStyle w:val="Nagwek1"/>
        <w:numPr>
          <w:ilvl w:val="0"/>
          <w:numId w:val="16"/>
        </w:numPr>
        <w:shd w:val="clear" w:color="auto" w:fill="FFFFFF"/>
        <w:spacing w:before="0" w:line="276" w:lineRule="auto"/>
        <w:ind w:left="1069" w:right="-1"/>
        <w:jc w:val="both"/>
        <w:rPr>
          <w:rFonts w:asciiTheme="minorHAnsi" w:hAnsiTheme="minorHAnsi" w:cstheme="minorHAnsi"/>
          <w:color w:val="auto"/>
          <w:sz w:val="22"/>
          <w:szCs w:val="22"/>
        </w:rPr>
      </w:pPr>
      <w:r w:rsidRPr="009D6D55">
        <w:rPr>
          <w:rFonts w:asciiTheme="minorHAnsi" w:hAnsiTheme="minorHAnsi" w:cstheme="minorHAnsi"/>
          <w:b/>
          <w:bCs/>
          <w:sz w:val="22"/>
          <w:szCs w:val="22"/>
        </w:rPr>
        <w:t>u</w:t>
      </w:r>
      <w:r w:rsidRPr="009D6D55">
        <w:rPr>
          <w:rFonts w:asciiTheme="minorHAnsi" w:hAnsiTheme="minorHAnsi" w:cstheme="minorHAnsi"/>
          <w:color w:val="auto"/>
          <w:sz w:val="22"/>
          <w:szCs w:val="22"/>
        </w:rPr>
        <w:t xml:space="preserve">kład SZR typu RTSE na przełączniku z napędem silnikowym SOCOMEC </w:t>
      </w:r>
      <w:proofErr w:type="spellStart"/>
      <w:r w:rsidRPr="009D6D55">
        <w:rPr>
          <w:rFonts w:asciiTheme="minorHAnsi" w:hAnsiTheme="minorHAnsi" w:cstheme="minorHAnsi"/>
          <w:color w:val="auto"/>
          <w:sz w:val="22"/>
          <w:szCs w:val="22"/>
        </w:rPr>
        <w:t>ATyS</w:t>
      </w:r>
      <w:proofErr w:type="spellEnd"/>
      <w:r w:rsidRPr="009D6D55">
        <w:rPr>
          <w:rFonts w:asciiTheme="minorHAnsi" w:hAnsiTheme="minorHAnsi" w:cstheme="minorHAnsi"/>
          <w:color w:val="auto"/>
          <w:sz w:val="22"/>
          <w:szCs w:val="22"/>
        </w:rPr>
        <w:t xml:space="preserve"> d M 63A lub innym spełniającym wymagania</w:t>
      </w:r>
      <w:r w:rsidRPr="009D6D55">
        <w:rPr>
          <w:rFonts w:asciiTheme="minorHAnsi" w:hAnsiTheme="minorHAnsi" w:cstheme="minorHAnsi"/>
          <w:b/>
          <w:bCs/>
          <w:sz w:val="22"/>
          <w:szCs w:val="22"/>
        </w:rPr>
        <w:t>;</w:t>
      </w:r>
    </w:p>
    <w:p w14:paraId="48001615" w14:textId="77777777" w:rsidR="00BF7EC7" w:rsidRPr="009D6D55" w:rsidRDefault="00BF7EC7" w:rsidP="00D15219">
      <w:pPr>
        <w:pStyle w:val="Nagwek1"/>
        <w:numPr>
          <w:ilvl w:val="0"/>
          <w:numId w:val="16"/>
        </w:numPr>
        <w:shd w:val="clear" w:color="auto" w:fill="FFFFFF"/>
        <w:spacing w:before="0" w:line="276" w:lineRule="auto"/>
        <w:ind w:left="1069" w:right="-1"/>
        <w:jc w:val="both"/>
        <w:rPr>
          <w:rFonts w:asciiTheme="minorHAnsi" w:eastAsia="Times New Roman" w:hAnsiTheme="minorHAnsi" w:cstheme="minorHAnsi"/>
          <w:color w:val="auto"/>
          <w:sz w:val="22"/>
          <w:szCs w:val="22"/>
        </w:rPr>
      </w:pPr>
      <w:r w:rsidRPr="009D6D55">
        <w:rPr>
          <w:rFonts w:asciiTheme="minorHAnsi" w:eastAsia="ArialMT" w:hAnsiTheme="minorHAnsi" w:cstheme="minorHAnsi"/>
          <w:b/>
          <w:bCs/>
          <w:sz w:val="22"/>
          <w:szCs w:val="22"/>
        </w:rPr>
        <w:t>b</w:t>
      </w:r>
      <w:r w:rsidRPr="009D6D55">
        <w:rPr>
          <w:rFonts w:asciiTheme="minorHAnsi" w:eastAsia="ArialMT" w:hAnsiTheme="minorHAnsi" w:cstheme="minorHAnsi"/>
          <w:color w:val="auto"/>
          <w:sz w:val="22"/>
          <w:szCs w:val="22"/>
        </w:rPr>
        <w:t>lokada elektryczna - odpowiednie połączenie modułu sterowania   uniemożliwiające równoczesne wysterowanie tych samych pozycji</w:t>
      </w:r>
      <w:r w:rsidRPr="009D6D55">
        <w:rPr>
          <w:rFonts w:asciiTheme="minorHAnsi" w:eastAsia="ArialMT" w:hAnsiTheme="minorHAnsi" w:cstheme="minorHAnsi"/>
          <w:b/>
          <w:bCs/>
          <w:sz w:val="22"/>
          <w:szCs w:val="22"/>
        </w:rPr>
        <w:t>;</w:t>
      </w:r>
    </w:p>
    <w:p w14:paraId="465BECAF" w14:textId="77777777" w:rsidR="00BF7EC7" w:rsidRPr="009D6D55" w:rsidRDefault="00BF7EC7" w:rsidP="00D15219">
      <w:pPr>
        <w:pStyle w:val="Nagwek1"/>
        <w:numPr>
          <w:ilvl w:val="0"/>
          <w:numId w:val="16"/>
        </w:numPr>
        <w:shd w:val="clear" w:color="auto" w:fill="FFFFFF"/>
        <w:spacing w:before="0" w:line="276" w:lineRule="auto"/>
        <w:ind w:left="1069" w:right="-1"/>
        <w:jc w:val="both"/>
        <w:rPr>
          <w:rFonts w:asciiTheme="minorHAnsi" w:eastAsia="Times New Roman" w:hAnsiTheme="minorHAnsi" w:cstheme="minorHAnsi"/>
          <w:color w:val="auto"/>
          <w:sz w:val="22"/>
          <w:szCs w:val="22"/>
        </w:rPr>
      </w:pPr>
      <w:r w:rsidRPr="009D6D55">
        <w:rPr>
          <w:rFonts w:asciiTheme="minorHAnsi" w:eastAsia="ArialMT" w:hAnsiTheme="minorHAnsi" w:cstheme="minorHAnsi"/>
          <w:b/>
          <w:bCs/>
          <w:sz w:val="22"/>
          <w:szCs w:val="22"/>
        </w:rPr>
        <w:t>b</w:t>
      </w:r>
      <w:r w:rsidRPr="009D6D55">
        <w:rPr>
          <w:rFonts w:asciiTheme="minorHAnsi" w:eastAsia="ArialMT" w:hAnsiTheme="minorHAnsi" w:cstheme="minorHAnsi"/>
          <w:color w:val="auto"/>
          <w:sz w:val="22"/>
          <w:szCs w:val="22"/>
        </w:rPr>
        <w:t>lokada mechaniczna – przełącznik źródła zasilana z napędem silnikowym składający się z dwóch niezależnych rozłączników. Zamienne załączenie rozłączników odbywa się z przerwą czasową i przez pozycję 0</w:t>
      </w:r>
      <w:r w:rsidRPr="009D6D55">
        <w:rPr>
          <w:rFonts w:asciiTheme="minorHAnsi" w:eastAsia="ArialMT" w:hAnsiTheme="minorHAnsi" w:cstheme="minorHAnsi"/>
          <w:b/>
          <w:bCs/>
          <w:sz w:val="22"/>
          <w:szCs w:val="22"/>
        </w:rPr>
        <w:t>;</w:t>
      </w:r>
    </w:p>
    <w:p w14:paraId="4F93D33C" w14:textId="77777777" w:rsidR="00BF7EC7" w:rsidRPr="009D6D55" w:rsidRDefault="00BF7EC7" w:rsidP="00D15219">
      <w:pPr>
        <w:pStyle w:val="Nagwek1"/>
        <w:numPr>
          <w:ilvl w:val="0"/>
          <w:numId w:val="16"/>
        </w:numPr>
        <w:shd w:val="clear" w:color="auto" w:fill="FFFFFF"/>
        <w:spacing w:before="0" w:line="276" w:lineRule="auto"/>
        <w:ind w:left="1069" w:right="-1"/>
        <w:jc w:val="both"/>
        <w:rPr>
          <w:rFonts w:asciiTheme="minorHAnsi" w:eastAsia="Times New Roman" w:hAnsiTheme="minorHAnsi" w:cstheme="minorHAnsi"/>
          <w:color w:val="auto"/>
          <w:sz w:val="22"/>
          <w:szCs w:val="22"/>
        </w:rPr>
      </w:pPr>
      <w:r w:rsidRPr="009D6D55">
        <w:rPr>
          <w:rFonts w:asciiTheme="minorHAnsi" w:eastAsia="ArialMT" w:hAnsiTheme="minorHAnsi" w:cstheme="minorHAnsi"/>
          <w:b/>
          <w:bCs/>
          <w:sz w:val="22"/>
          <w:szCs w:val="22"/>
        </w:rPr>
        <w:t>b</w:t>
      </w:r>
      <w:r w:rsidRPr="009D6D55">
        <w:rPr>
          <w:rFonts w:asciiTheme="minorHAnsi" w:eastAsia="ArialMT" w:hAnsiTheme="minorHAnsi" w:cstheme="minorHAnsi"/>
          <w:color w:val="auto"/>
          <w:sz w:val="22"/>
          <w:szCs w:val="22"/>
        </w:rPr>
        <w:t>lokada programowa – blokada ta uniemożliwia jednoczesne wysterowanie dwóch</w:t>
      </w:r>
      <w:r w:rsidRPr="009D6D55">
        <w:rPr>
          <w:rFonts w:asciiTheme="minorHAnsi" w:eastAsia="ArialMT" w:hAnsiTheme="minorHAnsi" w:cstheme="minorHAnsi"/>
          <w:b/>
          <w:bCs/>
          <w:sz w:val="22"/>
          <w:szCs w:val="22"/>
        </w:rPr>
        <w:t xml:space="preserve"> </w:t>
      </w:r>
      <w:r w:rsidRPr="009D6D55">
        <w:rPr>
          <w:rFonts w:asciiTheme="minorHAnsi" w:eastAsia="ArialMT" w:hAnsiTheme="minorHAnsi" w:cstheme="minorHAnsi"/>
          <w:color w:val="auto"/>
          <w:sz w:val="22"/>
          <w:szCs w:val="22"/>
        </w:rPr>
        <w:t>przekaźników zabudowanych wewnątrz układu SZR</w:t>
      </w:r>
      <w:r w:rsidRPr="009D6D55">
        <w:rPr>
          <w:rFonts w:asciiTheme="minorHAnsi" w:eastAsia="ArialMT" w:hAnsiTheme="minorHAnsi" w:cstheme="minorHAnsi"/>
          <w:b/>
          <w:bCs/>
          <w:sz w:val="22"/>
          <w:szCs w:val="22"/>
        </w:rPr>
        <w:t>;</w:t>
      </w:r>
    </w:p>
    <w:p w14:paraId="751B8095" w14:textId="77777777" w:rsidR="00BF7EC7" w:rsidRPr="009D6D55" w:rsidRDefault="00BF7EC7" w:rsidP="00D15219">
      <w:pPr>
        <w:pStyle w:val="Nagwek1"/>
        <w:numPr>
          <w:ilvl w:val="0"/>
          <w:numId w:val="16"/>
        </w:numPr>
        <w:shd w:val="clear" w:color="auto" w:fill="FFFFFF"/>
        <w:spacing w:before="0" w:line="276" w:lineRule="auto"/>
        <w:ind w:left="1069" w:right="-1"/>
        <w:jc w:val="both"/>
        <w:rPr>
          <w:rFonts w:asciiTheme="minorHAnsi" w:hAnsiTheme="minorHAnsi" w:cstheme="minorHAnsi"/>
          <w:color w:val="auto"/>
          <w:sz w:val="22"/>
          <w:szCs w:val="22"/>
        </w:rPr>
      </w:pPr>
      <w:r w:rsidRPr="009D6D55">
        <w:rPr>
          <w:rFonts w:asciiTheme="minorHAnsi" w:hAnsiTheme="minorHAnsi" w:cstheme="minorHAnsi"/>
          <w:b/>
          <w:bCs/>
          <w:sz w:val="22"/>
          <w:szCs w:val="22"/>
        </w:rPr>
        <w:t>z</w:t>
      </w:r>
      <w:r w:rsidRPr="009D6D55">
        <w:rPr>
          <w:rFonts w:asciiTheme="minorHAnsi" w:hAnsiTheme="minorHAnsi" w:cstheme="minorHAnsi"/>
          <w:color w:val="auto"/>
          <w:sz w:val="22"/>
          <w:szCs w:val="22"/>
        </w:rPr>
        <w:t xml:space="preserve">amienne załączanie rozłączników odbywa się z przerwą czasową i zawsze przez pozycję „0”.  Dzięki temu nie ma możliwości (nawet przy uszkodzeniu układu sterowania) jednoczesnego załączenia obu </w:t>
      </w:r>
      <w:r w:rsidRPr="009D6D55">
        <w:rPr>
          <w:rFonts w:asciiTheme="minorHAnsi" w:hAnsiTheme="minorHAnsi" w:cstheme="minorHAnsi"/>
          <w:b/>
          <w:bCs/>
          <w:sz w:val="22"/>
          <w:szCs w:val="22"/>
        </w:rPr>
        <w:t>łączników,</w:t>
      </w:r>
      <w:r w:rsidRPr="009D6D55">
        <w:rPr>
          <w:rFonts w:asciiTheme="minorHAnsi" w:hAnsiTheme="minorHAnsi" w:cstheme="minorHAnsi"/>
          <w:color w:val="auto"/>
          <w:sz w:val="22"/>
          <w:szCs w:val="22"/>
        </w:rPr>
        <w:t xml:space="preserve"> czyli spotkania się napięcia sieci i generatora</w:t>
      </w:r>
      <w:r w:rsidRPr="009D6D55">
        <w:rPr>
          <w:rFonts w:asciiTheme="minorHAnsi" w:hAnsiTheme="minorHAnsi" w:cstheme="minorHAnsi"/>
          <w:b/>
          <w:bCs/>
          <w:sz w:val="22"/>
          <w:szCs w:val="22"/>
        </w:rPr>
        <w:t>;</w:t>
      </w:r>
    </w:p>
    <w:p w14:paraId="3B20C186" w14:textId="77777777" w:rsidR="00BF7EC7" w:rsidRPr="009D6D55" w:rsidRDefault="00BF7EC7" w:rsidP="00D15219">
      <w:pPr>
        <w:pStyle w:val="Nagwek1"/>
        <w:numPr>
          <w:ilvl w:val="0"/>
          <w:numId w:val="16"/>
        </w:numPr>
        <w:shd w:val="clear" w:color="auto" w:fill="FFFFFF"/>
        <w:spacing w:before="0" w:line="276" w:lineRule="auto"/>
        <w:ind w:left="1069" w:right="1125"/>
        <w:jc w:val="both"/>
        <w:rPr>
          <w:rFonts w:asciiTheme="minorHAnsi" w:hAnsiTheme="minorHAnsi" w:cstheme="minorHAnsi"/>
          <w:color w:val="auto"/>
          <w:sz w:val="22"/>
          <w:szCs w:val="22"/>
        </w:rPr>
      </w:pPr>
      <w:r w:rsidRPr="009D6D55">
        <w:rPr>
          <w:rFonts w:asciiTheme="minorHAnsi" w:hAnsiTheme="minorHAnsi" w:cstheme="minorHAnsi"/>
          <w:b/>
          <w:bCs/>
          <w:sz w:val="22"/>
          <w:szCs w:val="22"/>
        </w:rPr>
        <w:t>t</w:t>
      </w:r>
      <w:r w:rsidRPr="009D6D55">
        <w:rPr>
          <w:rFonts w:asciiTheme="minorHAnsi" w:hAnsiTheme="minorHAnsi" w:cstheme="minorHAnsi"/>
          <w:color w:val="auto"/>
          <w:sz w:val="22"/>
          <w:szCs w:val="22"/>
        </w:rPr>
        <w:t>ryby sterowania</w:t>
      </w:r>
      <w:r w:rsidRPr="009D6D55">
        <w:rPr>
          <w:rFonts w:asciiTheme="minorHAnsi" w:hAnsiTheme="minorHAnsi" w:cstheme="minorHAnsi"/>
          <w:b/>
          <w:bCs/>
          <w:sz w:val="22"/>
          <w:szCs w:val="22"/>
        </w:rPr>
        <w:t>:</w:t>
      </w:r>
    </w:p>
    <w:p w14:paraId="72AD1302" w14:textId="77777777" w:rsidR="00BF7EC7" w:rsidRPr="009D6D55" w:rsidRDefault="00BF7EC7" w:rsidP="00D15219">
      <w:pPr>
        <w:pStyle w:val="Akapitzlist"/>
        <w:numPr>
          <w:ilvl w:val="0"/>
          <w:numId w:val="12"/>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sterowanie automatyczne - w momencie zaniku napięcia sieci sterownik agregatu rozpoczyna odliczanie zaprogramowanej zwłoki czasowej. Po upłynięciu nastawionego czasu i utrzymującego się braku napięcia sieci sterownik przełącza się w pozycję „0” i wystawia sygnał START agregat, który </w:t>
      </w:r>
      <w:proofErr w:type="gramStart"/>
      <w:r w:rsidRPr="009D6D55">
        <w:rPr>
          <w:rFonts w:asciiTheme="minorHAnsi" w:hAnsiTheme="minorHAnsi" w:cstheme="minorHAnsi"/>
          <w:sz w:val="22"/>
          <w:szCs w:val="22"/>
        </w:rPr>
        <w:t>rozpoczyna  procedurę</w:t>
      </w:r>
      <w:proofErr w:type="gramEnd"/>
      <w:r w:rsidRPr="009D6D55">
        <w:rPr>
          <w:rFonts w:asciiTheme="minorHAnsi" w:hAnsiTheme="minorHAnsi" w:cstheme="minorHAnsi"/>
          <w:sz w:val="22"/>
          <w:szCs w:val="22"/>
        </w:rPr>
        <w:t xml:space="preserve"> startu silnika napędzającego generator według zaprogramowanych w sterowniku agregatu parametrów (czas startowania i przerwa, ilość możliwych prób startowania itp.). Po pojawieniu się napięcia generatora, sterownik agregatu sprawdza jego parametry (wartość, częstotliwość) i gdy mieszczą się w dopuszczalnych granicach - przełącza układ w pozycję „II” przechodząc przez pozycję „0” i załącza kierunek zasilania z generatora. Tym samym napięcie generatora podane jest na odbiory;</w:t>
      </w:r>
    </w:p>
    <w:p w14:paraId="74BF320E" w14:textId="77777777" w:rsidR="00BF7EC7" w:rsidRPr="009D6D55" w:rsidRDefault="00BF7EC7" w:rsidP="00D15219">
      <w:pPr>
        <w:pStyle w:val="Akapitzlist"/>
        <w:numPr>
          <w:ilvl w:val="0"/>
          <w:numId w:val="12"/>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powrót napięcia - W momencie ponownego pojawienia się napięcia sieci i jego utrzymywania się przez odpowiedni czas, sterownik agregatu przełącza układ w pozycję „I” przechodząc przez pozycję „0” i załącza kierunek zasilania z sieci. Następnie utrzymuje jeszcze pracę silnika przez określony czas ok. 2 min, w celu umożliwienia wychłodzenia silnika bez obciążenia. Po upłynięciu tego czasu, sterownik agregatu wyłącza silnik napędzający generator i wraca do stanu wyjściowego tzn. do czuwania i monitorowania sieci;</w:t>
      </w:r>
    </w:p>
    <w:p w14:paraId="7DC10DD4" w14:textId="776EAEE2" w:rsidR="00BF7EC7" w:rsidRPr="009D6D55" w:rsidRDefault="00BF7EC7" w:rsidP="00D15219">
      <w:pPr>
        <w:pStyle w:val="Akapitzlist"/>
        <w:numPr>
          <w:ilvl w:val="0"/>
          <w:numId w:val="12"/>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sterowanie ręczne mechaniczne - Przełącznik SZR można przestawiać przy pomocy dołączonej rączki. </w:t>
      </w:r>
    </w:p>
    <w:p w14:paraId="723C7812" w14:textId="43D29771" w:rsidR="00BF7EC7" w:rsidRPr="009D6D55" w:rsidRDefault="00BF7EC7" w:rsidP="00D15219">
      <w:pPr>
        <w:pStyle w:val="Akapitzlist"/>
        <w:numPr>
          <w:ilvl w:val="0"/>
          <w:numId w:val="5"/>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Zabezpieczenie przed przedostaniem się napięcia generatora na sieć energetyczną:</w:t>
      </w:r>
    </w:p>
    <w:p w14:paraId="14D746B3" w14:textId="77777777" w:rsidR="00BF7EC7" w:rsidRPr="009D6D55" w:rsidRDefault="00BF7EC7" w:rsidP="00D15219">
      <w:pPr>
        <w:pStyle w:val="Akapitzlist"/>
        <w:numPr>
          <w:ilvl w:val="0"/>
          <w:numId w:val="17"/>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w przypadku wyłączenia energii przez Zakład Energetyczny musi istnieć pewność, że napięcie z agregatu nie przedostanie się do sieci zasilającej. Podobnie rzecz ma się w drugim kierunku -napięcie z sieci nie może zostać podane na agregat. Musi to być zapewnione przez niżej wymienione środki:   </w:t>
      </w:r>
    </w:p>
    <w:p w14:paraId="21BFF3C2" w14:textId="77777777" w:rsidR="00BF7EC7" w:rsidRPr="009D6D55" w:rsidRDefault="00BF7EC7" w:rsidP="00D15219">
      <w:pPr>
        <w:pStyle w:val="Akapitzlist"/>
        <w:numPr>
          <w:ilvl w:val="0"/>
          <w:numId w:val="18"/>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budowa mechaniczna przełącznika – przełącznik źródła zasilania z napędem silnikowym </w:t>
      </w:r>
      <w:proofErr w:type="spellStart"/>
      <w:r w:rsidRPr="009D6D55">
        <w:rPr>
          <w:rFonts w:asciiTheme="minorHAnsi" w:hAnsiTheme="minorHAnsi" w:cstheme="minorHAnsi"/>
          <w:sz w:val="22"/>
          <w:szCs w:val="22"/>
        </w:rPr>
        <w:t>Socomec</w:t>
      </w:r>
      <w:proofErr w:type="spellEnd"/>
      <w:r w:rsidRPr="009D6D55">
        <w:rPr>
          <w:rFonts w:asciiTheme="minorHAnsi" w:hAnsiTheme="minorHAnsi" w:cstheme="minorHAnsi"/>
          <w:sz w:val="22"/>
          <w:szCs w:val="22"/>
        </w:rPr>
        <w:t xml:space="preserve"> </w:t>
      </w:r>
      <w:proofErr w:type="spellStart"/>
      <w:r w:rsidRPr="009D6D55">
        <w:rPr>
          <w:rFonts w:asciiTheme="minorHAnsi" w:hAnsiTheme="minorHAnsi" w:cstheme="minorHAnsi"/>
          <w:sz w:val="22"/>
          <w:szCs w:val="22"/>
        </w:rPr>
        <w:t>ATys</w:t>
      </w:r>
      <w:proofErr w:type="spellEnd"/>
      <w:r w:rsidRPr="009D6D55">
        <w:rPr>
          <w:rFonts w:asciiTheme="minorHAnsi" w:hAnsiTheme="minorHAnsi" w:cstheme="minorHAnsi"/>
          <w:sz w:val="22"/>
          <w:szCs w:val="22"/>
        </w:rPr>
        <w:t xml:space="preserve"> d M 63A o trzech stabilnych pozycjach 1-0-2, składa się z dwóch niezależnych rozłączników 4-polowych izolacyjnych (tory główne) połączonych mechanicznie w sposób uniemożliwiający ich jednoczesne załączenie. Przełączenie źródeł odbywa się z przejściem przez pozycję 0;</w:t>
      </w:r>
    </w:p>
    <w:p w14:paraId="5BF70BD4" w14:textId="77777777" w:rsidR="00BF7EC7" w:rsidRPr="009D6D55" w:rsidRDefault="00BF7EC7" w:rsidP="00D15219">
      <w:pPr>
        <w:pStyle w:val="Akapitzlist"/>
        <w:numPr>
          <w:ilvl w:val="0"/>
          <w:numId w:val="18"/>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t xml:space="preserve">blokada elektryczna sterowania przełącznika – przełącznik posiada wewnętrzną blokadę uniemożliwiającą równoczesne wysterowanie dwóch pozycji przełącznika. Blokadę elektryczną zapewnia także układ mini SZR-a na zasilaniu i sterowaniu przełącznika zbudowany na </w:t>
      </w:r>
      <w:proofErr w:type="spellStart"/>
      <w:r w:rsidRPr="009D6D55">
        <w:rPr>
          <w:rFonts w:asciiTheme="minorHAnsi" w:hAnsiTheme="minorHAnsi" w:cstheme="minorHAnsi"/>
          <w:sz w:val="22"/>
          <w:szCs w:val="22"/>
        </w:rPr>
        <w:t>ministycznikach</w:t>
      </w:r>
      <w:proofErr w:type="spellEnd"/>
      <w:r w:rsidRPr="009D6D55">
        <w:rPr>
          <w:rFonts w:asciiTheme="minorHAnsi" w:hAnsiTheme="minorHAnsi" w:cstheme="minorHAnsi"/>
          <w:sz w:val="22"/>
          <w:szCs w:val="22"/>
        </w:rPr>
        <w:t xml:space="preserve"> z własną blokadą mechaniczną i elektryczną;</w:t>
      </w:r>
    </w:p>
    <w:p w14:paraId="6749A817" w14:textId="0A9034B3" w:rsidR="00BF7EC7" w:rsidRPr="009D6D55" w:rsidRDefault="00BF7EC7" w:rsidP="00D15219">
      <w:pPr>
        <w:pStyle w:val="Akapitzlist"/>
        <w:numPr>
          <w:ilvl w:val="0"/>
          <w:numId w:val="18"/>
        </w:numPr>
        <w:spacing w:before="0" w:after="0" w:line="276" w:lineRule="auto"/>
        <w:jc w:val="both"/>
        <w:rPr>
          <w:rFonts w:asciiTheme="minorHAnsi" w:hAnsiTheme="minorHAnsi" w:cstheme="minorHAnsi"/>
          <w:sz w:val="22"/>
          <w:szCs w:val="22"/>
        </w:rPr>
      </w:pPr>
      <w:r w:rsidRPr="009D6D55">
        <w:rPr>
          <w:rFonts w:asciiTheme="minorHAnsi" w:hAnsiTheme="minorHAnsi" w:cstheme="minorHAnsi"/>
          <w:sz w:val="22"/>
          <w:szCs w:val="22"/>
        </w:rPr>
        <w:lastRenderedPageBreak/>
        <w:t>blokada programowa – blokada ta uniemożliwia jednoczesne wysterowanie dwóch przekaźników zabudowanych wewnątrz sterownika agregatu podających sygnały do przełączania SZR-a.</w:t>
      </w:r>
    </w:p>
    <w:p w14:paraId="0FC26954" w14:textId="77777777" w:rsidR="00BF7EC7" w:rsidRPr="009D6D55" w:rsidRDefault="00BF7EC7" w:rsidP="00D15219">
      <w:pPr>
        <w:pStyle w:val="Akapitzlist"/>
        <w:numPr>
          <w:ilvl w:val="0"/>
          <w:numId w:val="5"/>
        </w:numPr>
        <w:spacing w:before="0" w:after="0" w:line="276" w:lineRule="auto"/>
        <w:ind w:right="-1"/>
        <w:jc w:val="both"/>
        <w:rPr>
          <w:rFonts w:asciiTheme="minorHAnsi" w:hAnsiTheme="minorHAnsi" w:cstheme="minorHAnsi"/>
          <w:sz w:val="22"/>
          <w:szCs w:val="22"/>
        </w:rPr>
      </w:pPr>
      <w:r w:rsidRPr="009D6D55">
        <w:rPr>
          <w:rFonts w:asciiTheme="minorHAnsi" w:hAnsiTheme="minorHAnsi" w:cstheme="minorHAnsi"/>
          <w:sz w:val="22"/>
          <w:szCs w:val="22"/>
        </w:rPr>
        <w:t xml:space="preserve">Dane przełączeniowe przy zastosowaniu przełączników </w:t>
      </w:r>
      <w:proofErr w:type="spellStart"/>
      <w:r w:rsidRPr="009D6D55">
        <w:rPr>
          <w:rFonts w:asciiTheme="minorHAnsi" w:hAnsiTheme="minorHAnsi" w:cstheme="minorHAnsi"/>
          <w:sz w:val="22"/>
          <w:szCs w:val="22"/>
        </w:rPr>
        <w:t>ATyS</w:t>
      </w:r>
      <w:proofErr w:type="spellEnd"/>
      <w:r w:rsidRPr="009D6D55">
        <w:rPr>
          <w:rFonts w:asciiTheme="minorHAnsi" w:hAnsiTheme="minorHAnsi" w:cstheme="minorHAnsi"/>
          <w:sz w:val="22"/>
          <w:szCs w:val="22"/>
        </w:rPr>
        <w:t xml:space="preserve"> d M:</w:t>
      </w:r>
      <w:r w:rsidRPr="009D6D55">
        <w:rPr>
          <w:rFonts w:asciiTheme="minorHAnsi" w:hAnsiTheme="minorHAnsi" w:cstheme="minorHAnsi"/>
          <w:sz w:val="22"/>
          <w:szCs w:val="22"/>
        </w:rPr>
        <w:br/>
        <w:t xml:space="preserve">I - czas trwania przerwy </w:t>
      </w:r>
      <w:proofErr w:type="spellStart"/>
      <w:r w:rsidRPr="009D6D55">
        <w:rPr>
          <w:rFonts w:asciiTheme="minorHAnsi" w:hAnsiTheme="minorHAnsi" w:cstheme="minorHAnsi"/>
          <w:sz w:val="22"/>
          <w:szCs w:val="22"/>
        </w:rPr>
        <w:t>beznapięciowej</w:t>
      </w:r>
      <w:proofErr w:type="spellEnd"/>
      <w:r w:rsidRPr="009D6D55">
        <w:rPr>
          <w:rFonts w:asciiTheme="minorHAnsi" w:hAnsiTheme="minorHAnsi" w:cstheme="minorHAnsi"/>
          <w:sz w:val="22"/>
          <w:szCs w:val="22"/>
        </w:rPr>
        <w:t xml:space="preserve"> przy przejściu z pozycji I do II bez postoju w poz.</w:t>
      </w:r>
      <w:proofErr w:type="gramStart"/>
      <w:r w:rsidRPr="009D6D55">
        <w:rPr>
          <w:rFonts w:asciiTheme="minorHAnsi" w:hAnsiTheme="minorHAnsi" w:cstheme="minorHAnsi"/>
          <w:sz w:val="22"/>
          <w:szCs w:val="22"/>
        </w:rPr>
        <w:t>0  -</w:t>
      </w:r>
      <w:proofErr w:type="gramEnd"/>
      <w:r w:rsidRPr="009D6D55">
        <w:rPr>
          <w:rFonts w:asciiTheme="minorHAnsi" w:hAnsiTheme="minorHAnsi" w:cstheme="minorHAnsi"/>
          <w:sz w:val="22"/>
          <w:szCs w:val="22"/>
        </w:rPr>
        <w:t xml:space="preserve"> </w:t>
      </w:r>
      <w:proofErr w:type="spellStart"/>
      <w:r w:rsidRPr="009D6D55">
        <w:rPr>
          <w:rFonts w:asciiTheme="minorHAnsi" w:hAnsiTheme="minorHAnsi" w:cstheme="minorHAnsi"/>
          <w:sz w:val="22"/>
          <w:szCs w:val="22"/>
        </w:rPr>
        <w:t>tbn</w:t>
      </w:r>
      <w:proofErr w:type="spellEnd"/>
      <w:r w:rsidRPr="009D6D55">
        <w:rPr>
          <w:rFonts w:asciiTheme="minorHAnsi" w:hAnsiTheme="minorHAnsi" w:cstheme="minorHAnsi"/>
          <w:sz w:val="22"/>
          <w:szCs w:val="22"/>
        </w:rPr>
        <w:t xml:space="preserve"> = 0,06 s</w:t>
      </w:r>
    </w:p>
    <w:p w14:paraId="304F6F5E" w14:textId="77777777" w:rsidR="00BF7EC7" w:rsidRPr="009D6D55" w:rsidRDefault="00BF7EC7" w:rsidP="00D15219">
      <w:pPr>
        <w:pStyle w:val="Akapitzlist"/>
        <w:spacing w:line="276" w:lineRule="auto"/>
        <w:ind w:left="502" w:right="-1"/>
        <w:jc w:val="both"/>
        <w:rPr>
          <w:rFonts w:asciiTheme="minorHAnsi" w:hAnsiTheme="minorHAnsi" w:cstheme="minorHAnsi"/>
          <w:sz w:val="22"/>
          <w:szCs w:val="22"/>
        </w:rPr>
      </w:pPr>
      <w:r w:rsidRPr="009D6D55">
        <w:rPr>
          <w:rFonts w:asciiTheme="minorHAnsi" w:hAnsiTheme="minorHAnsi" w:cstheme="minorHAnsi"/>
          <w:sz w:val="22"/>
          <w:szCs w:val="22"/>
        </w:rPr>
        <w:t xml:space="preserve">II - czas trwania przerwy </w:t>
      </w:r>
      <w:proofErr w:type="spellStart"/>
      <w:r w:rsidRPr="009D6D55">
        <w:rPr>
          <w:rFonts w:asciiTheme="minorHAnsi" w:hAnsiTheme="minorHAnsi" w:cstheme="minorHAnsi"/>
          <w:sz w:val="22"/>
          <w:szCs w:val="22"/>
        </w:rPr>
        <w:t>beznapięciowej</w:t>
      </w:r>
      <w:proofErr w:type="spellEnd"/>
      <w:r w:rsidRPr="009D6D55">
        <w:rPr>
          <w:rFonts w:asciiTheme="minorHAnsi" w:hAnsiTheme="minorHAnsi" w:cstheme="minorHAnsi"/>
          <w:sz w:val="22"/>
          <w:szCs w:val="22"/>
        </w:rPr>
        <w:t xml:space="preserve"> z uwzględnieniem sterownika w trybie I-0-II i II-0-I (czas w poz.0 ustawiany w sterowniku) - </w:t>
      </w:r>
      <w:proofErr w:type="spellStart"/>
      <w:r w:rsidRPr="009D6D55">
        <w:rPr>
          <w:rFonts w:asciiTheme="minorHAnsi" w:hAnsiTheme="minorHAnsi" w:cstheme="minorHAnsi"/>
          <w:sz w:val="22"/>
          <w:szCs w:val="22"/>
        </w:rPr>
        <w:t>tbn</w:t>
      </w:r>
      <w:proofErr w:type="spellEnd"/>
      <w:r w:rsidRPr="009D6D55">
        <w:rPr>
          <w:rFonts w:asciiTheme="minorHAnsi" w:hAnsiTheme="minorHAnsi" w:cstheme="minorHAnsi"/>
          <w:sz w:val="22"/>
          <w:szCs w:val="22"/>
        </w:rPr>
        <w:t xml:space="preserve"> &gt; 1,06 s</w:t>
      </w:r>
    </w:p>
    <w:p w14:paraId="4A4867B9" w14:textId="59427691" w:rsidR="00BF7EC7" w:rsidRPr="009D6D55" w:rsidRDefault="00BF7EC7" w:rsidP="00D15219">
      <w:pPr>
        <w:pStyle w:val="Akapitzlist"/>
        <w:spacing w:before="0" w:after="0" w:line="276" w:lineRule="auto"/>
        <w:ind w:left="502" w:right="-284"/>
        <w:jc w:val="both"/>
        <w:rPr>
          <w:rFonts w:asciiTheme="minorHAnsi" w:hAnsiTheme="minorHAnsi" w:cstheme="minorHAnsi"/>
          <w:sz w:val="22"/>
          <w:szCs w:val="22"/>
        </w:rPr>
      </w:pPr>
      <w:r w:rsidRPr="009D6D55">
        <w:rPr>
          <w:rFonts w:asciiTheme="minorHAnsi" w:hAnsiTheme="minorHAnsi" w:cstheme="minorHAnsi"/>
          <w:sz w:val="22"/>
          <w:szCs w:val="22"/>
        </w:rPr>
        <w:t xml:space="preserve">III - czas przełączania w trybie I-0-II i II-0-I - </w:t>
      </w:r>
      <w:proofErr w:type="spellStart"/>
      <w:r w:rsidRPr="009D6D55">
        <w:rPr>
          <w:rFonts w:asciiTheme="minorHAnsi" w:hAnsiTheme="minorHAnsi" w:cstheme="minorHAnsi"/>
          <w:sz w:val="22"/>
          <w:szCs w:val="22"/>
        </w:rPr>
        <w:t>tp</w:t>
      </w:r>
      <w:proofErr w:type="spellEnd"/>
      <w:r w:rsidRPr="009D6D55">
        <w:rPr>
          <w:rFonts w:asciiTheme="minorHAnsi" w:hAnsiTheme="minorHAnsi" w:cstheme="minorHAnsi"/>
          <w:sz w:val="22"/>
          <w:szCs w:val="22"/>
        </w:rPr>
        <w:t xml:space="preserve"> &gt; 1,18 s</w:t>
      </w:r>
    </w:p>
    <w:p w14:paraId="56C012A6" w14:textId="77777777" w:rsidR="00BF7EC7" w:rsidRPr="009D6D55" w:rsidRDefault="00BF7EC7" w:rsidP="00D15219">
      <w:pPr>
        <w:pStyle w:val="Bezodstpw"/>
        <w:numPr>
          <w:ilvl w:val="0"/>
          <w:numId w:val="5"/>
        </w:numPr>
        <w:spacing w:line="276" w:lineRule="auto"/>
        <w:jc w:val="both"/>
        <w:rPr>
          <w:rFonts w:cstheme="minorHAnsi"/>
        </w:rPr>
      </w:pPr>
      <w:r w:rsidRPr="009D6D55">
        <w:rPr>
          <w:rFonts w:cstheme="minorHAnsi"/>
        </w:rPr>
        <w:t>Próby fabryczne</w:t>
      </w:r>
    </w:p>
    <w:p w14:paraId="454EC897" w14:textId="12F7DCBF" w:rsidR="007023D2" w:rsidRPr="009D6D55" w:rsidRDefault="00BF7EC7" w:rsidP="00D15219">
      <w:pPr>
        <w:pStyle w:val="Bezodstpw"/>
        <w:numPr>
          <w:ilvl w:val="0"/>
          <w:numId w:val="17"/>
        </w:numPr>
        <w:spacing w:line="276" w:lineRule="auto"/>
        <w:jc w:val="both"/>
        <w:rPr>
          <w:rFonts w:cstheme="minorHAnsi"/>
        </w:rPr>
      </w:pPr>
      <w:r w:rsidRPr="009D6D55">
        <w:rPr>
          <w:rFonts w:cstheme="minorHAnsi"/>
        </w:rPr>
        <w:t xml:space="preserve">Przed dostarczeniem agregatu na obiekt należy umożliwić Zamawiającemu wykonanie próby FAT u producenta, w obecności komisji zamawiającego i do dokumentacji powykonawczej załączyć stosowny protokół. </w:t>
      </w:r>
    </w:p>
    <w:p w14:paraId="0DCEDC29" w14:textId="77777777" w:rsidR="00BF7EC7" w:rsidRPr="009D6D55" w:rsidRDefault="00BF7EC7" w:rsidP="00D15219">
      <w:pPr>
        <w:pStyle w:val="Akapitzlist"/>
        <w:spacing w:line="276" w:lineRule="auto"/>
        <w:ind w:left="0"/>
        <w:jc w:val="center"/>
        <w:rPr>
          <w:rFonts w:asciiTheme="minorHAnsi" w:hAnsiTheme="minorHAnsi" w:cstheme="minorHAnsi"/>
          <w:b/>
          <w:bCs/>
          <w:sz w:val="22"/>
          <w:szCs w:val="22"/>
          <w:lang w:eastAsia="pl-PL"/>
        </w:rPr>
      </w:pPr>
      <w:r w:rsidRPr="009D6D55">
        <w:rPr>
          <w:rFonts w:asciiTheme="minorHAnsi" w:hAnsiTheme="minorHAnsi" w:cstheme="minorHAnsi"/>
          <w:b/>
          <w:bCs/>
          <w:sz w:val="22"/>
          <w:szCs w:val="22"/>
          <w:lang w:eastAsia="pl-PL"/>
        </w:rPr>
        <w:t>PODSUMOWANIE OPISU PRZEDMIOTU ZAMÓWIENIA</w:t>
      </w:r>
    </w:p>
    <w:p w14:paraId="53E0D527" w14:textId="33174FEC" w:rsidR="00BF7EC7" w:rsidRPr="00B211C9" w:rsidRDefault="00BF7EC7" w:rsidP="00D15219">
      <w:pPr>
        <w:spacing w:line="276" w:lineRule="auto"/>
        <w:jc w:val="both"/>
        <w:rPr>
          <w:rFonts w:eastAsia="Calibri" w:cstheme="minorHAnsi"/>
          <w:sz w:val="22"/>
          <w:szCs w:val="22"/>
        </w:rPr>
      </w:pPr>
      <w:r w:rsidRPr="009D6D55">
        <w:rPr>
          <w:rFonts w:eastAsia="Calibri" w:cstheme="minorHAnsi"/>
          <w:sz w:val="22"/>
          <w:szCs w:val="22"/>
        </w:rPr>
        <w:t xml:space="preserve">Zamawiający wymaga, aby oferowane przez </w:t>
      </w:r>
      <w:r w:rsidRPr="00B211C9">
        <w:rPr>
          <w:rFonts w:eastAsia="Calibri" w:cstheme="minorHAnsi"/>
          <w:sz w:val="22"/>
          <w:szCs w:val="22"/>
        </w:rPr>
        <w:t>Wykonawcę urządzeni</w:t>
      </w:r>
      <w:r w:rsidR="009D6D55" w:rsidRPr="00B211C9">
        <w:rPr>
          <w:rFonts w:eastAsia="Calibri" w:cstheme="minorHAnsi"/>
          <w:sz w:val="22"/>
          <w:szCs w:val="22"/>
        </w:rPr>
        <w:t xml:space="preserve">e </w:t>
      </w:r>
      <w:r w:rsidRPr="00B211C9">
        <w:rPr>
          <w:rFonts w:eastAsia="Calibri" w:cstheme="minorHAnsi"/>
          <w:sz w:val="22"/>
          <w:szCs w:val="22"/>
        </w:rPr>
        <w:t>były nowe, a także aby pochodz</w:t>
      </w:r>
      <w:r w:rsidR="009D6D55" w:rsidRPr="00B211C9">
        <w:rPr>
          <w:rFonts w:eastAsia="Calibri" w:cstheme="minorHAnsi"/>
          <w:sz w:val="22"/>
          <w:szCs w:val="22"/>
        </w:rPr>
        <w:t>iło</w:t>
      </w:r>
      <w:r w:rsidRPr="00B211C9">
        <w:rPr>
          <w:rFonts w:eastAsia="Calibri" w:cstheme="minorHAnsi"/>
          <w:sz w:val="22"/>
          <w:szCs w:val="22"/>
        </w:rPr>
        <w:t xml:space="preserve"> z oficjalnego kanału dystrybucyjnego.</w:t>
      </w:r>
    </w:p>
    <w:p w14:paraId="735E2536" w14:textId="77777777" w:rsidR="00BF7EC7" w:rsidRPr="009D6D55" w:rsidRDefault="00BF7EC7" w:rsidP="00D15219">
      <w:pPr>
        <w:spacing w:line="276" w:lineRule="auto"/>
        <w:jc w:val="both"/>
        <w:rPr>
          <w:rFonts w:eastAsia="Calibri" w:cstheme="minorHAnsi"/>
          <w:sz w:val="22"/>
          <w:szCs w:val="22"/>
        </w:rPr>
      </w:pPr>
    </w:p>
    <w:p w14:paraId="7DC685F8" w14:textId="3CDD5C61" w:rsidR="00BF7EC7" w:rsidRPr="009D6D55" w:rsidRDefault="00BF7EC7" w:rsidP="00D15219">
      <w:pPr>
        <w:spacing w:line="276" w:lineRule="auto"/>
        <w:jc w:val="both"/>
        <w:rPr>
          <w:rFonts w:eastAsia="Calibri" w:cstheme="minorHAnsi"/>
          <w:sz w:val="22"/>
          <w:szCs w:val="22"/>
        </w:rPr>
      </w:pPr>
      <w:r w:rsidRPr="009D6D55">
        <w:rPr>
          <w:rFonts w:eastAsia="Calibri" w:cstheme="minorHAnsi"/>
          <w:sz w:val="22"/>
          <w:szCs w:val="22"/>
        </w:rPr>
        <w:t xml:space="preserve">Zamawiający informuje, że dopuszcza rozwiązania równoważne. W przypadku stwierdzenia użycia </w:t>
      </w:r>
      <w:r w:rsidRPr="009D6D55">
        <w:rPr>
          <w:rFonts w:eastAsia="Calibri" w:cstheme="minorHAnsi"/>
          <w:sz w:val="22"/>
          <w:szCs w:val="22"/>
        </w:rPr>
        <w:br/>
        <w:t xml:space="preserve">w postępowaniu nazw własnych, znaków towarowych lub określeń w sposób bezpośredni wskazujących typ, model, pochodzenie bądź konkretnego producenta - Zamawiający informuje, że stanowią one określenia materiałów, sprzętów czy innych powszechnie dostępnych, które stanowią określenie pożądanej jakości oraz efektu docelowego. Należy przyjąć charakterystyczne dla danego materiału parametry jako odniesienie do standardu określonego przez Zamawiającego.  Zamawiający informuje, że Wykonawcy przysługuje prawo do użycia materiału, urządzenia, wyrobu czy rozwiązania równoważnego, spełniającego wymagania jakościowe i funkcjonalne opisane w postępowaniu i zapis ten odnosi się do całości postępowania. </w:t>
      </w:r>
    </w:p>
    <w:p w14:paraId="440E76F3" w14:textId="77777777" w:rsidR="00BF7EC7" w:rsidRPr="009D6D55" w:rsidRDefault="00BF7EC7" w:rsidP="00D15219">
      <w:pPr>
        <w:spacing w:line="276" w:lineRule="auto"/>
        <w:jc w:val="both"/>
        <w:rPr>
          <w:rFonts w:eastAsia="Calibri" w:cstheme="minorHAnsi"/>
          <w:sz w:val="22"/>
          <w:szCs w:val="22"/>
        </w:rPr>
      </w:pPr>
    </w:p>
    <w:p w14:paraId="79F62BDB" w14:textId="77777777" w:rsidR="00BF7EC7" w:rsidRPr="009D6D55" w:rsidRDefault="00BF7EC7" w:rsidP="00D15219">
      <w:pPr>
        <w:spacing w:line="276" w:lineRule="auto"/>
        <w:jc w:val="both"/>
        <w:rPr>
          <w:rFonts w:eastAsia="Calibri" w:cstheme="minorHAnsi"/>
          <w:sz w:val="22"/>
          <w:szCs w:val="22"/>
        </w:rPr>
      </w:pPr>
      <w:r w:rsidRPr="009D6D55">
        <w:rPr>
          <w:rFonts w:eastAsia="Calibri" w:cstheme="minorHAnsi"/>
          <w:sz w:val="22"/>
          <w:szCs w:val="22"/>
        </w:rPr>
        <w:t xml:space="preserve">W związku z powyższym Zamawiający nie narzuca użycia materiałów, wyrobów czy urządzeń żadnego konkretnego producenta czy dostawcy. Zaproponowane rozwiązania równoważne muszą spełniać co najmniej założenia przyjęte w postępowaniu. Zamawiający dopuszcza możliwość zaproponowania rozwiązań równoważnych w stosunku do opisanych, z zastosowaniem tych samych standardów technicznych i jakościowych niezbędnych do prawidłowego funkcjonowania przedmiotu zamówienia. </w:t>
      </w:r>
    </w:p>
    <w:p w14:paraId="73FD59C1" w14:textId="77777777" w:rsidR="00BF7EC7" w:rsidRPr="009D6D55" w:rsidRDefault="00BF7EC7" w:rsidP="00D15219">
      <w:pPr>
        <w:spacing w:line="276" w:lineRule="auto"/>
        <w:jc w:val="both"/>
        <w:rPr>
          <w:rFonts w:eastAsia="Calibri" w:cstheme="minorHAnsi"/>
          <w:sz w:val="22"/>
          <w:szCs w:val="22"/>
        </w:rPr>
      </w:pPr>
    </w:p>
    <w:p w14:paraId="59694237" w14:textId="77777777" w:rsidR="00BF7EC7" w:rsidRPr="009D6D55" w:rsidRDefault="00BF7EC7" w:rsidP="00D15219">
      <w:pPr>
        <w:spacing w:line="276" w:lineRule="auto"/>
        <w:jc w:val="both"/>
        <w:rPr>
          <w:rFonts w:eastAsia="Calibri" w:cstheme="minorHAnsi"/>
          <w:sz w:val="22"/>
          <w:szCs w:val="22"/>
        </w:rPr>
      </w:pPr>
      <w:r w:rsidRPr="009D6D55">
        <w:rPr>
          <w:rFonts w:eastAsia="Calibri" w:cstheme="minorHAnsi"/>
          <w:sz w:val="22"/>
          <w:szCs w:val="22"/>
        </w:rPr>
        <w:t xml:space="preserve">Poprzez pojęcie rozwiązań równoważnych należy rozumieć rozwiązania zapewniające uzyskanie parametrów technicznych, jakościowych i użytkowych nie gorszych niż założone w opisie przedmiotu zamówienia. Wykonawca, który powołuje się na rozwiązania równoważne do rozwiązań opisywanych przez Zamawiającego, zobowiązany jest wykazać, że oferowany przez niego przedmiot zamówienia spełnia wymagania określone przez Zamawiającego. </w:t>
      </w:r>
    </w:p>
    <w:p w14:paraId="361E109F" w14:textId="77777777" w:rsidR="00BF7EC7" w:rsidRPr="009D6D55" w:rsidRDefault="00BF7EC7" w:rsidP="00D15219">
      <w:pPr>
        <w:spacing w:line="276" w:lineRule="auto"/>
        <w:jc w:val="both"/>
        <w:rPr>
          <w:rFonts w:eastAsia="Calibri" w:cstheme="minorHAnsi"/>
          <w:sz w:val="22"/>
          <w:szCs w:val="22"/>
        </w:rPr>
      </w:pPr>
    </w:p>
    <w:p w14:paraId="3A707908" w14:textId="77777777" w:rsidR="00BF7EC7" w:rsidRPr="009D6D55" w:rsidRDefault="00BF7EC7" w:rsidP="00D15219">
      <w:pPr>
        <w:spacing w:line="276" w:lineRule="auto"/>
        <w:jc w:val="both"/>
        <w:rPr>
          <w:rFonts w:eastAsia="Calibri" w:cstheme="minorHAnsi"/>
          <w:sz w:val="22"/>
          <w:szCs w:val="22"/>
        </w:rPr>
      </w:pPr>
      <w:r w:rsidRPr="009D6D55">
        <w:rPr>
          <w:rFonts w:eastAsia="Calibri" w:cstheme="minorHAnsi"/>
          <w:sz w:val="22"/>
          <w:szCs w:val="22"/>
        </w:rPr>
        <w:t>Tam, gdzie w opisie przedmiotu zamówienia został wskazany konkretny typ, znak towarowy, marka, producent, dostawca, patent, pochodzenie, źródło lub szczególny proces, który charakteryzuje produkty lub usługi dostarczone przez konkretnego wykonawcę, Zamawiający dopuszcza zaoferowanie rozwiązań równoważnych w stosunku do wskazanych w opisie przedmiotu zamówienia pod warunkiem, że zapewnią uzyskanie parametrów technicznych nie gorszych od założonych w opisie oraz będą zgodne pod względem:</w:t>
      </w:r>
    </w:p>
    <w:p w14:paraId="07DFF683" w14:textId="77777777" w:rsidR="00BF7EC7" w:rsidRPr="009D6D55" w:rsidRDefault="00BF7EC7" w:rsidP="00D15219">
      <w:pPr>
        <w:spacing w:line="276" w:lineRule="auto"/>
        <w:jc w:val="both"/>
        <w:rPr>
          <w:rFonts w:eastAsia="Calibri" w:cstheme="minorHAnsi"/>
          <w:sz w:val="22"/>
          <w:szCs w:val="22"/>
        </w:rPr>
      </w:pPr>
      <w:r w:rsidRPr="009D6D55">
        <w:rPr>
          <w:rFonts w:eastAsia="Calibri" w:cstheme="minorHAnsi"/>
          <w:sz w:val="22"/>
          <w:szCs w:val="22"/>
        </w:rPr>
        <w:lastRenderedPageBreak/>
        <w:t>‒ charakteru użytkowego (tożsamość funkcji),</w:t>
      </w:r>
    </w:p>
    <w:p w14:paraId="3600A175" w14:textId="77777777" w:rsidR="00BF7EC7" w:rsidRPr="009D6D55" w:rsidRDefault="00BF7EC7" w:rsidP="00D15219">
      <w:pPr>
        <w:spacing w:line="276" w:lineRule="auto"/>
        <w:jc w:val="both"/>
        <w:rPr>
          <w:rFonts w:eastAsia="Calibri" w:cstheme="minorHAnsi"/>
          <w:sz w:val="22"/>
          <w:szCs w:val="22"/>
        </w:rPr>
      </w:pPr>
      <w:r w:rsidRPr="009D6D55">
        <w:rPr>
          <w:rFonts w:eastAsia="Calibri" w:cstheme="minorHAnsi"/>
          <w:sz w:val="22"/>
          <w:szCs w:val="22"/>
        </w:rPr>
        <w:t>‒ parametrów technicznych (wytrzymałość, trwałość, dane techniczne),</w:t>
      </w:r>
    </w:p>
    <w:p w14:paraId="513EE33D" w14:textId="77777777" w:rsidR="00BF7EC7" w:rsidRPr="00D15219" w:rsidRDefault="00BF7EC7" w:rsidP="00D15219">
      <w:pPr>
        <w:spacing w:line="276" w:lineRule="auto"/>
        <w:jc w:val="both"/>
        <w:rPr>
          <w:rFonts w:eastAsia="Calibri" w:cstheme="minorHAnsi"/>
          <w:sz w:val="22"/>
          <w:szCs w:val="22"/>
        </w:rPr>
      </w:pPr>
      <w:r w:rsidRPr="009D6D55">
        <w:rPr>
          <w:rFonts w:eastAsia="Calibri" w:cstheme="minorHAnsi"/>
          <w:sz w:val="22"/>
          <w:szCs w:val="22"/>
        </w:rPr>
        <w:t>‒ parametrów bezpieczeństwa użytkowania.</w:t>
      </w:r>
    </w:p>
    <w:p w14:paraId="27C21CD1" w14:textId="77777777" w:rsidR="009C3D77" w:rsidRPr="00D15219" w:rsidRDefault="009C3D77" w:rsidP="00D15219">
      <w:pPr>
        <w:pStyle w:val="Akapitzlist"/>
        <w:spacing w:line="276" w:lineRule="auto"/>
        <w:ind w:left="0"/>
        <w:jc w:val="both"/>
        <w:rPr>
          <w:rFonts w:asciiTheme="minorHAnsi" w:eastAsia="Calibri" w:hAnsiTheme="minorHAnsi" w:cstheme="minorHAnsi"/>
          <w:color w:val="000000"/>
          <w:sz w:val="22"/>
          <w:szCs w:val="22"/>
        </w:rPr>
      </w:pPr>
    </w:p>
    <w:sectPr w:rsidR="009C3D77" w:rsidRPr="00D15219" w:rsidSect="00C308C4">
      <w:headerReference w:type="default" r:id="rId7"/>
      <w:footerReference w:type="even" r:id="rId8"/>
      <w:footerReference w:type="default" r:id="rId9"/>
      <w:headerReference w:type="first" r:id="rId10"/>
      <w:foot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392EE" w14:textId="77777777" w:rsidR="00207089" w:rsidRDefault="00207089" w:rsidP="00046A2A">
      <w:r>
        <w:separator/>
      </w:r>
    </w:p>
  </w:endnote>
  <w:endnote w:type="continuationSeparator" w:id="0">
    <w:p w14:paraId="62BFF3C5" w14:textId="77777777" w:rsidR="00207089" w:rsidRDefault="00207089" w:rsidP="00046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Myriad Pro">
    <w:altName w:val="Segoe UI"/>
    <w:panose1 w:val="020B0604020202020204"/>
    <w:charset w:val="00"/>
    <w:family w:val="swiss"/>
    <w:notTrueType/>
    <w:pitch w:val="default"/>
    <w:sig w:usb0="00000003" w:usb1="00000000" w:usb2="00000000" w:usb3="00000000" w:csb0="00000001" w:csb1="00000000"/>
  </w:font>
  <w:font w:name="ArialMT">
    <w:altName w:val="Arial Unicode MS"/>
    <w:panose1 w:val="020B0604020202020204"/>
    <w:charset w:val="00"/>
    <w:family w:val="swiss"/>
    <w:notTrueType/>
    <w:pitch w:val="default"/>
    <w:sig w:usb0="00000000"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erstrony"/>
      </w:rPr>
      <w:id w:val="-1228454638"/>
      <w:docPartObj>
        <w:docPartGallery w:val="Page Numbers (Bottom of Page)"/>
        <w:docPartUnique/>
      </w:docPartObj>
    </w:sdtPr>
    <w:sdtEndPr>
      <w:rPr>
        <w:rStyle w:val="Numerstrony"/>
      </w:rPr>
    </w:sdtEndPr>
    <w:sdtContent>
      <w:p w14:paraId="133F8355" w14:textId="7930ACD8" w:rsidR="00046A2A" w:rsidRDefault="00046A2A" w:rsidP="001833B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9711BAC" w14:textId="77777777" w:rsidR="00046A2A" w:rsidRDefault="00046A2A" w:rsidP="00046A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8605453"/>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51143F22" w14:textId="7E9FE58E" w:rsidR="00C308C4" w:rsidRPr="00C308C4" w:rsidRDefault="00C308C4">
            <w:pPr>
              <w:pStyle w:val="Stopka"/>
              <w:jc w:val="right"/>
              <w:rPr>
                <w:sz w:val="20"/>
                <w:szCs w:val="20"/>
              </w:rPr>
            </w:pPr>
            <w:r w:rsidRPr="00C308C4">
              <w:rPr>
                <w:sz w:val="20"/>
                <w:szCs w:val="20"/>
              </w:rPr>
              <w:t xml:space="preserve">Strona </w:t>
            </w:r>
            <w:r w:rsidRPr="00C308C4">
              <w:rPr>
                <w:b/>
                <w:bCs/>
                <w:sz w:val="20"/>
                <w:szCs w:val="20"/>
              </w:rPr>
              <w:fldChar w:fldCharType="begin"/>
            </w:r>
            <w:r w:rsidRPr="00C308C4">
              <w:rPr>
                <w:b/>
                <w:bCs/>
                <w:sz w:val="20"/>
                <w:szCs w:val="20"/>
              </w:rPr>
              <w:instrText>PAGE</w:instrText>
            </w:r>
            <w:r w:rsidRPr="00C308C4">
              <w:rPr>
                <w:b/>
                <w:bCs/>
                <w:sz w:val="20"/>
                <w:szCs w:val="20"/>
              </w:rPr>
              <w:fldChar w:fldCharType="separate"/>
            </w:r>
            <w:r w:rsidRPr="00C308C4">
              <w:rPr>
                <w:b/>
                <w:bCs/>
                <w:sz w:val="20"/>
                <w:szCs w:val="20"/>
              </w:rPr>
              <w:t>2</w:t>
            </w:r>
            <w:r w:rsidRPr="00C308C4">
              <w:rPr>
                <w:b/>
                <w:bCs/>
                <w:sz w:val="20"/>
                <w:szCs w:val="20"/>
              </w:rPr>
              <w:fldChar w:fldCharType="end"/>
            </w:r>
            <w:r w:rsidRPr="00C308C4">
              <w:rPr>
                <w:sz w:val="20"/>
                <w:szCs w:val="20"/>
              </w:rPr>
              <w:t xml:space="preserve"> z </w:t>
            </w:r>
            <w:r w:rsidRPr="00C308C4">
              <w:rPr>
                <w:b/>
                <w:bCs/>
                <w:sz w:val="20"/>
                <w:szCs w:val="20"/>
              </w:rPr>
              <w:fldChar w:fldCharType="begin"/>
            </w:r>
            <w:r w:rsidRPr="00C308C4">
              <w:rPr>
                <w:b/>
                <w:bCs/>
                <w:sz w:val="20"/>
                <w:szCs w:val="20"/>
              </w:rPr>
              <w:instrText>NUMPAGES</w:instrText>
            </w:r>
            <w:r w:rsidRPr="00C308C4">
              <w:rPr>
                <w:b/>
                <w:bCs/>
                <w:sz w:val="20"/>
                <w:szCs w:val="20"/>
              </w:rPr>
              <w:fldChar w:fldCharType="separate"/>
            </w:r>
            <w:r w:rsidRPr="00C308C4">
              <w:rPr>
                <w:b/>
                <w:bCs/>
                <w:sz w:val="20"/>
                <w:szCs w:val="20"/>
              </w:rPr>
              <w:t>2</w:t>
            </w:r>
            <w:r w:rsidRPr="00C308C4">
              <w:rPr>
                <w:b/>
                <w:bCs/>
                <w:sz w:val="20"/>
                <w:szCs w:val="20"/>
              </w:rPr>
              <w:fldChar w:fldCharType="end"/>
            </w:r>
          </w:p>
        </w:sdtContent>
      </w:sdt>
    </w:sdtContent>
  </w:sdt>
  <w:p w14:paraId="7A4D668F" w14:textId="1C3F04CD" w:rsidR="00046A2A" w:rsidRDefault="00046A2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heme="minorHAnsi"/>
        <w:sz w:val="20"/>
        <w:szCs w:val="20"/>
      </w:rPr>
      <w:id w:val="-581453640"/>
      <w:docPartObj>
        <w:docPartGallery w:val="Page Numbers (Bottom of Page)"/>
        <w:docPartUnique/>
      </w:docPartObj>
    </w:sdtPr>
    <w:sdtEndPr/>
    <w:sdtContent>
      <w:sdt>
        <w:sdtPr>
          <w:rPr>
            <w:rFonts w:cstheme="minorHAnsi"/>
            <w:sz w:val="20"/>
            <w:szCs w:val="20"/>
          </w:rPr>
          <w:id w:val="-1879619136"/>
          <w:docPartObj>
            <w:docPartGallery w:val="Page Numbers (Top of Page)"/>
            <w:docPartUnique/>
          </w:docPartObj>
        </w:sdtPr>
        <w:sdtEndPr/>
        <w:sdtContent>
          <w:p w14:paraId="0F93BAA5" w14:textId="77777777" w:rsidR="00B2516F" w:rsidRPr="00C24F21" w:rsidRDefault="00207089" w:rsidP="00B2516F">
            <w:pPr>
              <w:pStyle w:val="Stopka"/>
              <w:tabs>
                <w:tab w:val="right" w:pos="9720"/>
              </w:tabs>
              <w:ind w:right="360"/>
              <w:rPr>
                <w:rFonts w:cstheme="minorHAnsi"/>
                <w:color w:val="646464"/>
                <w:sz w:val="10"/>
                <w:szCs w:val="10"/>
              </w:rPr>
            </w:pPr>
            <w:r>
              <w:rPr>
                <w:rFonts w:cstheme="minorHAnsi"/>
                <w:noProof/>
                <w:sz w:val="10"/>
                <w:szCs w:val="10"/>
              </w:rPr>
              <w:pict w14:anchorId="1E787E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alt="" style="position:absolute;margin-left:-62.7pt;margin-top:484.35pt;width:599.6pt;height:262.45pt;z-index:-251657216;mso-wrap-edited:f;mso-width-percent:0;mso-height-percent:0;mso-position-horizontal-relative:margin;mso-position-vertical-relative:margin;mso-width-percent:0;mso-height-percent:0" o:allowincell="f">
                  <v:imagedata r:id="rId1" o:title="cppc_elementy_tla"/>
                  <w10:wrap anchorx="margin" anchory="margin"/>
                </v:shape>
              </w:pict>
            </w:r>
            <w:r w:rsidR="00B2516F" w:rsidRPr="00A25198">
              <w:rPr>
                <w:rFonts w:cstheme="minorHAnsi"/>
                <w:noProof/>
                <w:color w:val="474747"/>
                <w:sz w:val="10"/>
                <w:szCs w:val="10"/>
                <w:lang w:eastAsia="pl-PL"/>
              </w:rPr>
              <w:drawing>
                <wp:anchor distT="0" distB="0" distL="114300" distR="114300" simplePos="0" relativeHeight="251658240" behindDoc="0" locked="0" layoutInCell="1" allowOverlap="1" wp14:anchorId="170BAF4B" wp14:editId="3650815D">
                  <wp:simplePos x="0" y="0"/>
                  <wp:positionH relativeFrom="column">
                    <wp:posOffset>2699385</wp:posOffset>
                  </wp:positionH>
                  <wp:positionV relativeFrom="paragraph">
                    <wp:posOffset>-116840</wp:posOffset>
                  </wp:positionV>
                  <wp:extent cx="3705225" cy="323215"/>
                  <wp:effectExtent l="0" t="0" r="0" b="635"/>
                  <wp:wrapSquare wrapText="bothSides"/>
                  <wp:docPr id="115156562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B2516F" w:rsidRPr="00A25198">
              <w:rPr>
                <w:rFonts w:cstheme="minorHAnsi"/>
                <w:color w:val="646464"/>
                <w:sz w:val="10"/>
                <w:szCs w:val="10"/>
              </w:rPr>
              <w:t xml:space="preserve">CENTRUM PROJEKTÓW POLSKA CYFROWA </w:t>
            </w:r>
            <w:r w:rsidR="00B2516F" w:rsidRPr="00A25198">
              <w:rPr>
                <w:rFonts w:cstheme="minorHAnsi"/>
                <w:color w:val="646464"/>
                <w:sz w:val="10"/>
                <w:szCs w:val="10"/>
              </w:rPr>
              <w:br/>
              <w:t>ul. Spokojna 13A, 01-044 Warszawa | infolinia: +48 223152340 | e-mail: cppc@cppc.gov.pl</w:t>
            </w:r>
          </w:p>
          <w:p w14:paraId="390828BB" w14:textId="316BFE68" w:rsidR="00B2516F" w:rsidRDefault="00B2516F">
            <w:pPr>
              <w:pStyle w:val="Stopka"/>
              <w:jc w:val="right"/>
              <w:rPr>
                <w:rFonts w:cstheme="minorHAnsi"/>
                <w:sz w:val="20"/>
                <w:szCs w:val="20"/>
              </w:rPr>
            </w:pPr>
          </w:p>
          <w:p w14:paraId="533FFE8C" w14:textId="6C84ADB0" w:rsidR="00B2516F" w:rsidRPr="00B2516F" w:rsidRDefault="00B2516F">
            <w:pPr>
              <w:pStyle w:val="Stopka"/>
              <w:jc w:val="right"/>
              <w:rPr>
                <w:rFonts w:cstheme="minorHAnsi"/>
                <w:sz w:val="20"/>
                <w:szCs w:val="20"/>
              </w:rPr>
            </w:pPr>
            <w:r w:rsidRPr="00B2516F">
              <w:rPr>
                <w:rFonts w:cstheme="minorHAnsi"/>
                <w:sz w:val="20"/>
                <w:szCs w:val="20"/>
              </w:rPr>
              <w:t xml:space="preserve">Strona </w:t>
            </w:r>
            <w:r w:rsidRPr="00B2516F">
              <w:rPr>
                <w:rFonts w:cstheme="minorHAnsi"/>
                <w:b/>
                <w:bCs/>
                <w:sz w:val="20"/>
                <w:szCs w:val="20"/>
              </w:rPr>
              <w:fldChar w:fldCharType="begin"/>
            </w:r>
            <w:r w:rsidRPr="00B2516F">
              <w:rPr>
                <w:rFonts w:cstheme="minorHAnsi"/>
                <w:b/>
                <w:bCs/>
                <w:sz w:val="20"/>
                <w:szCs w:val="20"/>
              </w:rPr>
              <w:instrText>PAGE</w:instrText>
            </w:r>
            <w:r w:rsidRPr="00B2516F">
              <w:rPr>
                <w:rFonts w:cstheme="minorHAnsi"/>
                <w:b/>
                <w:bCs/>
                <w:sz w:val="20"/>
                <w:szCs w:val="20"/>
              </w:rPr>
              <w:fldChar w:fldCharType="separate"/>
            </w:r>
            <w:r w:rsidRPr="00B2516F">
              <w:rPr>
                <w:rFonts w:cstheme="minorHAnsi"/>
                <w:b/>
                <w:bCs/>
                <w:sz w:val="20"/>
                <w:szCs w:val="20"/>
              </w:rPr>
              <w:t>2</w:t>
            </w:r>
            <w:r w:rsidRPr="00B2516F">
              <w:rPr>
                <w:rFonts w:cstheme="minorHAnsi"/>
                <w:b/>
                <w:bCs/>
                <w:sz w:val="20"/>
                <w:szCs w:val="20"/>
              </w:rPr>
              <w:fldChar w:fldCharType="end"/>
            </w:r>
            <w:r w:rsidRPr="00B2516F">
              <w:rPr>
                <w:rFonts w:cstheme="minorHAnsi"/>
                <w:sz w:val="20"/>
                <w:szCs w:val="20"/>
              </w:rPr>
              <w:t xml:space="preserve"> z </w:t>
            </w:r>
            <w:r w:rsidRPr="00B2516F">
              <w:rPr>
                <w:rFonts w:cstheme="minorHAnsi"/>
                <w:b/>
                <w:bCs/>
                <w:sz w:val="20"/>
                <w:szCs w:val="20"/>
              </w:rPr>
              <w:fldChar w:fldCharType="begin"/>
            </w:r>
            <w:r w:rsidRPr="00B2516F">
              <w:rPr>
                <w:rFonts w:cstheme="minorHAnsi"/>
                <w:b/>
                <w:bCs/>
                <w:sz w:val="20"/>
                <w:szCs w:val="20"/>
              </w:rPr>
              <w:instrText>NUMPAGES</w:instrText>
            </w:r>
            <w:r w:rsidRPr="00B2516F">
              <w:rPr>
                <w:rFonts w:cstheme="minorHAnsi"/>
                <w:b/>
                <w:bCs/>
                <w:sz w:val="20"/>
                <w:szCs w:val="20"/>
              </w:rPr>
              <w:fldChar w:fldCharType="separate"/>
            </w:r>
            <w:r w:rsidRPr="00B2516F">
              <w:rPr>
                <w:rFonts w:cstheme="minorHAnsi"/>
                <w:b/>
                <w:bCs/>
                <w:sz w:val="20"/>
                <w:szCs w:val="20"/>
              </w:rPr>
              <w:t>2</w:t>
            </w:r>
            <w:r w:rsidRPr="00B2516F">
              <w:rPr>
                <w:rFonts w:cstheme="minorHAnsi"/>
                <w:b/>
                <w:bCs/>
                <w:sz w:val="20"/>
                <w:szCs w:val="20"/>
              </w:rPr>
              <w:fldChar w:fldCharType="end"/>
            </w:r>
          </w:p>
        </w:sdtContent>
      </w:sdt>
    </w:sdtContent>
  </w:sdt>
  <w:p w14:paraId="28C04EA2" w14:textId="77777777" w:rsidR="00B2516F" w:rsidRDefault="00B251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5B1A7" w14:textId="77777777" w:rsidR="00207089" w:rsidRDefault="00207089" w:rsidP="00046A2A">
      <w:r>
        <w:separator/>
      </w:r>
    </w:p>
  </w:footnote>
  <w:footnote w:type="continuationSeparator" w:id="0">
    <w:p w14:paraId="689610E4" w14:textId="77777777" w:rsidR="00207089" w:rsidRDefault="00207089" w:rsidP="00046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BE4FC" w14:textId="38A7F108" w:rsidR="00046A2A" w:rsidRDefault="00FB4169">
    <w:pPr>
      <w:pStyle w:val="Nagwek"/>
    </w:pPr>
    <w:r>
      <w:rPr>
        <w:noProof/>
      </w:rPr>
      <w:drawing>
        <wp:anchor distT="0" distB="0" distL="114300" distR="114300" simplePos="0" relativeHeight="251656192" behindDoc="0" locked="0" layoutInCell="1" allowOverlap="1" wp14:anchorId="2DC7BE27" wp14:editId="30620EC5">
          <wp:simplePos x="0" y="0"/>
          <wp:positionH relativeFrom="margin">
            <wp:posOffset>-878840</wp:posOffset>
          </wp:positionH>
          <wp:positionV relativeFrom="paragraph">
            <wp:posOffset>-561340</wp:posOffset>
          </wp:positionV>
          <wp:extent cx="2066925" cy="858520"/>
          <wp:effectExtent l="0" t="0" r="3175" b="5080"/>
          <wp:wrapSquare wrapText="bothSides"/>
          <wp:docPr id="5" name="Grafika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066925" cy="858520"/>
                  </a:xfrm>
                  <a:prstGeom prst="rect">
                    <a:avLst/>
                  </a:prstGeom>
                </pic:spPr>
              </pic:pic>
            </a:graphicData>
          </a:graphic>
          <wp14:sizeRelH relativeFrom="margin">
            <wp14:pctWidth>0</wp14:pctWidth>
          </wp14:sizeRelH>
          <wp14:sizeRelV relativeFrom="margin">
            <wp14:pctHeight>0</wp14:pctHeight>
          </wp14:sizeRelV>
        </wp:anchor>
      </w:drawing>
    </w:r>
  </w:p>
  <w:p w14:paraId="4F6BB188" w14:textId="77777777" w:rsidR="00046A2A" w:rsidRDefault="00046A2A">
    <w:pPr>
      <w:pStyle w:val="Nagwek"/>
    </w:pPr>
  </w:p>
  <w:p w14:paraId="4617B358" w14:textId="10114F58" w:rsidR="00046A2A" w:rsidRPr="00C308C4" w:rsidRDefault="00C308C4">
    <w:pPr>
      <w:pStyle w:val="Nagwek"/>
      <w:rPr>
        <w:rFonts w:cstheme="minorHAnsi"/>
        <w:sz w:val="20"/>
        <w:szCs w:val="20"/>
      </w:rPr>
    </w:pPr>
    <w:r w:rsidRPr="00C308C4">
      <w:rPr>
        <w:rFonts w:cstheme="minorHAnsi"/>
        <w:sz w:val="20"/>
        <w:szCs w:val="20"/>
      </w:rPr>
      <w:t>Znak sprawy: ZP.271.11.2025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BA008" w14:textId="27CE6C9F" w:rsidR="00C308C4" w:rsidRDefault="00C308C4">
    <w:pPr>
      <w:pStyle w:val="Nagwek"/>
    </w:pPr>
    <w:r>
      <w:rPr>
        <w:noProof/>
      </w:rPr>
      <w:drawing>
        <wp:anchor distT="0" distB="0" distL="114300" distR="114300" simplePos="0" relativeHeight="251657216" behindDoc="0" locked="0" layoutInCell="1" allowOverlap="1" wp14:anchorId="40693EAB" wp14:editId="740BF224">
          <wp:simplePos x="0" y="0"/>
          <wp:positionH relativeFrom="page">
            <wp:posOffset>2767330</wp:posOffset>
          </wp:positionH>
          <wp:positionV relativeFrom="paragraph">
            <wp:posOffset>-387350</wp:posOffset>
          </wp:positionV>
          <wp:extent cx="2314575" cy="961390"/>
          <wp:effectExtent l="0" t="0" r="9525" b="0"/>
          <wp:wrapSquare wrapText="bothSides"/>
          <wp:docPr id="8" name="Grafika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6DB80DA5" w14:textId="77777777" w:rsidR="00C308C4" w:rsidRDefault="00C308C4">
    <w:pPr>
      <w:pStyle w:val="Nagwek"/>
    </w:pPr>
  </w:p>
  <w:p w14:paraId="4E7DB2A2" w14:textId="0A4D4AD3" w:rsidR="00046A2A" w:rsidRPr="00C308C4" w:rsidRDefault="00C308C4">
    <w:pPr>
      <w:pStyle w:val="Nagwek"/>
      <w:rPr>
        <w:rFonts w:cstheme="minorHAnsi"/>
        <w:sz w:val="20"/>
        <w:szCs w:val="20"/>
      </w:rPr>
    </w:pPr>
    <w:r w:rsidRPr="00C308C4">
      <w:rPr>
        <w:rFonts w:cstheme="minorHAnsi"/>
        <w:sz w:val="20"/>
        <w:szCs w:val="20"/>
      </w:rPr>
      <w:t>Znak sprawy: ZP.271.1</w:t>
    </w:r>
    <w:r w:rsidR="00D15219">
      <w:rPr>
        <w:rFonts w:cstheme="minorHAnsi"/>
        <w:sz w:val="20"/>
        <w:szCs w:val="20"/>
      </w:rPr>
      <w:t>4</w:t>
    </w:r>
    <w:r w:rsidRPr="00C308C4">
      <w:rPr>
        <w:rFonts w:cstheme="minorHAnsi"/>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69F2"/>
    <w:multiLevelType w:val="hybridMultilevel"/>
    <w:tmpl w:val="69B4B73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A7A9D"/>
    <w:multiLevelType w:val="hybridMultilevel"/>
    <w:tmpl w:val="0BA070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1C4ECB"/>
    <w:multiLevelType w:val="hybridMultilevel"/>
    <w:tmpl w:val="16BA61E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4E849B7"/>
    <w:multiLevelType w:val="hybridMultilevel"/>
    <w:tmpl w:val="722EC64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5476A35"/>
    <w:multiLevelType w:val="hybridMultilevel"/>
    <w:tmpl w:val="B8564042"/>
    <w:lvl w:ilvl="0" w:tplc="99FA7772">
      <w:numFmt w:val="bullet"/>
      <w:lvlText w:val="•"/>
      <w:lvlJc w:val="left"/>
      <w:pPr>
        <w:ind w:left="36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60148F5"/>
    <w:multiLevelType w:val="multilevel"/>
    <w:tmpl w:val="4C3A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A76A5"/>
    <w:multiLevelType w:val="hybridMultilevel"/>
    <w:tmpl w:val="5AAA8DB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9A2DE1"/>
    <w:multiLevelType w:val="hybridMultilevel"/>
    <w:tmpl w:val="A178281C"/>
    <w:styleLink w:val="Zaimportowanystyl6"/>
    <w:lvl w:ilvl="0" w:tplc="FD261E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414D5E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ACEF7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C34E28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F68AB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388BD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2F58AE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5C9D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CA984C">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88268D8"/>
    <w:multiLevelType w:val="hybridMultilevel"/>
    <w:tmpl w:val="E140FD5E"/>
    <w:styleLink w:val="Zaimportowanystyl2"/>
    <w:lvl w:ilvl="0" w:tplc="9E92E7D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27E3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13ECA2E">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B60467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3F04E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87AD3A6">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322AEC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E2B1A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31A7A1C">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D5869E4"/>
    <w:multiLevelType w:val="hybridMultilevel"/>
    <w:tmpl w:val="30DE21A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123721"/>
    <w:multiLevelType w:val="hybridMultilevel"/>
    <w:tmpl w:val="3FDE7530"/>
    <w:styleLink w:val="Zaimportowanystyl4"/>
    <w:lvl w:ilvl="0" w:tplc="0DBC619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F020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04EF108">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C0C5B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8C2B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AD6CE52">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A18866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2DA48D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0CABA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8362D8"/>
    <w:multiLevelType w:val="hybridMultilevel"/>
    <w:tmpl w:val="6E04FF04"/>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4EB71D0"/>
    <w:multiLevelType w:val="hybridMultilevel"/>
    <w:tmpl w:val="02165460"/>
    <w:styleLink w:val="Zaimportowanystyl1"/>
    <w:lvl w:ilvl="0" w:tplc="7298A42E">
      <w:start w:val="1"/>
      <w:numFmt w:val="decimal"/>
      <w:lvlText w:val="%1."/>
      <w:lvlJc w:val="left"/>
      <w:pPr>
        <w:ind w:left="126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0D40B05A">
      <w:start w:val="1"/>
      <w:numFmt w:val="lowerLetter"/>
      <w:lvlText w:val="%2."/>
      <w:lvlJc w:val="left"/>
      <w:pPr>
        <w:ind w:left="16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BEA44C">
      <w:start w:val="1"/>
      <w:numFmt w:val="lowerRoman"/>
      <w:lvlText w:val="%3."/>
      <w:lvlJc w:val="left"/>
      <w:pPr>
        <w:ind w:left="234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652EF992">
      <w:start w:val="1"/>
      <w:numFmt w:val="decimal"/>
      <w:lvlText w:val="%4."/>
      <w:lvlJc w:val="left"/>
      <w:pPr>
        <w:ind w:left="30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AC1FC4">
      <w:start w:val="1"/>
      <w:numFmt w:val="lowerLetter"/>
      <w:lvlText w:val="%5."/>
      <w:lvlJc w:val="left"/>
      <w:pPr>
        <w:ind w:left="37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14685E">
      <w:start w:val="1"/>
      <w:numFmt w:val="lowerRoman"/>
      <w:lvlText w:val="%6."/>
      <w:lvlJc w:val="left"/>
      <w:pPr>
        <w:ind w:left="450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EA0E832">
      <w:start w:val="1"/>
      <w:numFmt w:val="decimal"/>
      <w:lvlText w:val="%7."/>
      <w:lvlJc w:val="left"/>
      <w:pPr>
        <w:ind w:left="52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AACADA">
      <w:start w:val="1"/>
      <w:numFmt w:val="lowerLetter"/>
      <w:lvlText w:val="%8."/>
      <w:lvlJc w:val="left"/>
      <w:pPr>
        <w:ind w:left="59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D8E1AEA">
      <w:start w:val="1"/>
      <w:numFmt w:val="lowerRoman"/>
      <w:lvlText w:val="%9."/>
      <w:lvlJc w:val="left"/>
      <w:pPr>
        <w:ind w:left="666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60D6E0B"/>
    <w:multiLevelType w:val="hybridMultilevel"/>
    <w:tmpl w:val="E86C34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952743F"/>
    <w:multiLevelType w:val="hybridMultilevel"/>
    <w:tmpl w:val="DDF22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B4A63C5"/>
    <w:multiLevelType w:val="hybridMultilevel"/>
    <w:tmpl w:val="871E172E"/>
    <w:styleLink w:val="Zaimportowanystyl5"/>
    <w:lvl w:ilvl="0" w:tplc="B39844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346F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F444BF2">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0E5C550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2D4332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E72CB2A">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BE6A90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D72821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852EBA8">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C963D90"/>
    <w:multiLevelType w:val="hybridMultilevel"/>
    <w:tmpl w:val="1682BF34"/>
    <w:lvl w:ilvl="0" w:tplc="04150001">
      <w:start w:val="1"/>
      <w:numFmt w:val="bullet"/>
      <w:lvlText w:val=""/>
      <w:lvlJc w:val="left"/>
      <w:pPr>
        <w:ind w:left="786" w:hanging="360"/>
      </w:pPr>
      <w:rPr>
        <w:rFonts w:ascii="Symbol" w:hAnsi="Symbol" w:cs="Symbol" w:hint="default"/>
      </w:rPr>
    </w:lvl>
    <w:lvl w:ilvl="1" w:tplc="04150001">
      <w:start w:val="1"/>
      <w:numFmt w:val="bullet"/>
      <w:lvlText w:val=""/>
      <w:lvlJc w:val="left"/>
      <w:pPr>
        <w:ind w:left="1506" w:hanging="360"/>
      </w:pPr>
      <w:rPr>
        <w:rFonts w:ascii="Symbol" w:hAnsi="Symbol"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9" w15:restartNumberingAfterBreak="0">
    <w:nsid w:val="2E8F72A4"/>
    <w:multiLevelType w:val="hybridMultilevel"/>
    <w:tmpl w:val="9B00E13C"/>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0" w15:restartNumberingAfterBreak="0">
    <w:nsid w:val="2F1D19FD"/>
    <w:multiLevelType w:val="multilevel"/>
    <w:tmpl w:val="7678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58E3EF0"/>
    <w:multiLevelType w:val="multilevel"/>
    <w:tmpl w:val="7ED29D9A"/>
    <w:lvl w:ilvl="0">
      <w:start w:val="1"/>
      <w:numFmt w:val="decimal"/>
      <w:lvlText w:val="%1."/>
      <w:lvlJc w:val="left"/>
      <w:pPr>
        <w:tabs>
          <w:tab w:val="num" w:pos="502"/>
        </w:tabs>
        <w:ind w:left="502" w:hanging="360"/>
      </w:pPr>
      <w:rPr>
        <w:color w:val="auto"/>
      </w:rPr>
    </w:lvl>
    <w:lvl w:ilvl="1">
      <w:start w:val="1"/>
      <w:numFmt w:val="bullet"/>
      <w:lvlText w:val="o"/>
      <w:lvlJc w:val="left"/>
      <w:pPr>
        <w:tabs>
          <w:tab w:val="num" w:pos="928"/>
        </w:tabs>
        <w:ind w:left="928" w:hanging="360"/>
      </w:pPr>
      <w:rPr>
        <w:rFonts w:ascii="Courier New" w:hAnsi="Courier New" w:hint="default"/>
        <w:sz w:val="20"/>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3" w15:restartNumberingAfterBreak="0">
    <w:nsid w:val="366A479B"/>
    <w:multiLevelType w:val="hybridMultilevel"/>
    <w:tmpl w:val="893A05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8375C08"/>
    <w:multiLevelType w:val="hybridMultilevel"/>
    <w:tmpl w:val="F36063A6"/>
    <w:lvl w:ilvl="0" w:tplc="CC103792">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5" w15:restartNumberingAfterBreak="0">
    <w:nsid w:val="3BC93C9A"/>
    <w:multiLevelType w:val="hybridMultilevel"/>
    <w:tmpl w:val="9530FFB0"/>
    <w:lvl w:ilvl="0" w:tplc="863069C0">
      <w:start w:val="1"/>
      <w:numFmt w:val="bullet"/>
      <w:lvlText w:val="o"/>
      <w:lvlJc w:val="left"/>
      <w:pPr>
        <w:ind w:left="928" w:hanging="360"/>
      </w:pPr>
      <w:rPr>
        <w:rFonts w:ascii="Courier New" w:hAnsi="Courier New" w:cs="Courier New"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6" w15:restartNumberingAfterBreak="0">
    <w:nsid w:val="3F7C298C"/>
    <w:multiLevelType w:val="hybridMultilevel"/>
    <w:tmpl w:val="23EC90EC"/>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3431D4F"/>
    <w:multiLevelType w:val="hybridMultilevel"/>
    <w:tmpl w:val="333275C0"/>
    <w:lvl w:ilvl="0" w:tplc="CC103792">
      <w:start w:val="1"/>
      <w:numFmt w:val="bullet"/>
      <w:lvlText w:val="−"/>
      <w:lvlJc w:val="left"/>
      <w:pPr>
        <w:ind w:left="1495" w:hanging="360"/>
      </w:pPr>
      <w:rPr>
        <w:rFonts w:ascii="Times New Roman" w:hAnsi="Times New Roman" w:cs="Times New Roman" w:hint="default"/>
        <w:color w:val="auto"/>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8" w15:restartNumberingAfterBreak="0">
    <w:nsid w:val="444124C5"/>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50C20C5"/>
    <w:multiLevelType w:val="hybridMultilevel"/>
    <w:tmpl w:val="D542C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6C41FC7"/>
    <w:multiLevelType w:val="hybridMultilevel"/>
    <w:tmpl w:val="AC40C548"/>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1" w15:restartNumberingAfterBreak="0">
    <w:nsid w:val="483E3E0E"/>
    <w:multiLevelType w:val="hybridMultilevel"/>
    <w:tmpl w:val="9BBE2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8CD1479"/>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B430854"/>
    <w:multiLevelType w:val="hybridMultilevel"/>
    <w:tmpl w:val="3C5E51A6"/>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4" w15:restartNumberingAfterBreak="0">
    <w:nsid w:val="4DF04847"/>
    <w:multiLevelType w:val="hybridMultilevel"/>
    <w:tmpl w:val="30F0AEB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E2657B1"/>
    <w:multiLevelType w:val="hybridMultilevel"/>
    <w:tmpl w:val="F29872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16D11E4"/>
    <w:multiLevelType w:val="multilevel"/>
    <w:tmpl w:val="FCD2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BA2286"/>
    <w:multiLevelType w:val="hybridMultilevel"/>
    <w:tmpl w:val="5EEAC7DA"/>
    <w:lvl w:ilvl="0" w:tplc="99FA7772">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52BC2C8F"/>
    <w:multiLevelType w:val="hybridMultilevel"/>
    <w:tmpl w:val="3FA2B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5E60FE3"/>
    <w:multiLevelType w:val="hybridMultilevel"/>
    <w:tmpl w:val="69C07110"/>
    <w:lvl w:ilvl="0" w:tplc="04150001">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0" w15:restartNumberingAfterBreak="0">
    <w:nsid w:val="5EE656CF"/>
    <w:multiLevelType w:val="hybridMultilevel"/>
    <w:tmpl w:val="09C4FF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0C7771B"/>
    <w:multiLevelType w:val="hybridMultilevel"/>
    <w:tmpl w:val="3C40B8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702D15"/>
    <w:multiLevelType w:val="hybridMultilevel"/>
    <w:tmpl w:val="F16E95B8"/>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3" w15:restartNumberingAfterBreak="0">
    <w:nsid w:val="63771A79"/>
    <w:multiLevelType w:val="hybridMultilevel"/>
    <w:tmpl w:val="9072099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6064B9B"/>
    <w:multiLevelType w:val="hybridMultilevel"/>
    <w:tmpl w:val="71D42D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7690701"/>
    <w:multiLevelType w:val="hybridMultilevel"/>
    <w:tmpl w:val="A1CA6BD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81D6E73"/>
    <w:multiLevelType w:val="multilevel"/>
    <w:tmpl w:val="22A6B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88D3E84"/>
    <w:multiLevelType w:val="hybridMultilevel"/>
    <w:tmpl w:val="0812E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8A70EA6"/>
    <w:multiLevelType w:val="hybridMultilevel"/>
    <w:tmpl w:val="4F08769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9D55D93"/>
    <w:multiLevelType w:val="hybridMultilevel"/>
    <w:tmpl w:val="0FDA8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AC2641E"/>
    <w:multiLevelType w:val="hybridMultilevel"/>
    <w:tmpl w:val="1B284F92"/>
    <w:lvl w:ilvl="0" w:tplc="04150005">
      <w:start w:val="1"/>
      <w:numFmt w:val="bullet"/>
      <w:lvlText w:val=""/>
      <w:lvlJc w:val="left"/>
      <w:pPr>
        <w:ind w:left="1931" w:hanging="360"/>
      </w:pPr>
      <w:rPr>
        <w:rFonts w:ascii="Wingdings" w:hAnsi="Wingdings"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51" w15:restartNumberingAfterBreak="0">
    <w:nsid w:val="6B0622E1"/>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B584C58"/>
    <w:multiLevelType w:val="hybridMultilevel"/>
    <w:tmpl w:val="D7D0C206"/>
    <w:lvl w:ilvl="0" w:tplc="564C1C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90698B"/>
    <w:multiLevelType w:val="hybridMultilevel"/>
    <w:tmpl w:val="906E791E"/>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4" w15:restartNumberingAfterBreak="0">
    <w:nsid w:val="71E65C2B"/>
    <w:multiLevelType w:val="hybridMultilevel"/>
    <w:tmpl w:val="57EC499A"/>
    <w:styleLink w:val="Zaimportowanystyl3"/>
    <w:lvl w:ilvl="0" w:tplc="042697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E62C12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44D45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688659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34D6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90A33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46C23F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87E011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4EF068">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32949EE"/>
    <w:multiLevelType w:val="hybridMultilevel"/>
    <w:tmpl w:val="EA5417A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37B17E2"/>
    <w:multiLevelType w:val="hybridMultilevel"/>
    <w:tmpl w:val="E1841248"/>
    <w:styleLink w:val="Zaimportowanystyl7"/>
    <w:lvl w:ilvl="0" w:tplc="ABC64D7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DEA65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F30C58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32DA454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E01A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3960684">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56A55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A5CDEB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95AF80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99F1165"/>
    <w:multiLevelType w:val="hybridMultilevel"/>
    <w:tmpl w:val="E59AED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E2117B2"/>
    <w:multiLevelType w:val="hybridMultilevel"/>
    <w:tmpl w:val="589A78C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2"/>
  </w:num>
  <w:num w:numId="2">
    <w:abstractNumId w:val="38"/>
  </w:num>
  <w:num w:numId="3">
    <w:abstractNumId w:val="36"/>
  </w:num>
  <w:num w:numId="4">
    <w:abstractNumId w:val="5"/>
  </w:num>
  <w:num w:numId="5">
    <w:abstractNumId w:val="22"/>
  </w:num>
  <w:num w:numId="6">
    <w:abstractNumId w:val="53"/>
  </w:num>
  <w:num w:numId="7">
    <w:abstractNumId w:val="33"/>
  </w:num>
  <w:num w:numId="8">
    <w:abstractNumId w:val="30"/>
  </w:num>
  <w:num w:numId="9">
    <w:abstractNumId w:val="25"/>
  </w:num>
  <w:num w:numId="10">
    <w:abstractNumId w:val="19"/>
  </w:num>
  <w:num w:numId="11">
    <w:abstractNumId w:val="10"/>
  </w:num>
  <w:num w:numId="12">
    <w:abstractNumId w:val="24"/>
  </w:num>
  <w:num w:numId="13">
    <w:abstractNumId w:val="50"/>
  </w:num>
  <w:num w:numId="14">
    <w:abstractNumId w:val="41"/>
  </w:num>
  <w:num w:numId="15">
    <w:abstractNumId w:val="40"/>
  </w:num>
  <w:num w:numId="16">
    <w:abstractNumId w:val="0"/>
  </w:num>
  <w:num w:numId="17">
    <w:abstractNumId w:val="13"/>
  </w:num>
  <w:num w:numId="18">
    <w:abstractNumId w:val="27"/>
  </w:num>
  <w:num w:numId="19">
    <w:abstractNumId w:val="39"/>
  </w:num>
  <w:num w:numId="20">
    <w:abstractNumId w:val="46"/>
  </w:num>
  <w:num w:numId="21">
    <w:abstractNumId w:val="12"/>
  </w:num>
  <w:num w:numId="22">
    <w:abstractNumId w:val="20"/>
  </w:num>
  <w:num w:numId="23">
    <w:abstractNumId w:val="14"/>
  </w:num>
  <w:num w:numId="24">
    <w:abstractNumId w:val="8"/>
  </w:num>
  <w:num w:numId="25">
    <w:abstractNumId w:val="54"/>
  </w:num>
  <w:num w:numId="26">
    <w:abstractNumId w:val="11"/>
  </w:num>
  <w:num w:numId="27">
    <w:abstractNumId w:val="17"/>
  </w:num>
  <w:num w:numId="28">
    <w:abstractNumId w:val="7"/>
  </w:num>
  <w:num w:numId="29">
    <w:abstractNumId w:val="56"/>
  </w:num>
  <w:num w:numId="30">
    <w:abstractNumId w:val="21"/>
  </w:num>
  <w:num w:numId="31">
    <w:abstractNumId w:val="15"/>
  </w:num>
  <w:num w:numId="32">
    <w:abstractNumId w:val="9"/>
  </w:num>
  <w:num w:numId="33">
    <w:abstractNumId w:val="37"/>
  </w:num>
  <w:num w:numId="34">
    <w:abstractNumId w:val="4"/>
  </w:num>
  <w:num w:numId="35">
    <w:abstractNumId w:val="42"/>
  </w:num>
  <w:num w:numId="36">
    <w:abstractNumId w:val="26"/>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31"/>
  </w:num>
  <w:num w:numId="59">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1E"/>
    <w:rsid w:val="00020D10"/>
    <w:rsid w:val="00045CB6"/>
    <w:rsid w:val="00046A2A"/>
    <w:rsid w:val="00062373"/>
    <w:rsid w:val="00080181"/>
    <w:rsid w:val="00086889"/>
    <w:rsid w:val="00091FC3"/>
    <w:rsid w:val="000C35D7"/>
    <w:rsid w:val="000D46BF"/>
    <w:rsid w:val="000D7FEC"/>
    <w:rsid w:val="000F108E"/>
    <w:rsid w:val="000F6D78"/>
    <w:rsid w:val="00106371"/>
    <w:rsid w:val="001131DD"/>
    <w:rsid w:val="001356F5"/>
    <w:rsid w:val="00140AA9"/>
    <w:rsid w:val="00161A13"/>
    <w:rsid w:val="001747AD"/>
    <w:rsid w:val="00184763"/>
    <w:rsid w:val="001A54AE"/>
    <w:rsid w:val="001A592D"/>
    <w:rsid w:val="001C014A"/>
    <w:rsid w:val="001E2C6F"/>
    <w:rsid w:val="001F2F4B"/>
    <w:rsid w:val="00207089"/>
    <w:rsid w:val="00260607"/>
    <w:rsid w:val="002C03CF"/>
    <w:rsid w:val="002F3203"/>
    <w:rsid w:val="002F7720"/>
    <w:rsid w:val="003071A1"/>
    <w:rsid w:val="00307E5E"/>
    <w:rsid w:val="003205EC"/>
    <w:rsid w:val="003450AB"/>
    <w:rsid w:val="00360BC1"/>
    <w:rsid w:val="00375472"/>
    <w:rsid w:val="00383935"/>
    <w:rsid w:val="00393E28"/>
    <w:rsid w:val="003A42FB"/>
    <w:rsid w:val="003B5551"/>
    <w:rsid w:val="003D1D29"/>
    <w:rsid w:val="003D39D7"/>
    <w:rsid w:val="003D4B8D"/>
    <w:rsid w:val="003E309A"/>
    <w:rsid w:val="003E72C5"/>
    <w:rsid w:val="003F3D06"/>
    <w:rsid w:val="003F4700"/>
    <w:rsid w:val="0040153B"/>
    <w:rsid w:val="004166B1"/>
    <w:rsid w:val="00422679"/>
    <w:rsid w:val="00423591"/>
    <w:rsid w:val="00430FA7"/>
    <w:rsid w:val="00432386"/>
    <w:rsid w:val="00432426"/>
    <w:rsid w:val="00436316"/>
    <w:rsid w:val="00443BB1"/>
    <w:rsid w:val="004A2F2C"/>
    <w:rsid w:val="004A5CD8"/>
    <w:rsid w:val="004A6395"/>
    <w:rsid w:val="004B20AA"/>
    <w:rsid w:val="004C4051"/>
    <w:rsid w:val="004D0C16"/>
    <w:rsid w:val="004D0D12"/>
    <w:rsid w:val="004D6DB4"/>
    <w:rsid w:val="004F2A98"/>
    <w:rsid w:val="004F54A9"/>
    <w:rsid w:val="0051108E"/>
    <w:rsid w:val="00521598"/>
    <w:rsid w:val="0052291D"/>
    <w:rsid w:val="005276CD"/>
    <w:rsid w:val="005725CF"/>
    <w:rsid w:val="00575F8F"/>
    <w:rsid w:val="005C6153"/>
    <w:rsid w:val="005E0EFD"/>
    <w:rsid w:val="00603041"/>
    <w:rsid w:val="0061057D"/>
    <w:rsid w:val="00614B7C"/>
    <w:rsid w:val="00616237"/>
    <w:rsid w:val="00627552"/>
    <w:rsid w:val="00631755"/>
    <w:rsid w:val="00645918"/>
    <w:rsid w:val="00650801"/>
    <w:rsid w:val="0065234F"/>
    <w:rsid w:val="0066562A"/>
    <w:rsid w:val="0067562B"/>
    <w:rsid w:val="00683C09"/>
    <w:rsid w:val="00693361"/>
    <w:rsid w:val="007023D2"/>
    <w:rsid w:val="007179C9"/>
    <w:rsid w:val="007264C4"/>
    <w:rsid w:val="00736BC8"/>
    <w:rsid w:val="007374C6"/>
    <w:rsid w:val="0075042E"/>
    <w:rsid w:val="007551E5"/>
    <w:rsid w:val="0075658C"/>
    <w:rsid w:val="00763BAF"/>
    <w:rsid w:val="00777FC1"/>
    <w:rsid w:val="00786621"/>
    <w:rsid w:val="007C439A"/>
    <w:rsid w:val="007C7D46"/>
    <w:rsid w:val="007D604C"/>
    <w:rsid w:val="007D7169"/>
    <w:rsid w:val="007E04E3"/>
    <w:rsid w:val="007E77A0"/>
    <w:rsid w:val="0081111D"/>
    <w:rsid w:val="00832FF8"/>
    <w:rsid w:val="00844E49"/>
    <w:rsid w:val="00846C0E"/>
    <w:rsid w:val="0086329C"/>
    <w:rsid w:val="00863C7F"/>
    <w:rsid w:val="00874A7F"/>
    <w:rsid w:val="008771FB"/>
    <w:rsid w:val="00877340"/>
    <w:rsid w:val="008801AB"/>
    <w:rsid w:val="00881BA8"/>
    <w:rsid w:val="008C3F9B"/>
    <w:rsid w:val="008D215D"/>
    <w:rsid w:val="00935154"/>
    <w:rsid w:val="00937F75"/>
    <w:rsid w:val="0099438B"/>
    <w:rsid w:val="009A1A06"/>
    <w:rsid w:val="009C3D77"/>
    <w:rsid w:val="009D6D55"/>
    <w:rsid w:val="009E1F76"/>
    <w:rsid w:val="009F076B"/>
    <w:rsid w:val="00A07ED1"/>
    <w:rsid w:val="00A12C67"/>
    <w:rsid w:val="00A41821"/>
    <w:rsid w:val="00A47931"/>
    <w:rsid w:val="00A65102"/>
    <w:rsid w:val="00A654BA"/>
    <w:rsid w:val="00A721CC"/>
    <w:rsid w:val="00A721FA"/>
    <w:rsid w:val="00A72B73"/>
    <w:rsid w:val="00A77FC6"/>
    <w:rsid w:val="00A95D29"/>
    <w:rsid w:val="00AB4D18"/>
    <w:rsid w:val="00AD448B"/>
    <w:rsid w:val="00B00B6F"/>
    <w:rsid w:val="00B211C9"/>
    <w:rsid w:val="00B23D94"/>
    <w:rsid w:val="00B2516F"/>
    <w:rsid w:val="00B3127D"/>
    <w:rsid w:val="00B32EAD"/>
    <w:rsid w:val="00B463C5"/>
    <w:rsid w:val="00B51E59"/>
    <w:rsid w:val="00B565DC"/>
    <w:rsid w:val="00B57888"/>
    <w:rsid w:val="00B617A3"/>
    <w:rsid w:val="00B632E3"/>
    <w:rsid w:val="00B66925"/>
    <w:rsid w:val="00B6705C"/>
    <w:rsid w:val="00B77D67"/>
    <w:rsid w:val="00B804CE"/>
    <w:rsid w:val="00B872CB"/>
    <w:rsid w:val="00B94A5D"/>
    <w:rsid w:val="00BA0281"/>
    <w:rsid w:val="00BA114F"/>
    <w:rsid w:val="00BB4F1E"/>
    <w:rsid w:val="00BC65D0"/>
    <w:rsid w:val="00BD6853"/>
    <w:rsid w:val="00BF7EC7"/>
    <w:rsid w:val="00C06F0D"/>
    <w:rsid w:val="00C13759"/>
    <w:rsid w:val="00C308C4"/>
    <w:rsid w:val="00C414F2"/>
    <w:rsid w:val="00C5194F"/>
    <w:rsid w:val="00C67B20"/>
    <w:rsid w:val="00C76BFF"/>
    <w:rsid w:val="00C92DCB"/>
    <w:rsid w:val="00C951B4"/>
    <w:rsid w:val="00CA765E"/>
    <w:rsid w:val="00CE1910"/>
    <w:rsid w:val="00D054A7"/>
    <w:rsid w:val="00D05C78"/>
    <w:rsid w:val="00D06428"/>
    <w:rsid w:val="00D15219"/>
    <w:rsid w:val="00D20DCE"/>
    <w:rsid w:val="00D46D40"/>
    <w:rsid w:val="00D47557"/>
    <w:rsid w:val="00D5564D"/>
    <w:rsid w:val="00D578EC"/>
    <w:rsid w:val="00D67142"/>
    <w:rsid w:val="00DA2E4C"/>
    <w:rsid w:val="00DA72A1"/>
    <w:rsid w:val="00DB619B"/>
    <w:rsid w:val="00DC55D1"/>
    <w:rsid w:val="00DC5B79"/>
    <w:rsid w:val="00DE15E1"/>
    <w:rsid w:val="00DE16A2"/>
    <w:rsid w:val="00E221B9"/>
    <w:rsid w:val="00E255DF"/>
    <w:rsid w:val="00E52CED"/>
    <w:rsid w:val="00E5406F"/>
    <w:rsid w:val="00E5504A"/>
    <w:rsid w:val="00E71F66"/>
    <w:rsid w:val="00EA2597"/>
    <w:rsid w:val="00EC1DFB"/>
    <w:rsid w:val="00EC2490"/>
    <w:rsid w:val="00EC2D79"/>
    <w:rsid w:val="00EE5DA1"/>
    <w:rsid w:val="00F038B8"/>
    <w:rsid w:val="00F121FF"/>
    <w:rsid w:val="00F23BD1"/>
    <w:rsid w:val="00F36CBC"/>
    <w:rsid w:val="00F45865"/>
    <w:rsid w:val="00F76441"/>
    <w:rsid w:val="00F8385F"/>
    <w:rsid w:val="00F85530"/>
    <w:rsid w:val="00F87E7F"/>
    <w:rsid w:val="00F97F8E"/>
    <w:rsid w:val="00FA7E77"/>
    <w:rsid w:val="00FB412B"/>
    <w:rsid w:val="00FB4169"/>
    <w:rsid w:val="00FC0264"/>
    <w:rsid w:val="00FC1D4D"/>
    <w:rsid w:val="00FC42EF"/>
    <w:rsid w:val="00FD0971"/>
    <w:rsid w:val="00FE3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A1E7FA"/>
  <w15:chartTrackingRefBased/>
  <w15:docId w15:val="{05839D87-2042-4B88-B560-E23C8F0E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051"/>
  </w:style>
  <w:style w:type="paragraph" w:styleId="Nagwek1">
    <w:name w:val="heading 1"/>
    <w:basedOn w:val="Normalny"/>
    <w:next w:val="Normalny"/>
    <w:link w:val="Nagwek1Znak"/>
    <w:uiPriority w:val="9"/>
    <w:qFormat/>
    <w:rsid w:val="00D5564D"/>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264C4"/>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46A2A"/>
    <w:pPr>
      <w:tabs>
        <w:tab w:val="center" w:pos="4536"/>
        <w:tab w:val="right" w:pos="9072"/>
      </w:tabs>
    </w:pPr>
  </w:style>
  <w:style w:type="character" w:customStyle="1" w:styleId="NagwekZnak">
    <w:name w:val="Nagłówek Znak"/>
    <w:basedOn w:val="Domylnaczcionkaakapitu"/>
    <w:link w:val="Nagwek"/>
    <w:uiPriority w:val="99"/>
    <w:rsid w:val="00046A2A"/>
  </w:style>
  <w:style w:type="paragraph" w:styleId="Stopka">
    <w:name w:val="footer"/>
    <w:basedOn w:val="Normalny"/>
    <w:link w:val="StopkaZnak"/>
    <w:uiPriority w:val="99"/>
    <w:unhideWhenUsed/>
    <w:rsid w:val="00046A2A"/>
    <w:pPr>
      <w:tabs>
        <w:tab w:val="center" w:pos="4536"/>
        <w:tab w:val="right" w:pos="9072"/>
      </w:tabs>
    </w:pPr>
  </w:style>
  <w:style w:type="character" w:customStyle="1" w:styleId="StopkaZnak">
    <w:name w:val="Stopka Znak"/>
    <w:basedOn w:val="Domylnaczcionkaakapitu"/>
    <w:link w:val="Stopka"/>
    <w:uiPriority w:val="99"/>
    <w:rsid w:val="00046A2A"/>
  </w:style>
  <w:style w:type="paragraph" w:styleId="Akapitzlist">
    <w:name w:val="List Paragraph"/>
    <w:aliases w:val="L1,Numerowanie,Akapit z listą siwz,Wypunktowanie,sw tekst,Bullet List,FooterText,numbered,Paragraphe de liste1,lp1,Preambuła,CP-UC,CP-Punkty,List - bullets,Equipment,Bullet 1,List Paragraph Char Char,b1,Figure_name,Ref,List Paragraph,lp11"/>
    <w:basedOn w:val="Normalny"/>
    <w:link w:val="AkapitzlistZnak"/>
    <w:uiPriority w:val="34"/>
    <w:qFormat/>
    <w:rsid w:val="00046A2A"/>
    <w:pPr>
      <w:spacing w:before="360" w:after="360" w:line="360" w:lineRule="auto"/>
      <w:ind w:left="720"/>
      <w:contextualSpacing/>
    </w:pPr>
    <w:rPr>
      <w:rFonts w:ascii="Calibri" w:eastAsia="Times New Roman" w:hAnsi="Calibri" w:cs="Times New Roman"/>
    </w:rPr>
  </w:style>
  <w:style w:type="character" w:styleId="Hipercze">
    <w:name w:val="Hyperlink"/>
    <w:basedOn w:val="Domylnaczcionkaakapitu"/>
    <w:uiPriority w:val="99"/>
    <w:unhideWhenUsed/>
    <w:rsid w:val="00046A2A"/>
    <w:rPr>
      <w:color w:val="0563C1" w:themeColor="hyperlink"/>
      <w:u w:val="single"/>
    </w:rPr>
  </w:style>
  <w:style w:type="character" w:styleId="Numerstrony">
    <w:name w:val="page number"/>
    <w:basedOn w:val="Domylnaczcionkaakapitu"/>
    <w:uiPriority w:val="99"/>
    <w:semiHidden/>
    <w:unhideWhenUsed/>
    <w:rsid w:val="00046A2A"/>
  </w:style>
  <w:style w:type="character" w:customStyle="1" w:styleId="Nagwek1Znak">
    <w:name w:val="Nagłówek 1 Znak"/>
    <w:basedOn w:val="Domylnaczcionkaakapitu"/>
    <w:link w:val="Nagwek1"/>
    <w:uiPriority w:val="9"/>
    <w:rsid w:val="00D5564D"/>
    <w:rPr>
      <w:rFonts w:asciiTheme="majorHAnsi" w:eastAsiaTheme="majorEastAsia" w:hAnsiTheme="majorHAnsi" w:cstheme="majorBidi"/>
      <w:color w:val="2F5496" w:themeColor="accent1" w:themeShade="BF"/>
      <w:sz w:val="32"/>
      <w:szCs w:val="32"/>
    </w:rPr>
  </w:style>
  <w:style w:type="character" w:customStyle="1" w:styleId="AkapitzlistZnak">
    <w:name w:val="Akapit z listą Znak"/>
    <w:aliases w:val="L1 Znak,Numerowanie Znak,Akapit z listą siwz Znak,Wypunktowanie Znak,sw tekst Znak,Bullet List Znak,FooterText Znak,numbered Znak,Paragraphe de liste1 Znak,lp1 Znak,Preambuła Znak,CP-UC Znak,CP-Punkty Znak,List - bullets Znak,b1 Znak"/>
    <w:link w:val="Akapitzlist"/>
    <w:uiPriority w:val="34"/>
    <w:qFormat/>
    <w:locked/>
    <w:rsid w:val="00D5564D"/>
    <w:rPr>
      <w:rFonts w:ascii="Calibri" w:eastAsia="Times New Roman" w:hAnsi="Calibri" w:cs="Times New Roman"/>
    </w:rPr>
  </w:style>
  <w:style w:type="paragraph" w:customStyle="1" w:styleId="Default">
    <w:name w:val="Default"/>
    <w:rsid w:val="00080181"/>
    <w:pPr>
      <w:autoSpaceDE w:val="0"/>
      <w:autoSpaceDN w:val="0"/>
      <w:adjustRightInd w:val="0"/>
    </w:pPr>
    <w:rPr>
      <w:rFonts w:ascii="Calibri" w:hAnsi="Calibri" w:cs="Calibri"/>
      <w:color w:val="000000"/>
      <w:lang w:val="en-US"/>
    </w:rPr>
  </w:style>
  <w:style w:type="paragraph" w:styleId="Bezodstpw">
    <w:name w:val="No Spacing"/>
    <w:uiPriority w:val="1"/>
    <w:qFormat/>
    <w:rsid w:val="00080181"/>
    <w:rPr>
      <w:sz w:val="22"/>
      <w:szCs w:val="22"/>
    </w:rPr>
  </w:style>
  <w:style w:type="character" w:customStyle="1" w:styleId="tlid-translation">
    <w:name w:val="tlid-translation"/>
    <w:basedOn w:val="Domylnaczcionkaakapitu"/>
    <w:rsid w:val="00080181"/>
  </w:style>
  <w:style w:type="paragraph" w:styleId="Tekstpodstawowywcity">
    <w:name w:val="Body Text Indent"/>
    <w:basedOn w:val="Normalny"/>
    <w:link w:val="TekstpodstawowywcityZnak"/>
    <w:rsid w:val="00080181"/>
    <w:pPr>
      <w:tabs>
        <w:tab w:val="left" w:pos="227"/>
      </w:tabs>
      <w:overflowPunct w:val="0"/>
      <w:autoSpaceDE w:val="0"/>
      <w:autoSpaceDN w:val="0"/>
      <w:adjustRightInd w:val="0"/>
      <w:spacing w:line="360" w:lineRule="auto"/>
      <w:ind w:hanging="1587"/>
      <w:jc w:val="both"/>
      <w:textAlignment w:val="baseline"/>
    </w:pPr>
    <w:rPr>
      <w:rFonts w:ascii="Arial Narrow" w:eastAsia="Times New Roman" w:hAnsi="Arial Narrow" w:cs="Times New Roman"/>
      <w:szCs w:val="20"/>
      <w:lang w:eastAsia="pl-PL"/>
    </w:rPr>
  </w:style>
  <w:style w:type="character" w:customStyle="1" w:styleId="TekstpodstawowywcityZnak">
    <w:name w:val="Tekst podstawowy wcięty Znak"/>
    <w:basedOn w:val="Domylnaczcionkaakapitu"/>
    <w:link w:val="Tekstpodstawowywcity"/>
    <w:rsid w:val="00080181"/>
    <w:rPr>
      <w:rFonts w:ascii="Arial Narrow" w:eastAsia="Times New Roman" w:hAnsi="Arial Narrow" w:cs="Times New Roman"/>
      <w:szCs w:val="20"/>
      <w:lang w:eastAsia="pl-PL"/>
    </w:rPr>
  </w:style>
  <w:style w:type="character" w:customStyle="1" w:styleId="Nagwek3Znak">
    <w:name w:val="Nagłówek 3 Znak"/>
    <w:basedOn w:val="Domylnaczcionkaakapitu"/>
    <w:link w:val="Nagwek3"/>
    <w:uiPriority w:val="9"/>
    <w:semiHidden/>
    <w:rsid w:val="007264C4"/>
    <w:rPr>
      <w:rFonts w:asciiTheme="majorHAnsi" w:eastAsiaTheme="majorEastAsia" w:hAnsiTheme="majorHAnsi" w:cstheme="majorBidi"/>
      <w:color w:val="1F3763" w:themeColor="accent1" w:themeShade="7F"/>
    </w:rPr>
  </w:style>
  <w:style w:type="table" w:styleId="Tabela-Siatka">
    <w:name w:val="Table Grid"/>
    <w:basedOn w:val="Standardowy"/>
    <w:uiPriority w:val="39"/>
    <w:rsid w:val="007264C4"/>
    <w:pPr>
      <w:suppressAutoHyphens/>
      <w:jc w:val="both"/>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307E5E"/>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B565DC"/>
    <w:rPr>
      <w:b/>
      <w:bCs/>
    </w:rPr>
  </w:style>
  <w:style w:type="paragraph" w:customStyle="1" w:styleId="Pa6">
    <w:name w:val="Pa6"/>
    <w:basedOn w:val="Normalny"/>
    <w:next w:val="Normalny"/>
    <w:uiPriority w:val="99"/>
    <w:rsid w:val="005276CD"/>
    <w:pPr>
      <w:autoSpaceDE w:val="0"/>
      <w:autoSpaceDN w:val="0"/>
      <w:adjustRightInd w:val="0"/>
      <w:spacing w:line="241" w:lineRule="atLeast"/>
    </w:pPr>
    <w:rPr>
      <w:rFonts w:ascii="Myriad Pro" w:eastAsiaTheme="minorEastAsia" w:hAnsi="Myriad Pro"/>
      <w:lang w:eastAsia="pl-PL"/>
    </w:rPr>
  </w:style>
  <w:style w:type="paragraph" w:customStyle="1" w:styleId="Pa10">
    <w:name w:val="Pa10"/>
    <w:basedOn w:val="Normalny"/>
    <w:next w:val="Normalny"/>
    <w:uiPriority w:val="99"/>
    <w:rsid w:val="005276CD"/>
    <w:pPr>
      <w:autoSpaceDE w:val="0"/>
      <w:autoSpaceDN w:val="0"/>
      <w:adjustRightInd w:val="0"/>
      <w:spacing w:line="161" w:lineRule="atLeast"/>
    </w:pPr>
    <w:rPr>
      <w:rFonts w:ascii="Myriad Pro" w:eastAsiaTheme="minorEastAsia" w:hAnsi="Myriad Pro"/>
      <w:lang w:eastAsia="pl-PL"/>
    </w:rPr>
  </w:style>
  <w:style w:type="character" w:customStyle="1" w:styleId="hps">
    <w:name w:val="hps"/>
    <w:basedOn w:val="Domylnaczcionkaakapitu"/>
    <w:rsid w:val="005276CD"/>
  </w:style>
  <w:style w:type="character" w:customStyle="1" w:styleId="apple-converted-space">
    <w:name w:val="apple-converted-space"/>
    <w:basedOn w:val="Domylnaczcionkaakapitu"/>
    <w:rsid w:val="00140AA9"/>
  </w:style>
  <w:style w:type="paragraph" w:styleId="Tekstpodstawowy">
    <w:name w:val="Body Text"/>
    <w:basedOn w:val="Normalny"/>
    <w:link w:val="TekstpodstawowyZnak"/>
    <w:uiPriority w:val="99"/>
    <w:semiHidden/>
    <w:unhideWhenUsed/>
    <w:rsid w:val="004D6DB4"/>
    <w:pPr>
      <w:spacing w:after="120"/>
    </w:pPr>
  </w:style>
  <w:style w:type="character" w:customStyle="1" w:styleId="TekstpodstawowyZnak">
    <w:name w:val="Tekst podstawowy Znak"/>
    <w:basedOn w:val="Domylnaczcionkaakapitu"/>
    <w:link w:val="Tekstpodstawowy"/>
    <w:uiPriority w:val="99"/>
    <w:semiHidden/>
    <w:rsid w:val="004D6DB4"/>
  </w:style>
  <w:style w:type="numbering" w:customStyle="1" w:styleId="Zaimportowanystyl1">
    <w:name w:val="Zaimportowany styl 1"/>
    <w:rsid w:val="004D6DB4"/>
    <w:pPr>
      <w:numPr>
        <w:numId w:val="23"/>
      </w:numPr>
    </w:pPr>
  </w:style>
  <w:style w:type="numbering" w:customStyle="1" w:styleId="Zaimportowanystyl2">
    <w:name w:val="Zaimportowany styl 2"/>
    <w:rsid w:val="004D6DB4"/>
    <w:pPr>
      <w:numPr>
        <w:numId w:val="24"/>
      </w:numPr>
    </w:pPr>
  </w:style>
  <w:style w:type="numbering" w:customStyle="1" w:styleId="Zaimportowanystyl3">
    <w:name w:val="Zaimportowany styl 3"/>
    <w:rsid w:val="004D6DB4"/>
    <w:pPr>
      <w:numPr>
        <w:numId w:val="25"/>
      </w:numPr>
    </w:pPr>
  </w:style>
  <w:style w:type="numbering" w:customStyle="1" w:styleId="Zaimportowanystyl4">
    <w:name w:val="Zaimportowany styl 4"/>
    <w:rsid w:val="004D6DB4"/>
    <w:pPr>
      <w:numPr>
        <w:numId w:val="26"/>
      </w:numPr>
    </w:pPr>
  </w:style>
  <w:style w:type="numbering" w:customStyle="1" w:styleId="Zaimportowanystyl5">
    <w:name w:val="Zaimportowany styl 5"/>
    <w:rsid w:val="004D6DB4"/>
    <w:pPr>
      <w:numPr>
        <w:numId w:val="27"/>
      </w:numPr>
    </w:pPr>
  </w:style>
  <w:style w:type="numbering" w:customStyle="1" w:styleId="Zaimportowanystyl6">
    <w:name w:val="Zaimportowany styl 6"/>
    <w:rsid w:val="004D6DB4"/>
    <w:pPr>
      <w:numPr>
        <w:numId w:val="28"/>
      </w:numPr>
    </w:pPr>
  </w:style>
  <w:style w:type="numbering" w:customStyle="1" w:styleId="Zaimportowanystyl7">
    <w:name w:val="Zaimportowany styl 7"/>
    <w:rsid w:val="004D6DB4"/>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0086">
      <w:bodyDiv w:val="1"/>
      <w:marLeft w:val="0"/>
      <w:marRight w:val="0"/>
      <w:marTop w:val="0"/>
      <w:marBottom w:val="0"/>
      <w:divBdr>
        <w:top w:val="none" w:sz="0" w:space="0" w:color="auto"/>
        <w:left w:val="none" w:sz="0" w:space="0" w:color="auto"/>
        <w:bottom w:val="none" w:sz="0" w:space="0" w:color="auto"/>
        <w:right w:val="none" w:sz="0" w:space="0" w:color="auto"/>
      </w:divBdr>
    </w:div>
    <w:div w:id="27217428">
      <w:bodyDiv w:val="1"/>
      <w:marLeft w:val="0"/>
      <w:marRight w:val="0"/>
      <w:marTop w:val="0"/>
      <w:marBottom w:val="0"/>
      <w:divBdr>
        <w:top w:val="none" w:sz="0" w:space="0" w:color="auto"/>
        <w:left w:val="none" w:sz="0" w:space="0" w:color="auto"/>
        <w:bottom w:val="none" w:sz="0" w:space="0" w:color="auto"/>
        <w:right w:val="none" w:sz="0" w:space="0" w:color="auto"/>
      </w:divBdr>
    </w:div>
    <w:div w:id="233976182">
      <w:bodyDiv w:val="1"/>
      <w:marLeft w:val="0"/>
      <w:marRight w:val="0"/>
      <w:marTop w:val="0"/>
      <w:marBottom w:val="0"/>
      <w:divBdr>
        <w:top w:val="none" w:sz="0" w:space="0" w:color="auto"/>
        <w:left w:val="none" w:sz="0" w:space="0" w:color="auto"/>
        <w:bottom w:val="none" w:sz="0" w:space="0" w:color="auto"/>
        <w:right w:val="none" w:sz="0" w:space="0" w:color="auto"/>
      </w:divBdr>
    </w:div>
    <w:div w:id="496773246">
      <w:bodyDiv w:val="1"/>
      <w:marLeft w:val="0"/>
      <w:marRight w:val="0"/>
      <w:marTop w:val="0"/>
      <w:marBottom w:val="0"/>
      <w:divBdr>
        <w:top w:val="none" w:sz="0" w:space="0" w:color="auto"/>
        <w:left w:val="none" w:sz="0" w:space="0" w:color="auto"/>
        <w:bottom w:val="none" w:sz="0" w:space="0" w:color="auto"/>
        <w:right w:val="none" w:sz="0" w:space="0" w:color="auto"/>
      </w:divBdr>
    </w:div>
    <w:div w:id="689766690">
      <w:bodyDiv w:val="1"/>
      <w:marLeft w:val="0"/>
      <w:marRight w:val="0"/>
      <w:marTop w:val="0"/>
      <w:marBottom w:val="0"/>
      <w:divBdr>
        <w:top w:val="none" w:sz="0" w:space="0" w:color="auto"/>
        <w:left w:val="none" w:sz="0" w:space="0" w:color="auto"/>
        <w:bottom w:val="none" w:sz="0" w:space="0" w:color="auto"/>
        <w:right w:val="none" w:sz="0" w:space="0" w:color="auto"/>
      </w:divBdr>
    </w:div>
    <w:div w:id="182847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2413</Words>
  <Characters>14478</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16</cp:revision>
  <cp:lastPrinted>2025-06-05T06:48:00Z</cp:lastPrinted>
  <dcterms:created xsi:type="dcterms:W3CDTF">2024-08-21T09:44:00Z</dcterms:created>
  <dcterms:modified xsi:type="dcterms:W3CDTF">2025-07-15T16:01:00Z</dcterms:modified>
</cp:coreProperties>
</file>