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4D96E88A"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FF352E">
        <w:rPr>
          <w:rFonts w:asciiTheme="minorHAnsi" w:hAnsiTheme="minorHAnsi" w:cstheme="minorHAnsi"/>
        </w:rPr>
        <w:t>b</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43160EEB" w:rsidR="002353FE" w:rsidRPr="004617A1" w:rsidRDefault="00106884" w:rsidP="00B92B48">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FF352E">
        <w:rPr>
          <w:rFonts w:asciiTheme="minorHAnsi" w:hAnsiTheme="minorHAnsi" w:cstheme="minorHAnsi"/>
          <w:b/>
          <w:bCs/>
        </w:rPr>
        <w:t xml:space="preserve"> </w:t>
      </w:r>
      <w:r w:rsidR="00FF352E" w:rsidRPr="00FF352E">
        <w:rPr>
          <w:rFonts w:asciiTheme="minorHAnsi" w:hAnsiTheme="minorHAnsi" w:cstheme="minorHAnsi"/>
          <w:b/>
          <w:bCs/>
        </w:rPr>
        <w:t>Część III – Dokumentacja projektowo-kosztorysowa przebudowy drogi w Trękusku</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2E5A6A5C" w:rsidR="003D0F72" w:rsidRPr="00B92B48" w:rsidRDefault="002353FE" w:rsidP="00B92B48">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FF352E" w:rsidRPr="00FF352E">
        <w:rPr>
          <w:rFonts w:asciiTheme="minorHAnsi" w:hAnsiTheme="minorHAnsi" w:cstheme="minorHAnsi"/>
          <w:b/>
        </w:rPr>
        <w:t>Część III – Dokumentacja projektowo-kosztorysowa przebudowy drogi w Trękusku.</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5226F8">
      <w:pPr>
        <w:pStyle w:val="Akapitzlist"/>
        <w:numPr>
          <w:ilvl w:val="0"/>
          <w:numId w:val="3"/>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5226F8">
      <w:pPr>
        <w:pStyle w:val="Akapitzlist"/>
        <w:numPr>
          <w:ilvl w:val="1"/>
          <w:numId w:val="3"/>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5226F8">
      <w:pPr>
        <w:pStyle w:val="Akapitzlist"/>
        <w:numPr>
          <w:ilvl w:val="1"/>
          <w:numId w:val="3"/>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5226F8">
      <w:pPr>
        <w:pStyle w:val="Akapitzlist"/>
        <w:numPr>
          <w:ilvl w:val="1"/>
          <w:numId w:val="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5226F8">
      <w:pPr>
        <w:pStyle w:val="Akapitzlist"/>
        <w:numPr>
          <w:ilvl w:val="1"/>
          <w:numId w:val="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5226F8">
      <w:pPr>
        <w:pStyle w:val="Akapitzlist"/>
        <w:numPr>
          <w:ilvl w:val="0"/>
          <w:numId w:val="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5226F8">
      <w:pPr>
        <w:pStyle w:val="Akapitzlist"/>
        <w:numPr>
          <w:ilvl w:val="0"/>
          <w:numId w:val="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27BFCAC4" w:rsidR="00530DEE" w:rsidRPr="00E65671" w:rsidRDefault="00530DEE" w:rsidP="005226F8">
      <w:pPr>
        <w:pStyle w:val="Akapitzlist"/>
        <w:widowControl/>
        <w:numPr>
          <w:ilvl w:val="0"/>
          <w:numId w:val="2"/>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DA7932">
        <w:rPr>
          <w:rFonts w:asciiTheme="minorHAnsi" w:hAnsiTheme="minorHAnsi" w:cstheme="minorHAnsi"/>
          <w:b/>
          <w:color w:val="000000"/>
        </w:rPr>
        <w:t>4</w:t>
      </w:r>
      <w:r w:rsidR="00DF524B" w:rsidRPr="00E65671">
        <w:rPr>
          <w:rFonts w:asciiTheme="minorHAnsi" w:hAnsiTheme="minorHAnsi" w:cstheme="minorHAnsi"/>
          <w:b/>
          <w:color w:val="000000"/>
        </w:rPr>
        <w:t xml:space="preserve"> miesięcy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5226F8">
      <w:pPr>
        <w:pStyle w:val="Akapitzlist"/>
        <w:widowControl/>
        <w:numPr>
          <w:ilvl w:val="0"/>
          <w:numId w:val="2"/>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5226F8">
      <w:pPr>
        <w:widowControl/>
        <w:numPr>
          <w:ilvl w:val="0"/>
          <w:numId w:val="2"/>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5226F8">
      <w:pPr>
        <w:widowControl/>
        <w:numPr>
          <w:ilvl w:val="0"/>
          <w:numId w:val="2"/>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5226F8">
      <w:pPr>
        <w:pStyle w:val="Akapitzlist"/>
        <w:numPr>
          <w:ilvl w:val="0"/>
          <w:numId w:val="5"/>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5226F8">
      <w:pPr>
        <w:pStyle w:val="Akapitzlist"/>
        <w:numPr>
          <w:ilvl w:val="0"/>
          <w:numId w:val="5"/>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5226F8">
      <w:pPr>
        <w:pStyle w:val="Akapitzlist"/>
        <w:numPr>
          <w:ilvl w:val="1"/>
          <w:numId w:val="5"/>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5226F8">
      <w:pPr>
        <w:pStyle w:val="Akapitzlist"/>
        <w:numPr>
          <w:ilvl w:val="1"/>
          <w:numId w:val="5"/>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5226F8">
      <w:pPr>
        <w:pStyle w:val="Akapitzlist"/>
        <w:numPr>
          <w:ilvl w:val="1"/>
          <w:numId w:val="5"/>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1F1B8C1A" w:rsidR="00530DEE" w:rsidRPr="00E65671" w:rsidRDefault="00530DEE" w:rsidP="005226F8">
      <w:pPr>
        <w:pStyle w:val="Akapitzlist"/>
        <w:numPr>
          <w:ilvl w:val="1"/>
          <w:numId w:val="5"/>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4C7210">
        <w:rPr>
          <w:rFonts w:asciiTheme="minorHAnsi" w:hAnsiTheme="minorHAnsi" w:cstheme="minorHAnsi"/>
        </w:rPr>
        <w:t>.</w:t>
      </w:r>
    </w:p>
    <w:p w14:paraId="740849BC" w14:textId="32913447"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5226F8">
      <w:pPr>
        <w:pStyle w:val="Akapitzlist"/>
        <w:numPr>
          <w:ilvl w:val="0"/>
          <w:numId w:val="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w:t>
      </w:r>
      <w:proofErr w:type="spellStart"/>
      <w:r w:rsidRPr="00E65671">
        <w:rPr>
          <w:rFonts w:asciiTheme="minorHAnsi" w:hAnsiTheme="minorHAnsi" w:cstheme="minorHAnsi"/>
        </w:rPr>
        <w:t>techniczno</w:t>
      </w:r>
      <w:proofErr w:type="spellEnd"/>
      <w:r w:rsidRPr="00E65671">
        <w:rPr>
          <w:rFonts w:asciiTheme="minorHAnsi" w:hAnsiTheme="minorHAnsi" w:cstheme="minorHAnsi"/>
        </w:rPr>
        <w:t xml:space="preserve">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5226F8">
      <w:pPr>
        <w:pStyle w:val="Akapitzlist"/>
        <w:numPr>
          <w:ilvl w:val="1"/>
          <w:numId w:val="11"/>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5226F8">
      <w:pPr>
        <w:pStyle w:val="Akapitzlist"/>
        <w:numPr>
          <w:ilvl w:val="0"/>
          <w:numId w:val="11"/>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5226F8">
      <w:pPr>
        <w:pStyle w:val="Akapitzlist"/>
        <w:numPr>
          <w:ilvl w:val="1"/>
          <w:numId w:val="11"/>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5226F8">
      <w:pPr>
        <w:pStyle w:val="Akapitzlist"/>
        <w:numPr>
          <w:ilvl w:val="1"/>
          <w:numId w:val="11"/>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5226F8">
      <w:pPr>
        <w:pStyle w:val="Akapitzlist"/>
        <w:numPr>
          <w:ilvl w:val="2"/>
          <w:numId w:val="11"/>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5226F8">
      <w:pPr>
        <w:pStyle w:val="Akapitzlist"/>
        <w:numPr>
          <w:ilvl w:val="0"/>
          <w:numId w:val="11"/>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5226F8">
      <w:pPr>
        <w:pStyle w:val="Akapitzlist"/>
        <w:numPr>
          <w:ilvl w:val="0"/>
          <w:numId w:val="11"/>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5226F8">
      <w:pPr>
        <w:pStyle w:val="Akapitzlist"/>
        <w:numPr>
          <w:ilvl w:val="0"/>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5226F8">
      <w:pPr>
        <w:pStyle w:val="Akapitzlist"/>
        <w:numPr>
          <w:ilvl w:val="0"/>
          <w:numId w:val="6"/>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5226F8">
      <w:pPr>
        <w:pStyle w:val="Akapitzlist"/>
        <w:numPr>
          <w:ilvl w:val="1"/>
          <w:numId w:val="6"/>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5226F8">
      <w:pPr>
        <w:pStyle w:val="Akapitzlist"/>
        <w:numPr>
          <w:ilvl w:val="0"/>
          <w:numId w:val="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5226F8">
      <w:pPr>
        <w:pStyle w:val="Akapitzlist"/>
        <w:numPr>
          <w:ilvl w:val="0"/>
          <w:numId w:val="7"/>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5226F8">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5226F8">
      <w:pPr>
        <w:pStyle w:val="Akapitzlist"/>
        <w:numPr>
          <w:ilvl w:val="0"/>
          <w:numId w:val="8"/>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Termin zapłaty wynagrodzenia podwykonawcy przewidziany w umowie o podwykonawstwo nie może być </w:t>
      </w:r>
      <w:r w:rsidRPr="00E65671">
        <w:rPr>
          <w:rFonts w:asciiTheme="minorHAnsi" w:hAnsiTheme="minorHAnsi" w:cstheme="minorHAnsi"/>
        </w:rPr>
        <w:lastRenderedPageBreak/>
        <w:t>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5226F8">
      <w:pPr>
        <w:pStyle w:val="Akapitzlist"/>
        <w:numPr>
          <w:ilvl w:val="0"/>
          <w:numId w:val="8"/>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5226F8">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5226F8">
      <w:pPr>
        <w:pStyle w:val="Akapitzlist"/>
        <w:numPr>
          <w:ilvl w:val="0"/>
          <w:numId w:val="12"/>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5226F8">
      <w:pPr>
        <w:pStyle w:val="Akapitzlist"/>
        <w:numPr>
          <w:ilvl w:val="0"/>
          <w:numId w:val="12"/>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5226F8">
      <w:pPr>
        <w:pStyle w:val="Akapitzlist"/>
        <w:numPr>
          <w:ilvl w:val="1"/>
          <w:numId w:val="12"/>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5226F8">
      <w:pPr>
        <w:pStyle w:val="Akapitzlist"/>
        <w:numPr>
          <w:ilvl w:val="1"/>
          <w:numId w:val="12"/>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C64AB9">
        <w:rPr>
          <w:rFonts w:asciiTheme="minorHAnsi" w:hAnsiTheme="minorHAnsi" w:cstheme="minorHAnsi"/>
          <w:color w:val="auto"/>
          <w:sz w:val="22"/>
          <w:szCs w:val="22"/>
        </w:rPr>
        <w:t>t.j</w:t>
      </w:r>
      <w:proofErr w:type="spellEnd"/>
      <w:r w:rsidR="00EB1077" w:rsidRPr="00C64AB9">
        <w:rPr>
          <w:rFonts w:asciiTheme="minorHAnsi" w:hAnsiTheme="minorHAnsi" w:cstheme="minorHAnsi"/>
          <w:color w:val="auto"/>
          <w:sz w:val="22"/>
          <w:szCs w:val="22"/>
        </w:rPr>
        <w:t xml:space="preserve">.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7D90AD7B" w14:textId="3569AF70" w:rsidR="000D15EA" w:rsidRPr="00C64AB9" w:rsidRDefault="00982E1E" w:rsidP="005B4849">
      <w:pPr>
        <w:pStyle w:val="Default"/>
        <w:spacing w:line="276" w:lineRule="auto"/>
        <w:ind w:left="284" w:hanging="284"/>
        <w:jc w:val="both"/>
        <w:rPr>
          <w:rFonts w:asciiTheme="minorHAnsi" w:hAnsiTheme="minorHAnsi" w:cstheme="minorHAnsi"/>
          <w:color w:val="auto"/>
          <w:sz w:val="22"/>
          <w:szCs w:val="22"/>
        </w:rPr>
      </w:pPr>
      <w:r>
        <w:rPr>
          <w:rFonts w:asciiTheme="minorHAnsi" w:hAnsiTheme="minorHAnsi" w:cstheme="minorHAnsi"/>
          <w:b/>
          <w:bCs/>
          <w:color w:val="auto"/>
          <w:sz w:val="22"/>
          <w:szCs w:val="22"/>
        </w:rPr>
        <w:t>8</w:t>
      </w:r>
      <w:r w:rsidR="000D15EA" w:rsidRPr="00C64AB9">
        <w:rPr>
          <w:rFonts w:asciiTheme="minorHAnsi" w:hAnsiTheme="minorHAnsi" w:cstheme="minorHAnsi"/>
          <w:b/>
          <w:bCs/>
          <w:color w:val="auto"/>
          <w:sz w:val="22"/>
          <w:szCs w:val="22"/>
        </w:rPr>
        <w:t>.</w:t>
      </w:r>
      <w:r w:rsidR="000D15EA" w:rsidRPr="00C64AB9">
        <w:rPr>
          <w:rFonts w:asciiTheme="minorHAnsi" w:hAnsiTheme="minorHAnsi" w:cstheme="minorHAnsi"/>
          <w:color w:val="auto"/>
          <w:sz w:val="22"/>
          <w:szCs w:val="22"/>
        </w:rPr>
        <w:t xml:space="preserve"> W przypadku wystąpienia przyczyn, o których mowa w ust. 1 i 3-</w:t>
      </w:r>
      <w:r>
        <w:rPr>
          <w:rFonts w:asciiTheme="minorHAnsi" w:hAnsiTheme="minorHAnsi" w:cstheme="minorHAnsi"/>
          <w:color w:val="auto"/>
          <w:sz w:val="22"/>
          <w:szCs w:val="22"/>
        </w:rPr>
        <w:t>7</w:t>
      </w:r>
      <w:r w:rsidR="000D15EA" w:rsidRPr="00C64AB9">
        <w:rPr>
          <w:rFonts w:asciiTheme="minorHAnsi" w:hAnsiTheme="minorHAnsi" w:cstheme="minorHAnsi"/>
          <w:color w:val="auto"/>
          <w:sz w:val="22"/>
          <w:szCs w:val="22"/>
        </w:rPr>
        <w:t xml:space="preserve"> Strony uzgodnią powyższe zmiany zawartej umowy w formie aneksu. </w:t>
      </w:r>
    </w:p>
    <w:p w14:paraId="325C54DA" w14:textId="62520B63" w:rsidR="000D15EA" w:rsidRPr="00C64AB9" w:rsidRDefault="00982E1E" w:rsidP="005B4849">
      <w:pPr>
        <w:pStyle w:val="Teksttreci0"/>
        <w:shd w:val="clear" w:color="auto" w:fill="auto"/>
        <w:tabs>
          <w:tab w:val="left" w:pos="294"/>
        </w:tabs>
        <w:ind w:left="284" w:hanging="284"/>
        <w:rPr>
          <w:rFonts w:asciiTheme="minorHAnsi" w:hAnsiTheme="minorHAnsi" w:cstheme="minorHAnsi"/>
          <w:color w:val="auto"/>
        </w:rPr>
      </w:pPr>
      <w:r>
        <w:rPr>
          <w:rFonts w:asciiTheme="minorHAnsi" w:hAnsiTheme="minorHAnsi" w:cstheme="minorHAnsi"/>
          <w:b/>
          <w:bCs/>
          <w:color w:val="auto"/>
        </w:rPr>
        <w:t>9</w:t>
      </w:r>
      <w:r w:rsidR="000D15EA" w:rsidRPr="00C64AB9">
        <w:rPr>
          <w:rFonts w:asciiTheme="minorHAnsi" w:hAnsiTheme="minorHAnsi" w:cstheme="minorHAnsi"/>
          <w:b/>
          <w:bCs/>
          <w:color w:val="auto"/>
        </w:rPr>
        <w:t>.</w:t>
      </w:r>
      <w:r w:rsidR="000D15EA"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000D15EA"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5226F8">
      <w:pPr>
        <w:pStyle w:val="Akapitzlist"/>
        <w:numPr>
          <w:ilvl w:val="0"/>
          <w:numId w:val="14"/>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5226F8">
      <w:pPr>
        <w:pStyle w:val="Akapitzlist"/>
        <w:numPr>
          <w:ilvl w:val="1"/>
          <w:numId w:val="14"/>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5226F8">
      <w:pPr>
        <w:pStyle w:val="Akapitzlist"/>
        <w:numPr>
          <w:ilvl w:val="1"/>
          <w:numId w:val="14"/>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5226F8">
      <w:pPr>
        <w:pStyle w:val="Akapitzlist"/>
        <w:numPr>
          <w:ilvl w:val="2"/>
          <w:numId w:val="14"/>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5226F8">
      <w:pPr>
        <w:pStyle w:val="Akapitzlist"/>
        <w:numPr>
          <w:ilvl w:val="2"/>
          <w:numId w:val="14"/>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5226F8">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5226F8">
      <w:pPr>
        <w:pStyle w:val="Akapitzlist"/>
        <w:numPr>
          <w:ilvl w:val="0"/>
          <w:numId w:val="14"/>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 xml:space="preserve">0% wynagrodzenia </w:t>
      </w:r>
      <w:r w:rsidRPr="00E65671">
        <w:rPr>
          <w:rFonts w:asciiTheme="minorHAnsi" w:hAnsiTheme="minorHAnsi" w:cstheme="minorHAnsi"/>
        </w:rPr>
        <w:lastRenderedPageBreak/>
        <w:t>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w:t>
      </w:r>
      <w:proofErr w:type="spellStart"/>
      <w:r w:rsidRPr="00E65671">
        <w:rPr>
          <w:rFonts w:asciiTheme="minorHAnsi" w:hAnsiTheme="minorHAnsi" w:cstheme="minorHAnsi"/>
        </w:rPr>
        <w:t>Pzp</w:t>
      </w:r>
      <w:proofErr w:type="spellEnd"/>
      <w:r w:rsidRPr="00E65671">
        <w:rPr>
          <w:rFonts w:asciiTheme="minorHAnsi" w:hAnsiTheme="minorHAnsi" w:cstheme="minorHAnsi"/>
        </w:rPr>
        <w:t xml:space="preserve">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 xml:space="preserve">w sytuacjach określonych w art. 456 ustawy </w:t>
      </w:r>
      <w:proofErr w:type="spellStart"/>
      <w:r w:rsidRPr="00E65671">
        <w:rPr>
          <w:rFonts w:asciiTheme="minorHAnsi" w:hAnsiTheme="minorHAnsi" w:cstheme="minorHAnsi"/>
        </w:rPr>
        <w:t>Pzp</w:t>
      </w:r>
      <w:proofErr w:type="spellEnd"/>
      <w:r w:rsidRPr="00E65671">
        <w:rPr>
          <w:rFonts w:asciiTheme="minorHAnsi" w:hAnsiTheme="minorHAnsi" w:cstheme="minorHAnsi"/>
        </w:rPr>
        <w:t>.</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lastRenderedPageBreak/>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16A30391" w:rsidR="007F40A5" w:rsidRPr="00E65671" w:rsidRDefault="007F40A5" w:rsidP="005226F8">
      <w:pPr>
        <w:widowControl/>
        <w:numPr>
          <w:ilvl w:val="0"/>
          <w:numId w:val="16"/>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982E1E">
        <w:rPr>
          <w:rFonts w:asciiTheme="minorHAnsi" w:hAnsiTheme="minorHAnsi" w:cstheme="minorHAnsi"/>
          <w:color w:val="000000"/>
          <w:lang w:eastAsia="pl-PL" w:bidi="pl-PL"/>
        </w:rPr>
        <w:t>www.bip.purda.pl</w:t>
      </w:r>
      <w:r w:rsidRPr="00E65671">
        <w:rPr>
          <w:rFonts w:asciiTheme="minorHAnsi" w:hAnsiTheme="minorHAnsi" w:cstheme="minorHAnsi"/>
          <w:color w:val="000000"/>
          <w:lang w:eastAsia="pl-PL" w:bidi="pl-PL"/>
        </w:rPr>
        <w:t>)</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5226F8">
      <w:pPr>
        <w:widowControl/>
        <w:numPr>
          <w:ilvl w:val="0"/>
          <w:numId w:val="16"/>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t>Zamawiającego.</w:t>
      </w:r>
    </w:p>
    <w:p w14:paraId="212D6112" w14:textId="08C6C54B" w:rsidR="002943AD" w:rsidRPr="00E65671" w:rsidRDefault="002943AD" w:rsidP="005226F8">
      <w:pPr>
        <w:pStyle w:val="Akapitzlist"/>
        <w:numPr>
          <w:ilvl w:val="0"/>
          <w:numId w:val="13"/>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5226F8">
      <w:pPr>
        <w:pStyle w:val="Akapitzlist"/>
        <w:numPr>
          <w:ilvl w:val="0"/>
          <w:numId w:val="20"/>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7ACA1962" w14:textId="4FE7E8BB" w:rsidR="00702EB5" w:rsidRDefault="003664C6" w:rsidP="00B92B48">
      <w:pPr>
        <w:spacing w:line="276" w:lineRule="auto"/>
        <w:jc w:val="center"/>
        <w:rPr>
          <w:rFonts w:asciiTheme="minorHAnsi" w:hAnsiTheme="minorHAnsi" w:cstheme="minorHAnsi"/>
          <w:b/>
          <w:bCs/>
        </w:rPr>
      </w:pPr>
      <w:r w:rsidRPr="003664C6">
        <w:rPr>
          <w:rFonts w:asciiTheme="minorHAnsi" w:hAnsiTheme="minorHAnsi" w:cstheme="minorHAnsi"/>
          <w:b/>
          <w:bCs/>
        </w:rPr>
        <w:t>Część III – Dokumentacja projektowo-kosztorysowa przebudowy drogi w Trękusku.</w:t>
      </w:r>
    </w:p>
    <w:p w14:paraId="5A5EA67E" w14:textId="77777777" w:rsidR="003664C6" w:rsidRPr="009349A2" w:rsidRDefault="003664C6" w:rsidP="00B92B48">
      <w:pPr>
        <w:spacing w:line="276" w:lineRule="auto"/>
        <w:jc w:val="center"/>
        <w:rPr>
          <w:rFonts w:asciiTheme="minorHAnsi" w:hAnsiTheme="minorHAnsi" w:cstheme="minorHAnsi"/>
          <w:b/>
          <w:bCs/>
        </w:rPr>
      </w:pPr>
    </w:p>
    <w:p w14:paraId="167E5012" w14:textId="77777777" w:rsidR="003664C6" w:rsidRPr="003664C6" w:rsidRDefault="003664C6" w:rsidP="003664C6">
      <w:pPr>
        <w:spacing w:line="276" w:lineRule="auto"/>
        <w:jc w:val="both"/>
        <w:rPr>
          <w:rFonts w:asciiTheme="minorHAnsi" w:hAnsiTheme="minorHAnsi" w:cstheme="minorHAnsi"/>
        </w:rPr>
      </w:pPr>
      <w:bookmarkStart w:id="4" w:name="_Hlk202960791"/>
      <w:r w:rsidRPr="003664C6">
        <w:rPr>
          <w:rFonts w:asciiTheme="minorHAnsi" w:hAnsiTheme="minorHAnsi" w:cstheme="minorHAnsi"/>
        </w:rPr>
        <w:t xml:space="preserve">Droga objęta zakresem opracowania (dz. nr 5/127, 5/123 </w:t>
      </w:r>
      <w:proofErr w:type="spellStart"/>
      <w:r w:rsidRPr="003664C6">
        <w:rPr>
          <w:rFonts w:asciiTheme="minorHAnsi" w:hAnsiTheme="minorHAnsi" w:cstheme="minorHAnsi"/>
        </w:rPr>
        <w:t>obr</w:t>
      </w:r>
      <w:proofErr w:type="spellEnd"/>
      <w:r w:rsidRPr="003664C6">
        <w:rPr>
          <w:rFonts w:asciiTheme="minorHAnsi" w:hAnsiTheme="minorHAnsi" w:cstheme="minorHAnsi"/>
        </w:rPr>
        <w:t xml:space="preserve">. Trękusek, gm. Purda) od zjazdu z drogi krajowej DK 53 do skrzyżowania działek o numerach 5/127, 5/123 i 5/60, o długości ok. 100 m. Projektowana droga </w:t>
      </w:r>
      <w:r w:rsidRPr="003664C6">
        <w:rPr>
          <w:rFonts w:asciiTheme="minorHAnsi" w:hAnsiTheme="minorHAnsi" w:cstheme="minorHAnsi"/>
        </w:rPr>
        <w:br/>
        <w:t xml:space="preserve">o nawierzchni jezdni utwardzonej ( asfalt, kostka betonowa) wraz z poboczami, dojściami do furtek, wjazdami na nieruchomości oraz zjazdami na drogi wewnętrzne. Kategoria ruchu KR2, zakładana prędkość na terenie zabudowy 40 km/h. Zaprojektować należy odwodnienie drogi poprzez kanalizację deszczową lub inne rozwiązania odwodniające. Droga znajduje się w otoczeniu zabytku- park w zespole dworsko parkowym </w:t>
      </w:r>
      <w:r w:rsidRPr="003664C6">
        <w:rPr>
          <w:rFonts w:asciiTheme="minorHAnsi" w:hAnsiTheme="minorHAnsi" w:cstheme="minorHAnsi"/>
        </w:rPr>
        <w:br/>
        <w:t>A-3259 z 2 stycznia 1992 r. W liniach rozgraniczających występują:  podziemna i napowietrzna linia energetyczna, doziemna linia telekomunikacyjna, sieć wodociągowa, kanalizacja sanitarna. Zaprojektować przebudowę kolizji z istniejącą infrastrukturą techniczną zgodnie z warunkami wydanymi przez dysponentów sieci. Należy również sporządzić projekt stałej organizacji ruchu – uwzględniając przede wszystkim skrzyżowania z drogami wewnętrznymi. Zaprojektować należy ustawienie znaków pionowych z grupy wielkości „małe” z tarczami pokrytymi folią odblaskową typu II. Obszar przyjęty do opracowania nie</w:t>
      </w:r>
      <w:r w:rsidRPr="003664C6">
        <w:rPr>
          <w:rFonts w:asciiTheme="minorHAnsi" w:hAnsiTheme="minorHAnsi" w:cstheme="minorHAnsi"/>
          <w:b/>
          <w:bCs/>
        </w:rPr>
        <w:t xml:space="preserve"> </w:t>
      </w:r>
      <w:r w:rsidRPr="003664C6">
        <w:rPr>
          <w:rFonts w:asciiTheme="minorHAnsi" w:hAnsiTheme="minorHAnsi" w:cstheme="minorHAnsi"/>
        </w:rPr>
        <w:t>posiada miejscowego planu zagospodarowania przestrzennego. Zakres objęty dokumentacją techniczną przedstawia załącznik graficzny.</w:t>
      </w:r>
    </w:p>
    <w:bookmarkEnd w:id="4"/>
    <w:p w14:paraId="06D2909E"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w:t>
      </w:r>
    </w:p>
    <w:p w14:paraId="5702BB37"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Etap I – zakres prac:</w:t>
      </w:r>
    </w:p>
    <w:p w14:paraId="1ED50134"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Mapa do celów projektowych – 2 </w:t>
      </w:r>
      <w:proofErr w:type="spellStart"/>
      <w:r w:rsidRPr="003664C6">
        <w:rPr>
          <w:rFonts w:asciiTheme="minorHAnsi" w:hAnsiTheme="minorHAnsi" w:cstheme="minorHAnsi"/>
        </w:rPr>
        <w:t>kpl</w:t>
      </w:r>
      <w:proofErr w:type="spellEnd"/>
      <w:r w:rsidRPr="003664C6">
        <w:rPr>
          <w:rFonts w:asciiTheme="minorHAnsi" w:hAnsiTheme="minorHAnsi" w:cstheme="minorHAnsi"/>
        </w:rPr>
        <w:t>.,</w:t>
      </w:r>
    </w:p>
    <w:p w14:paraId="6C9BE1A8"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Przygotowanie mapy sytuacyjno-wysokościowej do celów projektowych. Mapa do celów projektowych </w:t>
      </w:r>
      <w:r w:rsidRPr="003664C6">
        <w:rPr>
          <w:rFonts w:asciiTheme="minorHAnsi" w:hAnsiTheme="minorHAnsi" w:cstheme="minorHAnsi"/>
        </w:rPr>
        <w:b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332CEBF5"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Opinia Geotechniczna – 2 </w:t>
      </w:r>
      <w:proofErr w:type="spellStart"/>
      <w:r w:rsidRPr="003664C6">
        <w:rPr>
          <w:rFonts w:asciiTheme="minorHAnsi" w:hAnsiTheme="minorHAnsi" w:cstheme="minorHAnsi"/>
        </w:rPr>
        <w:t>kpl</w:t>
      </w:r>
      <w:proofErr w:type="spellEnd"/>
      <w:r w:rsidRPr="003664C6">
        <w:rPr>
          <w:rFonts w:asciiTheme="minorHAnsi" w:hAnsiTheme="minorHAnsi" w:cstheme="minorHAnsi"/>
        </w:rPr>
        <w:t>.,</w:t>
      </w:r>
    </w:p>
    <w:p w14:paraId="5D64EEA5"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Opracowanie projektu koncepcyjnego budowy drogi wraz z opisem rozwiązań technicznych – 2 </w:t>
      </w:r>
      <w:proofErr w:type="spellStart"/>
      <w:r w:rsidRPr="003664C6">
        <w:rPr>
          <w:rFonts w:asciiTheme="minorHAnsi" w:hAnsiTheme="minorHAnsi" w:cstheme="minorHAnsi"/>
        </w:rPr>
        <w:t>kpl</w:t>
      </w:r>
      <w:proofErr w:type="spellEnd"/>
      <w:r w:rsidRPr="003664C6">
        <w:rPr>
          <w:rFonts w:asciiTheme="minorHAnsi" w:hAnsiTheme="minorHAnsi" w:cstheme="minorHAnsi"/>
        </w:rPr>
        <w:t>.</w:t>
      </w:r>
    </w:p>
    <w:p w14:paraId="04240537"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w:t>
      </w:r>
    </w:p>
    <w:p w14:paraId="74E8B737"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Etap II – zakres prac:</w:t>
      </w:r>
    </w:p>
    <w:p w14:paraId="1EC9A794"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 opracowanie kompletnego projektu budowlanego (projektu zagospodarowania działki lub terenu, projektu architektoniczno-budowlanego), projektu technicznego, wykonawczego oraz opinii, uzgodnień, pozwoleń (uzgodnień i decyzji Wód Polskich lub Nadzoru Wodnego) i innych dokumentów o których mowa w ustawie </w:t>
      </w:r>
      <w:r w:rsidRPr="003664C6">
        <w:rPr>
          <w:rFonts w:asciiTheme="minorHAnsi" w:hAnsiTheme="minorHAnsi" w:cstheme="minorHAnsi"/>
        </w:rPr>
        <w:br/>
        <w:t xml:space="preserve">z dnia 7 lipca 1994 r. Prawo Budowlane (Dz. U. z 2025 r., poz. 418 </w:t>
      </w:r>
      <w:proofErr w:type="spellStart"/>
      <w:r w:rsidRPr="003664C6">
        <w:rPr>
          <w:rFonts w:asciiTheme="minorHAnsi" w:hAnsiTheme="minorHAnsi" w:cstheme="minorHAnsi"/>
        </w:rPr>
        <w:t>t.j</w:t>
      </w:r>
      <w:proofErr w:type="spellEnd"/>
      <w:r w:rsidRPr="003664C6">
        <w:rPr>
          <w:rFonts w:asciiTheme="minorHAnsi" w:hAnsiTheme="minorHAnsi" w:cstheme="minorHAnsi"/>
        </w:rPr>
        <w:t xml:space="preserve">.) wraz z niezbędnymi branżami </w:t>
      </w:r>
      <w:r w:rsidRPr="003664C6">
        <w:rPr>
          <w:rFonts w:asciiTheme="minorHAnsi" w:hAnsiTheme="minorHAnsi" w:cstheme="minorHAnsi"/>
        </w:rPr>
        <w:br/>
        <w:t xml:space="preserve">z uwzględnieniem przebudowy istniejących urządzeń odwadniających jeśli jest wymagana oraz </w:t>
      </w:r>
      <w:r w:rsidRPr="003664C6">
        <w:rPr>
          <w:rFonts w:asciiTheme="minorHAnsi" w:hAnsiTheme="minorHAnsi" w:cstheme="minorHAnsi"/>
        </w:rPr>
        <w:br/>
        <w:t xml:space="preserve">z uwzględnieniem, w przypadku wystąpienia kolizji, wykonania ewentualnych przełożeń/rur ochronnych/wykonania nowych odcinków istniejącej infrastruktury zgodnie z warunkami wydanymi przez Właściciela lub zarządcę sieci kolidującej – 5 </w:t>
      </w:r>
      <w:proofErr w:type="spellStart"/>
      <w:r w:rsidRPr="003664C6">
        <w:rPr>
          <w:rFonts w:asciiTheme="minorHAnsi" w:hAnsiTheme="minorHAnsi" w:cstheme="minorHAnsi"/>
        </w:rPr>
        <w:t>kpl</w:t>
      </w:r>
      <w:proofErr w:type="spellEnd"/>
      <w:r w:rsidRPr="003664C6">
        <w:rPr>
          <w:rFonts w:asciiTheme="minorHAnsi" w:hAnsiTheme="minorHAnsi" w:cstheme="minorHAnsi"/>
        </w:rPr>
        <w:t xml:space="preserve">., </w:t>
      </w:r>
    </w:p>
    <w:p w14:paraId="392E9023"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lastRenderedPageBreak/>
        <w:t>• opracowanie wszelkich niezbędnych dokumentów wymaganych w celu uzyskania stosownych decyzji, uzgodnień i pozwoleń umożliwiających prowadzenie robót budowlanych,</w:t>
      </w:r>
    </w:p>
    <w:p w14:paraId="4A5C7178"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 w razie konieczności również inne ekspertyzy, opracowania, raporty, operaty, opracowania dendrologiczne oraz inne dokumentacje i decyzje administracyjne niezbędne dla zaprojektowania, wybudowania, </w:t>
      </w:r>
      <w:r w:rsidRPr="003664C6">
        <w:rPr>
          <w:rFonts w:asciiTheme="minorHAnsi" w:hAnsiTheme="minorHAnsi" w:cstheme="minorHAnsi"/>
        </w:rPr>
        <w:br/>
        <w:t>w tym zgłoszenie/pozwolenia na budowę/</w:t>
      </w:r>
      <w:proofErr w:type="spellStart"/>
      <w:r w:rsidRPr="003664C6">
        <w:rPr>
          <w:rFonts w:asciiTheme="minorHAnsi" w:hAnsiTheme="minorHAnsi" w:cstheme="minorHAnsi"/>
        </w:rPr>
        <w:t>ZRiD</w:t>
      </w:r>
      <w:proofErr w:type="spellEnd"/>
      <w:r w:rsidRPr="003664C6">
        <w:rPr>
          <w:rFonts w:asciiTheme="minorHAnsi" w:hAnsiTheme="minorHAnsi" w:cstheme="minorHAnsi"/>
        </w:rPr>
        <w:t>,</w:t>
      </w:r>
    </w:p>
    <w:p w14:paraId="5779F1DE"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 opracowanie projektu organizacji ruchu wraz z niezbędnymi opiniami – 5 </w:t>
      </w:r>
      <w:proofErr w:type="spellStart"/>
      <w:r w:rsidRPr="003664C6">
        <w:rPr>
          <w:rFonts w:asciiTheme="minorHAnsi" w:hAnsiTheme="minorHAnsi" w:cstheme="minorHAnsi"/>
        </w:rPr>
        <w:t>kpl</w:t>
      </w:r>
      <w:proofErr w:type="spellEnd"/>
      <w:r w:rsidRPr="003664C6">
        <w:rPr>
          <w:rFonts w:asciiTheme="minorHAnsi" w:hAnsiTheme="minorHAnsi" w:cstheme="minorHAnsi"/>
        </w:rPr>
        <w:t>.,</w:t>
      </w:r>
    </w:p>
    <w:p w14:paraId="7C40B35A"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 kosztorys inwestorski wraz z przedmiarem robót (dla każdej branży osobno) – 2 </w:t>
      </w:r>
      <w:proofErr w:type="spellStart"/>
      <w:r w:rsidRPr="003664C6">
        <w:rPr>
          <w:rFonts w:asciiTheme="minorHAnsi" w:hAnsiTheme="minorHAnsi" w:cstheme="minorHAnsi"/>
        </w:rPr>
        <w:t>kpl</w:t>
      </w:r>
      <w:proofErr w:type="spellEnd"/>
      <w:r w:rsidRPr="003664C6">
        <w:rPr>
          <w:rFonts w:asciiTheme="minorHAnsi" w:hAnsiTheme="minorHAnsi" w:cstheme="minorHAnsi"/>
        </w:rPr>
        <w:t>.</w:t>
      </w:r>
    </w:p>
    <w:p w14:paraId="592D7E80"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Kosztorys zapisany w pdf. oraz w wersji edytowalnej do programu kosztorysowego posiadanego przez Zamawiającego. Kosztorys inwestorski opracowany zgodnie z Rozporządzeniem Ministra Rozwoju </w:t>
      </w:r>
      <w:r w:rsidRPr="003664C6">
        <w:rPr>
          <w:rFonts w:asciiTheme="minorHAnsi" w:hAnsiTheme="minorHAnsi" w:cstheme="minorHAnsi"/>
        </w:rPr>
        <w:br/>
        <w:t xml:space="preserve">i Technologii z dnia 20 grudnia 2021 w sprawie określenia metod i podstaw sporządzenia kosztorysu inwestorskiego, obliczenia planowanych kosztów prac projektowych oraz planowanych kosztów robót budowlanych określonych w programie </w:t>
      </w:r>
      <w:proofErr w:type="spellStart"/>
      <w:r w:rsidRPr="003664C6">
        <w:rPr>
          <w:rFonts w:asciiTheme="minorHAnsi" w:hAnsiTheme="minorHAnsi" w:cstheme="minorHAnsi"/>
        </w:rPr>
        <w:t>funkcjonalno</w:t>
      </w:r>
      <w:proofErr w:type="spellEnd"/>
      <w:r w:rsidRPr="003664C6">
        <w:rPr>
          <w:rFonts w:asciiTheme="minorHAnsi" w:hAnsiTheme="minorHAnsi" w:cstheme="minorHAnsi"/>
        </w:rPr>
        <w:t xml:space="preserve"> – użytkowym.</w:t>
      </w:r>
    </w:p>
    <w:p w14:paraId="415AE99D" w14:textId="77777777" w:rsidR="003664C6" w:rsidRPr="003664C6" w:rsidRDefault="003664C6" w:rsidP="005A0F18">
      <w:pPr>
        <w:pStyle w:val="Akapitzlist"/>
        <w:widowControl/>
        <w:numPr>
          <w:ilvl w:val="0"/>
          <w:numId w:val="27"/>
        </w:numPr>
        <w:autoSpaceDE/>
        <w:autoSpaceDN/>
        <w:spacing w:line="276" w:lineRule="auto"/>
        <w:ind w:left="142" w:hanging="142"/>
        <w:contextualSpacing/>
        <w:rPr>
          <w:rFonts w:asciiTheme="minorHAnsi" w:hAnsiTheme="minorHAnsi" w:cstheme="minorHAnsi"/>
        </w:rPr>
      </w:pPr>
      <w:r w:rsidRPr="003664C6">
        <w:rPr>
          <w:rFonts w:asciiTheme="minorHAnsi" w:hAnsiTheme="minorHAnsi" w:cstheme="minorHAnsi"/>
        </w:rPr>
        <w:t>specyfikacji technicznych wykonania i odbioru robot budowlanych (</w:t>
      </w:r>
      <w:proofErr w:type="spellStart"/>
      <w:r w:rsidRPr="003664C6">
        <w:rPr>
          <w:rFonts w:asciiTheme="minorHAnsi" w:hAnsiTheme="minorHAnsi" w:cstheme="minorHAnsi"/>
        </w:rPr>
        <w:t>STWiORB</w:t>
      </w:r>
      <w:proofErr w:type="spellEnd"/>
      <w:r w:rsidRPr="003664C6">
        <w:rPr>
          <w:rFonts w:asciiTheme="minorHAnsi" w:hAnsiTheme="minorHAnsi" w:cstheme="minorHAnsi"/>
        </w:rPr>
        <w:t xml:space="preserve">) – 2 </w:t>
      </w:r>
      <w:proofErr w:type="spellStart"/>
      <w:r w:rsidRPr="003664C6">
        <w:rPr>
          <w:rFonts w:asciiTheme="minorHAnsi" w:hAnsiTheme="minorHAnsi" w:cstheme="minorHAnsi"/>
        </w:rPr>
        <w:t>kpl</w:t>
      </w:r>
      <w:proofErr w:type="spellEnd"/>
      <w:r w:rsidRPr="003664C6">
        <w:rPr>
          <w:rFonts w:asciiTheme="minorHAnsi" w:hAnsiTheme="minorHAnsi" w:cstheme="minorHAnsi"/>
        </w:rPr>
        <w:t>.</w:t>
      </w:r>
    </w:p>
    <w:p w14:paraId="57C10234" w14:textId="77777777" w:rsidR="003664C6" w:rsidRPr="003664C6" w:rsidRDefault="003664C6" w:rsidP="003664C6">
      <w:pPr>
        <w:spacing w:line="276" w:lineRule="auto"/>
        <w:jc w:val="both"/>
        <w:rPr>
          <w:rFonts w:asciiTheme="minorHAnsi" w:hAnsiTheme="minorHAnsi" w:cstheme="minorHAnsi"/>
        </w:rPr>
      </w:pPr>
    </w:p>
    <w:p w14:paraId="227E5A63"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Dokumentacja projektowa powinna spełniać w szczególności wymogi określone w wymaganiach ustawy Prawo budowlane (Dz. U. z 2025 r., poz. 418 </w:t>
      </w:r>
      <w:proofErr w:type="spellStart"/>
      <w:r w:rsidRPr="003664C6">
        <w:rPr>
          <w:rFonts w:asciiTheme="minorHAnsi" w:hAnsiTheme="minorHAnsi" w:cstheme="minorHAnsi"/>
        </w:rPr>
        <w:t>t.j</w:t>
      </w:r>
      <w:proofErr w:type="spellEnd"/>
      <w:r w:rsidRPr="003664C6">
        <w:rPr>
          <w:rFonts w:asciiTheme="minorHAnsi" w:hAnsiTheme="minorHAnsi" w:cstheme="minorHAnsi"/>
        </w:rPr>
        <w:t xml:space="preserve">.), Rozporządzeniem Ministra Rozwoju i Technologii z dnia </w:t>
      </w:r>
      <w:r w:rsidRPr="003664C6">
        <w:rPr>
          <w:rFonts w:asciiTheme="minorHAnsi" w:hAnsiTheme="minorHAnsi" w:cstheme="minorHAnsi"/>
        </w:rPr>
        <w:br/>
        <w:t xml:space="preserve">29 grudnia 2001 r. w sprawie szczegółowego zakresu i formy dokumentacji projektowej specyfikacji technicznych wykonania i odbioru robót budowlanych oraz programu funkcjonalno-użytkowego (Dz. U. z 2021 r., poz. 2454) i w zakresie wynikającym z Rozporządzenia Ministra Rozwoju z dnia 11 września 2020 r. </w:t>
      </w:r>
      <w:r w:rsidRPr="003664C6">
        <w:rPr>
          <w:rFonts w:asciiTheme="minorHAnsi" w:hAnsiTheme="minorHAnsi" w:cstheme="minorHAnsi"/>
        </w:rPr>
        <w:br/>
        <w:t xml:space="preserve">w sprawie szczegółowego zakresu i formy projektu budowlanego (Dz. U. z 2022 r., poz. 1679). </w:t>
      </w:r>
    </w:p>
    <w:p w14:paraId="645E451B" w14:textId="77777777" w:rsidR="003664C6" w:rsidRPr="003664C6" w:rsidRDefault="003664C6" w:rsidP="003664C6">
      <w:pPr>
        <w:spacing w:line="276" w:lineRule="auto"/>
        <w:jc w:val="both"/>
        <w:rPr>
          <w:rFonts w:asciiTheme="minorHAnsi" w:hAnsiTheme="minorHAnsi" w:cstheme="minorHAnsi"/>
        </w:rPr>
      </w:pPr>
    </w:p>
    <w:p w14:paraId="0F8DFF0B" w14:textId="77777777" w:rsidR="003664C6" w:rsidRPr="003664C6" w:rsidRDefault="003664C6" w:rsidP="003664C6">
      <w:pPr>
        <w:spacing w:line="276" w:lineRule="auto"/>
        <w:jc w:val="both"/>
        <w:rPr>
          <w:rFonts w:asciiTheme="minorHAnsi" w:hAnsiTheme="minorHAnsi" w:cstheme="minorHAnsi"/>
        </w:rPr>
      </w:pPr>
      <w:r w:rsidRPr="003664C6">
        <w:rPr>
          <w:rFonts w:asciiTheme="minorHAnsi" w:hAnsiTheme="minorHAnsi" w:cstheme="minorHAnsi"/>
        </w:rPr>
        <w:t xml:space="preserve">Wykonawca dostarczy dokumentację w formie papierowej i elektronicznej zapisanej: - część tekstowa w pdf. i edytowalnej oraz część rysunkową w pdf i </w:t>
      </w:r>
      <w:proofErr w:type="spellStart"/>
      <w:r w:rsidRPr="003664C6">
        <w:rPr>
          <w:rFonts w:asciiTheme="minorHAnsi" w:hAnsiTheme="minorHAnsi" w:cstheme="minorHAnsi"/>
        </w:rPr>
        <w:t>dwg</w:t>
      </w:r>
      <w:proofErr w:type="spellEnd"/>
      <w:r w:rsidRPr="003664C6">
        <w:rPr>
          <w:rFonts w:asciiTheme="minorHAnsi" w:hAnsiTheme="minorHAnsi" w:cstheme="minorHAnsi"/>
        </w:rPr>
        <w:t xml:space="preserve">. Dokumentacja w wersji elektronicznej powinna być spójna </w:t>
      </w:r>
      <w:r w:rsidRPr="003664C6">
        <w:rPr>
          <w:rFonts w:asciiTheme="minorHAnsi" w:hAnsiTheme="minorHAnsi" w:cstheme="minorHAnsi"/>
        </w:rPr>
        <w:b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239E3E80" w14:textId="712B7EBE" w:rsidR="00702EB5" w:rsidRDefault="003664C6" w:rsidP="00B92B48">
      <w:pPr>
        <w:spacing w:line="276" w:lineRule="auto"/>
        <w:jc w:val="center"/>
        <w:rPr>
          <w:rFonts w:asciiTheme="minorHAnsi" w:hAnsiTheme="minorHAnsi" w:cstheme="minorHAnsi"/>
          <w:b/>
        </w:rPr>
      </w:pPr>
      <w:r w:rsidRPr="003664C6">
        <w:rPr>
          <w:rFonts w:asciiTheme="minorHAnsi" w:hAnsiTheme="minorHAnsi" w:cstheme="minorHAnsi"/>
          <w:b/>
        </w:rPr>
        <w:t>Część III – Dokumentacja projektowo-kosztorysowa przebudowy drogi w Trękusku.</w:t>
      </w:r>
    </w:p>
    <w:p w14:paraId="5E7C119A" w14:textId="77777777" w:rsidR="003664C6" w:rsidRPr="004617A1" w:rsidRDefault="003664C6" w:rsidP="00B92B48">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3664C6">
            <w:pPr>
              <w:widowControl/>
              <w:suppressAutoHyphens/>
              <w:autoSpaceDE/>
              <w:autoSpaceDN/>
              <w:spacing w:line="276" w:lineRule="auto"/>
              <w:ind w:left="-85"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5C616550" w14:textId="1D5F2B48"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43A0F4E6" w14:textId="77777777" w:rsidR="00702EB5" w:rsidRDefault="00702EB5" w:rsidP="00B92B48">
      <w:pPr>
        <w:spacing w:line="276" w:lineRule="auto"/>
        <w:ind w:right="425" w:firstLine="4962"/>
        <w:jc w:val="both"/>
        <w:rPr>
          <w:rFonts w:asciiTheme="minorHAnsi" w:hAnsiTheme="minorHAnsi" w:cstheme="minorHAnsi"/>
          <w:b/>
        </w:rPr>
      </w:pPr>
    </w:p>
    <w:p w14:paraId="7132D5DC" w14:textId="08D08C3F" w:rsidR="004617A1" w:rsidRDefault="004617A1" w:rsidP="00B92B48">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AD0359E" w14:textId="77777777" w:rsidR="00702EB5" w:rsidRDefault="00702EB5" w:rsidP="001C0932">
      <w:pPr>
        <w:spacing w:line="276" w:lineRule="auto"/>
        <w:ind w:right="425" w:firstLine="4962"/>
        <w:jc w:val="both"/>
        <w:rPr>
          <w:rFonts w:asciiTheme="minorHAnsi" w:hAnsiTheme="minorHAnsi" w:cstheme="minorHAnsi"/>
          <w:b/>
        </w:rPr>
      </w:pPr>
    </w:p>
    <w:p w14:paraId="7CB23629" w14:textId="10DFF53F"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3407A044"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FF352E">
      <w:rPr>
        <w:rFonts w:asciiTheme="minorHAnsi" w:hAnsiTheme="minorHAnsi" w:cstheme="minorHAnsi"/>
        <w:sz w:val="20"/>
        <w:szCs w:val="20"/>
      </w:rPr>
      <w:t>13</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2A1F4A"/>
    <w:multiLevelType w:val="hybridMultilevel"/>
    <w:tmpl w:val="12F82F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6"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7"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9"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1"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2"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3" w15:restartNumberingAfterBreak="0">
    <w:nsid w:val="2ACE52A5"/>
    <w:multiLevelType w:val="multilevel"/>
    <w:tmpl w:val="AF2261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181BC0"/>
    <w:multiLevelType w:val="multilevel"/>
    <w:tmpl w:val="747C1B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17" w15:restartNumberingAfterBreak="0">
    <w:nsid w:val="4BB23AAA"/>
    <w:multiLevelType w:val="multilevel"/>
    <w:tmpl w:val="BAF250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9"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20"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21"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22"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23"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24"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26" w15:restartNumberingAfterBreak="0">
    <w:nsid w:val="789D7032"/>
    <w:multiLevelType w:val="multilevel"/>
    <w:tmpl w:val="078E24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42829986">
    <w:abstractNumId w:val="10"/>
  </w:num>
  <w:num w:numId="2" w16cid:durableId="1500652466">
    <w:abstractNumId w:val="11"/>
  </w:num>
  <w:num w:numId="3" w16cid:durableId="315301324">
    <w:abstractNumId w:val="12"/>
  </w:num>
  <w:num w:numId="4" w16cid:durableId="2057579439">
    <w:abstractNumId w:val="8"/>
  </w:num>
  <w:num w:numId="5" w16cid:durableId="1728871992">
    <w:abstractNumId w:val="19"/>
  </w:num>
  <w:num w:numId="6" w16cid:durableId="30570317">
    <w:abstractNumId w:val="20"/>
  </w:num>
  <w:num w:numId="7" w16cid:durableId="2001224802">
    <w:abstractNumId w:val="18"/>
  </w:num>
  <w:num w:numId="8" w16cid:durableId="82454044">
    <w:abstractNumId w:val="5"/>
  </w:num>
  <w:num w:numId="9" w16cid:durableId="1741639375">
    <w:abstractNumId w:val="6"/>
  </w:num>
  <w:num w:numId="10" w16cid:durableId="555899704">
    <w:abstractNumId w:val="22"/>
  </w:num>
  <w:num w:numId="11" w16cid:durableId="1628121192">
    <w:abstractNumId w:val="21"/>
  </w:num>
  <w:num w:numId="12" w16cid:durableId="1616249563">
    <w:abstractNumId w:val="25"/>
  </w:num>
  <w:num w:numId="13" w16cid:durableId="72168078">
    <w:abstractNumId w:val="16"/>
  </w:num>
  <w:num w:numId="14" w16cid:durableId="1215582677">
    <w:abstractNumId w:val="23"/>
  </w:num>
  <w:num w:numId="15" w16cid:durableId="1259681646">
    <w:abstractNumId w:val="7"/>
  </w:num>
  <w:num w:numId="16" w16cid:durableId="1265265942">
    <w:abstractNumId w:val="2"/>
  </w:num>
  <w:num w:numId="17" w16cid:durableId="383335654">
    <w:abstractNumId w:val="1"/>
  </w:num>
  <w:num w:numId="18" w16cid:durableId="1858497191">
    <w:abstractNumId w:val="3"/>
  </w:num>
  <w:num w:numId="19" w16cid:durableId="1317882679">
    <w:abstractNumId w:val="9"/>
  </w:num>
  <w:num w:numId="20" w16cid:durableId="1281106750">
    <w:abstractNumId w:val="24"/>
  </w:num>
  <w:num w:numId="21" w16cid:durableId="556433077">
    <w:abstractNumId w:val="14"/>
  </w:num>
  <w:num w:numId="22" w16cid:durableId="1628975796">
    <w:abstractNumId w:val="0"/>
  </w:num>
  <w:num w:numId="23" w16cid:durableId="1544512771">
    <w:abstractNumId w:val="17"/>
  </w:num>
  <w:num w:numId="24" w16cid:durableId="1692684557">
    <w:abstractNumId w:val="15"/>
  </w:num>
  <w:num w:numId="25" w16cid:durableId="1329942624">
    <w:abstractNumId w:val="26"/>
  </w:num>
  <w:num w:numId="26" w16cid:durableId="1583568925">
    <w:abstractNumId w:val="13"/>
  </w:num>
  <w:num w:numId="27" w16cid:durableId="48532422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17B9F"/>
    <w:rsid w:val="00223F04"/>
    <w:rsid w:val="002353FE"/>
    <w:rsid w:val="00245CE6"/>
    <w:rsid w:val="00254DEA"/>
    <w:rsid w:val="002733EA"/>
    <w:rsid w:val="00274AA3"/>
    <w:rsid w:val="00275941"/>
    <w:rsid w:val="00282194"/>
    <w:rsid w:val="00286250"/>
    <w:rsid w:val="002943AD"/>
    <w:rsid w:val="002B3817"/>
    <w:rsid w:val="002E2253"/>
    <w:rsid w:val="002F3A9C"/>
    <w:rsid w:val="002F3F93"/>
    <w:rsid w:val="002F69EE"/>
    <w:rsid w:val="00314542"/>
    <w:rsid w:val="003379EE"/>
    <w:rsid w:val="00343F94"/>
    <w:rsid w:val="00347E98"/>
    <w:rsid w:val="003664C6"/>
    <w:rsid w:val="003C685F"/>
    <w:rsid w:val="003D0F72"/>
    <w:rsid w:val="003D1902"/>
    <w:rsid w:val="003D569E"/>
    <w:rsid w:val="003F50CD"/>
    <w:rsid w:val="0040021D"/>
    <w:rsid w:val="004062B4"/>
    <w:rsid w:val="004617A1"/>
    <w:rsid w:val="0046773F"/>
    <w:rsid w:val="00484C1F"/>
    <w:rsid w:val="004A0E72"/>
    <w:rsid w:val="004B41A6"/>
    <w:rsid w:val="004C7210"/>
    <w:rsid w:val="004D3009"/>
    <w:rsid w:val="005226F8"/>
    <w:rsid w:val="00530DEE"/>
    <w:rsid w:val="005337D0"/>
    <w:rsid w:val="0054481E"/>
    <w:rsid w:val="00550974"/>
    <w:rsid w:val="0057197E"/>
    <w:rsid w:val="005820F3"/>
    <w:rsid w:val="00594DF6"/>
    <w:rsid w:val="005A0E73"/>
    <w:rsid w:val="005A0F18"/>
    <w:rsid w:val="005B1FCF"/>
    <w:rsid w:val="005B4849"/>
    <w:rsid w:val="005B7164"/>
    <w:rsid w:val="005C41B4"/>
    <w:rsid w:val="005E7BC7"/>
    <w:rsid w:val="00615F2B"/>
    <w:rsid w:val="00621960"/>
    <w:rsid w:val="00661B1C"/>
    <w:rsid w:val="00667DB9"/>
    <w:rsid w:val="006745BD"/>
    <w:rsid w:val="00687C2C"/>
    <w:rsid w:val="00691FFA"/>
    <w:rsid w:val="006A59DB"/>
    <w:rsid w:val="006C4688"/>
    <w:rsid w:val="006E5BA0"/>
    <w:rsid w:val="00700C7C"/>
    <w:rsid w:val="00702EB5"/>
    <w:rsid w:val="007364C6"/>
    <w:rsid w:val="00745F56"/>
    <w:rsid w:val="0075022C"/>
    <w:rsid w:val="00755FAA"/>
    <w:rsid w:val="00767EF3"/>
    <w:rsid w:val="00772CC3"/>
    <w:rsid w:val="00775E8E"/>
    <w:rsid w:val="00786CB8"/>
    <w:rsid w:val="00791483"/>
    <w:rsid w:val="007A13C7"/>
    <w:rsid w:val="007C3F1F"/>
    <w:rsid w:val="007C3F4D"/>
    <w:rsid w:val="007C6937"/>
    <w:rsid w:val="007C72DB"/>
    <w:rsid w:val="007C7AC0"/>
    <w:rsid w:val="007E51B7"/>
    <w:rsid w:val="007F40A5"/>
    <w:rsid w:val="008422F6"/>
    <w:rsid w:val="00855646"/>
    <w:rsid w:val="00883CDE"/>
    <w:rsid w:val="0089484D"/>
    <w:rsid w:val="008949A7"/>
    <w:rsid w:val="008957C3"/>
    <w:rsid w:val="008E2015"/>
    <w:rsid w:val="008E5E6F"/>
    <w:rsid w:val="008F7FEF"/>
    <w:rsid w:val="009026C7"/>
    <w:rsid w:val="00924167"/>
    <w:rsid w:val="009347AC"/>
    <w:rsid w:val="00955AC3"/>
    <w:rsid w:val="009739FF"/>
    <w:rsid w:val="00982E1E"/>
    <w:rsid w:val="0099487E"/>
    <w:rsid w:val="00997794"/>
    <w:rsid w:val="009A17A6"/>
    <w:rsid w:val="009D6910"/>
    <w:rsid w:val="009E0369"/>
    <w:rsid w:val="00A0641A"/>
    <w:rsid w:val="00A13B8A"/>
    <w:rsid w:val="00A54677"/>
    <w:rsid w:val="00A90C85"/>
    <w:rsid w:val="00AA6BC3"/>
    <w:rsid w:val="00AB3B95"/>
    <w:rsid w:val="00AB71D6"/>
    <w:rsid w:val="00AD41A9"/>
    <w:rsid w:val="00AE3C85"/>
    <w:rsid w:val="00B07EF6"/>
    <w:rsid w:val="00B15886"/>
    <w:rsid w:val="00B33955"/>
    <w:rsid w:val="00B36D12"/>
    <w:rsid w:val="00B649C6"/>
    <w:rsid w:val="00B7189E"/>
    <w:rsid w:val="00B92B48"/>
    <w:rsid w:val="00B961B1"/>
    <w:rsid w:val="00BB5BC0"/>
    <w:rsid w:val="00BB7D9E"/>
    <w:rsid w:val="00BD2212"/>
    <w:rsid w:val="00BD5336"/>
    <w:rsid w:val="00BE39E5"/>
    <w:rsid w:val="00BE6B4D"/>
    <w:rsid w:val="00BF04BB"/>
    <w:rsid w:val="00C040DE"/>
    <w:rsid w:val="00C072F6"/>
    <w:rsid w:val="00C45B31"/>
    <w:rsid w:val="00C475B0"/>
    <w:rsid w:val="00C47ACC"/>
    <w:rsid w:val="00C64AB9"/>
    <w:rsid w:val="00CC37DD"/>
    <w:rsid w:val="00CD40C9"/>
    <w:rsid w:val="00CE4C0C"/>
    <w:rsid w:val="00CE7222"/>
    <w:rsid w:val="00D0314C"/>
    <w:rsid w:val="00D0391B"/>
    <w:rsid w:val="00D05121"/>
    <w:rsid w:val="00D06159"/>
    <w:rsid w:val="00D30688"/>
    <w:rsid w:val="00D31A03"/>
    <w:rsid w:val="00D534B4"/>
    <w:rsid w:val="00D53C8B"/>
    <w:rsid w:val="00D808A2"/>
    <w:rsid w:val="00D857DD"/>
    <w:rsid w:val="00DA7932"/>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23DDD"/>
    <w:rsid w:val="00F6087E"/>
    <w:rsid w:val="00F83C73"/>
    <w:rsid w:val="00F83F67"/>
    <w:rsid w:val="00F97EE7"/>
    <w:rsid w:val="00FB2159"/>
    <w:rsid w:val="00FC0ED7"/>
    <w:rsid w:val="00FC5EB9"/>
    <w:rsid w:val="00FE7B9A"/>
    <w:rsid w:val="00FF35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aliases w:val="Normal,Akapit z listą3,Akapit z listą31,Wypunktowanie,Normal2,Asia 2  Akapit z listą,tekst normalny"/>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aliases w:val="Normal Znak,Akapit z listą3 Znak,Akapit z listą31 Znak,Wypunktowanie Znak,Normal2 Znak,Asia 2  Akapit z listą Znak,tekst normalny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15</Pages>
  <Words>5761</Words>
  <Characters>34568</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42</cp:revision>
  <dcterms:created xsi:type="dcterms:W3CDTF">2024-02-20T14:48:00Z</dcterms:created>
  <dcterms:modified xsi:type="dcterms:W3CDTF">2025-07-10T09:01:00Z</dcterms:modified>
</cp:coreProperties>
</file>