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11033D6D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963371">
        <w:rPr>
          <w:rFonts w:eastAsia="Times New Roman" w:cstheme="minorHAnsi"/>
          <w:b/>
        </w:rPr>
        <w:t>b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557E77B7" w:rsidR="00882046" w:rsidRPr="001A623E" w:rsidRDefault="00963371" w:rsidP="004E0084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963371">
        <w:rPr>
          <w:rFonts w:eastAsia="Times New Roman" w:cstheme="minorHAnsi"/>
          <w:b/>
          <w:bCs/>
          <w:lang w:eastAsia="ar-SA"/>
        </w:rPr>
        <w:t>Część III – Dokumentacja projektowo-kosztorysowa przebudowy drogi w Patrykach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52474" w14:textId="77777777" w:rsidR="00AC3146" w:rsidRDefault="00AC3146" w:rsidP="00AC314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41EE9C78" w14:textId="71046C21" w:rsidR="00AC3146" w:rsidRDefault="00AC3146" w:rsidP="00AC314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79F57032" w14:textId="77777777" w:rsidR="00AC3146" w:rsidRDefault="00AC3146" w:rsidP="00AC314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3EC26021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371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AC3146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118</cp:revision>
  <dcterms:created xsi:type="dcterms:W3CDTF">2018-06-20T14:05:00Z</dcterms:created>
  <dcterms:modified xsi:type="dcterms:W3CDTF">2025-04-03T10:18:00Z</dcterms:modified>
</cp:coreProperties>
</file>