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2DADB" w14:textId="555605B6"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53419304"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EF6168">
        <w:rPr>
          <w:rFonts w:eastAsia="Times New Roman" w:cstheme="minorHAnsi"/>
          <w:b/>
          <w:lang w:eastAsia="ar-SA"/>
        </w:rPr>
        <w:t>4</w:t>
      </w:r>
      <w:r w:rsidR="00A02CCB">
        <w:rPr>
          <w:rFonts w:eastAsia="Times New Roman" w:cstheme="minorHAnsi"/>
          <w:b/>
          <w:lang w:eastAsia="ar-SA"/>
        </w:rPr>
        <w:t xml:space="preserve"> </w:t>
      </w:r>
      <w:r w:rsidRPr="00182DF0">
        <w:rPr>
          <w:rFonts w:eastAsia="Times New Roman" w:cstheme="minorHAnsi"/>
          <w:b/>
          <w:lang w:eastAsia="ar-SA"/>
        </w:rPr>
        <w:t xml:space="preserve">r.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77777777"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 REGON ……..,</w:t>
      </w:r>
      <w:r w:rsidRPr="0041006D">
        <w:rPr>
          <w:rFonts w:eastAsia="Times New Roman" w:cstheme="minorHAnsi"/>
          <w:lang w:eastAsia="ar-SA"/>
        </w:rPr>
        <w:t xml:space="preserve"> </w:t>
      </w:r>
      <w:r w:rsidRPr="0041006D">
        <w:rPr>
          <w:rFonts w:eastAsia="Times New Roman" w:cstheme="minorHAnsi"/>
          <w:bCs/>
          <w:lang w:eastAsia="ar-SA"/>
        </w:rPr>
        <w:t>NIP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056C7619" w14:textId="77777777" w:rsidR="0089723E" w:rsidRPr="001B0C33" w:rsidRDefault="0089723E" w:rsidP="0089723E">
      <w:pPr>
        <w:suppressAutoHyphens/>
        <w:spacing w:after="0" w:line="276" w:lineRule="auto"/>
        <w:jc w:val="both"/>
        <w:rPr>
          <w:rFonts w:eastAsia="Times New Roman" w:cstheme="minorHAnsi"/>
          <w:i/>
          <w:lang w:eastAsia="ar-SA"/>
        </w:rPr>
      </w:pPr>
      <w:bookmarkStart w:id="1" w:name="_Hlk170820093"/>
      <w:r w:rsidRPr="004F40B2">
        <w:rPr>
          <w:rFonts w:eastAsia="Times New Roman" w:cstheme="minorHAnsi"/>
          <w:i/>
          <w:lang w:eastAsia="ar-SA"/>
        </w:rPr>
        <w:t xml:space="preserve">Po przeprowadzeniu postępowania o udzielenie zamówienia publicznego na podstawie art. 275 pkt 2 Ustawy </w:t>
      </w:r>
      <w:r w:rsidRPr="004F40B2">
        <w:rPr>
          <w:rFonts w:eastAsia="SimSun" w:cstheme="minorHAnsi"/>
          <w:i/>
          <w:lang w:eastAsia="ar-SA"/>
        </w:rPr>
        <w:t xml:space="preserve">z dnia 11 września 2019 r. </w:t>
      </w:r>
      <w:r w:rsidRPr="004F40B2">
        <w:rPr>
          <w:rFonts w:eastAsia="Times New Roman" w:cstheme="minorHAnsi"/>
          <w:i/>
          <w:lang w:eastAsia="ar-SA"/>
        </w:rPr>
        <w:t xml:space="preserve">Prawo Zamówień Publicznych </w:t>
      </w:r>
      <w:r w:rsidRPr="004F40B2">
        <w:rPr>
          <w:rFonts w:eastAsia="SimSun" w:cstheme="minorHAnsi"/>
          <w:i/>
          <w:lang w:eastAsia="ar-SA"/>
        </w:rPr>
        <w:t xml:space="preserve">(Dz. U. z 2023 r., poz. 1605 z późn. zm.) </w:t>
      </w:r>
      <w:r w:rsidRPr="004F40B2">
        <w:rPr>
          <w:rFonts w:eastAsia="Times New Roman" w:cstheme="minorHAnsi"/>
          <w:i/>
          <w:lang w:eastAsia="ar-SA"/>
        </w:rPr>
        <w:t xml:space="preserve">zawiera się umowę </w:t>
      </w:r>
      <w:r w:rsidRPr="004F40B2">
        <w:rPr>
          <w:rFonts w:eastAsia="Times New Roman" w:cstheme="minorHAnsi"/>
          <w:i/>
          <w:lang w:eastAsia="ar-SA"/>
        </w:rPr>
        <w:br/>
        <w:t>o następującej treści:</w:t>
      </w:r>
    </w:p>
    <w:bookmarkEnd w:id="1"/>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6E341979" w14:textId="41315014" w:rsidR="00EF6168" w:rsidRDefault="00EF6168" w:rsidP="0089723E">
      <w:pPr>
        <w:spacing w:after="0" w:line="276" w:lineRule="auto"/>
        <w:ind w:left="284" w:hanging="284"/>
        <w:jc w:val="both"/>
        <w:rPr>
          <w:rFonts w:eastAsia="Times New Roman" w:cstheme="minorHAnsi"/>
        </w:rPr>
      </w:pPr>
      <w:r w:rsidRPr="00EF6168">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4A3374">
        <w:rPr>
          <w:rFonts w:eastAsia="Times New Roman" w:cstheme="minorHAnsi"/>
        </w:rPr>
        <w:t>:</w:t>
      </w:r>
    </w:p>
    <w:p w14:paraId="25871C07" w14:textId="77777777" w:rsidR="00A51FE6" w:rsidRDefault="00A51FE6" w:rsidP="00A51FE6">
      <w:pPr>
        <w:tabs>
          <w:tab w:val="left" w:pos="-2268"/>
          <w:tab w:val="left" w:pos="-567"/>
          <w:tab w:val="left" w:pos="4678"/>
        </w:tabs>
        <w:spacing w:after="0" w:line="276" w:lineRule="auto"/>
        <w:ind w:left="284"/>
        <w:jc w:val="both"/>
        <w:rPr>
          <w:rFonts w:eastAsiaTheme="minorEastAsia" w:cstheme="minorHAnsi"/>
          <w:lang w:eastAsia="pl-PL"/>
        </w:rPr>
      </w:pPr>
      <w:r w:rsidRPr="00A51FE6">
        <w:rPr>
          <w:rFonts w:eastAsia="Times New Roman" w:cstheme="minorHAnsi"/>
          <w:b/>
          <w:bCs/>
          <w:lang w:eastAsia="pl-PL"/>
        </w:rPr>
        <w:t>Budowa i modernizacja infrastruktury wodno-kanalizacyjnej wraz z wyposażeniem w Gminie Purda:</w:t>
      </w:r>
    </w:p>
    <w:p w14:paraId="4A68F64E" w14:textId="0F54066C" w:rsidR="00A51FE6" w:rsidRPr="00A51FE6" w:rsidRDefault="00A51FE6" w:rsidP="00A51FE6">
      <w:pPr>
        <w:tabs>
          <w:tab w:val="left" w:pos="-2268"/>
          <w:tab w:val="left" w:pos="-567"/>
          <w:tab w:val="left" w:pos="4678"/>
        </w:tabs>
        <w:spacing w:after="0" w:line="276" w:lineRule="auto"/>
        <w:ind w:left="284"/>
        <w:jc w:val="both"/>
        <w:rPr>
          <w:rFonts w:eastAsiaTheme="minorEastAsia" w:cstheme="minorHAnsi"/>
          <w:lang w:eastAsia="pl-PL"/>
        </w:rPr>
      </w:pPr>
      <w:r w:rsidRPr="00A51FE6">
        <w:rPr>
          <w:rFonts w:eastAsia="Times New Roman" w:cstheme="minorHAnsi"/>
          <w:b/>
          <w:bCs/>
          <w:lang w:eastAsia="pl-PL"/>
        </w:rPr>
        <w:t>Część I: Budowa i modernizacja infrastruktury wodno-kanalizacyjnej wraz z wyposażeniem w Gminie Purda w miejscowościach: Butryny, Szczęsne, Klewki.</w:t>
      </w:r>
    </w:p>
    <w:p w14:paraId="15897F44" w14:textId="77777777" w:rsidR="00A51FE6" w:rsidRDefault="00A51FE6" w:rsidP="00A51FE6">
      <w:pPr>
        <w:suppressAutoHyphens/>
        <w:spacing w:after="0" w:line="276" w:lineRule="auto"/>
        <w:ind w:left="284"/>
        <w:jc w:val="both"/>
        <w:rPr>
          <w:rFonts w:eastAsiaTheme="minorEastAsia" w:cstheme="minorHAnsi"/>
          <w:b/>
          <w:bCs/>
          <w:lang w:eastAsia="pl-PL"/>
        </w:rPr>
      </w:pPr>
    </w:p>
    <w:p w14:paraId="37BDF284" w14:textId="4B4AF443" w:rsidR="00A51FE6" w:rsidRPr="00A51FE6" w:rsidRDefault="00A51FE6" w:rsidP="0062636A">
      <w:pPr>
        <w:suppressAutoHyphens/>
        <w:spacing w:after="0" w:line="276" w:lineRule="auto"/>
        <w:ind w:left="567"/>
        <w:jc w:val="both"/>
        <w:rPr>
          <w:rFonts w:eastAsiaTheme="minorEastAsia" w:cstheme="minorHAnsi"/>
          <w:b/>
          <w:bCs/>
          <w:lang w:eastAsia="pl-PL"/>
        </w:rPr>
      </w:pPr>
      <w:r w:rsidRPr="00A51FE6">
        <w:rPr>
          <w:rFonts w:eastAsiaTheme="minorEastAsia" w:cstheme="minorHAnsi"/>
          <w:b/>
          <w:bCs/>
          <w:lang w:eastAsia="pl-PL"/>
        </w:rPr>
        <w:t xml:space="preserve">1) Butryny kanalizacja sanitarna grawitacyjno-tłoczna: </w:t>
      </w:r>
    </w:p>
    <w:p w14:paraId="0D0D862D"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lang w:eastAsia="pl-PL"/>
        </w:rPr>
        <w:t>Przedmiotem zamówienia jest budowa sieci kanalizacji sanitarnej grawitacyjnej z rur o średnicy Ø200 o długości około 448 m, kanalizacji tłocznej z rur PE RC Ø90 o długości około 20 m wraz z przepompownią strefową – 1 szt., przyłączy grawitacyjnych z rur o średnicy Ø160 w ilości 20 szt. oraz przyłącza tłocznego wraz z kompletną przepompownią przydomową – 1 szt.</w:t>
      </w:r>
    </w:p>
    <w:p w14:paraId="5AE1261E" w14:textId="77777777" w:rsidR="00A51FE6" w:rsidRPr="00A51FE6" w:rsidRDefault="00A51FE6" w:rsidP="00A51FE6">
      <w:pPr>
        <w:suppressAutoHyphens/>
        <w:spacing w:after="0" w:line="276" w:lineRule="auto"/>
        <w:ind w:left="284"/>
        <w:jc w:val="both"/>
        <w:rPr>
          <w:rFonts w:eastAsiaTheme="minorEastAsia" w:cstheme="minorHAnsi"/>
          <w:b/>
          <w:bCs/>
          <w:lang w:eastAsia="pl-PL"/>
        </w:rPr>
      </w:pPr>
    </w:p>
    <w:p w14:paraId="0A802877"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lang w:eastAsia="pl-PL"/>
        </w:rPr>
        <w:t>Zakres, sposób wykonania i szczegółowy opis przedmiotu zamówienia stanowi dokumentacja projektowa na wykonanie robót budowlanych, na którą składa się:</w:t>
      </w:r>
    </w:p>
    <w:p w14:paraId="719D0F5B"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b/>
          <w:bCs/>
          <w:lang w:eastAsia="pl-PL"/>
        </w:rPr>
        <w:t xml:space="preserve">- </w:t>
      </w:r>
      <w:r w:rsidRPr="00A51FE6">
        <w:rPr>
          <w:rFonts w:eastAsiaTheme="minorEastAsia" w:cstheme="minorHAnsi"/>
          <w:lang w:eastAsia="pl-PL"/>
        </w:rPr>
        <w:t>Dokumentacja projektowa,</w:t>
      </w:r>
    </w:p>
    <w:p w14:paraId="316303C1"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b/>
          <w:bCs/>
          <w:lang w:eastAsia="pl-PL"/>
        </w:rPr>
        <w:t>-</w:t>
      </w:r>
      <w:r w:rsidRPr="00A51FE6">
        <w:rPr>
          <w:rFonts w:eastAsiaTheme="minorEastAsia" w:cstheme="minorHAnsi"/>
          <w:lang w:eastAsia="pl-PL"/>
        </w:rPr>
        <w:t xml:space="preserve"> Specyfikacje techniczne wykonania i odbioru robót,</w:t>
      </w:r>
    </w:p>
    <w:p w14:paraId="3E93D9F5"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b/>
          <w:bCs/>
          <w:lang w:eastAsia="pl-PL"/>
        </w:rPr>
        <w:t>-</w:t>
      </w:r>
      <w:r w:rsidRPr="00A51FE6">
        <w:rPr>
          <w:rFonts w:eastAsiaTheme="minorEastAsia" w:cstheme="minorHAnsi"/>
          <w:lang w:eastAsia="pl-PL"/>
        </w:rPr>
        <w:t xml:space="preserve"> Przedmiary robót - element pomocniczy do sporządzenia wyceny.</w:t>
      </w:r>
    </w:p>
    <w:p w14:paraId="491D537C" w14:textId="77777777" w:rsidR="00A51FE6" w:rsidRPr="00A51FE6" w:rsidRDefault="00A51FE6" w:rsidP="00A51FE6">
      <w:pPr>
        <w:suppressAutoHyphens/>
        <w:spacing w:after="0" w:line="276" w:lineRule="auto"/>
        <w:ind w:left="284"/>
        <w:jc w:val="both"/>
        <w:rPr>
          <w:rFonts w:eastAsiaTheme="minorEastAsia" w:cstheme="minorHAnsi"/>
          <w:b/>
          <w:bCs/>
          <w:lang w:eastAsia="pl-PL"/>
        </w:rPr>
      </w:pPr>
    </w:p>
    <w:p w14:paraId="0518A0D4" w14:textId="77777777" w:rsidR="00A51FE6" w:rsidRPr="00A51FE6" w:rsidRDefault="00A51FE6" w:rsidP="0062636A">
      <w:pPr>
        <w:suppressAutoHyphens/>
        <w:spacing w:after="0" w:line="276" w:lineRule="auto"/>
        <w:ind w:left="567"/>
        <w:jc w:val="both"/>
        <w:rPr>
          <w:rFonts w:eastAsiaTheme="minorEastAsia" w:cstheme="minorHAnsi"/>
          <w:b/>
          <w:bCs/>
          <w:lang w:eastAsia="pl-PL"/>
        </w:rPr>
      </w:pPr>
      <w:r w:rsidRPr="00A51FE6">
        <w:rPr>
          <w:rFonts w:eastAsiaTheme="minorEastAsia" w:cstheme="minorHAnsi"/>
          <w:b/>
          <w:bCs/>
          <w:lang w:eastAsia="pl-PL"/>
        </w:rPr>
        <w:t>2) Szczęsne kanalizacja sanitarne tłoczna z przyłączami:</w:t>
      </w:r>
      <w:r w:rsidRPr="00A51FE6">
        <w:rPr>
          <w:rFonts w:eastAsiaTheme="minorEastAsia" w:cstheme="minorHAnsi"/>
          <w:b/>
          <w:bCs/>
          <w:lang w:eastAsia="pl-PL"/>
        </w:rPr>
        <w:tab/>
      </w:r>
    </w:p>
    <w:p w14:paraId="1CDEA442"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lang w:eastAsia="pl-PL"/>
        </w:rPr>
        <w:t xml:space="preserve">Przedmiotem zamówienia jest budowa sieci kanalizacji sanitarnej tłocznej z rur PE RC Ø90 o długości około 944 m i przyłączy Ø50 – 11 szt. oraz kompletnych przepompowni przydomowych – 4 szt.  </w:t>
      </w:r>
    </w:p>
    <w:p w14:paraId="24503725" w14:textId="77777777" w:rsidR="00A51FE6" w:rsidRPr="00A51FE6" w:rsidRDefault="00A51FE6" w:rsidP="0062636A">
      <w:pPr>
        <w:suppressAutoHyphens/>
        <w:spacing w:after="0" w:line="276" w:lineRule="auto"/>
        <w:ind w:left="567"/>
        <w:jc w:val="both"/>
        <w:rPr>
          <w:rFonts w:eastAsiaTheme="minorEastAsia" w:cstheme="minorHAnsi"/>
          <w:lang w:eastAsia="pl-PL"/>
        </w:rPr>
      </w:pPr>
    </w:p>
    <w:p w14:paraId="34603EA3"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lang w:eastAsia="pl-PL"/>
        </w:rPr>
        <w:lastRenderedPageBreak/>
        <w:t>Zakres, sposób wykonania i szczegółowy opis przedmiotu zamówienia stanowi dokumentacja projektowa na wykonanie robót budowlanych, na którą składa się:</w:t>
      </w:r>
    </w:p>
    <w:p w14:paraId="6B4FD5E5"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b/>
          <w:bCs/>
          <w:lang w:eastAsia="pl-PL"/>
        </w:rPr>
        <w:t xml:space="preserve">- </w:t>
      </w:r>
      <w:r w:rsidRPr="00A51FE6">
        <w:rPr>
          <w:rFonts w:eastAsiaTheme="minorEastAsia" w:cstheme="minorHAnsi"/>
          <w:lang w:eastAsia="pl-PL"/>
        </w:rPr>
        <w:t>Dokumentacja projektowa,</w:t>
      </w:r>
    </w:p>
    <w:p w14:paraId="70CD947F"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b/>
          <w:bCs/>
          <w:lang w:eastAsia="pl-PL"/>
        </w:rPr>
        <w:t>-</w:t>
      </w:r>
      <w:r w:rsidRPr="00A51FE6">
        <w:rPr>
          <w:rFonts w:eastAsiaTheme="minorEastAsia" w:cstheme="minorHAnsi"/>
          <w:lang w:eastAsia="pl-PL"/>
        </w:rPr>
        <w:t xml:space="preserve"> Specyfikacje techniczne wykonania i odbioru robót,</w:t>
      </w:r>
    </w:p>
    <w:p w14:paraId="19C6B1F8"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b/>
          <w:bCs/>
          <w:lang w:eastAsia="pl-PL"/>
        </w:rPr>
        <w:t>-</w:t>
      </w:r>
      <w:r w:rsidRPr="00A51FE6">
        <w:rPr>
          <w:rFonts w:eastAsiaTheme="minorEastAsia" w:cstheme="minorHAnsi"/>
          <w:lang w:eastAsia="pl-PL"/>
        </w:rPr>
        <w:t xml:space="preserve"> Przedmiary robót - element pomocniczy do sporządzenia wyceny.</w:t>
      </w:r>
    </w:p>
    <w:p w14:paraId="76A624DF" w14:textId="77777777" w:rsidR="00A51FE6" w:rsidRPr="00A51FE6" w:rsidRDefault="00A51FE6" w:rsidP="00A51FE6">
      <w:pPr>
        <w:suppressAutoHyphens/>
        <w:spacing w:after="0" w:line="276" w:lineRule="auto"/>
        <w:ind w:left="284"/>
        <w:jc w:val="both"/>
        <w:rPr>
          <w:rFonts w:eastAsiaTheme="minorEastAsia" w:cstheme="minorHAnsi"/>
          <w:lang w:eastAsia="pl-PL"/>
        </w:rPr>
      </w:pPr>
    </w:p>
    <w:p w14:paraId="5EE17E8A" w14:textId="77777777" w:rsidR="00A51FE6" w:rsidRPr="00A51FE6" w:rsidRDefault="00A51FE6" w:rsidP="0062636A">
      <w:pPr>
        <w:suppressAutoHyphens/>
        <w:spacing w:after="0" w:line="276" w:lineRule="auto"/>
        <w:ind w:left="567"/>
        <w:jc w:val="both"/>
        <w:rPr>
          <w:rFonts w:eastAsiaTheme="minorEastAsia" w:cstheme="minorHAnsi"/>
          <w:b/>
          <w:bCs/>
          <w:lang w:eastAsia="pl-PL"/>
        </w:rPr>
      </w:pPr>
      <w:r w:rsidRPr="00A51FE6">
        <w:rPr>
          <w:rFonts w:eastAsiaTheme="minorEastAsia" w:cstheme="minorHAnsi"/>
          <w:b/>
          <w:bCs/>
          <w:lang w:eastAsia="pl-PL"/>
        </w:rPr>
        <w:t>3) Klewki kanalizacja sanitarna i sieć wodociągowa wraz z przyłączami:</w:t>
      </w:r>
    </w:p>
    <w:p w14:paraId="0BC053F8"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lang w:eastAsia="pl-PL"/>
        </w:rPr>
        <w:t xml:space="preserve">Przedmiotem zamówienia jest budowa kanalizacji sanitarnej grawitacyjnej z rur o średnicy Ø200, Ø160 o długości około 1576 m, kanalizacji tłocznej o długości 11 m wraz z przepompownią strefową - 1 szt, przyłączy kanalizacji sanitarnej o średnicy Ø160 w ilości około 37 szt. na odcinku od sieci kanalizacji sanitarnej do budynku oraz sieci wodociągowej z rur PE 100 PN 10 trójwarstwowych  Ø160,  Ø110, Ø63 o łącznej długości około 1709, przyłączy wodociągowych  Ø40 i  Ø32 w ilości około 37 szt. i łącznej długości około 419 m na odcinkach od sieci wodociągowej do zaworu głównego  umieszczonego w budynku odbiorcy – Zgodnie z projektem wykonawczym.  </w:t>
      </w:r>
    </w:p>
    <w:p w14:paraId="6C6210C8" w14:textId="77777777" w:rsidR="00A51FE6" w:rsidRPr="00A51FE6" w:rsidRDefault="00A51FE6" w:rsidP="00A51FE6">
      <w:pPr>
        <w:suppressAutoHyphens/>
        <w:spacing w:after="0" w:line="276" w:lineRule="auto"/>
        <w:ind w:left="284"/>
        <w:jc w:val="both"/>
        <w:rPr>
          <w:rFonts w:eastAsiaTheme="minorEastAsia" w:cstheme="minorHAnsi"/>
          <w:b/>
          <w:bCs/>
          <w:lang w:eastAsia="pl-PL"/>
        </w:rPr>
      </w:pPr>
    </w:p>
    <w:p w14:paraId="092AB1A2"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b/>
          <w:bCs/>
          <w:lang w:eastAsia="pl-PL"/>
        </w:rPr>
        <w:t>Dostawa i montaż</w:t>
      </w:r>
      <w:r w:rsidRPr="00A51FE6">
        <w:rPr>
          <w:rFonts w:eastAsiaTheme="minorEastAsia" w:cstheme="minorHAnsi"/>
          <w:lang w:eastAsia="pl-PL"/>
        </w:rPr>
        <w:t xml:space="preserve"> na ujęciu wody w miejscowości Klewki kompletnego sterylizatora UV o wskazanych parametrach: </w:t>
      </w:r>
    </w:p>
    <w:p w14:paraId="45ED59C2"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lang w:eastAsia="pl-PL"/>
        </w:rPr>
        <w:t>- Średnica przyłącza DN 150 zamontowany na bajpasie z kształtek nierdzewnych z możliwością odcięcia</w:t>
      </w:r>
    </w:p>
    <w:p w14:paraId="3D995360"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lang w:eastAsia="pl-PL"/>
        </w:rPr>
        <w:t>- Liczba promienników 3 * 210W</w:t>
      </w:r>
    </w:p>
    <w:p w14:paraId="3E2052EE"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lang w:eastAsia="pl-PL"/>
        </w:rPr>
        <w:t>- Trwałość promiennika min 16000 godz.</w:t>
      </w:r>
    </w:p>
    <w:p w14:paraId="791A521E"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lang w:eastAsia="pl-PL"/>
        </w:rPr>
        <w:t>- Klasa ochrony IP42</w:t>
      </w:r>
    </w:p>
    <w:p w14:paraId="01CD4B0E"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lang w:eastAsia="pl-PL"/>
        </w:rPr>
        <w:t>- Przepływ do 85m³/godz. Przy transmisji  T10=95%  i dawce min. 400 J/m²</w:t>
      </w:r>
    </w:p>
    <w:p w14:paraId="3BC4F8D5" w14:textId="77777777" w:rsidR="00A51FE6" w:rsidRPr="00A51FE6" w:rsidRDefault="00A51FE6" w:rsidP="00A51FE6">
      <w:pPr>
        <w:suppressAutoHyphens/>
        <w:spacing w:after="0" w:line="276" w:lineRule="auto"/>
        <w:ind w:left="284"/>
        <w:jc w:val="both"/>
        <w:rPr>
          <w:rFonts w:eastAsiaTheme="minorEastAsia" w:cstheme="minorHAnsi"/>
          <w:lang w:eastAsia="pl-PL"/>
        </w:rPr>
      </w:pPr>
    </w:p>
    <w:p w14:paraId="0E8AC552"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b/>
          <w:bCs/>
          <w:lang w:eastAsia="pl-PL"/>
        </w:rPr>
        <w:t>WAŻNE:</w:t>
      </w:r>
      <w:r w:rsidRPr="00A51FE6">
        <w:rPr>
          <w:rFonts w:eastAsiaTheme="minorEastAsia" w:cstheme="minorHAnsi"/>
          <w:lang w:eastAsia="pl-PL"/>
        </w:rPr>
        <w:t xml:space="preserve"> </w:t>
      </w:r>
      <w:r w:rsidRPr="00A51FE6">
        <w:rPr>
          <w:rFonts w:eastAsiaTheme="minorEastAsia" w:cstheme="minorHAnsi"/>
          <w:b/>
          <w:bCs/>
          <w:u w:val="single"/>
          <w:lang w:eastAsia="pl-PL"/>
        </w:rPr>
        <w:t>ze względu na przebudowę drogi w miejscowości Klewki odcinek kanalizacji sanitarnej od odcinek od S9.5 przez S9.7.1 przez S9.7.3.1 do S9.7.3.4 oraz odcinek wodociągu od W56 przez W48 przez W52 do W62 należy wykonać w terminie 2 miesięcy od podpisania umowy.</w:t>
      </w:r>
    </w:p>
    <w:p w14:paraId="7CC09F45" w14:textId="77777777" w:rsidR="00A51FE6" w:rsidRPr="00A51FE6" w:rsidRDefault="00A51FE6" w:rsidP="0062636A">
      <w:pPr>
        <w:suppressAutoHyphens/>
        <w:spacing w:after="0" w:line="276" w:lineRule="auto"/>
        <w:ind w:left="567"/>
        <w:jc w:val="both"/>
        <w:rPr>
          <w:rFonts w:eastAsiaTheme="minorEastAsia" w:cstheme="minorHAnsi"/>
          <w:lang w:eastAsia="pl-PL"/>
        </w:rPr>
      </w:pPr>
    </w:p>
    <w:p w14:paraId="04AB1B06"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lang w:eastAsia="pl-PL"/>
        </w:rPr>
        <w:t>Zakres, sposób wykonania i szczegółowy opis przedmiotu zamówienia stanowi dokumentacja projektowa na wykonanie robót budowlanych, na którą składa się:</w:t>
      </w:r>
    </w:p>
    <w:p w14:paraId="33385985"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b/>
          <w:bCs/>
          <w:lang w:eastAsia="pl-PL"/>
        </w:rPr>
        <w:t xml:space="preserve">- </w:t>
      </w:r>
      <w:r w:rsidRPr="00A51FE6">
        <w:rPr>
          <w:rFonts w:eastAsiaTheme="minorEastAsia" w:cstheme="minorHAnsi"/>
          <w:lang w:eastAsia="pl-PL"/>
        </w:rPr>
        <w:t>Dokumentacja projektowa,</w:t>
      </w:r>
    </w:p>
    <w:p w14:paraId="13CF20D4"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b/>
          <w:bCs/>
          <w:lang w:eastAsia="pl-PL"/>
        </w:rPr>
        <w:t>-</w:t>
      </w:r>
      <w:r w:rsidRPr="00A51FE6">
        <w:rPr>
          <w:rFonts w:eastAsiaTheme="minorEastAsia" w:cstheme="minorHAnsi"/>
          <w:lang w:eastAsia="pl-PL"/>
        </w:rPr>
        <w:t xml:space="preserve"> Specyfikacje techniczne wykonania i odbioru robót,</w:t>
      </w:r>
    </w:p>
    <w:p w14:paraId="0C2B32DF" w14:textId="77777777" w:rsidR="00A51FE6" w:rsidRPr="00A51FE6" w:rsidRDefault="00A51FE6" w:rsidP="0062636A">
      <w:pPr>
        <w:tabs>
          <w:tab w:val="left" w:pos="-2268"/>
          <w:tab w:val="left" w:pos="-567"/>
          <w:tab w:val="left" w:pos="4678"/>
        </w:tabs>
        <w:spacing w:after="0" w:line="276" w:lineRule="auto"/>
        <w:ind w:left="567"/>
        <w:jc w:val="both"/>
        <w:rPr>
          <w:rFonts w:eastAsiaTheme="minorEastAsia" w:cstheme="minorHAnsi"/>
          <w:lang w:eastAsia="pl-PL"/>
        </w:rPr>
      </w:pPr>
      <w:r w:rsidRPr="00A51FE6">
        <w:rPr>
          <w:rFonts w:eastAsiaTheme="minorEastAsia" w:cstheme="minorHAnsi"/>
          <w:b/>
          <w:bCs/>
          <w:lang w:eastAsia="pl-PL"/>
        </w:rPr>
        <w:t>-</w:t>
      </w:r>
      <w:r w:rsidRPr="00A51FE6">
        <w:rPr>
          <w:rFonts w:eastAsiaTheme="minorEastAsia" w:cstheme="minorHAnsi"/>
          <w:lang w:eastAsia="pl-PL"/>
        </w:rPr>
        <w:t xml:space="preserve"> Przedmiary robót - element pomocniczy do sporządzenia wyceny.</w:t>
      </w:r>
    </w:p>
    <w:p w14:paraId="704B3DEC" w14:textId="77777777" w:rsidR="00A51FE6" w:rsidRPr="00A51FE6" w:rsidRDefault="00A51FE6" w:rsidP="00A51FE6">
      <w:pPr>
        <w:suppressAutoHyphens/>
        <w:spacing w:after="0" w:line="276" w:lineRule="auto"/>
        <w:ind w:left="284"/>
        <w:jc w:val="both"/>
        <w:rPr>
          <w:rFonts w:eastAsiaTheme="minorEastAsia" w:cstheme="minorHAnsi"/>
          <w:lang w:eastAsia="pl-PL"/>
        </w:rPr>
      </w:pPr>
    </w:p>
    <w:p w14:paraId="11936752" w14:textId="77777777" w:rsidR="00A51FE6" w:rsidRPr="00A51FE6" w:rsidRDefault="00A51FE6" w:rsidP="0062636A">
      <w:pPr>
        <w:suppressAutoHyphens/>
        <w:spacing w:after="0" w:line="276" w:lineRule="auto"/>
        <w:ind w:left="567"/>
        <w:jc w:val="both"/>
        <w:rPr>
          <w:rFonts w:eastAsiaTheme="minorEastAsia" w:cstheme="minorHAnsi"/>
          <w:b/>
          <w:bCs/>
          <w:lang w:eastAsia="pl-PL"/>
        </w:rPr>
      </w:pPr>
      <w:r w:rsidRPr="00A51FE6">
        <w:rPr>
          <w:rFonts w:eastAsiaTheme="minorEastAsia" w:cstheme="minorHAnsi"/>
          <w:b/>
          <w:bCs/>
          <w:lang w:eastAsia="pl-PL"/>
        </w:rPr>
        <w:t>4) Dostawa ciągnika:</w:t>
      </w:r>
    </w:p>
    <w:p w14:paraId="5EEF6D82"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bCs/>
          <w:lang w:eastAsia="pl-PL"/>
        </w:rPr>
        <w:t>Przedmiotem zamówienia jest dostawa fabrycznie nowego ciągnika o mocy minimum 140 KM. Maszyna musi posiadać następujące parametry techniczne: manualna skrzynia biegów, napęd na cztery koła, min 3 zawory mechaniczne, układ podgrzewania paliwa, sterowanie WOM oraz klimatyzację.  Maszyna musi być objęta gwarancją na co najmniej 36 miesięcy, mieć zapewniony serwis gwarancyjny i pogwarancyjny oraz posiadać deklarację zgodności z CE.</w:t>
      </w:r>
    </w:p>
    <w:p w14:paraId="22490153" w14:textId="77777777" w:rsidR="00A51FE6" w:rsidRPr="00A51FE6" w:rsidRDefault="00A51FE6" w:rsidP="0062636A">
      <w:pPr>
        <w:suppressAutoHyphens/>
        <w:spacing w:after="0" w:line="276" w:lineRule="auto"/>
        <w:ind w:left="567"/>
        <w:jc w:val="both"/>
        <w:rPr>
          <w:rFonts w:eastAsiaTheme="minorEastAsia" w:cstheme="minorHAnsi"/>
          <w:lang w:eastAsia="pl-PL"/>
        </w:rPr>
      </w:pPr>
    </w:p>
    <w:p w14:paraId="65C4929C" w14:textId="77777777" w:rsidR="00A51FE6" w:rsidRPr="00A51FE6"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b/>
          <w:bCs/>
          <w:lang w:eastAsia="pl-PL"/>
        </w:rPr>
        <w:t>5) Dostawa walca wibracyjnego:</w:t>
      </w:r>
    </w:p>
    <w:p w14:paraId="18F9D46D" w14:textId="54167EDA" w:rsidR="0089723E" w:rsidRPr="0062636A" w:rsidRDefault="00A51FE6" w:rsidP="0062636A">
      <w:pPr>
        <w:suppressAutoHyphens/>
        <w:spacing w:after="0" w:line="276" w:lineRule="auto"/>
        <w:ind w:left="567"/>
        <w:jc w:val="both"/>
        <w:rPr>
          <w:rFonts w:eastAsiaTheme="minorEastAsia" w:cstheme="minorHAnsi"/>
          <w:lang w:eastAsia="pl-PL"/>
        </w:rPr>
      </w:pPr>
      <w:r w:rsidRPr="00A51FE6">
        <w:rPr>
          <w:rFonts w:eastAsiaTheme="minorEastAsia" w:cstheme="minorHAnsi"/>
          <w:bCs/>
          <w:lang w:eastAsia="pl-PL"/>
        </w:rPr>
        <w:t>Przedmiotem zamówienia jest dostawa fabrycznie nowego walca wibracyjnego ciągnionego WOM. Walec musi posiadać następujące parametry techniczne: długość min 3,00 m, szerokość min 2,00 m, masę min 4,00 tony, napęd hydrauliczny WOM, częstotliwość wibracji 30 HZ oraz głębokość zagęszczenia 0,25 m do 0,55 m. Maszyna musi być objęta gwarancją na co najmniej 36 miesięcy, mieć zapewniony serwis gwarancyjny i pogwarancyjny.</w:t>
      </w:r>
    </w:p>
    <w:p w14:paraId="0A4E18D3" w14:textId="7FA44AE8" w:rsidR="00144304" w:rsidRPr="00A51FE6" w:rsidRDefault="00A51FE6" w:rsidP="00A51FE6">
      <w:pPr>
        <w:spacing w:after="0" w:line="276" w:lineRule="auto"/>
        <w:contextualSpacing/>
        <w:jc w:val="both"/>
        <w:rPr>
          <w:rFonts w:cstheme="minorHAnsi"/>
        </w:rPr>
      </w:pPr>
      <w:r w:rsidRPr="00A51FE6">
        <w:rPr>
          <w:rFonts w:cstheme="minorHAnsi"/>
          <w:b/>
          <w:bCs/>
        </w:rPr>
        <w:lastRenderedPageBreak/>
        <w:t>2.</w:t>
      </w:r>
      <w:r w:rsidRPr="00A51FE6">
        <w:rPr>
          <w:rFonts w:cstheme="minorHAnsi"/>
        </w:rPr>
        <w:t xml:space="preserve"> </w:t>
      </w:r>
      <w:bookmarkStart w:id="2" w:name="_Hlk170903936"/>
      <w:r w:rsidR="00EF6168" w:rsidRPr="00A51FE6">
        <w:rPr>
          <w:rFonts w:cstheme="minorHAnsi"/>
        </w:rPr>
        <w:t xml:space="preserve">Zamawiający zastrzega sobie zmianę ilości wykonywanych robót wraz ze zmianą terminu ich wykonania </w:t>
      </w:r>
      <w:r w:rsidR="00EF6168" w:rsidRPr="00A51FE6">
        <w:rPr>
          <w:rFonts w:cstheme="minorHAnsi"/>
        </w:rPr>
        <w:br/>
        <w:t xml:space="preserve">w zależności od otrzymywanych środków z Programu POLSKI ŁAD lub innych wytycznych wynikających </w:t>
      </w:r>
      <w:r w:rsidR="00EF6168" w:rsidRPr="00A51FE6">
        <w:rPr>
          <w:rFonts w:cstheme="minorHAnsi"/>
        </w:rPr>
        <w:br/>
        <w:t>z zawartej promesy z Bankiem Gospodarstwa Krajowego i zmian w programie POLSKI ŁAD.</w:t>
      </w:r>
      <w:bookmarkEnd w:id="2"/>
    </w:p>
    <w:p w14:paraId="0CB5F440" w14:textId="0F148B37" w:rsidR="00CE0718" w:rsidRPr="00CE0718" w:rsidRDefault="00CE0718" w:rsidP="004C21BA">
      <w:pPr>
        <w:pStyle w:val="Akapitzlist"/>
        <w:numPr>
          <w:ilvl w:val="0"/>
          <w:numId w:val="30"/>
        </w:numPr>
        <w:spacing w:after="0" w:line="276" w:lineRule="auto"/>
        <w:ind w:left="284" w:hanging="284"/>
        <w:jc w:val="both"/>
        <w:rPr>
          <w:rFonts w:eastAsia="Times New Roman" w:cstheme="minorHAnsi"/>
          <w:lang w:eastAsia="ar-SA"/>
        </w:rPr>
      </w:pPr>
      <w:bookmarkStart w:id="3" w:name="_Hlk121899236"/>
      <w:r w:rsidRPr="00CE0718">
        <w:rPr>
          <w:rFonts w:eastAsia="Times New Roman" w:cstheme="minorHAnsi"/>
          <w:lang w:eastAsia="ar-SA"/>
        </w:rPr>
        <w:t>Inwestycja dofinansowana jest z Rządowego Funduszu Polski Ład: Programu Inwestycji Strategicznych.</w:t>
      </w:r>
    </w:p>
    <w:bookmarkEnd w:id="3"/>
    <w:p w14:paraId="635A6F61" w14:textId="77777777" w:rsidR="00EF6168" w:rsidRDefault="00EF6168" w:rsidP="005E5949">
      <w:pPr>
        <w:suppressAutoHyphens/>
        <w:spacing w:after="0" w:line="276" w:lineRule="auto"/>
        <w:jc w:val="center"/>
        <w:rPr>
          <w:rFonts w:eastAsia="Times New Roman" w:cstheme="minorHAnsi"/>
          <w:b/>
          <w:lang w:eastAsia="ar-SA"/>
        </w:rPr>
      </w:pPr>
    </w:p>
    <w:p w14:paraId="3C8E0B23" w14:textId="44BEB60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5A0E3BFF" w:rsidR="00182DF0" w:rsidRPr="0041006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F2753D">
        <w:rPr>
          <w:rFonts w:eastAsia="Times New Roman" w:cstheme="minorHAnsi"/>
          <w:lang w:eastAsia="ar-SA"/>
        </w:rPr>
        <w:t>24</w:t>
      </w:r>
      <w:r w:rsidR="0041006D" w:rsidRPr="00BB3CC6">
        <w:rPr>
          <w:rFonts w:eastAsia="Times New Roman" w:cstheme="minorHAnsi"/>
          <w:lang w:eastAsia="ar-SA"/>
        </w:rPr>
        <w:t xml:space="preserve"> miesi</w:t>
      </w:r>
      <w:r w:rsidR="00F2753D">
        <w:rPr>
          <w:rFonts w:eastAsia="Times New Roman" w:cstheme="minorHAnsi"/>
          <w:lang w:eastAsia="ar-SA"/>
        </w:rPr>
        <w:t>ące</w:t>
      </w:r>
      <w:r w:rsidR="00D0266B" w:rsidRPr="00BB3CC6">
        <w:rPr>
          <w:rFonts w:eastAsia="Times New Roman" w:cstheme="minorHAnsi"/>
          <w:lang w:eastAsia="ar-SA"/>
        </w:rPr>
        <w:t xml:space="preserve"> liczonych</w:t>
      </w:r>
      <w:r w:rsidR="00D0266B" w:rsidRPr="0041006D">
        <w:rPr>
          <w:rFonts w:eastAsia="Times New Roman" w:cstheme="minorHAnsi"/>
          <w:lang w:eastAsia="ar-SA"/>
        </w:rPr>
        <w:t xml:space="preserve"> od dnia podpisania umowy.</w:t>
      </w:r>
    </w:p>
    <w:p w14:paraId="7867CAB7" w14:textId="50972256" w:rsidR="00182DF0" w:rsidRPr="00B53152"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4" w:name="_Hlk156983611"/>
      <w:r w:rsidRPr="00182DF0">
        <w:rPr>
          <w:rFonts w:eastAsia="Times New Roman" w:cstheme="minorHAnsi"/>
          <w:lang w:eastAsia="ar-SA"/>
        </w:rPr>
        <w:t xml:space="preserve">Termin zakończenia robót określony w ust. 2 określa </w:t>
      </w:r>
      <w:bookmarkEnd w:id="4"/>
      <w:r w:rsidRPr="00182DF0">
        <w:rPr>
          <w:rFonts w:eastAsia="Times New Roman" w:cstheme="minorHAnsi"/>
          <w:lang w:eastAsia="ar-SA"/>
        </w:rPr>
        <w:t>zakończenie wszystkich robót budowlanych wraz 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Terminy ustalone w ust. 2 i 3 mogą ulec zmianie na zasadach określonych § 12.</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3B5B93EB" w14:textId="42EFB94F" w:rsidR="00B53152" w:rsidRPr="00EF6168" w:rsidRDefault="00B53152"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EF6168">
        <w:rPr>
          <w:rFonts w:eastAsia="Times New Roman" w:cstheme="minorHAnsi"/>
          <w:spacing w:val="-16"/>
          <w:lang w:eastAsia="ar-SA"/>
        </w:rPr>
        <w:t xml:space="preserve">Wykonawca zobowiązany jest do uzyskania pozwolenia na użytkowanie na rzecz Zamawiającego w przypadku nałożenia takiego wymagania w zezwoleniu na wykonanie robót budowlanych.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Do obowiązków Wykonawcy należy między innymi:</w:t>
      </w:r>
    </w:p>
    <w:p w14:paraId="7565498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p>
    <w:p w14:paraId="49C33FEC"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p>
    <w:p w14:paraId="62782643"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p>
    <w:p w14:paraId="3660B6E6" w14:textId="2A1E2E6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B60258">
        <w:rPr>
          <w:rFonts w:eastAsia="Times New Roman" w:cstheme="minorHAnsi"/>
          <w:lang w:eastAsia="ar-SA"/>
        </w:rPr>
        <w:t>3</w:t>
      </w:r>
      <w:r w:rsidR="00BF75F5" w:rsidRPr="00BF75F5">
        <w:rPr>
          <w:rFonts w:eastAsia="Times New Roman" w:cstheme="minorHAnsi"/>
          <w:lang w:eastAsia="ar-SA"/>
        </w:rPr>
        <w:t xml:space="preserve"> r., poz. </w:t>
      </w:r>
      <w:r w:rsidR="00B60258">
        <w:rPr>
          <w:rFonts w:eastAsia="Times New Roman" w:cstheme="minorHAnsi"/>
          <w:lang w:eastAsia="ar-SA"/>
        </w:rPr>
        <w:t>682</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p>
    <w:p w14:paraId="3755783C" w14:textId="77777777"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Zapewnienia na własny koszt transportu odpadów do miejsc ich wykorzystania lub utylizacji, łącznie z kosztami utylizacji;</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4F30F8A1"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(t.j. Dz. U. z 202</w:t>
      </w:r>
      <w:r w:rsidR="00B60258">
        <w:rPr>
          <w:rFonts w:eastAsia="Times New Roman" w:cstheme="minorHAnsi"/>
          <w:lang w:eastAsia="ar-SA"/>
        </w:rPr>
        <w:t>4</w:t>
      </w:r>
      <w:r w:rsidRPr="00182DF0">
        <w:rPr>
          <w:rFonts w:eastAsia="Times New Roman" w:cstheme="minorHAnsi"/>
          <w:lang w:eastAsia="ar-SA"/>
        </w:rPr>
        <w:t xml:space="preserve"> r., poz. </w:t>
      </w:r>
      <w:r w:rsidR="00B60258">
        <w:rPr>
          <w:rFonts w:eastAsia="Times New Roman" w:cstheme="minorHAnsi"/>
          <w:lang w:eastAsia="ar-SA"/>
        </w:rPr>
        <w:t>54</w:t>
      </w:r>
      <w:r w:rsidRPr="00182DF0">
        <w:rPr>
          <w:rFonts w:eastAsia="Times New Roman" w:cstheme="minorHAnsi"/>
          <w:lang w:eastAsia="ar-SA"/>
        </w:rPr>
        <w:t xml:space="preserve"> ze zm.),</w:t>
      </w:r>
    </w:p>
    <w:p w14:paraId="3B4B4880" w14:textId="60D2DD32"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(t.j.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p>
    <w:p w14:paraId="522928B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p>
    <w:p w14:paraId="3A0C309E"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p>
    <w:p w14:paraId="100DE0FE" w14:textId="58A582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p>
    <w:p w14:paraId="7F7D22D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p>
    <w:p w14:paraId="136D6817" w14:textId="079B294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Usunięcie wszelkich wad i usterek stwierdzonych przez nadzór inwestorski w trakcie trwania robót w terminie wyznaczonym przez Zamawiającego;</w:t>
      </w:r>
    </w:p>
    <w:p w14:paraId="673EEBB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które mogą wpłynąć na jakość robót lub termin zakończenia robót; </w:t>
      </w:r>
    </w:p>
    <w:p w14:paraId="2A6C832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Przestrzeganie zasad bezpieczeństwa, BHP, p.poż. </w:t>
      </w:r>
    </w:p>
    <w:p w14:paraId="1FF07E2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Ofercie Wykonawcy.</w:t>
      </w:r>
    </w:p>
    <w:p w14:paraId="6823A7B4" w14:textId="4701F16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1E710BCE"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787F95">
        <w:rPr>
          <w:rFonts w:eastAsia="Times New Roman" w:cstheme="minorHAnsi"/>
          <w:lang w:eastAsia="ar-SA"/>
        </w:rPr>
        <w:t>Zatrudnienie osób wykonujących</w:t>
      </w:r>
      <w:r w:rsidR="00C80156" w:rsidRPr="00787F95">
        <w:rPr>
          <w:rFonts w:eastAsia="Times New Roman" w:cstheme="minorHAnsi"/>
          <w:lang w:eastAsia="ar-SA"/>
        </w:rPr>
        <w:t xml:space="preserve"> roboty budowlane w zakresie </w:t>
      </w:r>
      <w:r w:rsidR="0062636A" w:rsidRPr="00787F95">
        <w:rPr>
          <w:rFonts w:eastAsia="Times New Roman" w:cstheme="minorHAnsi"/>
          <w:lang w:eastAsia="ar-SA"/>
        </w:rPr>
        <w:t>rob</w:t>
      </w:r>
      <w:r w:rsidR="00787F95" w:rsidRPr="00787F95">
        <w:rPr>
          <w:rFonts w:eastAsia="Times New Roman" w:cstheme="minorHAnsi"/>
          <w:lang w:eastAsia="ar-SA"/>
        </w:rPr>
        <w:t>ót</w:t>
      </w:r>
      <w:r w:rsidR="0062636A" w:rsidRPr="00787F95">
        <w:rPr>
          <w:rFonts w:eastAsia="Times New Roman" w:cstheme="minorHAnsi"/>
          <w:lang w:eastAsia="ar-SA"/>
        </w:rPr>
        <w:t xml:space="preserve"> przygotowawcz</w:t>
      </w:r>
      <w:r w:rsidR="00787F95" w:rsidRPr="00787F95">
        <w:rPr>
          <w:rFonts w:eastAsia="Times New Roman" w:cstheme="minorHAnsi"/>
          <w:lang w:eastAsia="ar-SA"/>
        </w:rPr>
        <w:t>ych</w:t>
      </w:r>
      <w:r w:rsidR="0062636A" w:rsidRPr="00787F95">
        <w:rPr>
          <w:rFonts w:eastAsia="Times New Roman" w:cstheme="minorHAnsi"/>
          <w:lang w:eastAsia="ar-SA"/>
        </w:rPr>
        <w:t xml:space="preserve"> oraz rob</w:t>
      </w:r>
      <w:r w:rsidR="00787F95" w:rsidRPr="00787F95">
        <w:rPr>
          <w:rFonts w:eastAsia="Times New Roman" w:cstheme="minorHAnsi"/>
          <w:lang w:eastAsia="ar-SA"/>
        </w:rPr>
        <w:t>ót</w:t>
      </w:r>
      <w:r w:rsidR="0062636A" w:rsidRPr="00787F95">
        <w:rPr>
          <w:rFonts w:eastAsia="Times New Roman" w:cstheme="minorHAnsi"/>
          <w:lang w:eastAsia="ar-SA"/>
        </w:rPr>
        <w:t xml:space="preserve"> ziemn</w:t>
      </w:r>
      <w:r w:rsidR="00787F95" w:rsidRPr="00787F95">
        <w:rPr>
          <w:rFonts w:eastAsia="Times New Roman" w:cstheme="minorHAnsi"/>
          <w:lang w:eastAsia="ar-SA"/>
        </w:rPr>
        <w:t>ych</w:t>
      </w:r>
      <w:r w:rsidR="00C80156" w:rsidRPr="00787F95">
        <w:rPr>
          <w:rFonts w:eastAsia="Times New Roman" w:cstheme="minorHAnsi"/>
          <w:lang w:eastAsia="ar-SA"/>
        </w:rPr>
        <w:t xml:space="preserve"> </w:t>
      </w:r>
      <w:r w:rsidRPr="00787F95">
        <w:rPr>
          <w:rFonts w:eastAsia="Times New Roman" w:cstheme="minorHAnsi"/>
          <w:lang w:eastAsia="ar-SA"/>
        </w:rPr>
        <w:t xml:space="preserve">na </w:t>
      </w:r>
      <w:r w:rsidR="008A5859" w:rsidRPr="00787F95">
        <w:rPr>
          <w:rFonts w:eastAsia="Times New Roman" w:cstheme="minorHAnsi"/>
          <w:lang w:eastAsia="ar-SA"/>
        </w:rPr>
        <w:t xml:space="preserve">podstawie </w:t>
      </w:r>
      <w:r w:rsidRPr="00787F95">
        <w:rPr>
          <w:rFonts w:eastAsia="Times New Roman" w:cstheme="minorHAnsi"/>
          <w:lang w:eastAsia="ar-SA"/>
        </w:rPr>
        <w:t>umow</w:t>
      </w:r>
      <w:r w:rsidR="008A5859" w:rsidRPr="00787F95">
        <w:rPr>
          <w:rFonts w:eastAsia="Times New Roman" w:cstheme="minorHAnsi"/>
          <w:lang w:eastAsia="ar-SA"/>
        </w:rPr>
        <w:t>y</w:t>
      </w:r>
      <w:r w:rsidRPr="00787F95">
        <w:rPr>
          <w:rFonts w:eastAsia="Times New Roman" w:cstheme="minorHAnsi"/>
          <w:lang w:eastAsia="ar-SA"/>
        </w:rPr>
        <w:t xml:space="preserve"> o pracę w rozumieniu przepisów Ustawy z dnia 25 czerwca 1974 r. Kodeks Pracy z uwzględnieniem</w:t>
      </w:r>
      <w:r w:rsidRPr="00C80156">
        <w:rPr>
          <w:rFonts w:eastAsia="Times New Roman" w:cstheme="minorHAnsi"/>
          <w:lang w:eastAsia="ar-SA"/>
        </w:rPr>
        <w:t xml:space="preserve"> minimalnego wynagrodzenia za pracę, ustalonego na podstawie art. 2 ust. 3–5 Ustawy z dnia 10 października 2002 r. o minimalnym wynagrodzeniu za pracę.</w:t>
      </w:r>
    </w:p>
    <w:p w14:paraId="5497B30D" w14:textId="445D3EB0" w:rsidR="00182DF0" w:rsidRPr="00C80156" w:rsidRDefault="00182DF0" w:rsidP="00C80156">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iCs/>
          <w:lang w:eastAsia="pl-PL"/>
        </w:rPr>
        <w:t xml:space="preserve">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w:t>
      </w:r>
      <w:r w:rsidRPr="00787F95">
        <w:rPr>
          <w:rFonts w:eastAsia="Times New Roman" w:cstheme="minorHAnsi"/>
          <w:iCs/>
          <w:lang w:eastAsia="pl-PL"/>
        </w:rPr>
        <w:t>ustalonego na podstawie art. 2 ust. 3–5 Ustawy z dnia 10 października 2002 r. o minimalnym wynagrodzeniu za pracę) osób wykonujących czynności</w:t>
      </w:r>
      <w:r w:rsidRPr="00787F95">
        <w:rPr>
          <w:rFonts w:eastAsia="Times New Roman" w:cstheme="minorHAnsi"/>
          <w:lang w:eastAsia="ar-SA"/>
        </w:rPr>
        <w:t xml:space="preserve"> </w:t>
      </w:r>
      <w:r w:rsidRPr="00787F95">
        <w:rPr>
          <w:rFonts w:eastAsia="Times New Roman" w:cstheme="minorHAnsi"/>
          <w:iCs/>
          <w:lang w:eastAsia="pl-PL"/>
        </w:rPr>
        <w:t>związane</w:t>
      </w:r>
      <w:r w:rsidRPr="00787F95">
        <w:rPr>
          <w:rFonts w:eastAsia="Times New Roman" w:cstheme="minorHAnsi"/>
          <w:b/>
          <w:kern w:val="1"/>
          <w:lang w:eastAsia="hi-IN" w:bidi="hi-IN"/>
        </w:rPr>
        <w:t xml:space="preserve"> </w:t>
      </w:r>
      <w:r w:rsidR="008A5859" w:rsidRPr="00787F95">
        <w:rPr>
          <w:rFonts w:eastAsia="Times New Roman" w:cstheme="minorHAnsi"/>
          <w:bCs/>
          <w:kern w:val="1"/>
          <w:lang w:eastAsia="hi-IN" w:bidi="hi-IN"/>
        </w:rPr>
        <w:t>z</w:t>
      </w:r>
      <w:r w:rsidR="00C80156" w:rsidRPr="00787F95">
        <w:rPr>
          <w:rFonts w:eastAsia="Times New Roman" w:cstheme="minorHAnsi"/>
          <w:bCs/>
          <w:kern w:val="1"/>
          <w:lang w:eastAsia="hi-IN" w:bidi="hi-IN"/>
        </w:rPr>
        <w:t xml:space="preserve"> robotami budowlanymi w zakresie </w:t>
      </w:r>
      <w:r w:rsidR="00787F95" w:rsidRPr="00787F95">
        <w:rPr>
          <w:rFonts w:eastAsia="Times New Roman" w:cstheme="minorHAnsi"/>
          <w:bCs/>
          <w:kern w:val="1"/>
          <w:lang w:eastAsia="hi-IN" w:bidi="hi-IN"/>
        </w:rPr>
        <w:t>robót przygotowawczych i robót ziemnych</w:t>
      </w:r>
      <w:r w:rsidR="00C80156" w:rsidRPr="00787F95">
        <w:rPr>
          <w:rFonts w:eastAsia="Times New Roman" w:cstheme="minorHAnsi"/>
          <w:bCs/>
          <w:kern w:val="1"/>
          <w:lang w:eastAsia="hi-IN" w:bidi="hi-IN"/>
        </w:rPr>
        <w:t>:</w:t>
      </w:r>
    </w:p>
    <w:p w14:paraId="134B778F"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ramach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oświadczeń i dokumentów w zakresie potwierdzenia spełniania ww. wymogów i dokonywania ich oceny,</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w:t>
      </w:r>
      <w:r w:rsidRPr="00A9167E">
        <w:rPr>
          <w:rFonts w:eastAsia="Times New Roman" w:cstheme="minorHAnsi"/>
          <w:lang w:eastAsia="ar-SA"/>
        </w:rPr>
        <w:lastRenderedPageBreak/>
        <w:t>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sposób zapewniający ochronę danych osobowych pracowników, zgodnie z obowiązującymi przepisami. Imię i nazwisko pracownika nie podlega anonimizacji;</w:t>
      </w:r>
    </w:p>
    <w:p w14:paraId="42C36286" w14:textId="7EA6275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C8DEADE"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0F26FB1F" w14:textId="6E9437E4" w:rsidR="006155DD"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zapewni skuteczną ochronę przed pogorszeniem istniejącego stanu technicznego budynków i budowli sąsiadujących z budową (wstrząs, wibracja, oświetlenie), zamuleniem cieków i kanalizacji gruntem i </w:t>
      </w:r>
      <w:r w:rsidRPr="005C520F">
        <w:rPr>
          <w:rFonts w:eastAsia="Times New Roman" w:cstheme="minorHAnsi"/>
          <w:lang w:eastAsia="ar-SA"/>
        </w:rPr>
        <w:lastRenderedPageBreak/>
        <w:t>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C80156">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4898569" w14:textId="1FE10FBD" w:rsidR="00B0591D"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4D5986E3" w14:textId="77777777" w:rsidR="00082AA9" w:rsidRPr="00182DF0" w:rsidRDefault="00082AA9" w:rsidP="00BF510A">
      <w:pPr>
        <w:spacing w:after="0" w:line="276" w:lineRule="auto"/>
        <w:ind w:left="644"/>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lastRenderedPageBreak/>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0BEDF53A"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Wynagrodzenie ryczałtowe, o którym mowa w ust 1. obejmuje wszystkie koszty związane z realizacją robót objętych </w:t>
      </w:r>
      <w:r w:rsidR="00140334">
        <w:rPr>
          <w:rFonts w:eastAsia="Times New Roman" w:cstheme="minorHAnsi"/>
          <w:lang w:eastAsia="ar-SA"/>
        </w:rPr>
        <w:t xml:space="preserve">umową, </w:t>
      </w:r>
      <w:r w:rsidRPr="00182DF0">
        <w:rPr>
          <w:rFonts w:eastAsia="Times New Roman" w:cstheme="minorHAnsi"/>
          <w:lang w:eastAsia="ar-SA"/>
        </w:rPr>
        <w:t xml:space="preserve"> w tym ryzyko Wykonawcy z tytułu oszacowania wszelkich kosztów związanych z realizacją przedmiotu umowy, a także oddziaływania innych czynników mających lub mogących mieć wpływ na koszty</w:t>
      </w:r>
      <w:r w:rsidRPr="00182DF0">
        <w:rPr>
          <w:rFonts w:eastAsia="Times New Roman" w:cstheme="minorHAnsi"/>
          <w:bCs/>
          <w:lang w:eastAsia="ar-SA"/>
        </w:rPr>
        <w:t xml:space="preserve"> j</w:t>
      </w:r>
      <w:r w:rsidRPr="00182DF0">
        <w:rPr>
          <w:rFonts w:eastAsia="Times New Roman" w:cstheme="minorHAnsi"/>
          <w:lang w:eastAsia="ar-SA"/>
        </w:rPr>
        <w:t xml:space="preserve">ak również koszty: </w:t>
      </w:r>
      <w:r w:rsidR="005E6791">
        <w:rPr>
          <w:rFonts w:eastAsia="Times New Roman" w:cstheme="minorHAnsi"/>
          <w:lang w:eastAsia="ar-SA"/>
        </w:rPr>
        <w:t xml:space="preserve">opinii, uzgodnień, </w:t>
      </w:r>
      <w:r w:rsidRPr="00182DF0">
        <w:rPr>
          <w:rFonts w:eastAsia="Times New Roman" w:cstheme="minorHAnsi"/>
          <w:lang w:eastAsia="ar-SA"/>
        </w:rPr>
        <w:t xml:space="preserve">wykonania badań, sprawdzeń, pomiarów, odbiorów, opracowania dokumentacji geodezyjnej powykonawczej,  innych kosztów niezbędnych do realizacji zamówienia, </w:t>
      </w:r>
      <w:r w:rsidR="008B7DBB" w:rsidRPr="00DA616C">
        <w:rPr>
          <w:rFonts w:eastAsia="Times New Roman" w:cstheme="minorHAnsi"/>
          <w:lang w:eastAsia="ar-SA"/>
        </w:rPr>
        <w:t>utrzymanie placu budowy, zużycia energii przy realizacji robót</w:t>
      </w:r>
      <w:r w:rsidR="00140334">
        <w:rPr>
          <w:rFonts w:eastAsia="Times New Roman" w:cstheme="minorHAnsi"/>
          <w:lang w:eastAsia="ar-SA"/>
        </w:rPr>
        <w:t>.</w:t>
      </w:r>
      <w:r w:rsidR="008B7DBB">
        <w:rPr>
          <w:rFonts w:eastAsia="Times New Roman" w:cstheme="minorHAnsi"/>
          <w:lang w:eastAsia="ar-SA"/>
        </w:rPr>
        <w:t xml:space="preserve"> </w:t>
      </w:r>
      <w:r w:rsidRPr="00182DF0">
        <w:rPr>
          <w:rFonts w:eastAsia="Times New Roman" w:cstheme="minorHAnsi"/>
          <w:lang w:eastAsia="ar-SA"/>
        </w:rPr>
        <w:t>Celem uniknięcia wątpliwości niniejsze wyliczenia jest wyłącznie przykładowe więc Wykonawca przyjmuje na siebie wszelkie ryzyka, poza tymi, które wynikają z winy umyślnej Zamawiającego.</w:t>
      </w:r>
    </w:p>
    <w:p w14:paraId="0E6796C4" w14:textId="3156C1EF"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Niedoszacowanie, pominięcie oraz brak rozpoznania zakresu przedmiotu umowy nie może być podstawą do żądania zmiany wynagrodzenia ryczałtowego określonego w ust. 1</w:t>
      </w:r>
      <w:r w:rsidR="005401F7">
        <w:rPr>
          <w:rFonts w:eastAsia="Times New Roman" w:cstheme="minorHAnsi"/>
          <w:lang w:eastAsia="ar-SA"/>
        </w:rPr>
        <w:t>.</w:t>
      </w:r>
    </w:p>
    <w:p w14:paraId="370F8A29"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1FF4556A" w14:textId="234C3931" w:rsidR="00CE0718" w:rsidRPr="00787F95" w:rsidRDefault="005E5949" w:rsidP="0089723E">
      <w:pPr>
        <w:pStyle w:val="Akapitzlist"/>
        <w:numPr>
          <w:ilvl w:val="0"/>
          <w:numId w:val="7"/>
        </w:numPr>
        <w:spacing w:after="0" w:line="276" w:lineRule="auto"/>
        <w:jc w:val="both"/>
        <w:rPr>
          <w:rFonts w:eastAsia="Times New Roman" w:cstheme="minorHAnsi"/>
          <w:lang w:eastAsia="ar-SA"/>
        </w:rPr>
      </w:pPr>
      <w:r w:rsidRPr="00787F95">
        <w:rPr>
          <w:rFonts w:eastAsia="Times New Roman" w:cstheme="minorHAnsi"/>
          <w:lang w:eastAsia="ar-SA"/>
        </w:rPr>
        <w:t xml:space="preserve">Rozliczenie </w:t>
      </w:r>
      <w:r w:rsidR="00CE0718" w:rsidRPr="00787F95">
        <w:rPr>
          <w:rFonts w:eastAsia="Times New Roman" w:cstheme="minorHAnsi"/>
          <w:lang w:eastAsia="ar-SA"/>
        </w:rPr>
        <w:t>pomiędzy Stronami za wykonane roboty nastąpi na podstawie faktur przejściowych</w:t>
      </w:r>
      <w:r w:rsidR="005401F7" w:rsidRPr="00787F95">
        <w:rPr>
          <w:rFonts w:eastAsia="Times New Roman" w:cstheme="minorHAnsi"/>
          <w:lang w:eastAsia="ar-SA"/>
        </w:rPr>
        <w:t xml:space="preserve"> wystawionych po zakończeniu etapu robót określonego w harmonogramie rzeczowo </w:t>
      </w:r>
      <w:r w:rsidR="0089723E" w:rsidRPr="00787F95">
        <w:rPr>
          <w:rFonts w:eastAsia="Times New Roman" w:cstheme="minorHAnsi"/>
          <w:lang w:eastAsia="ar-SA"/>
        </w:rPr>
        <w:t>–</w:t>
      </w:r>
      <w:r w:rsidR="005401F7" w:rsidRPr="00787F95">
        <w:rPr>
          <w:rFonts w:eastAsia="Times New Roman" w:cstheme="minorHAnsi"/>
          <w:lang w:eastAsia="ar-SA"/>
        </w:rPr>
        <w:t xml:space="preserve"> finansowy</w:t>
      </w:r>
      <w:r w:rsidR="0089723E" w:rsidRPr="00787F95">
        <w:rPr>
          <w:rFonts w:eastAsia="Times New Roman" w:cstheme="minorHAnsi"/>
          <w:lang w:eastAsia="ar-SA"/>
        </w:rPr>
        <w:t>m:</w:t>
      </w:r>
    </w:p>
    <w:p w14:paraId="0303A625" w14:textId="6BDEAFD9" w:rsidR="005E5949" w:rsidRPr="00787F95" w:rsidRDefault="005E5949" w:rsidP="0089723E">
      <w:pPr>
        <w:suppressAutoHyphens/>
        <w:spacing w:after="0" w:line="276" w:lineRule="auto"/>
        <w:ind w:left="567" w:hanging="283"/>
        <w:jc w:val="both"/>
        <w:rPr>
          <w:rFonts w:eastAsia="Times New Roman" w:cstheme="minorHAnsi"/>
          <w:lang w:eastAsia="ar-SA"/>
        </w:rPr>
      </w:pPr>
      <w:r w:rsidRPr="00787F95">
        <w:rPr>
          <w:rFonts w:eastAsia="Times New Roman" w:cstheme="minorHAnsi"/>
          <w:b/>
          <w:bCs/>
          <w:lang w:eastAsia="ar-SA"/>
        </w:rPr>
        <w:t>1)</w:t>
      </w:r>
      <w:r w:rsidRPr="00787F95">
        <w:rPr>
          <w:rFonts w:eastAsia="Times New Roman" w:cstheme="minorHAnsi"/>
          <w:lang w:eastAsia="ar-SA"/>
        </w:rPr>
        <w:t xml:space="preserve"> Faktury  przejściowej do wysokości udziału własnego Zamawiającego (Beneficjenta Promesy)</w:t>
      </w:r>
      <w:r w:rsidR="00B564E8" w:rsidRPr="00787F95">
        <w:rPr>
          <w:rFonts w:eastAsia="Times New Roman" w:cstheme="minorHAnsi"/>
          <w:lang w:eastAsia="ar-SA"/>
        </w:rPr>
        <w:t xml:space="preserve"> dotyczącej przedmiotu umowy.</w:t>
      </w:r>
    </w:p>
    <w:p w14:paraId="3E099BE7" w14:textId="454D4827" w:rsidR="005E5949" w:rsidRPr="00787F95" w:rsidRDefault="005E5949" w:rsidP="005E5949">
      <w:pPr>
        <w:suppressAutoHyphens/>
        <w:spacing w:after="0" w:line="276" w:lineRule="auto"/>
        <w:ind w:left="567" w:hanging="284"/>
        <w:jc w:val="both"/>
        <w:rPr>
          <w:rFonts w:eastAsia="Times New Roman" w:cstheme="minorHAnsi"/>
          <w:lang w:eastAsia="ar-SA"/>
        </w:rPr>
      </w:pPr>
      <w:bookmarkStart w:id="5" w:name="_Hlk160436818"/>
      <w:r w:rsidRPr="00787F95">
        <w:rPr>
          <w:rFonts w:eastAsia="Times New Roman" w:cstheme="minorHAnsi"/>
          <w:b/>
          <w:bCs/>
          <w:lang w:eastAsia="ar-SA"/>
        </w:rPr>
        <w:t>2)</w:t>
      </w:r>
      <w:r w:rsidRPr="00787F95">
        <w:rPr>
          <w:rFonts w:eastAsia="Times New Roman" w:cstheme="minorHAnsi"/>
          <w:lang w:eastAsia="ar-SA"/>
        </w:rPr>
        <w:t xml:space="preserve"> Faktury przejściowej po zakończeniu wydzielonego etapu prac w ramach realizacji Inwestycji nie wyższej niż </w:t>
      </w:r>
      <w:r w:rsidR="00726D71" w:rsidRPr="00787F95">
        <w:rPr>
          <w:rFonts w:eastAsia="Times New Roman" w:cstheme="minorHAnsi"/>
          <w:lang w:eastAsia="ar-SA"/>
        </w:rPr>
        <w:t>2</w:t>
      </w:r>
      <w:r w:rsidRPr="00787F95">
        <w:rPr>
          <w:rFonts w:eastAsia="Times New Roman" w:cstheme="minorHAnsi"/>
          <w:lang w:eastAsia="ar-SA"/>
        </w:rPr>
        <w:t xml:space="preserve">0 % kwoty dofinansowania określonej w promesie Zamawiającego (Beneficjenta </w:t>
      </w:r>
      <w:r w:rsidR="00CE1BA6" w:rsidRPr="00787F95">
        <w:rPr>
          <w:rFonts w:eastAsia="Times New Roman" w:cstheme="minorHAnsi"/>
          <w:lang w:eastAsia="ar-SA"/>
        </w:rPr>
        <w:t>Promesy</w:t>
      </w:r>
      <w:r w:rsidRPr="00787F95">
        <w:rPr>
          <w:rFonts w:eastAsia="Times New Roman" w:cstheme="minorHAnsi"/>
          <w:lang w:eastAsia="ar-SA"/>
        </w:rPr>
        <w:t>)</w:t>
      </w:r>
      <w:r w:rsidR="00B564E8" w:rsidRPr="00787F95">
        <w:rPr>
          <w:rFonts w:eastAsia="Times New Roman" w:cstheme="minorHAnsi"/>
          <w:lang w:eastAsia="ar-SA"/>
        </w:rPr>
        <w:t xml:space="preserve"> dotyczącej przedmiotu umowy.</w:t>
      </w:r>
    </w:p>
    <w:bookmarkEnd w:id="5"/>
    <w:p w14:paraId="67ED22D1" w14:textId="64129D9A" w:rsidR="00726D71" w:rsidRPr="00787F95" w:rsidRDefault="00726D71" w:rsidP="00726D71">
      <w:pPr>
        <w:suppressAutoHyphens/>
        <w:spacing w:after="0" w:line="276" w:lineRule="auto"/>
        <w:ind w:left="567" w:hanging="284"/>
        <w:jc w:val="both"/>
        <w:rPr>
          <w:rFonts w:eastAsia="Times New Roman" w:cstheme="minorHAnsi"/>
          <w:lang w:eastAsia="ar-SA"/>
        </w:rPr>
      </w:pPr>
      <w:r w:rsidRPr="00787F95">
        <w:rPr>
          <w:rFonts w:eastAsia="Times New Roman" w:cstheme="minorHAnsi"/>
          <w:b/>
          <w:bCs/>
          <w:lang w:eastAsia="ar-SA"/>
        </w:rPr>
        <w:t>3)</w:t>
      </w:r>
      <w:r w:rsidRPr="00787F95">
        <w:rPr>
          <w:rFonts w:eastAsia="Times New Roman" w:cstheme="minorHAnsi"/>
          <w:lang w:eastAsia="ar-SA"/>
        </w:rPr>
        <w:t xml:space="preserve"> Faktury przejściowej po zakończeniu wydzielonego etapu prac w ramach realizacji Inwestycji nie wyższej niż </w:t>
      </w:r>
      <w:r w:rsidR="00B564E8" w:rsidRPr="00787F95">
        <w:rPr>
          <w:rFonts w:eastAsia="Times New Roman" w:cstheme="minorHAnsi"/>
          <w:lang w:eastAsia="ar-SA"/>
        </w:rPr>
        <w:t>3</w:t>
      </w:r>
      <w:r w:rsidRPr="00787F95">
        <w:rPr>
          <w:rFonts w:eastAsia="Times New Roman" w:cstheme="minorHAnsi"/>
          <w:lang w:eastAsia="ar-SA"/>
        </w:rPr>
        <w:t>0 % kwoty dofinansowania określonej w promesie Zamawiającego (Beneficjenta Promesy)</w:t>
      </w:r>
      <w:r w:rsidR="00B564E8" w:rsidRPr="00787F95">
        <w:rPr>
          <w:rFonts w:eastAsia="Times New Roman" w:cstheme="minorHAnsi"/>
          <w:lang w:eastAsia="ar-SA"/>
        </w:rPr>
        <w:t xml:space="preserve"> dotyczącej przedmiotu umowy.</w:t>
      </w:r>
    </w:p>
    <w:p w14:paraId="6A342022" w14:textId="44E3203E" w:rsidR="00182DF0" w:rsidRPr="00787F95" w:rsidRDefault="00845A2E" w:rsidP="005E5949">
      <w:pPr>
        <w:suppressAutoHyphens/>
        <w:spacing w:after="0" w:line="276" w:lineRule="auto"/>
        <w:ind w:left="567" w:hanging="284"/>
        <w:jc w:val="both"/>
        <w:rPr>
          <w:rFonts w:eastAsia="Times New Roman" w:cstheme="minorHAnsi"/>
          <w:lang w:eastAsia="ar-SA"/>
        </w:rPr>
      </w:pPr>
      <w:r w:rsidRPr="00787F95">
        <w:rPr>
          <w:rFonts w:eastAsia="Times New Roman" w:cstheme="minorHAnsi"/>
          <w:b/>
          <w:bCs/>
          <w:lang w:eastAsia="ar-SA"/>
        </w:rPr>
        <w:t>4</w:t>
      </w:r>
      <w:r w:rsidR="005E5949" w:rsidRPr="00787F95">
        <w:rPr>
          <w:rFonts w:eastAsia="Times New Roman" w:cstheme="minorHAnsi"/>
          <w:b/>
          <w:bCs/>
          <w:lang w:eastAsia="ar-SA"/>
        </w:rPr>
        <w:t>)</w:t>
      </w:r>
      <w:r w:rsidR="005E5949" w:rsidRPr="00787F95">
        <w:rPr>
          <w:rFonts w:eastAsia="Times New Roman" w:cstheme="minorHAnsi"/>
          <w:lang w:eastAsia="ar-SA"/>
        </w:rPr>
        <w:t xml:space="preserve"> Faktura końcowa po zakończeniu realizacji Inwestycji do wysokości pozostałej do zapłaty kwoty dofinansowania określonej w promesie Zamawiającego</w:t>
      </w:r>
      <w:r w:rsidR="00B564E8" w:rsidRPr="00787F95">
        <w:rPr>
          <w:rFonts w:eastAsia="Times New Roman" w:cstheme="minorHAnsi"/>
          <w:lang w:eastAsia="ar-SA"/>
        </w:rPr>
        <w:t xml:space="preserve"> dotyczącej przedmiotu umowy.</w:t>
      </w:r>
    </w:p>
    <w:p w14:paraId="0824DBFB" w14:textId="5C354F64" w:rsidR="002B43DE" w:rsidRPr="00787F95" w:rsidRDefault="00ED7E93" w:rsidP="00ED7E93">
      <w:pPr>
        <w:suppressAutoHyphens/>
        <w:spacing w:after="0" w:line="276" w:lineRule="auto"/>
        <w:ind w:left="284" w:hanging="1"/>
        <w:jc w:val="both"/>
        <w:rPr>
          <w:rFonts w:eastAsia="Times New Roman" w:cstheme="minorHAnsi"/>
          <w:lang w:eastAsia="ar-SA"/>
        </w:rPr>
      </w:pPr>
      <w:r w:rsidRPr="00787F95">
        <w:rPr>
          <w:rFonts w:eastAsia="Times New Roman" w:cstheme="minorHAnsi"/>
          <w:lang w:eastAsia="ar-SA"/>
        </w:rPr>
        <w:t>Zgodnie z art. 443 ust. 2 ustawy Pzp. procentowa wartość ostatniej części wynagrodzenia nie może wynosić więcej niż 50% wynagrodzenia należnego wykonawcy.</w:t>
      </w:r>
    </w:p>
    <w:p w14:paraId="0F0D211A" w14:textId="36D5E987" w:rsidR="005E5949" w:rsidRPr="00787F95" w:rsidRDefault="005E5949" w:rsidP="005E5949">
      <w:pPr>
        <w:suppressAutoHyphens/>
        <w:spacing w:after="0" w:line="276" w:lineRule="auto"/>
        <w:ind w:left="284" w:hanging="284"/>
        <w:jc w:val="both"/>
        <w:rPr>
          <w:rFonts w:eastAsia="Times New Roman" w:cstheme="minorHAnsi"/>
          <w:lang w:eastAsia="ar-SA"/>
        </w:rPr>
      </w:pPr>
      <w:r w:rsidRPr="00787F95">
        <w:rPr>
          <w:rFonts w:eastAsia="Times New Roman" w:cstheme="minorHAnsi"/>
          <w:b/>
          <w:bCs/>
          <w:lang w:eastAsia="ar-SA"/>
        </w:rPr>
        <w:t>6.</w:t>
      </w:r>
      <w:r w:rsidRPr="00787F95">
        <w:rPr>
          <w:rFonts w:eastAsia="Times New Roman" w:cstheme="minorHAnsi"/>
          <w:lang w:eastAsia="ar-SA"/>
        </w:rPr>
        <w:t xml:space="preserve"> Zamawiający może dopuścić zwiększenie ilości  faktur przejściowych w zależności od posiadanych własnych środków finansowych.</w:t>
      </w:r>
    </w:p>
    <w:p w14:paraId="6CC19F00" w14:textId="712B1BBC" w:rsidR="00182DF0" w:rsidRPr="00787F95" w:rsidRDefault="00182DF0" w:rsidP="005E5949">
      <w:pPr>
        <w:numPr>
          <w:ilvl w:val="0"/>
          <w:numId w:val="37"/>
        </w:numPr>
        <w:suppressAutoHyphens/>
        <w:spacing w:after="0" w:line="276" w:lineRule="auto"/>
        <w:jc w:val="both"/>
        <w:rPr>
          <w:rFonts w:eastAsia="Times New Roman" w:cstheme="minorHAnsi"/>
          <w:lang w:eastAsia="ar-SA"/>
        </w:rPr>
      </w:pPr>
      <w:r w:rsidRPr="00787F95">
        <w:rPr>
          <w:rFonts w:eastAsia="Times New Roman" w:cstheme="minorHAnsi"/>
          <w:lang w:eastAsia="ar-SA"/>
        </w:rPr>
        <w:t>Łączna wartość faktur przejściowych w roku budżetowym nie może przekroczyć wysokości</w:t>
      </w:r>
      <w:r w:rsidR="00D57827" w:rsidRPr="00787F95">
        <w:rPr>
          <w:rFonts w:eastAsia="Times New Roman" w:cstheme="minorHAnsi"/>
          <w:lang w:eastAsia="ar-SA"/>
        </w:rPr>
        <w:t xml:space="preserve"> </w:t>
      </w:r>
      <w:r w:rsidRPr="00787F95">
        <w:rPr>
          <w:rFonts w:eastAsia="Times New Roman" w:cstheme="minorHAnsi"/>
          <w:lang w:eastAsia="ar-SA"/>
        </w:rPr>
        <w:t>środków przeznaczonych przez Zamawiającego na realizację przedmiotu umowy w danym roku budżetowym.</w:t>
      </w:r>
    </w:p>
    <w:p w14:paraId="5AFDBD5B" w14:textId="77777777" w:rsidR="00182DF0" w:rsidRPr="00787F95" w:rsidRDefault="00182DF0" w:rsidP="005E5949">
      <w:pPr>
        <w:numPr>
          <w:ilvl w:val="0"/>
          <w:numId w:val="37"/>
        </w:numPr>
        <w:suppressAutoHyphens/>
        <w:spacing w:after="0" w:line="276" w:lineRule="auto"/>
        <w:ind w:left="284" w:hanging="284"/>
        <w:jc w:val="both"/>
        <w:rPr>
          <w:rFonts w:eastAsia="Times New Roman" w:cstheme="minorHAnsi"/>
          <w:lang w:eastAsia="ar-SA"/>
        </w:rPr>
      </w:pPr>
      <w:r w:rsidRPr="00787F95">
        <w:rPr>
          <w:rFonts w:eastAsia="Times New Roman" w:cstheme="minorHAnsi"/>
          <w:lang w:eastAsia="ar-SA"/>
        </w:rPr>
        <w:t>Należne Wykonawcy wynagrodzenie wypłacane będzie metodą podzielonej płatności.</w:t>
      </w:r>
    </w:p>
    <w:p w14:paraId="53563DB9" w14:textId="7B5822E8" w:rsidR="00182DF0" w:rsidRPr="00787F95" w:rsidRDefault="00182DF0" w:rsidP="005E5949">
      <w:pPr>
        <w:numPr>
          <w:ilvl w:val="0"/>
          <w:numId w:val="37"/>
        </w:numPr>
        <w:suppressAutoHyphens/>
        <w:spacing w:after="0" w:line="276" w:lineRule="auto"/>
        <w:ind w:left="284" w:hanging="284"/>
        <w:jc w:val="both"/>
        <w:rPr>
          <w:rFonts w:eastAsia="Times New Roman" w:cstheme="minorHAnsi"/>
          <w:lang w:eastAsia="ar-SA"/>
        </w:rPr>
      </w:pPr>
      <w:r w:rsidRPr="00787F95">
        <w:rPr>
          <w:rFonts w:eastAsia="Times New Roman" w:cstheme="minorHAnsi"/>
          <w:lang w:eastAsia="ar-SA"/>
        </w:rPr>
        <w:t xml:space="preserve">Końcowe rozliczenie robót nastąpi fakturą końcową po odbiorze końcowym robót, na podstawie faktury wystawionej po zatwierdzeniu końcowego protokołu odbioru robót przez </w:t>
      </w:r>
      <w:r w:rsidR="000C1B00" w:rsidRPr="00787F95">
        <w:rPr>
          <w:rFonts w:eastAsia="Times New Roman" w:cstheme="minorHAnsi"/>
          <w:lang w:eastAsia="ar-SA"/>
        </w:rPr>
        <w:t>Zamawiającego</w:t>
      </w:r>
      <w:r w:rsidRPr="00787F95">
        <w:rPr>
          <w:rFonts w:eastAsia="Times New Roman" w:cstheme="minorHAnsi"/>
          <w:lang w:eastAsia="ar-SA"/>
        </w:rPr>
        <w:t>.</w:t>
      </w:r>
    </w:p>
    <w:p w14:paraId="7F402766" w14:textId="66E1699A" w:rsidR="005E5949" w:rsidRPr="00787F95" w:rsidRDefault="000E2435" w:rsidP="005E5949">
      <w:pPr>
        <w:numPr>
          <w:ilvl w:val="0"/>
          <w:numId w:val="37"/>
        </w:numPr>
        <w:suppressAutoHyphens/>
        <w:spacing w:after="0" w:line="276" w:lineRule="auto"/>
        <w:ind w:left="284" w:hanging="284"/>
        <w:jc w:val="both"/>
        <w:rPr>
          <w:rFonts w:eastAsia="Times New Roman" w:cstheme="minorHAnsi"/>
          <w:lang w:eastAsia="ar-SA"/>
        </w:rPr>
      </w:pPr>
      <w:r w:rsidRPr="00787F95">
        <w:rPr>
          <w:rFonts w:eastAsia="Times New Roman" w:cstheme="minorHAnsi"/>
          <w:b/>
          <w:bCs/>
          <w:lang w:eastAsia="ar-SA"/>
        </w:rPr>
        <w:t xml:space="preserve"> </w:t>
      </w:r>
      <w:r w:rsidR="005E5949" w:rsidRPr="00787F95">
        <w:rPr>
          <w:rFonts w:eastAsia="Times New Roman" w:cstheme="minorHAnsi"/>
          <w:lang w:eastAsia="ar-SA"/>
        </w:rPr>
        <w:t xml:space="preserve">Wykonawca zapewnieni finansowanie Inwestycji w części niepokrytej udziałem własnym Zamawiającego (Beneficjenta Promesy), na czas poprzedzający wypłatę/wypłaty z Promesy na zasadach określonych w § 5 ust. 5 </w:t>
      </w:r>
      <w:r w:rsidR="00845A2E" w:rsidRPr="00787F95">
        <w:rPr>
          <w:rFonts w:eastAsia="Times New Roman" w:cstheme="minorHAnsi"/>
          <w:lang w:eastAsia="ar-SA"/>
        </w:rPr>
        <w:t>lub</w:t>
      </w:r>
      <w:r w:rsidR="005E5949" w:rsidRPr="00787F95">
        <w:rPr>
          <w:rFonts w:eastAsia="Times New Roman" w:cstheme="minorHAnsi"/>
          <w:lang w:eastAsia="ar-SA"/>
        </w:rPr>
        <w:t xml:space="preserve"> 6 z jednoczesnym zastrzeżeniem, że zapłata wynagrodzenia Wykonawcy Inwestycji w całości nastąpi po wykonaniu inwestycji w terminie nie dłuższym niż 3</w:t>
      </w:r>
      <w:r w:rsidR="008B7DBB" w:rsidRPr="00787F95">
        <w:rPr>
          <w:rFonts w:eastAsia="Times New Roman" w:cstheme="minorHAnsi"/>
          <w:lang w:eastAsia="ar-SA"/>
        </w:rPr>
        <w:t>0</w:t>
      </w:r>
      <w:r w:rsidR="005E5949" w:rsidRPr="00787F95">
        <w:rPr>
          <w:rFonts w:eastAsia="Times New Roman" w:cstheme="minorHAnsi"/>
          <w:lang w:eastAsia="ar-SA"/>
        </w:rPr>
        <w:t xml:space="preserve"> dni od dnia odbioru Inwestycji przez Zamawiającego (Beneficjenta promesy).</w:t>
      </w:r>
    </w:p>
    <w:p w14:paraId="2E8AD11A" w14:textId="47ED1BDE"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772CF40E" w:rsidR="00182DF0" w:rsidRPr="005E5949" w:rsidRDefault="000E2435" w:rsidP="00ED7E93">
      <w:pPr>
        <w:pStyle w:val="Akapitzlist"/>
        <w:numPr>
          <w:ilvl w:val="0"/>
          <w:numId w:val="37"/>
        </w:numPr>
        <w:spacing w:after="0" w:line="276" w:lineRule="auto"/>
        <w:jc w:val="both"/>
        <w:rPr>
          <w:rFonts w:eastAsia="Times New Roman" w:cstheme="minorHAnsi"/>
          <w:lang w:eastAsia="ar-SA"/>
        </w:rPr>
      </w:pPr>
      <w:r>
        <w:rPr>
          <w:rFonts w:eastAsia="Times New Roman" w:cstheme="minorHAnsi"/>
          <w:lang w:eastAsia="ar-SA"/>
        </w:rPr>
        <w:t xml:space="preserve"> </w:t>
      </w:r>
      <w:r w:rsidR="00182DF0" w:rsidRPr="005E5949">
        <w:rPr>
          <w:rFonts w:eastAsia="Times New Roman" w:cstheme="minorHAnsi"/>
          <w:lang w:eastAsia="ar-SA"/>
        </w:rPr>
        <w:t xml:space="preserve">Płatności będą dokonywane przelewem na wskazany przez Wykonawcę rachunek bankowy w fakturze, </w:t>
      </w:r>
      <w:r w:rsidR="0041006D" w:rsidRPr="005E5949">
        <w:rPr>
          <w:rFonts w:eastAsia="Times New Roman" w:cstheme="minorHAnsi"/>
          <w:lang w:eastAsia="ar-SA"/>
        </w:rPr>
        <w:br/>
      </w:r>
      <w:r w:rsidR="00182DF0" w:rsidRPr="005E5949">
        <w:rPr>
          <w:rFonts w:eastAsia="Times New Roman" w:cstheme="minorHAnsi"/>
          <w:lang w:eastAsia="ar-SA"/>
        </w:rPr>
        <w:t xml:space="preserve">w terminie </w:t>
      </w:r>
      <w:r w:rsidR="005E5949" w:rsidRPr="005E5949">
        <w:rPr>
          <w:rFonts w:eastAsia="Times New Roman" w:cstheme="minorHAnsi"/>
          <w:lang w:eastAsia="ar-SA"/>
        </w:rPr>
        <w:t>(termin określony w promesie Zamawiającego – Beneficjenta promesy )</w:t>
      </w:r>
      <w:r w:rsidR="00845A2E">
        <w:rPr>
          <w:rFonts w:eastAsia="Times New Roman" w:cstheme="minorHAnsi"/>
          <w:lang w:eastAsia="ar-SA"/>
        </w:rPr>
        <w:t xml:space="preserve"> do</w:t>
      </w:r>
      <w:r w:rsidR="005E5949" w:rsidRPr="005E5949">
        <w:rPr>
          <w:rFonts w:eastAsia="Times New Roman" w:cstheme="minorHAnsi"/>
          <w:lang w:eastAsia="ar-SA"/>
        </w:rPr>
        <w:t xml:space="preserve"> </w:t>
      </w:r>
      <w:r w:rsidR="005E5949" w:rsidRPr="00DA616C">
        <w:rPr>
          <w:rFonts w:eastAsia="Times New Roman" w:cstheme="minorHAnsi"/>
          <w:lang w:eastAsia="ar-SA"/>
        </w:rPr>
        <w:t>3</w:t>
      </w:r>
      <w:r w:rsidR="008B7DBB" w:rsidRPr="00DA616C">
        <w:rPr>
          <w:rFonts w:eastAsia="Times New Roman" w:cstheme="minorHAnsi"/>
          <w:lang w:eastAsia="ar-SA"/>
        </w:rPr>
        <w:t>0</w:t>
      </w:r>
      <w:r w:rsidR="005E5949" w:rsidRPr="00DA616C">
        <w:rPr>
          <w:rFonts w:eastAsia="Times New Roman" w:cstheme="minorHAnsi"/>
          <w:lang w:eastAsia="ar-SA"/>
        </w:rPr>
        <w:t xml:space="preserve"> dni </w:t>
      </w:r>
      <w:r w:rsidR="005E5949" w:rsidRPr="005E5949">
        <w:rPr>
          <w:rFonts w:eastAsia="Times New Roman" w:cstheme="minorHAnsi"/>
          <w:lang w:eastAsia="ar-SA"/>
        </w:rPr>
        <w:t>od daty otrzymania przez Zamawiającego prawidłowo wystawionej faktury wraz z zatwierdzonym protokołem odbioru robót po spełnieniu opisanych w umowie warunków.</w:t>
      </w:r>
    </w:p>
    <w:p w14:paraId="61D54992" w14:textId="7F481C40"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5E5949">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5E5949">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2A4C4CD3" w14:textId="6AFC4D14"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13</w:t>
      </w:r>
      <w:r w:rsidR="00182DF0" w:rsidRPr="00182DF0">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Pr>
          <w:rFonts w:eastAsia="Times New Roman" w:cstheme="minorHAnsi"/>
          <w:lang w:eastAsia="ar-SA"/>
        </w:rPr>
        <w:t>.</w:t>
      </w:r>
    </w:p>
    <w:p w14:paraId="4C2C10D2" w14:textId="5C0A1644"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5E5949">
      <w:pPr>
        <w:numPr>
          <w:ilvl w:val="0"/>
          <w:numId w:val="37"/>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5E5949">
      <w:pPr>
        <w:numPr>
          <w:ilvl w:val="0"/>
          <w:numId w:val="37"/>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r w:rsidR="00182DF0" w:rsidRPr="00B921E0">
        <w:rPr>
          <w:rFonts w:eastAsia="Times New Roman" w:cstheme="minorHAnsi"/>
          <w:snapToGrid w:val="0"/>
          <w:lang w:eastAsia="ar-SA"/>
        </w:rPr>
        <w:t>kpl</w:t>
      </w:r>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lastRenderedPageBreak/>
        <w:t>Oświadczenie Kierownika budowy o zgodności wykonania robót z dokumentacją projektową, obowiązującymi przepisami i normami,</w:t>
      </w:r>
    </w:p>
    <w:p w14:paraId="2818BD3F" w14:textId="4A8CD2F9"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6AF72C4A"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5E5949">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410FEBF0"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02335F2B" w14:textId="765A9324"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p>
    <w:p w14:paraId="07D69A50" w14:textId="6846B1C3"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Za nieprawidłowe uwzględnienie terminu płatności w zawartej umowie dla podwykonawcy (dostawcy/usługodawcy) w wysokości 0,05 %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4EEAB08D" w14:textId="32F88BA5"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sidR="00C22DA9">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1C83F89E" w14:textId="26ADE80A"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0DE58311" w14:textId="1D957438"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38E1E976" w14:textId="68DFEF9A"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nieprzestrzeganie przepisów p.poż, czy BHP w wysokości 300 zł za każdy stwierdzony wypadek, </w:t>
      </w:r>
    </w:p>
    <w:p w14:paraId="4342338D" w14:textId="4E267194"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brak dokonania zmiany osób o jakiej mowa w § 4 ust. 1 pkt 23 w wysokości 350 zł za każdy dzień zwłoki za każdą osobę, </w:t>
      </w:r>
    </w:p>
    <w:p w14:paraId="5DC087C1" w14:textId="39CAAA38"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nieprzedłożenie oświadczeń opisanych w § 4 ust. 1 pkt. 28 w wysokości 200 za każdy dzień zwłoki</w:t>
      </w:r>
      <w:r w:rsidR="009218EF">
        <w:rPr>
          <w:rFonts w:eastAsia="Times New Roman" w:cstheme="minorHAnsi"/>
          <w:lang w:eastAsia="ar-SA"/>
        </w:rPr>
        <w:t>,</w:t>
      </w:r>
    </w:p>
    <w:p w14:paraId="3E24E7A8" w14:textId="6C7335D5" w:rsidR="00182DF0" w:rsidRPr="00205C4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w:t>
      </w:r>
      <w:r w:rsidR="00182DF0" w:rsidRPr="00205C4B">
        <w:rPr>
          <w:rFonts w:eastAsia="Times New Roman" w:cstheme="minorHAnsi"/>
          <w:lang w:eastAsia="ar-SA"/>
        </w:rPr>
        <w:t>a brak obecności osób w przypadkach opisanych w § 4 ust. 1 pkt 29 w wysokości 300 zł za każdą osobę za każdy dzień nieobecności,</w:t>
      </w:r>
    </w:p>
    <w:p w14:paraId="28D7EB21" w14:textId="5B30C238" w:rsid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zmiany umowy o podwykonawstwo w zakresie terminu zapłaty, w wysokości 0,05% wynagrodzenia brutto określonego w §</w:t>
      </w:r>
      <w:r w:rsidR="009218EF">
        <w:rPr>
          <w:rFonts w:eastAsia="Times New Roman" w:cstheme="minorHAnsi"/>
          <w:lang w:eastAsia="ar-SA"/>
        </w:rPr>
        <w:t xml:space="preserve"> </w:t>
      </w:r>
      <w:r w:rsidR="00182DF0" w:rsidRPr="00182DF0">
        <w:rPr>
          <w:rFonts w:eastAsia="Times New Roman" w:cstheme="minorHAnsi"/>
          <w:lang w:eastAsia="ar-SA"/>
        </w:rPr>
        <w:t>5 ust. 1 za każdy dzień zwłoki w dokonaniu zmian</w:t>
      </w:r>
      <w:r w:rsidR="00F33BDF">
        <w:rPr>
          <w:rFonts w:eastAsia="Times New Roman" w:cstheme="minorHAnsi"/>
          <w:lang w:eastAsia="ar-SA"/>
        </w:rPr>
        <w:t>,</w:t>
      </w:r>
    </w:p>
    <w:p w14:paraId="46C17C56" w14:textId="41313951" w:rsidR="00F33BDF" w:rsidRDefault="00F33BDF"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 xml:space="preserve">Za </w:t>
      </w:r>
      <w:r w:rsidRPr="00F33BDF">
        <w:rPr>
          <w:rFonts w:eastAsia="Times New Roman" w:cstheme="minorHAnsi"/>
          <w:lang w:eastAsia="ar-SA"/>
        </w:rPr>
        <w:t>brak zapłaty lub nieterminow</w:t>
      </w:r>
      <w:r>
        <w:rPr>
          <w:rFonts w:eastAsia="Times New Roman" w:cstheme="minorHAnsi"/>
          <w:lang w:eastAsia="ar-SA"/>
        </w:rPr>
        <w:t>ą</w:t>
      </w:r>
      <w:r w:rsidRPr="00F33BDF">
        <w:rPr>
          <w:rFonts w:eastAsia="Times New Roman" w:cstheme="minorHAnsi"/>
          <w:lang w:eastAsia="ar-SA"/>
        </w:rPr>
        <w:t xml:space="preserve"> zapłat</w:t>
      </w:r>
      <w:r>
        <w:rPr>
          <w:rFonts w:eastAsia="Times New Roman" w:cstheme="minorHAnsi"/>
          <w:lang w:eastAsia="ar-SA"/>
        </w:rPr>
        <w:t>ę</w:t>
      </w:r>
      <w:r w:rsidRPr="00F33BDF">
        <w:rPr>
          <w:rFonts w:eastAsia="Times New Roman" w:cstheme="minorHAnsi"/>
          <w:lang w:eastAsia="ar-SA"/>
        </w:rPr>
        <w:t xml:space="preserve"> wynagrodzenia należnego podwykonawcom z tytułu zmiany wysokości wynagrodzenia, o której mowa w art. 439 ust. 5</w:t>
      </w:r>
      <w:r>
        <w:rPr>
          <w:rFonts w:eastAsia="Times New Roman" w:cstheme="minorHAnsi"/>
          <w:lang w:eastAsia="ar-SA"/>
        </w:rPr>
        <w:t xml:space="preserve"> ustawy Pzp, w wysokości </w:t>
      </w:r>
      <w:r w:rsidR="00C22DA9">
        <w:rPr>
          <w:rFonts w:eastAsia="Times New Roman" w:cstheme="minorHAnsi"/>
          <w:lang w:eastAsia="ar-SA"/>
        </w:rPr>
        <w:t>1</w:t>
      </w:r>
      <w:r w:rsidR="006F5792" w:rsidRPr="006F5792">
        <w:rPr>
          <w:rFonts w:eastAsia="Times New Roman" w:cstheme="minorHAnsi"/>
          <w:lang w:eastAsia="ar-SA"/>
        </w:rPr>
        <w:t>% niezapłaconego lub zapłaconego nieterminowo wynagrodzenia brutto, podwykonawcy/podwykonawców</w:t>
      </w:r>
      <w:r w:rsidR="00ED7E93">
        <w:rPr>
          <w:rFonts w:eastAsia="Times New Roman" w:cstheme="minorHAnsi"/>
          <w:lang w:eastAsia="ar-SA"/>
        </w:rPr>
        <w:t>,</w:t>
      </w:r>
    </w:p>
    <w:p w14:paraId="308D5CC5" w14:textId="34776835" w:rsidR="00ED7E93" w:rsidRPr="00ED7E93" w:rsidRDefault="00ED7E93" w:rsidP="00ED7E93">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sidR="00C22DA9">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7E641552" w14:textId="248E1626" w:rsidR="00182DF0" w:rsidRPr="00182DF0" w:rsidRDefault="00182DF0" w:rsidP="00ED7E93">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 xml:space="preserve">5 ust. 1. </w:t>
      </w:r>
    </w:p>
    <w:p w14:paraId="6092DDCD" w14:textId="77777777" w:rsidR="00182DF0" w:rsidRP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7D75B5C4"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27CB232E" w14:textId="77777777" w:rsidR="00182DF0" w:rsidRPr="00182DF0" w:rsidRDefault="00182DF0" w:rsidP="005E5949">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Default="00182DF0" w:rsidP="00520801">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520801">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46DC599C"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lastRenderedPageBreak/>
        <w:t xml:space="preserve">bez uzasadnionego powodu nie rozpoczął lub w przypadku ich wstrzymania przez </w:t>
      </w:r>
      <w:r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Pr="00182DF0">
        <w:rPr>
          <w:rFonts w:eastAsia="Times New Roman" w:cstheme="minorHAnsi"/>
          <w:spacing w:val="5"/>
          <w:lang w:eastAsia="ar-SA"/>
        </w:rPr>
        <w:t xml:space="preserve">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238E6E1"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5E5949">
      <w:pPr>
        <w:suppressAutoHyphens/>
        <w:spacing w:after="0" w:line="276" w:lineRule="auto"/>
        <w:ind w:left="357"/>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lastRenderedPageBreak/>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19BEF0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4A6510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Wyłączenie, </w:t>
      </w:r>
      <w:r w:rsidR="00182DF0"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84888E6"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 xml:space="preserve">w specyfikacji warunków zamówienia oraz </w:t>
      </w:r>
    </w:p>
    <w:p w14:paraId="5FF6DA2A" w14:textId="06158DE9"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r w:rsidR="008C128E">
        <w:rPr>
          <w:rFonts w:eastAsia="Times New Roman" w:cstheme="minorHAnsi"/>
          <w:lang w:eastAsia="ar-SA"/>
        </w:rPr>
        <w:t>,</w:t>
      </w:r>
    </w:p>
    <w:p w14:paraId="1C1C7944" w14:textId="6E8920EF"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między innymi wszelkie obowiązki opisane w § 4 niniejszej umowy, jak też</w:t>
      </w:r>
      <w:r w:rsidR="008C128E">
        <w:rPr>
          <w:rFonts w:eastAsia="Times New Roman" w:cstheme="minorHAnsi"/>
          <w:lang w:eastAsia="ar-SA"/>
        </w:rPr>
        <w:t>,</w:t>
      </w:r>
    </w:p>
    <w:p w14:paraId="0B64F0C9" w14:textId="00D3B114"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tożsame postanowienia odnośnie zasad odbiorów, gwarancji i rękojmi</w:t>
      </w:r>
      <w:r w:rsidR="008C128E">
        <w:rPr>
          <w:rFonts w:eastAsia="Times New Roman" w:cstheme="minorHAnsi"/>
          <w:lang w:eastAsia="ar-SA"/>
        </w:rPr>
        <w:t>,</w:t>
      </w:r>
    </w:p>
    <w:p w14:paraId="3A7602A5" w14:textId="543CF972"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r w:rsidR="008C128E">
        <w:rPr>
          <w:rFonts w:eastAsia="Times New Roman" w:cstheme="minorHAnsi"/>
          <w:lang w:eastAsia="ar-SA"/>
        </w:rPr>
        <w:t>,</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31B89D4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0F659300"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46C50F3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lastRenderedPageBreak/>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103F2588" w14:textId="4B654212"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77777777"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6" w:name="_Hlk127887415"/>
      <w:r w:rsidRPr="0078338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368E61D1"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E705A4"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E705A4">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303523A5"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zmian na terenach nieruchomości objętego zamówieniem, które mogą spowodować kolizję z wykonywaniem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lastRenderedPageBreak/>
        <w:t>okresowego zawieszenia robót, gdy: roboty zostaną rozpoczęte, a warunki atmosferyczne nie będą pozwalały na ich kontynuację zgodnie ze specyfikacjami,</w:t>
      </w:r>
    </w:p>
    <w:p w14:paraId="062AAD2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awarii technicznych, których Wykonawca nie mógł przewidzieć. Tym samym Wykonawca jest zobowiązany do wykonywania wykopów kontrolnych,</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warunków atmosferycznych i warunków gruntowych, które ze względów obiektywnych będą uniemożliwiały wykonanie robót budowlano–montażowych, zgodnie z normami techniczno–budowlanymi,</w:t>
      </w:r>
    </w:p>
    <w:p w14:paraId="48AF04DB" w14:textId="6BB730D3"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sidRPr="00C7742F">
        <w:rPr>
          <w:rFonts w:eastAsia="Times New Roman" w:cstheme="minorHAnsi"/>
          <w:lang w:eastAsia="ar-SA"/>
        </w:rPr>
        <w:t xml:space="preserve">, </w:t>
      </w:r>
    </w:p>
    <w:p w14:paraId="7D5A191A"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warunków atmosferycznych, podniesienia poziomu lustra wody lub warunków gruntowych, które ze względów obiektywnych będą uniemożliwiały wykonanie robót budowlano–montażowych, zgodnie z normami techniczno–budowlanymi,</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7"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209DFE02" w14:textId="4C404E0D" w:rsidR="008D61D5" w:rsidRDefault="008D61D5" w:rsidP="004D68DC">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 przypadku przedłużającego się terminu uzyskania pozwole</w:t>
      </w:r>
      <w:r w:rsidR="00C874E1">
        <w:rPr>
          <w:rFonts w:eastAsia="Times New Roman" w:cstheme="minorHAnsi"/>
          <w:bCs/>
          <w:lang w:eastAsia="ar-SA"/>
        </w:rPr>
        <w:t xml:space="preserve">ń, opinii, uzgodnień </w:t>
      </w:r>
      <w:r>
        <w:rPr>
          <w:rFonts w:eastAsia="Times New Roman" w:cstheme="minorHAnsi"/>
          <w:bCs/>
          <w:lang w:eastAsia="ar-SA"/>
        </w:rPr>
        <w:t xml:space="preserve"> ze strony stosownego organu</w:t>
      </w:r>
      <w:r w:rsidR="004D68DC">
        <w:rPr>
          <w:rFonts w:eastAsia="Times New Roman" w:cstheme="minorHAnsi"/>
          <w:bCs/>
          <w:lang w:eastAsia="ar-SA"/>
        </w:rPr>
        <w:t>,</w:t>
      </w:r>
    </w:p>
    <w:p w14:paraId="2B8A63BD" w14:textId="180095AC" w:rsidR="004D68DC" w:rsidRPr="004D68DC" w:rsidRDefault="004D68DC" w:rsidP="008B7585">
      <w:pPr>
        <w:pStyle w:val="Akapitzlist"/>
        <w:numPr>
          <w:ilvl w:val="1"/>
          <w:numId w:val="18"/>
        </w:numPr>
        <w:tabs>
          <w:tab w:val="clear" w:pos="1440"/>
        </w:tabs>
        <w:spacing w:after="0" w:line="276" w:lineRule="auto"/>
        <w:ind w:left="567" w:hanging="283"/>
        <w:jc w:val="both"/>
        <w:rPr>
          <w:rFonts w:eastAsia="Times New Roman" w:cstheme="minorHAnsi"/>
          <w:bCs/>
          <w:lang w:eastAsia="ar-SA"/>
        </w:rPr>
      </w:pPr>
      <w:r w:rsidRPr="004D68DC">
        <w:rPr>
          <w:rFonts w:eastAsia="Times New Roman" w:cstheme="minorHAnsi"/>
          <w:bCs/>
          <w:lang w:eastAsia="ar-SA"/>
        </w:rPr>
        <w:t>w przypadku braku zgody właścicieli nieruchomości na wykonanie robót budowlanych, które zostały objęte przedmiotem zamówienia</w:t>
      </w:r>
      <w:r>
        <w:rPr>
          <w:rFonts w:eastAsia="Times New Roman" w:cstheme="minorHAnsi"/>
          <w:bCs/>
          <w:lang w:eastAsia="ar-SA"/>
        </w:rPr>
        <w:t>.</w:t>
      </w:r>
    </w:p>
    <w:bookmarkEnd w:id="7"/>
    <w:p w14:paraId="191023C2" w14:textId="77777777" w:rsidR="00F33BDF" w:rsidRPr="00783387" w:rsidRDefault="00F33BDF" w:rsidP="004D68DC">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5E5949">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6AAD030B"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63B4BC4D"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(t.j. Dz. U. z 202</w:t>
      </w:r>
      <w:r w:rsidR="00B60258">
        <w:rPr>
          <w:rFonts w:eastAsia="Times New Roman" w:cstheme="minorHAnsi"/>
          <w:lang w:eastAsia="ar-SA"/>
        </w:rPr>
        <w:t>3</w:t>
      </w:r>
      <w:r w:rsidRPr="00783387">
        <w:rPr>
          <w:rFonts w:eastAsia="Times New Roman" w:cstheme="minorHAnsi"/>
          <w:lang w:eastAsia="ar-SA"/>
        </w:rPr>
        <w:t xml:space="preserve"> r., poz. </w:t>
      </w:r>
      <w:r w:rsidR="00B60258">
        <w:rPr>
          <w:rFonts w:eastAsia="Times New Roman" w:cstheme="minorHAnsi"/>
          <w:lang w:eastAsia="ar-SA"/>
        </w:rPr>
        <w:t>1270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lastRenderedPageBreak/>
        <w:t xml:space="preserve">W przypadku zajścia okoliczności ust.3. </w:t>
      </w:r>
    </w:p>
    <w:p w14:paraId="3D5E8ADA" w14:textId="399D8F41" w:rsidR="00BB1463" w:rsidRPr="00BB1463" w:rsidRDefault="00BB1463" w:rsidP="00BB1463">
      <w:pPr>
        <w:numPr>
          <w:ilvl w:val="1"/>
          <w:numId w:val="19"/>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BB1463">
      <w:pPr>
        <w:suppressAutoHyphens/>
        <w:spacing w:after="0"/>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7953ECE4"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Zamawiający dopuszcza zmianę wysokości wynagrodzenia w przypadku zmiany:</w:t>
      </w:r>
    </w:p>
    <w:p w14:paraId="23B3E024"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1)</w:t>
      </w:r>
      <w:r w:rsidRPr="00C7742F">
        <w:rPr>
          <w:rFonts w:eastAsia="Times New Roman" w:cstheme="minorHAnsi"/>
          <w:lang w:eastAsia="ar-SA"/>
        </w:rPr>
        <w:t xml:space="preserve"> stawki podatku od towarów i usług oraz podatku akcyzowego,</w:t>
      </w:r>
    </w:p>
    <w:p w14:paraId="46AA7B8D"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2)</w:t>
      </w:r>
      <w:r w:rsidRPr="00C7742F">
        <w:rPr>
          <w:rFonts w:eastAsia="Times New Roman" w:cstheme="minorHAnsi"/>
          <w:lang w:eastAsia="ar-SA"/>
        </w:rPr>
        <w:t xml:space="preserve"> wysokości minimalnego wynagrodzenia za pracę albo wysokości minimalnej stawki godzinowej, ustalonych na podstawie ustawy z dnia 10 października 2002 r. o minimalnym wynagrodzeniu za pracę,</w:t>
      </w:r>
    </w:p>
    <w:p w14:paraId="1552AC16"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3)</w:t>
      </w:r>
      <w:r w:rsidRPr="00C7742F">
        <w:rPr>
          <w:rFonts w:eastAsia="Times New Roman" w:cstheme="minorHAnsi"/>
          <w:lang w:eastAsia="ar-SA"/>
        </w:rPr>
        <w:t xml:space="preserve"> zasad podlegania ubezpieczeniom społecznym lub ubezpieczeniu zdrowotnemu lub wysokości stawki składki na ubezpieczenia społeczne lub ubezpieczenie zdrowotne,</w:t>
      </w:r>
    </w:p>
    <w:p w14:paraId="1FA095FF" w14:textId="095FBCC3" w:rsidR="00F33BD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4)</w:t>
      </w:r>
      <w:r w:rsidRPr="00C7742F">
        <w:rPr>
          <w:rFonts w:eastAsia="Times New Roman" w:cstheme="minorHAnsi"/>
          <w:lang w:eastAsia="ar-SA"/>
        </w:rPr>
        <w:t xml:space="preserve"> zasad gromadzenia i wysokości wpłat do pracowniczych planów kapitałowych, o których mowa w ustawie z dnia 4 października 2018 r. o pracowniczych planach kapitałowych (Dz. U. z 202</w:t>
      </w:r>
      <w:r w:rsidR="00340655">
        <w:rPr>
          <w:rFonts w:eastAsia="Times New Roman" w:cstheme="minorHAnsi"/>
          <w:lang w:eastAsia="ar-SA"/>
        </w:rPr>
        <w:t>3</w:t>
      </w:r>
      <w:r w:rsidRPr="00C7742F">
        <w:rPr>
          <w:rFonts w:eastAsia="Times New Roman" w:cstheme="minorHAnsi"/>
          <w:lang w:eastAsia="ar-SA"/>
        </w:rPr>
        <w:t xml:space="preserve"> r. poz. </w:t>
      </w:r>
      <w:r w:rsidR="00340655">
        <w:rPr>
          <w:rFonts w:eastAsia="Times New Roman" w:cstheme="minorHAnsi"/>
          <w:lang w:eastAsia="ar-SA"/>
        </w:rPr>
        <w:t>46</w:t>
      </w:r>
      <w:r w:rsidRPr="00C7742F">
        <w:rPr>
          <w:rFonts w:eastAsia="Times New Roman" w:cstheme="minorHAnsi"/>
          <w:lang w:eastAsia="ar-SA"/>
        </w:rPr>
        <w:t xml:space="preserve"> oraz z 2022 r. poz. 1079)</w:t>
      </w:r>
    </w:p>
    <w:p w14:paraId="6EA70E7B" w14:textId="77777777" w:rsidR="00F33BDF" w:rsidRPr="00783387" w:rsidRDefault="00F33BDF" w:rsidP="005E5949">
      <w:pPr>
        <w:suppressAutoHyphens/>
        <w:spacing w:after="0" w:line="276" w:lineRule="auto"/>
        <w:ind w:left="284"/>
        <w:jc w:val="both"/>
        <w:rPr>
          <w:rFonts w:eastAsia="Times New Roman" w:cstheme="minorHAnsi"/>
          <w:lang w:eastAsia="ar-SA"/>
        </w:rPr>
      </w:pPr>
      <w:r w:rsidRPr="00965CE9">
        <w:rPr>
          <w:rFonts w:eastAsia="Times New Roman" w:cstheme="minorHAnsi"/>
          <w:lang w:eastAsia="ar-SA"/>
        </w:rPr>
        <w:t>- jeżeli zmiany te będą miały wpływ na koszty wykonania zamówienia przez wykonawcę.</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8344CCC"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1973142A" w14:textId="7AA33B99"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 xml:space="preserve">jeżeli wartość cen materiałów lub kosztów zmieniła się o minimum 30%, biorąc pod uwagę wskaźnik ogłoszony w komunikacie Prezesa Głównego Urzędu Statystycznego w stosunku do cen z pierwszego </w:t>
      </w:r>
      <w:r w:rsidR="00520801">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6ED951DE" w14:textId="0E8271F4"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początkowy termin ustalenia zmiany wynagrodzenia to 6 miesięcy od dnia podpisania umowy; zmiany wynagrodzenia będą dokonywane w okresach co 6 miesięcy;</w:t>
      </w:r>
    </w:p>
    <w:p w14:paraId="22269DD9"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zmiana wartości wynagrodzenia dotyczyć będzie jedynie prac zrealizowanych po upływie 6 miesięcy od dnia zawarcia umowy bądź poprzedniej zmiany;</w:t>
      </w:r>
    </w:p>
    <w:p w14:paraId="3E824C66" w14:textId="6A4A3260"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w:t>
      </w:r>
      <w:r w:rsidR="001F7862">
        <w:rPr>
          <w:rFonts w:eastAsia="Times New Roman" w:cstheme="minorHAnsi"/>
          <w:lang w:eastAsia="ar-SA"/>
        </w:rPr>
        <w:t>.</w:t>
      </w:r>
    </w:p>
    <w:p w14:paraId="27B9B23C" w14:textId="77777777" w:rsidR="00F33BDF" w:rsidRPr="00C7742F" w:rsidRDefault="00F33BDF" w:rsidP="005E5949">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1F4EEBCF" w14:textId="7218CB2B"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03DC3A2" w14:textId="1E243D89" w:rsidR="000E6CE6" w:rsidRPr="006956D4" w:rsidRDefault="00627844" w:rsidP="005E5949">
      <w:pPr>
        <w:pStyle w:val="Akapitzlist"/>
        <w:numPr>
          <w:ilvl w:val="0"/>
          <w:numId w:val="36"/>
        </w:numPr>
        <w:spacing w:after="200" w:line="276" w:lineRule="auto"/>
        <w:ind w:left="284" w:hanging="284"/>
        <w:jc w:val="both"/>
        <w:rPr>
          <w:rFonts w:eastAsia="Times New Roman" w:cstheme="minorHAnsi"/>
          <w:lang w:eastAsia="ar-SA"/>
        </w:rPr>
      </w:pPr>
      <w:bookmarkStart w:id="8" w:name="_Hlk121905190"/>
      <w:bookmarkStart w:id="9" w:name="_Hlk106779515"/>
      <w:r w:rsidRPr="00627844">
        <w:rPr>
          <w:rFonts w:eastAsia="Times New Roman" w:cstheme="minorHAnsi"/>
          <w:lang w:eastAsia="ar-SA"/>
        </w:rPr>
        <w:t>Zamawiający zastrzega sobie zmianę ilości wykonywanych robót wraz ze zmianą terminu ich wykonania w zależności od zmian w programie Rządowy Fundusz Polski Ład: Program Inwestycji Strategicznych lub innych wytycznych wynikających z zawartej promesy z Bankiem Gospodarstwa Krajowego, wówczas  nastąpią zmiany harmonogramu rzeczowo-finansowego.</w:t>
      </w:r>
    </w:p>
    <w:p w14:paraId="3E04348B" w14:textId="644A47B5" w:rsidR="000E6CE6" w:rsidRDefault="007357C2" w:rsidP="005E5949">
      <w:pPr>
        <w:pStyle w:val="Akapitzlist"/>
        <w:numPr>
          <w:ilvl w:val="0"/>
          <w:numId w:val="36"/>
        </w:numPr>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0E6CE6" w:rsidRPr="006956D4">
        <w:rPr>
          <w:rFonts w:eastAsia="Times New Roman" w:cstheme="minorHAnsi"/>
          <w:lang w:eastAsia="ar-SA"/>
        </w:rPr>
        <w:t xml:space="preserve">Zamawiający dopuszcza możliwość uszczegółowienia podziału danego elementu robót w harmonogramie rzeczowo-finansowym złożonym w ofercie. Zamawiający dopuszcza możliwość wyodrębnienia mniejszych </w:t>
      </w:r>
      <w:r w:rsidR="000E6CE6" w:rsidRPr="006956D4">
        <w:rPr>
          <w:rFonts w:eastAsia="Times New Roman" w:cstheme="minorHAnsi"/>
          <w:lang w:eastAsia="ar-SA"/>
        </w:rPr>
        <w:lastRenderedPageBreak/>
        <w:t>zakresów robót danego elementu harmonogramu rzeczowo-finansowego, które będą służyć do wystawienia faktury przejściowej danego elementu prac.</w:t>
      </w:r>
    </w:p>
    <w:p w14:paraId="56FD6E4A" w14:textId="093FA90B" w:rsidR="00F33BDF" w:rsidRPr="00F73357" w:rsidRDefault="00F33BDF" w:rsidP="005E5949">
      <w:pPr>
        <w:numPr>
          <w:ilvl w:val="0"/>
          <w:numId w:val="36"/>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W przypadku wystąpienia przyczyn, o których mowa w ust. 1, 3–</w:t>
      </w:r>
      <w:r>
        <w:rPr>
          <w:rFonts w:eastAsia="Times New Roman" w:cstheme="minorHAnsi"/>
          <w:lang w:eastAsia="ar-SA"/>
        </w:rPr>
        <w:t>11</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5E5949">
      <w:pPr>
        <w:numPr>
          <w:ilvl w:val="0"/>
          <w:numId w:val="36"/>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6"/>
    <w:bookmarkEnd w:id="8"/>
    <w:bookmarkEnd w:id="9"/>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56D3A34A"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3058A2">
        <w:rPr>
          <w:rFonts w:eastAsia="Times New Roman" w:cstheme="minorHAnsi"/>
          <w:lang w:eastAsia="pl-PL"/>
        </w:rPr>
        <w:t>3</w:t>
      </w:r>
      <w:r w:rsidR="006523FB">
        <w:rPr>
          <w:rFonts w:eastAsia="Times New Roman" w:cstheme="minorHAnsi"/>
          <w:lang w:eastAsia="pl-PL"/>
        </w:rPr>
        <w:t xml:space="preserve"> </w:t>
      </w:r>
      <w:r w:rsidRPr="00182DF0">
        <w:rPr>
          <w:rFonts w:eastAsia="Times New Roman" w:cstheme="minorHAnsi"/>
          <w:lang w:eastAsia="pl-PL"/>
        </w:rPr>
        <w:t xml:space="preserve">r., poz. </w:t>
      </w:r>
      <w:r w:rsidR="003058A2">
        <w:rPr>
          <w:rFonts w:eastAsia="Times New Roman" w:cstheme="minorHAnsi"/>
          <w:lang w:eastAsia="pl-PL"/>
        </w:rPr>
        <w:t>1605</w:t>
      </w:r>
      <w:r w:rsidRPr="00182DF0">
        <w:rPr>
          <w:rFonts w:eastAsia="Times New Roman" w:cstheme="minorHAnsi"/>
          <w:lang w:eastAsia="pl-PL"/>
        </w:rPr>
        <w:t xml:space="preserve"> z późn.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B60258">
        <w:rPr>
          <w:rFonts w:eastAsia="Times New Roman" w:cstheme="minorHAnsi"/>
          <w:lang w:eastAsia="ar-SA"/>
        </w:rPr>
        <w:t>3</w:t>
      </w:r>
      <w:r w:rsidR="00491E22" w:rsidRPr="00491E22">
        <w:rPr>
          <w:rFonts w:eastAsia="Times New Roman" w:cstheme="minorHAnsi"/>
          <w:lang w:eastAsia="ar-SA"/>
        </w:rPr>
        <w:t xml:space="preserve"> r., poz. </w:t>
      </w:r>
      <w:r w:rsidR="00B60258">
        <w:rPr>
          <w:rFonts w:eastAsia="Times New Roman" w:cstheme="minorHAnsi"/>
          <w:lang w:eastAsia="ar-SA"/>
        </w:rPr>
        <w:t>682</w:t>
      </w:r>
      <w:r w:rsidR="00491E22"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Pr>
          <w:rFonts w:eastAsia="Times New Roman" w:cstheme="minorHAnsi"/>
          <w:color w:val="000000"/>
          <w:lang w:eastAsia="pl-PL" w:bidi="pl-PL"/>
        </w:rPr>
        <w:t>……………………………..</w:t>
      </w:r>
      <w:r w:rsidRPr="00B25689">
        <w:rPr>
          <w:rFonts w:eastAsia="Times New Roman" w:cstheme="minorHAnsi"/>
          <w:color w:val="000000"/>
          <w:lang w:eastAsia="pl-PL" w:bidi="pl-PL"/>
        </w:rPr>
        <w:t>. Administratorem danych osobowych po stronie Wykonawcy jest …………………………...</w:t>
      </w:r>
    </w:p>
    <w:p w14:paraId="115DF8C1" w14:textId="3FA0BB08"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582FEBB3" w:rsidR="00C77CA8" w:rsidRPr="00B25689" w:rsidRDefault="00C77CA8" w:rsidP="005E5949">
      <w:pPr>
        <w:widowControl w:val="0"/>
        <w:numPr>
          <w:ilvl w:val="0"/>
          <w:numId w:val="21"/>
        </w:numPr>
        <w:shd w:val="clear" w:color="auto" w:fill="FFFFFF"/>
        <w:tabs>
          <w:tab w:val="clear" w:pos="360"/>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3058A2">
        <w:rPr>
          <w:rFonts w:eastAsia="Times New Roman" w:cstheme="minorHAnsi"/>
          <w:color w:val="000000"/>
          <w:lang w:eastAsia="pl-PL" w:bidi="pl-PL"/>
        </w:rPr>
        <w:t>7</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w:t>
      </w:r>
      <w:r w:rsidR="008C128E">
        <w:rPr>
          <w:rFonts w:eastAsia="Times New Roman" w:cstheme="minorHAnsi"/>
          <w:color w:val="000000"/>
          <w:lang w:eastAsia="pl-PL" w:bidi="pl-PL"/>
        </w:rPr>
        <w:t>.</w:t>
      </w:r>
    </w:p>
    <w:p w14:paraId="355F43A0"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1B106AA1"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rzeczowo–finansowy</w:t>
      </w:r>
    </w:p>
    <w:p w14:paraId="292DF3A5" w14:textId="311DE803" w:rsidR="00CE1BA6" w:rsidRDefault="000654E4" w:rsidP="003058A2">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2.</w:t>
      </w:r>
      <w:r>
        <w:rPr>
          <w:rFonts w:eastAsia="Times New Roman" w:cstheme="minorHAnsi"/>
          <w:iCs/>
          <w:lang w:eastAsia="ar-SA"/>
        </w:rPr>
        <w:t xml:space="preserve"> </w:t>
      </w:r>
      <w:r w:rsidR="0089723E">
        <w:rPr>
          <w:rFonts w:eastAsia="Times New Roman" w:cstheme="minorHAnsi"/>
          <w:iCs/>
          <w:lang w:eastAsia="ar-SA"/>
        </w:rPr>
        <w:t>Dokumentacja projektowa</w:t>
      </w:r>
      <w:r w:rsidR="007206ED">
        <w:rPr>
          <w:rFonts w:eastAsia="Times New Roman" w:cstheme="minorHAnsi"/>
          <w:iCs/>
          <w:lang w:eastAsia="ar-SA"/>
        </w:rPr>
        <w:t xml:space="preserve"> </w:t>
      </w: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714D085" w14:textId="10914A55" w:rsidR="003058A2" w:rsidRDefault="00182DF0" w:rsidP="00787F95">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660DAFD0" w14:textId="77777777" w:rsidR="003058A2" w:rsidRPr="00F80E42" w:rsidRDefault="003058A2" w:rsidP="003058A2">
      <w:pPr>
        <w:spacing w:after="0" w:line="276" w:lineRule="auto"/>
        <w:jc w:val="right"/>
        <w:rPr>
          <w:rFonts w:cstheme="minorHAnsi"/>
          <w:b/>
        </w:rPr>
      </w:pPr>
      <w:r w:rsidRPr="00F80E42">
        <w:rPr>
          <w:rFonts w:cstheme="minorHAnsi"/>
          <w:b/>
        </w:rPr>
        <w:lastRenderedPageBreak/>
        <w:t xml:space="preserve">Załącznik nr 1 </w:t>
      </w:r>
    </w:p>
    <w:p w14:paraId="361EBCE4" w14:textId="77777777" w:rsidR="003058A2" w:rsidRPr="00F80E42" w:rsidRDefault="003058A2" w:rsidP="003058A2">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3058A2">
      <w:pPr>
        <w:spacing w:after="0" w:line="276" w:lineRule="auto"/>
        <w:jc w:val="right"/>
        <w:rPr>
          <w:rFonts w:cstheme="minorHAnsi"/>
          <w:b/>
        </w:rPr>
      </w:pPr>
      <w:r w:rsidRPr="00F80E42">
        <w:rPr>
          <w:rFonts w:cstheme="minorHAnsi"/>
          <w:b/>
        </w:rPr>
        <w:t xml:space="preserve">z dnia </w:t>
      </w:r>
      <w:bookmarkStart w:id="10" w:name="_Hlk20999783"/>
      <w:r w:rsidRPr="00F80E42">
        <w:rPr>
          <w:rFonts w:cstheme="minorHAnsi"/>
          <w:b/>
        </w:rPr>
        <w:t>…………………………..</w:t>
      </w:r>
    </w:p>
    <w:bookmarkEnd w:id="10"/>
    <w:p w14:paraId="3175DDFD"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1FE5C6AF" w14:textId="77777777" w:rsidR="003058A2" w:rsidRDefault="003058A2" w:rsidP="003058A2">
      <w:pPr>
        <w:jc w:val="center"/>
        <w:rPr>
          <w:b/>
        </w:rPr>
      </w:pPr>
      <w:r w:rsidRPr="003C2634">
        <w:rPr>
          <w:b/>
        </w:rPr>
        <w:t>HARMONOGRAM RZECZOWO-FINANSOWY</w:t>
      </w:r>
    </w:p>
    <w:p w14:paraId="4EE10C80" w14:textId="77777777" w:rsidR="0089723E" w:rsidRPr="00AE101F" w:rsidRDefault="0089723E" w:rsidP="0089723E">
      <w:pPr>
        <w:widowControl w:val="0"/>
        <w:tabs>
          <w:tab w:val="left" w:pos="1418"/>
          <w:tab w:val="left" w:pos="7088"/>
        </w:tabs>
        <w:overflowPunct w:val="0"/>
        <w:autoSpaceDE w:val="0"/>
        <w:spacing w:after="0" w:line="276" w:lineRule="auto"/>
        <w:jc w:val="center"/>
        <w:textAlignment w:val="baseline"/>
        <w:rPr>
          <w:b/>
        </w:rPr>
      </w:pPr>
      <w:r w:rsidRPr="00AE101F">
        <w:rPr>
          <w:b/>
        </w:rPr>
        <w:t>Budowa i modernizacja infrastruktury wodno-kanalizacyjnej wraz z wyposażeniem w Gminie Purda:</w:t>
      </w:r>
    </w:p>
    <w:p w14:paraId="1A2EE1CE" w14:textId="3E9AF95D" w:rsidR="003058A2" w:rsidRPr="0089723E" w:rsidRDefault="0089723E" w:rsidP="0089723E">
      <w:pPr>
        <w:widowControl w:val="0"/>
        <w:tabs>
          <w:tab w:val="left" w:pos="1418"/>
          <w:tab w:val="left" w:pos="7088"/>
        </w:tabs>
        <w:overflowPunct w:val="0"/>
        <w:autoSpaceDE w:val="0"/>
        <w:spacing w:after="0" w:line="276" w:lineRule="auto"/>
        <w:jc w:val="center"/>
        <w:textAlignment w:val="baseline"/>
        <w:rPr>
          <w:bCs/>
        </w:rPr>
      </w:pPr>
      <w:r w:rsidRPr="00AE101F">
        <w:rPr>
          <w:b/>
        </w:rPr>
        <w:t xml:space="preserve">Część I: </w:t>
      </w:r>
      <w:r w:rsidRPr="00AE101F">
        <w:rPr>
          <w:bCs/>
        </w:rPr>
        <w:t xml:space="preserve">Budowa i modernizacja infrastruktury wodno-kanalizacyjnej wraz z wyposażeniem w Gminie Purda </w:t>
      </w:r>
      <w:r w:rsidRPr="00AE101F">
        <w:rPr>
          <w:bCs/>
        </w:rPr>
        <w:br/>
        <w:t>w miejscowościach: Butryny, Szczęsne, Klewki.</w:t>
      </w:r>
    </w:p>
    <w:p w14:paraId="0E1ED18B" w14:textId="77777777" w:rsidR="0089723E" w:rsidRDefault="0089723E"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tbl>
      <w:tblPr>
        <w:tblW w:w="10206" w:type="dxa"/>
        <w:tblInd w:w="-5" w:type="dxa"/>
        <w:tblLayout w:type="fixed"/>
        <w:tblCellMar>
          <w:left w:w="70" w:type="dxa"/>
          <w:right w:w="70" w:type="dxa"/>
        </w:tblCellMar>
        <w:tblLook w:val="04A0" w:firstRow="1" w:lastRow="0" w:firstColumn="1" w:lastColumn="0" w:noHBand="0" w:noVBand="1"/>
      </w:tblPr>
      <w:tblGrid>
        <w:gridCol w:w="568"/>
        <w:gridCol w:w="4372"/>
        <w:gridCol w:w="2715"/>
        <w:gridCol w:w="2551"/>
      </w:tblGrid>
      <w:tr w:rsidR="00856321" w:rsidRPr="00856321" w14:paraId="36073990" w14:textId="77777777" w:rsidTr="00924EC8">
        <w:trPr>
          <w:trHeight w:val="30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183AD"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bookmarkStart w:id="11" w:name="_Hlk170901608"/>
            <w:r w:rsidRPr="00856321">
              <w:rPr>
                <w:rFonts w:eastAsia="Times New Roman" w:cstheme="minorHAnsi"/>
                <w:b/>
                <w:bCs/>
                <w:color w:val="000000"/>
                <w:lang w:eastAsia="pl-PL"/>
              </w:rPr>
              <w:t>L. p.</w:t>
            </w:r>
          </w:p>
        </w:tc>
        <w:tc>
          <w:tcPr>
            <w:tcW w:w="4372" w:type="dxa"/>
            <w:tcBorders>
              <w:top w:val="single" w:sz="4" w:space="0" w:color="000000"/>
              <w:bottom w:val="single" w:sz="4" w:space="0" w:color="000000"/>
              <w:right w:val="single" w:sz="4" w:space="0" w:color="000000"/>
            </w:tcBorders>
            <w:shd w:val="clear" w:color="auto" w:fill="auto"/>
            <w:vAlign w:val="center"/>
          </w:tcPr>
          <w:p w14:paraId="1D953C7F"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theme="minorHAnsi"/>
                <w:b/>
                <w:bCs/>
                <w:color w:val="000000"/>
                <w:lang w:eastAsia="pl-PL"/>
              </w:rPr>
              <w:t>Nazwa elementu</w:t>
            </w:r>
          </w:p>
        </w:tc>
        <w:tc>
          <w:tcPr>
            <w:tcW w:w="2715" w:type="dxa"/>
            <w:tcBorders>
              <w:top w:val="single" w:sz="4" w:space="0" w:color="000000"/>
              <w:bottom w:val="single" w:sz="4" w:space="0" w:color="000000"/>
              <w:right w:val="single" w:sz="4" w:space="0" w:color="000000"/>
            </w:tcBorders>
            <w:shd w:val="clear" w:color="auto" w:fill="auto"/>
            <w:vAlign w:val="center"/>
          </w:tcPr>
          <w:p w14:paraId="013E93E8"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theme="minorHAnsi"/>
                <w:b/>
                <w:bCs/>
                <w:color w:val="000000"/>
                <w:lang w:eastAsia="pl-PL"/>
              </w:rPr>
              <w:t xml:space="preserve">Wartość elementu </w:t>
            </w:r>
          </w:p>
          <w:p w14:paraId="58BCE580"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theme="minorHAnsi"/>
                <w:b/>
                <w:bCs/>
                <w:color w:val="000000"/>
                <w:lang w:eastAsia="pl-PL"/>
              </w:rPr>
              <w:t>netto w zł</w:t>
            </w:r>
          </w:p>
        </w:tc>
        <w:tc>
          <w:tcPr>
            <w:tcW w:w="2551" w:type="dxa"/>
            <w:tcBorders>
              <w:top w:val="single" w:sz="4" w:space="0" w:color="000000"/>
              <w:bottom w:val="single" w:sz="4" w:space="0" w:color="000000"/>
              <w:right w:val="single" w:sz="4" w:space="0" w:color="000000"/>
            </w:tcBorders>
            <w:shd w:val="clear" w:color="auto" w:fill="auto"/>
            <w:vAlign w:val="center"/>
          </w:tcPr>
          <w:p w14:paraId="61BD3E82"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theme="minorHAnsi"/>
                <w:b/>
                <w:bCs/>
                <w:color w:val="000000"/>
                <w:lang w:eastAsia="pl-PL"/>
              </w:rPr>
              <w:t>Termin wykonania</w:t>
            </w:r>
          </w:p>
          <w:p w14:paraId="3413F2D2"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theme="minorHAnsi"/>
                <w:b/>
                <w:bCs/>
                <w:color w:val="000000"/>
                <w:lang w:eastAsia="pl-PL"/>
              </w:rPr>
              <w:t xml:space="preserve">(w miesiącach </w:t>
            </w:r>
          </w:p>
          <w:p w14:paraId="7C5723D9"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theme="minorHAnsi"/>
                <w:b/>
                <w:bCs/>
                <w:color w:val="000000"/>
                <w:lang w:eastAsia="pl-PL"/>
              </w:rPr>
              <w:t>od podpisania umowy)</w:t>
            </w:r>
          </w:p>
        </w:tc>
      </w:tr>
      <w:tr w:rsidR="00856321" w:rsidRPr="00856321" w14:paraId="6259ECDD" w14:textId="77777777" w:rsidTr="00924EC8">
        <w:trPr>
          <w:trHeight w:val="593"/>
        </w:trPr>
        <w:tc>
          <w:tcPr>
            <w:tcW w:w="568" w:type="dxa"/>
            <w:tcBorders>
              <w:left w:val="single" w:sz="4" w:space="0" w:color="000000"/>
              <w:bottom w:val="single" w:sz="4" w:space="0" w:color="000000"/>
              <w:right w:val="single" w:sz="4" w:space="0" w:color="000000"/>
            </w:tcBorders>
            <w:shd w:val="clear" w:color="auto" w:fill="auto"/>
            <w:vAlign w:val="center"/>
          </w:tcPr>
          <w:p w14:paraId="4E381B5C"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p>
        </w:tc>
        <w:tc>
          <w:tcPr>
            <w:tcW w:w="9638" w:type="dxa"/>
            <w:gridSpan w:val="3"/>
            <w:tcBorders>
              <w:bottom w:val="single" w:sz="4" w:space="0" w:color="000000"/>
              <w:right w:val="single" w:sz="4" w:space="0" w:color="000000"/>
            </w:tcBorders>
            <w:shd w:val="clear" w:color="auto" w:fill="auto"/>
            <w:vAlign w:val="center"/>
          </w:tcPr>
          <w:p w14:paraId="597E6E4A" w14:textId="77777777" w:rsidR="00856321" w:rsidRPr="00C07F5F" w:rsidRDefault="00856321" w:rsidP="00856321">
            <w:pPr>
              <w:widowControl w:val="0"/>
              <w:suppressAutoHyphens/>
              <w:spacing w:after="0" w:line="240" w:lineRule="auto"/>
              <w:jc w:val="center"/>
              <w:rPr>
                <w:rFonts w:eastAsia="Times New Roman" w:cs="Calibri"/>
                <w:b/>
                <w:bCs/>
                <w:color w:val="000000"/>
                <w:lang w:eastAsia="pl-PL"/>
              </w:rPr>
            </w:pPr>
            <w:r w:rsidRPr="00C07F5F">
              <w:rPr>
                <w:rFonts w:eastAsia="Times New Roman" w:cstheme="minorHAnsi"/>
                <w:b/>
                <w:bCs/>
                <w:color w:val="000000"/>
                <w:lang w:eastAsia="pl-PL"/>
              </w:rPr>
              <w:t>Klewki</w:t>
            </w:r>
          </w:p>
        </w:tc>
      </w:tr>
      <w:tr w:rsidR="00856321" w:rsidRPr="00856321" w14:paraId="06EF8139" w14:textId="77777777" w:rsidTr="00924EC8">
        <w:trPr>
          <w:trHeight w:val="870"/>
        </w:trPr>
        <w:tc>
          <w:tcPr>
            <w:tcW w:w="568" w:type="dxa"/>
            <w:tcBorders>
              <w:left w:val="single" w:sz="4" w:space="0" w:color="000000"/>
              <w:bottom w:val="single" w:sz="4" w:space="0" w:color="000000"/>
              <w:right w:val="single" w:sz="4" w:space="0" w:color="000000"/>
            </w:tcBorders>
            <w:shd w:val="clear" w:color="auto" w:fill="auto"/>
            <w:vAlign w:val="center"/>
          </w:tcPr>
          <w:p w14:paraId="2EE0CE47"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theme="minorHAnsi"/>
                <w:b/>
                <w:bCs/>
                <w:color w:val="000000"/>
                <w:lang w:eastAsia="pl-PL"/>
              </w:rPr>
              <w:t>1.</w:t>
            </w:r>
          </w:p>
        </w:tc>
        <w:tc>
          <w:tcPr>
            <w:tcW w:w="4372" w:type="dxa"/>
            <w:tcBorders>
              <w:bottom w:val="single" w:sz="4" w:space="0" w:color="000000"/>
              <w:right w:val="single" w:sz="4" w:space="0" w:color="000000"/>
            </w:tcBorders>
            <w:shd w:val="clear" w:color="auto" w:fill="auto"/>
            <w:vAlign w:val="center"/>
          </w:tcPr>
          <w:p w14:paraId="0156342B" w14:textId="77777777" w:rsidR="00856321" w:rsidRPr="00856321" w:rsidRDefault="00856321" w:rsidP="00856321">
            <w:pPr>
              <w:widowControl w:val="0"/>
              <w:suppressAutoHyphens/>
              <w:spacing w:after="0" w:line="240" w:lineRule="auto"/>
              <w:jc w:val="both"/>
              <w:rPr>
                <w:rFonts w:eastAsia="Times New Roman" w:cstheme="minorHAnsi"/>
                <w:color w:val="000000"/>
                <w:lang w:eastAsia="pl-PL"/>
              </w:rPr>
            </w:pPr>
            <w:r w:rsidRPr="00856321">
              <w:rPr>
                <w:rFonts w:eastAsia="Times New Roman" w:cstheme="minorHAnsi"/>
                <w:color w:val="000000"/>
                <w:lang w:eastAsia="pl-PL"/>
              </w:rPr>
              <w:t>Kanalizacja sanitarna grawitacyjna Ø200, Ø160 – 1446 m.</w:t>
            </w:r>
          </w:p>
        </w:tc>
        <w:tc>
          <w:tcPr>
            <w:tcW w:w="2715" w:type="dxa"/>
            <w:tcBorders>
              <w:bottom w:val="single" w:sz="4" w:space="0" w:color="000000"/>
              <w:right w:val="single" w:sz="4" w:space="0" w:color="000000"/>
            </w:tcBorders>
            <w:shd w:val="clear" w:color="auto" w:fill="auto"/>
            <w:vAlign w:val="center"/>
          </w:tcPr>
          <w:p w14:paraId="631BF5D7"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r w:rsidRPr="00856321">
              <w:rPr>
                <w:rFonts w:eastAsia="Times New Roman" w:cstheme="minorHAnsi"/>
                <w:color w:val="000000"/>
                <w:lang w:eastAsia="pl-PL"/>
              </w:rPr>
              <w:t> </w:t>
            </w:r>
          </w:p>
        </w:tc>
        <w:tc>
          <w:tcPr>
            <w:tcW w:w="2551" w:type="dxa"/>
            <w:tcBorders>
              <w:bottom w:val="single" w:sz="4" w:space="0" w:color="000000"/>
              <w:right w:val="single" w:sz="4" w:space="0" w:color="000000"/>
            </w:tcBorders>
            <w:shd w:val="clear" w:color="auto" w:fill="auto"/>
            <w:vAlign w:val="center"/>
          </w:tcPr>
          <w:p w14:paraId="42B316FE"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 </w:t>
            </w:r>
          </w:p>
          <w:p w14:paraId="6B85E410"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24 miesiące</w:t>
            </w:r>
          </w:p>
          <w:p w14:paraId="0A8B3932" w14:textId="77777777" w:rsidR="00856321" w:rsidRPr="00856321" w:rsidRDefault="00856321" w:rsidP="00856321">
            <w:pPr>
              <w:widowControl w:val="0"/>
              <w:suppressAutoHyphens/>
              <w:spacing w:after="0" w:line="240" w:lineRule="auto"/>
              <w:jc w:val="center"/>
              <w:rPr>
                <w:rFonts w:eastAsia="Times New Roman" w:cs="Calibri"/>
                <w:color w:val="000000"/>
                <w:lang w:eastAsia="pl-PL"/>
              </w:rPr>
            </w:pPr>
          </w:p>
          <w:p w14:paraId="1A1DDE8D" w14:textId="77777777" w:rsidR="00856321" w:rsidRPr="00856321" w:rsidRDefault="00856321" w:rsidP="00856321">
            <w:pPr>
              <w:widowControl w:val="0"/>
              <w:suppressAutoHyphens/>
              <w:spacing w:after="0" w:line="240" w:lineRule="auto"/>
              <w:jc w:val="center"/>
              <w:rPr>
                <w:rFonts w:eastAsia="Times New Roman" w:cs="Calibri"/>
                <w:color w:val="000000"/>
                <w:lang w:eastAsia="pl-PL"/>
              </w:rPr>
            </w:pPr>
          </w:p>
        </w:tc>
      </w:tr>
      <w:tr w:rsidR="00856321" w:rsidRPr="00856321" w14:paraId="1A96BD95" w14:textId="77777777" w:rsidTr="00924EC8">
        <w:trPr>
          <w:trHeight w:val="870"/>
        </w:trPr>
        <w:tc>
          <w:tcPr>
            <w:tcW w:w="568" w:type="dxa"/>
            <w:tcBorders>
              <w:left w:val="single" w:sz="4" w:space="0" w:color="000000"/>
              <w:bottom w:val="single" w:sz="4" w:space="0" w:color="000000"/>
              <w:right w:val="single" w:sz="4" w:space="0" w:color="000000"/>
            </w:tcBorders>
            <w:shd w:val="clear" w:color="auto" w:fill="auto"/>
            <w:vAlign w:val="center"/>
          </w:tcPr>
          <w:p w14:paraId="2D3D0B73"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theme="minorHAnsi"/>
                <w:b/>
                <w:bCs/>
                <w:color w:val="000000"/>
                <w:lang w:eastAsia="pl-PL"/>
              </w:rPr>
              <w:t>2.</w:t>
            </w:r>
          </w:p>
        </w:tc>
        <w:tc>
          <w:tcPr>
            <w:tcW w:w="4372" w:type="dxa"/>
            <w:tcBorders>
              <w:bottom w:val="single" w:sz="4" w:space="0" w:color="000000"/>
              <w:right w:val="single" w:sz="4" w:space="0" w:color="000000"/>
            </w:tcBorders>
            <w:shd w:val="clear" w:color="auto" w:fill="auto"/>
            <w:vAlign w:val="center"/>
          </w:tcPr>
          <w:p w14:paraId="19ED06E8" w14:textId="77777777" w:rsidR="00856321" w:rsidRPr="00856321" w:rsidRDefault="00856321" w:rsidP="00856321">
            <w:pPr>
              <w:widowControl w:val="0"/>
              <w:suppressAutoHyphens/>
              <w:spacing w:after="0" w:line="240" w:lineRule="auto"/>
              <w:jc w:val="both"/>
              <w:rPr>
                <w:rFonts w:eastAsia="Times New Roman" w:cstheme="minorHAnsi"/>
                <w:color w:val="000000"/>
                <w:lang w:eastAsia="pl-PL"/>
              </w:rPr>
            </w:pPr>
            <w:r w:rsidRPr="00856321">
              <w:rPr>
                <w:rFonts w:eastAsia="Times New Roman" w:cstheme="minorHAnsi"/>
                <w:color w:val="000000"/>
                <w:lang w:eastAsia="pl-PL"/>
              </w:rPr>
              <w:t>Kanalizacja sanitarna grawitacyjna Ø200, Ø160 (odcinek od S9.5 przez S9.7.1 przez S9.7.3.1 do S9.7.3.4) – ok. 130 m.</w:t>
            </w:r>
          </w:p>
        </w:tc>
        <w:tc>
          <w:tcPr>
            <w:tcW w:w="2715" w:type="dxa"/>
            <w:tcBorders>
              <w:bottom w:val="single" w:sz="4" w:space="0" w:color="000000"/>
              <w:right w:val="single" w:sz="4" w:space="0" w:color="000000"/>
            </w:tcBorders>
            <w:shd w:val="clear" w:color="auto" w:fill="auto"/>
            <w:vAlign w:val="center"/>
          </w:tcPr>
          <w:p w14:paraId="352EBABD"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p>
        </w:tc>
        <w:tc>
          <w:tcPr>
            <w:tcW w:w="2551" w:type="dxa"/>
            <w:tcBorders>
              <w:bottom w:val="single" w:sz="4" w:space="0" w:color="000000"/>
              <w:right w:val="single" w:sz="4" w:space="0" w:color="000000"/>
            </w:tcBorders>
            <w:shd w:val="clear" w:color="auto" w:fill="auto"/>
            <w:vAlign w:val="center"/>
          </w:tcPr>
          <w:p w14:paraId="5CBEB0F0"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2 miesiące</w:t>
            </w:r>
          </w:p>
        </w:tc>
      </w:tr>
      <w:tr w:rsidR="00856321" w:rsidRPr="00856321" w14:paraId="280FC6DE" w14:textId="77777777" w:rsidTr="00924EC8">
        <w:trPr>
          <w:trHeight w:val="870"/>
        </w:trPr>
        <w:tc>
          <w:tcPr>
            <w:tcW w:w="568" w:type="dxa"/>
            <w:tcBorders>
              <w:left w:val="single" w:sz="4" w:space="0" w:color="000000"/>
              <w:bottom w:val="single" w:sz="4" w:space="0" w:color="000000"/>
              <w:right w:val="single" w:sz="4" w:space="0" w:color="000000"/>
            </w:tcBorders>
            <w:shd w:val="clear" w:color="auto" w:fill="auto"/>
            <w:vAlign w:val="center"/>
          </w:tcPr>
          <w:p w14:paraId="23F3C12A"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theme="minorHAnsi"/>
                <w:b/>
                <w:bCs/>
                <w:color w:val="000000"/>
                <w:lang w:eastAsia="pl-PL"/>
              </w:rPr>
              <w:t>3.</w:t>
            </w:r>
          </w:p>
        </w:tc>
        <w:tc>
          <w:tcPr>
            <w:tcW w:w="4372" w:type="dxa"/>
            <w:tcBorders>
              <w:bottom w:val="single" w:sz="4" w:space="0" w:color="000000"/>
              <w:right w:val="single" w:sz="4" w:space="0" w:color="000000"/>
            </w:tcBorders>
            <w:shd w:val="clear" w:color="auto" w:fill="auto"/>
            <w:vAlign w:val="center"/>
          </w:tcPr>
          <w:p w14:paraId="59463F66" w14:textId="47621534" w:rsidR="00856321" w:rsidRPr="00856321" w:rsidRDefault="00856321" w:rsidP="00856321">
            <w:pPr>
              <w:widowControl w:val="0"/>
              <w:suppressAutoHyphens/>
              <w:spacing w:after="0" w:line="240" w:lineRule="auto"/>
              <w:jc w:val="both"/>
              <w:rPr>
                <w:rFonts w:eastAsia="Times New Roman" w:cstheme="minorHAnsi"/>
                <w:color w:val="000000"/>
                <w:lang w:eastAsia="pl-PL"/>
              </w:rPr>
            </w:pPr>
            <w:r w:rsidRPr="00856321">
              <w:rPr>
                <w:rFonts w:eastAsia="Times New Roman" w:cstheme="minorHAnsi"/>
                <w:color w:val="000000"/>
                <w:lang w:eastAsia="pl-PL"/>
              </w:rPr>
              <w:t>Kanalizacja tłoczna Ø110 - 11m, przepompownia</w:t>
            </w:r>
            <w:r w:rsidR="00497708">
              <w:rPr>
                <w:rFonts w:eastAsia="Times New Roman" w:cstheme="minorHAnsi"/>
                <w:color w:val="000000"/>
                <w:lang w:eastAsia="pl-PL"/>
              </w:rPr>
              <w:t xml:space="preserve"> strefowa</w:t>
            </w:r>
            <w:r w:rsidRPr="00856321">
              <w:rPr>
                <w:rFonts w:eastAsia="Times New Roman" w:cstheme="minorHAnsi"/>
                <w:color w:val="000000"/>
                <w:lang w:eastAsia="pl-PL"/>
              </w:rPr>
              <w:t xml:space="preserve"> ścieków – 1 szt.</w:t>
            </w:r>
          </w:p>
        </w:tc>
        <w:tc>
          <w:tcPr>
            <w:tcW w:w="2715" w:type="dxa"/>
            <w:tcBorders>
              <w:bottom w:val="single" w:sz="4" w:space="0" w:color="000000"/>
              <w:right w:val="single" w:sz="4" w:space="0" w:color="000000"/>
            </w:tcBorders>
            <w:shd w:val="clear" w:color="auto" w:fill="auto"/>
            <w:vAlign w:val="center"/>
          </w:tcPr>
          <w:p w14:paraId="76FB0F68"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r w:rsidRPr="00856321">
              <w:rPr>
                <w:rFonts w:eastAsia="Times New Roman" w:cstheme="minorHAnsi"/>
                <w:color w:val="000000"/>
                <w:lang w:eastAsia="pl-PL"/>
              </w:rPr>
              <w:t> </w:t>
            </w:r>
          </w:p>
        </w:tc>
        <w:tc>
          <w:tcPr>
            <w:tcW w:w="2551" w:type="dxa"/>
            <w:tcBorders>
              <w:bottom w:val="single" w:sz="4" w:space="0" w:color="000000"/>
              <w:right w:val="single" w:sz="4" w:space="0" w:color="000000"/>
            </w:tcBorders>
            <w:shd w:val="clear" w:color="auto" w:fill="auto"/>
            <w:vAlign w:val="center"/>
          </w:tcPr>
          <w:p w14:paraId="188B0371" w14:textId="77777777" w:rsidR="00856321" w:rsidRPr="00856321" w:rsidRDefault="00856321" w:rsidP="00856321">
            <w:pPr>
              <w:widowControl w:val="0"/>
              <w:suppressAutoHyphens/>
              <w:spacing w:after="0" w:line="240" w:lineRule="auto"/>
              <w:jc w:val="center"/>
              <w:rPr>
                <w:rFonts w:eastAsia="Times New Roman" w:cs="Calibri"/>
                <w:color w:val="000000"/>
                <w:lang w:eastAsia="pl-PL"/>
              </w:rPr>
            </w:pPr>
            <w:r w:rsidRPr="00856321">
              <w:rPr>
                <w:rFonts w:eastAsia="Times New Roman" w:cstheme="minorHAnsi"/>
                <w:color w:val="000000"/>
                <w:lang w:eastAsia="pl-PL"/>
              </w:rPr>
              <w:t>  24 miesiące</w:t>
            </w:r>
          </w:p>
        </w:tc>
      </w:tr>
      <w:tr w:rsidR="00497708" w:rsidRPr="00856321" w14:paraId="72BEB04F" w14:textId="77777777" w:rsidTr="00924EC8">
        <w:trPr>
          <w:trHeight w:val="870"/>
        </w:trPr>
        <w:tc>
          <w:tcPr>
            <w:tcW w:w="568" w:type="dxa"/>
            <w:tcBorders>
              <w:left w:val="single" w:sz="4" w:space="0" w:color="000000"/>
              <w:bottom w:val="single" w:sz="4" w:space="0" w:color="000000"/>
              <w:right w:val="single" w:sz="4" w:space="0" w:color="000000"/>
            </w:tcBorders>
            <w:shd w:val="clear" w:color="auto" w:fill="auto"/>
            <w:vAlign w:val="center"/>
          </w:tcPr>
          <w:p w14:paraId="00352D29" w14:textId="5184CA64" w:rsidR="00497708" w:rsidRPr="00856321" w:rsidRDefault="00497708" w:rsidP="00856321">
            <w:pPr>
              <w:widowControl w:val="0"/>
              <w:suppressAutoHyphens/>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4.</w:t>
            </w:r>
          </w:p>
        </w:tc>
        <w:tc>
          <w:tcPr>
            <w:tcW w:w="4372" w:type="dxa"/>
            <w:tcBorders>
              <w:bottom w:val="single" w:sz="4" w:space="0" w:color="000000"/>
              <w:right w:val="single" w:sz="4" w:space="0" w:color="000000"/>
            </w:tcBorders>
            <w:shd w:val="clear" w:color="auto" w:fill="auto"/>
            <w:vAlign w:val="center"/>
          </w:tcPr>
          <w:p w14:paraId="13122217" w14:textId="6BCFA1FE" w:rsidR="00497708" w:rsidRPr="00856321" w:rsidRDefault="00497708" w:rsidP="00856321">
            <w:pPr>
              <w:widowControl w:val="0"/>
              <w:suppressAutoHyphens/>
              <w:spacing w:after="0" w:line="240" w:lineRule="auto"/>
              <w:jc w:val="both"/>
              <w:rPr>
                <w:rFonts w:eastAsia="Times New Roman" w:cstheme="minorHAnsi"/>
                <w:color w:val="000000"/>
                <w:lang w:eastAsia="pl-PL"/>
              </w:rPr>
            </w:pPr>
            <w:r>
              <w:rPr>
                <w:rFonts w:eastAsia="Times New Roman" w:cstheme="minorHAnsi"/>
                <w:color w:val="000000"/>
                <w:lang w:eastAsia="pl-PL"/>
              </w:rPr>
              <w:t xml:space="preserve">Przyłącze kanalizacji sanitarnej </w:t>
            </w:r>
            <w:r w:rsidRPr="00497708">
              <w:rPr>
                <w:rFonts w:eastAsia="Times New Roman" w:cstheme="minorHAnsi"/>
                <w:color w:val="000000"/>
                <w:lang w:eastAsia="pl-PL"/>
              </w:rPr>
              <w:t>o średnicy Ø160 w ilości około 37 szt.</w:t>
            </w:r>
          </w:p>
        </w:tc>
        <w:tc>
          <w:tcPr>
            <w:tcW w:w="2715" w:type="dxa"/>
            <w:tcBorders>
              <w:bottom w:val="single" w:sz="4" w:space="0" w:color="000000"/>
              <w:right w:val="single" w:sz="4" w:space="0" w:color="000000"/>
            </w:tcBorders>
            <w:shd w:val="clear" w:color="auto" w:fill="auto"/>
            <w:vAlign w:val="center"/>
          </w:tcPr>
          <w:p w14:paraId="39B27591" w14:textId="77777777" w:rsidR="00497708" w:rsidRPr="00856321" w:rsidRDefault="00497708" w:rsidP="00856321">
            <w:pPr>
              <w:widowControl w:val="0"/>
              <w:suppressAutoHyphens/>
              <w:spacing w:after="0" w:line="240" w:lineRule="auto"/>
              <w:rPr>
                <w:rFonts w:eastAsia="Times New Roman" w:cstheme="minorHAnsi"/>
                <w:color w:val="000000"/>
                <w:lang w:eastAsia="pl-PL"/>
              </w:rPr>
            </w:pPr>
          </w:p>
        </w:tc>
        <w:tc>
          <w:tcPr>
            <w:tcW w:w="2551" w:type="dxa"/>
            <w:tcBorders>
              <w:bottom w:val="single" w:sz="4" w:space="0" w:color="000000"/>
              <w:right w:val="single" w:sz="4" w:space="0" w:color="000000"/>
            </w:tcBorders>
            <w:shd w:val="clear" w:color="auto" w:fill="auto"/>
            <w:vAlign w:val="center"/>
          </w:tcPr>
          <w:p w14:paraId="0E552024" w14:textId="55658330" w:rsidR="00497708" w:rsidRPr="00856321" w:rsidRDefault="00497708" w:rsidP="00856321">
            <w:pPr>
              <w:widowControl w:val="0"/>
              <w:suppressAutoHyphens/>
              <w:spacing w:after="0" w:line="240" w:lineRule="auto"/>
              <w:jc w:val="center"/>
              <w:rPr>
                <w:rFonts w:eastAsia="Times New Roman" w:cstheme="minorHAnsi"/>
                <w:color w:val="000000"/>
                <w:lang w:eastAsia="pl-PL"/>
              </w:rPr>
            </w:pPr>
            <w:r>
              <w:rPr>
                <w:rFonts w:eastAsia="Times New Roman" w:cstheme="minorHAnsi"/>
                <w:color w:val="000000"/>
                <w:lang w:eastAsia="pl-PL"/>
              </w:rPr>
              <w:t>24 miesiące</w:t>
            </w:r>
          </w:p>
        </w:tc>
      </w:tr>
      <w:tr w:rsidR="00856321" w:rsidRPr="00856321" w14:paraId="29ECF964" w14:textId="77777777" w:rsidTr="00924EC8">
        <w:trPr>
          <w:trHeight w:val="585"/>
        </w:trPr>
        <w:tc>
          <w:tcPr>
            <w:tcW w:w="568" w:type="dxa"/>
            <w:tcBorders>
              <w:left w:val="single" w:sz="4" w:space="0" w:color="000000"/>
              <w:bottom w:val="single" w:sz="4" w:space="0" w:color="000000"/>
              <w:right w:val="single" w:sz="4" w:space="0" w:color="000000"/>
            </w:tcBorders>
            <w:shd w:val="clear" w:color="auto" w:fill="auto"/>
            <w:vAlign w:val="center"/>
          </w:tcPr>
          <w:p w14:paraId="004CEAB3" w14:textId="25249E36" w:rsidR="00856321" w:rsidRPr="00856321" w:rsidRDefault="00497708" w:rsidP="00856321">
            <w:pPr>
              <w:widowControl w:val="0"/>
              <w:suppressAutoHyphens/>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5</w:t>
            </w:r>
            <w:r w:rsidR="00856321" w:rsidRPr="00856321">
              <w:rPr>
                <w:rFonts w:eastAsia="Times New Roman" w:cstheme="minorHAns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21D48369" w14:textId="77777777" w:rsidR="00856321" w:rsidRPr="00856321" w:rsidRDefault="00856321" w:rsidP="00856321">
            <w:pPr>
              <w:widowControl w:val="0"/>
              <w:suppressAutoHyphens/>
              <w:spacing w:after="0" w:line="240" w:lineRule="auto"/>
              <w:jc w:val="both"/>
              <w:rPr>
                <w:rFonts w:eastAsia="Times New Roman" w:cstheme="minorHAnsi"/>
                <w:color w:val="000000"/>
                <w:lang w:eastAsia="pl-PL"/>
              </w:rPr>
            </w:pPr>
            <w:r w:rsidRPr="00856321">
              <w:rPr>
                <w:rFonts w:eastAsia="Times New Roman" w:cstheme="minorHAnsi"/>
                <w:color w:val="000000"/>
                <w:lang w:eastAsia="pl-PL"/>
              </w:rPr>
              <w:t>Sieć wodociągowa  Ø160,  Ø110,  Ø63, Ø50 – 1569 m.</w:t>
            </w:r>
          </w:p>
        </w:tc>
        <w:tc>
          <w:tcPr>
            <w:tcW w:w="2715" w:type="dxa"/>
            <w:tcBorders>
              <w:bottom w:val="single" w:sz="4" w:space="0" w:color="000000"/>
              <w:right w:val="single" w:sz="4" w:space="0" w:color="000000"/>
            </w:tcBorders>
            <w:shd w:val="clear" w:color="auto" w:fill="auto"/>
            <w:vAlign w:val="center"/>
          </w:tcPr>
          <w:p w14:paraId="70C21754"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r w:rsidRPr="00856321">
              <w:rPr>
                <w:rFonts w:eastAsia="Times New Roman" w:cstheme="minorHAnsi"/>
                <w:color w:val="000000"/>
                <w:lang w:eastAsia="pl-PL"/>
              </w:rPr>
              <w:t> </w:t>
            </w:r>
          </w:p>
        </w:tc>
        <w:tc>
          <w:tcPr>
            <w:tcW w:w="2551" w:type="dxa"/>
            <w:tcBorders>
              <w:bottom w:val="single" w:sz="4" w:space="0" w:color="000000"/>
              <w:right w:val="single" w:sz="4" w:space="0" w:color="000000"/>
            </w:tcBorders>
            <w:shd w:val="clear" w:color="auto" w:fill="auto"/>
            <w:vAlign w:val="center"/>
          </w:tcPr>
          <w:p w14:paraId="6105E4FA"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 </w:t>
            </w:r>
          </w:p>
          <w:p w14:paraId="3A2E4794"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18  miesięcy</w:t>
            </w:r>
          </w:p>
          <w:p w14:paraId="1C7CBCCE"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p>
          <w:p w14:paraId="7863DB9C" w14:textId="77777777" w:rsidR="00856321" w:rsidRPr="00856321" w:rsidRDefault="00856321" w:rsidP="00856321">
            <w:pPr>
              <w:widowControl w:val="0"/>
              <w:suppressAutoHyphens/>
              <w:spacing w:after="0" w:line="240" w:lineRule="auto"/>
              <w:jc w:val="center"/>
              <w:rPr>
                <w:rFonts w:eastAsia="Times New Roman" w:cs="Calibri"/>
                <w:color w:val="000000"/>
                <w:lang w:eastAsia="pl-PL"/>
              </w:rPr>
            </w:pPr>
          </w:p>
        </w:tc>
      </w:tr>
      <w:tr w:rsidR="00856321" w:rsidRPr="00856321" w14:paraId="138DDF9C" w14:textId="77777777" w:rsidTr="00924EC8">
        <w:trPr>
          <w:trHeight w:val="585"/>
        </w:trPr>
        <w:tc>
          <w:tcPr>
            <w:tcW w:w="568" w:type="dxa"/>
            <w:tcBorders>
              <w:left w:val="single" w:sz="4" w:space="0" w:color="000000"/>
              <w:bottom w:val="single" w:sz="4" w:space="0" w:color="000000"/>
              <w:right w:val="single" w:sz="4" w:space="0" w:color="000000"/>
            </w:tcBorders>
            <w:shd w:val="clear" w:color="auto" w:fill="auto"/>
            <w:vAlign w:val="center"/>
          </w:tcPr>
          <w:p w14:paraId="032845C7" w14:textId="1D7F27E0" w:rsidR="00856321" w:rsidRPr="00856321" w:rsidRDefault="00497708" w:rsidP="00856321">
            <w:pPr>
              <w:widowControl w:val="0"/>
              <w:suppressAutoHyphens/>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6</w:t>
            </w:r>
            <w:r w:rsidR="00856321" w:rsidRPr="00856321">
              <w:rPr>
                <w:rFonts w:eastAsia="Times New Roman" w:cstheme="minorHAns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3B098B9B" w14:textId="77777777" w:rsidR="00856321" w:rsidRPr="00856321" w:rsidRDefault="00856321" w:rsidP="00856321">
            <w:pPr>
              <w:widowControl w:val="0"/>
              <w:suppressAutoHyphens/>
              <w:spacing w:after="0" w:line="240" w:lineRule="auto"/>
              <w:jc w:val="both"/>
              <w:rPr>
                <w:rFonts w:eastAsia="Times New Roman" w:cstheme="minorHAnsi"/>
                <w:color w:val="000000"/>
                <w:lang w:eastAsia="pl-PL"/>
              </w:rPr>
            </w:pPr>
            <w:r w:rsidRPr="00856321">
              <w:rPr>
                <w:rFonts w:eastAsia="Times New Roman" w:cstheme="minorHAnsi"/>
                <w:color w:val="000000"/>
                <w:lang w:eastAsia="pl-PL"/>
              </w:rPr>
              <w:t>Sieć wodociągowa Ø160, Ø110, Ø63, Ø50 (odcinek wodociągu od W56 przez W48 przez W52 do W62) – ok. 180 m.</w:t>
            </w:r>
          </w:p>
        </w:tc>
        <w:tc>
          <w:tcPr>
            <w:tcW w:w="2715" w:type="dxa"/>
            <w:tcBorders>
              <w:bottom w:val="single" w:sz="4" w:space="0" w:color="000000"/>
              <w:right w:val="single" w:sz="4" w:space="0" w:color="000000"/>
            </w:tcBorders>
            <w:shd w:val="clear" w:color="auto" w:fill="auto"/>
            <w:vAlign w:val="center"/>
          </w:tcPr>
          <w:p w14:paraId="783D8882"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p>
        </w:tc>
        <w:tc>
          <w:tcPr>
            <w:tcW w:w="2551" w:type="dxa"/>
            <w:tcBorders>
              <w:bottom w:val="single" w:sz="4" w:space="0" w:color="000000"/>
              <w:right w:val="single" w:sz="4" w:space="0" w:color="000000"/>
            </w:tcBorders>
            <w:shd w:val="clear" w:color="auto" w:fill="auto"/>
            <w:vAlign w:val="center"/>
          </w:tcPr>
          <w:p w14:paraId="6BAAD3D7"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2 miesiące</w:t>
            </w:r>
          </w:p>
        </w:tc>
      </w:tr>
      <w:tr w:rsidR="00856321" w:rsidRPr="00856321" w14:paraId="269D9823" w14:textId="77777777" w:rsidTr="00924EC8">
        <w:trPr>
          <w:trHeight w:val="585"/>
        </w:trPr>
        <w:tc>
          <w:tcPr>
            <w:tcW w:w="568" w:type="dxa"/>
            <w:tcBorders>
              <w:left w:val="single" w:sz="4" w:space="0" w:color="000000"/>
              <w:bottom w:val="single" w:sz="4" w:space="0" w:color="000000"/>
              <w:right w:val="single" w:sz="4" w:space="0" w:color="000000"/>
            </w:tcBorders>
            <w:shd w:val="clear" w:color="auto" w:fill="auto"/>
            <w:vAlign w:val="center"/>
          </w:tcPr>
          <w:p w14:paraId="44C82AEE" w14:textId="7B448966" w:rsidR="00856321" w:rsidRPr="00856321" w:rsidRDefault="00497708" w:rsidP="00856321">
            <w:pPr>
              <w:widowControl w:val="0"/>
              <w:suppressAutoHyphens/>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7</w:t>
            </w:r>
            <w:r w:rsidR="00856321" w:rsidRPr="00856321">
              <w:rPr>
                <w:rFonts w:eastAsia="Times New Roman" w:cstheme="minorHAns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4E23BC55" w14:textId="41C9EA0C" w:rsidR="00856321" w:rsidRPr="00856321" w:rsidRDefault="00856321" w:rsidP="00856321">
            <w:pPr>
              <w:widowControl w:val="0"/>
              <w:suppressAutoHyphens/>
              <w:spacing w:after="0" w:line="240" w:lineRule="auto"/>
              <w:jc w:val="both"/>
              <w:rPr>
                <w:rFonts w:eastAsia="Times New Roman" w:cstheme="minorHAnsi"/>
                <w:color w:val="000000"/>
                <w:lang w:eastAsia="pl-PL"/>
              </w:rPr>
            </w:pPr>
            <w:r w:rsidRPr="00856321">
              <w:rPr>
                <w:rFonts w:eastAsia="Times New Roman" w:cstheme="minorHAnsi"/>
                <w:color w:val="000000"/>
                <w:lang w:eastAsia="pl-PL"/>
              </w:rPr>
              <w:t>Przyłącza wodociągowe  Ø40,  Ø32- 3</w:t>
            </w:r>
            <w:r w:rsidR="00497708">
              <w:rPr>
                <w:rFonts w:eastAsia="Times New Roman" w:cstheme="minorHAnsi"/>
                <w:color w:val="000000"/>
                <w:lang w:eastAsia="pl-PL"/>
              </w:rPr>
              <w:t>7</w:t>
            </w:r>
            <w:r w:rsidRPr="00856321">
              <w:rPr>
                <w:rFonts w:eastAsia="Times New Roman" w:cstheme="minorHAnsi"/>
                <w:color w:val="000000"/>
                <w:lang w:eastAsia="pl-PL"/>
              </w:rPr>
              <w:t xml:space="preserve"> szt.</w:t>
            </w:r>
          </w:p>
        </w:tc>
        <w:tc>
          <w:tcPr>
            <w:tcW w:w="2715" w:type="dxa"/>
            <w:tcBorders>
              <w:bottom w:val="single" w:sz="4" w:space="0" w:color="000000"/>
              <w:right w:val="single" w:sz="4" w:space="0" w:color="000000"/>
            </w:tcBorders>
            <w:shd w:val="clear" w:color="auto" w:fill="auto"/>
            <w:vAlign w:val="center"/>
          </w:tcPr>
          <w:p w14:paraId="4BFCFAD8"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r w:rsidRPr="00856321">
              <w:rPr>
                <w:rFonts w:eastAsia="Times New Roman" w:cstheme="minorHAnsi"/>
                <w:color w:val="000000"/>
                <w:lang w:eastAsia="pl-PL"/>
              </w:rPr>
              <w:t> </w:t>
            </w:r>
          </w:p>
        </w:tc>
        <w:tc>
          <w:tcPr>
            <w:tcW w:w="2551" w:type="dxa"/>
            <w:tcBorders>
              <w:bottom w:val="single" w:sz="4" w:space="0" w:color="000000"/>
              <w:right w:val="single" w:sz="4" w:space="0" w:color="000000"/>
            </w:tcBorders>
            <w:shd w:val="clear" w:color="auto" w:fill="auto"/>
            <w:vAlign w:val="center"/>
          </w:tcPr>
          <w:p w14:paraId="433014DF" w14:textId="77777777" w:rsidR="00856321" w:rsidRPr="00856321" w:rsidRDefault="00856321" w:rsidP="00856321">
            <w:pPr>
              <w:widowControl w:val="0"/>
              <w:suppressAutoHyphens/>
              <w:spacing w:after="0" w:line="240" w:lineRule="auto"/>
              <w:jc w:val="center"/>
              <w:rPr>
                <w:rFonts w:eastAsia="Times New Roman" w:cs="Calibri"/>
                <w:color w:val="000000"/>
                <w:lang w:eastAsia="pl-PL"/>
              </w:rPr>
            </w:pPr>
            <w:r w:rsidRPr="00856321">
              <w:rPr>
                <w:rFonts w:eastAsia="Times New Roman" w:cstheme="minorHAnsi"/>
                <w:color w:val="000000"/>
                <w:lang w:eastAsia="pl-PL"/>
              </w:rPr>
              <w:t>  18 miesięcy</w:t>
            </w:r>
          </w:p>
        </w:tc>
      </w:tr>
      <w:tr w:rsidR="00AE101F" w:rsidRPr="00856321" w14:paraId="5F08FCF6" w14:textId="77777777" w:rsidTr="00924EC8">
        <w:trPr>
          <w:trHeight w:val="585"/>
        </w:trPr>
        <w:tc>
          <w:tcPr>
            <w:tcW w:w="568" w:type="dxa"/>
            <w:tcBorders>
              <w:left w:val="single" w:sz="4" w:space="0" w:color="000000"/>
              <w:bottom w:val="single" w:sz="4" w:space="0" w:color="000000"/>
              <w:right w:val="single" w:sz="4" w:space="0" w:color="000000"/>
            </w:tcBorders>
            <w:shd w:val="clear" w:color="auto" w:fill="auto"/>
            <w:vAlign w:val="center"/>
          </w:tcPr>
          <w:p w14:paraId="13789398" w14:textId="3DF46512" w:rsidR="00AE101F" w:rsidRPr="00856321" w:rsidRDefault="00497708" w:rsidP="00856321">
            <w:pPr>
              <w:widowControl w:val="0"/>
              <w:suppressAutoHyphens/>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8</w:t>
            </w:r>
            <w:r w:rsidR="00AE101F">
              <w:rPr>
                <w:rFonts w:eastAsia="Times New Roman" w:cstheme="minorHAns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13C2D928" w14:textId="3C1A2392" w:rsidR="00AE101F" w:rsidRPr="00856321" w:rsidRDefault="00AE101F" w:rsidP="00856321">
            <w:pPr>
              <w:widowControl w:val="0"/>
              <w:suppressAutoHyphens/>
              <w:spacing w:after="0" w:line="240" w:lineRule="auto"/>
              <w:jc w:val="both"/>
              <w:rPr>
                <w:rFonts w:eastAsia="Times New Roman" w:cstheme="minorHAnsi"/>
                <w:color w:val="000000"/>
                <w:lang w:eastAsia="pl-PL"/>
              </w:rPr>
            </w:pPr>
            <w:r>
              <w:rPr>
                <w:rFonts w:eastAsia="Times New Roman" w:cstheme="minorHAnsi"/>
                <w:color w:val="000000"/>
                <w:lang w:eastAsia="pl-PL"/>
              </w:rPr>
              <w:t xml:space="preserve">Dostawa i montaż </w:t>
            </w:r>
            <w:r w:rsidRPr="00AE101F">
              <w:rPr>
                <w:rFonts w:eastAsia="Times New Roman" w:cstheme="minorHAnsi"/>
                <w:color w:val="000000"/>
                <w:lang w:eastAsia="pl-PL"/>
              </w:rPr>
              <w:t xml:space="preserve">kompletnego </w:t>
            </w:r>
            <w:r w:rsidR="00497708">
              <w:rPr>
                <w:rFonts w:eastAsia="Times New Roman" w:cstheme="minorHAnsi"/>
                <w:color w:val="000000"/>
                <w:lang w:eastAsia="pl-PL"/>
              </w:rPr>
              <w:t>s</w:t>
            </w:r>
            <w:r w:rsidRPr="00AE101F">
              <w:rPr>
                <w:rFonts w:eastAsia="Times New Roman" w:cstheme="minorHAnsi"/>
                <w:color w:val="000000"/>
                <w:lang w:eastAsia="pl-PL"/>
              </w:rPr>
              <w:t>terylizatora UV</w:t>
            </w:r>
            <w:r w:rsidR="00D8211D">
              <w:rPr>
                <w:rFonts w:eastAsia="Times New Roman" w:cstheme="minorHAnsi"/>
                <w:color w:val="000000"/>
                <w:lang w:eastAsia="pl-PL"/>
              </w:rPr>
              <w:t xml:space="preserve"> – 1 kpl.</w:t>
            </w:r>
          </w:p>
        </w:tc>
        <w:tc>
          <w:tcPr>
            <w:tcW w:w="2715" w:type="dxa"/>
            <w:tcBorders>
              <w:bottom w:val="single" w:sz="4" w:space="0" w:color="000000"/>
              <w:right w:val="single" w:sz="4" w:space="0" w:color="000000"/>
            </w:tcBorders>
            <w:shd w:val="clear" w:color="auto" w:fill="auto"/>
            <w:vAlign w:val="center"/>
          </w:tcPr>
          <w:p w14:paraId="35118A14" w14:textId="77777777" w:rsidR="00AE101F" w:rsidRPr="00856321" w:rsidRDefault="00AE101F" w:rsidP="00856321">
            <w:pPr>
              <w:widowControl w:val="0"/>
              <w:suppressAutoHyphens/>
              <w:spacing w:after="0" w:line="240" w:lineRule="auto"/>
              <w:rPr>
                <w:rFonts w:eastAsia="Times New Roman" w:cstheme="minorHAnsi"/>
                <w:color w:val="000000"/>
                <w:lang w:eastAsia="pl-PL"/>
              </w:rPr>
            </w:pPr>
          </w:p>
        </w:tc>
        <w:tc>
          <w:tcPr>
            <w:tcW w:w="2551" w:type="dxa"/>
            <w:tcBorders>
              <w:bottom w:val="single" w:sz="4" w:space="0" w:color="000000"/>
              <w:right w:val="single" w:sz="4" w:space="0" w:color="000000"/>
            </w:tcBorders>
            <w:shd w:val="clear" w:color="auto" w:fill="auto"/>
            <w:vAlign w:val="center"/>
          </w:tcPr>
          <w:p w14:paraId="7CEB0418" w14:textId="49B4C684" w:rsidR="00AE101F" w:rsidRPr="00856321" w:rsidRDefault="00AE101F" w:rsidP="00856321">
            <w:pPr>
              <w:widowControl w:val="0"/>
              <w:suppressAutoHyphens/>
              <w:spacing w:after="0" w:line="240" w:lineRule="auto"/>
              <w:jc w:val="center"/>
              <w:rPr>
                <w:rFonts w:eastAsia="Times New Roman" w:cstheme="minorHAnsi"/>
                <w:color w:val="000000"/>
                <w:lang w:eastAsia="pl-PL"/>
              </w:rPr>
            </w:pPr>
            <w:r>
              <w:rPr>
                <w:rFonts w:eastAsia="Times New Roman" w:cstheme="minorHAnsi"/>
                <w:color w:val="000000"/>
                <w:lang w:eastAsia="pl-PL"/>
              </w:rPr>
              <w:t>5 miesięcy</w:t>
            </w:r>
          </w:p>
        </w:tc>
      </w:tr>
      <w:tr w:rsidR="00856321" w:rsidRPr="00856321" w14:paraId="4EA92139" w14:textId="77777777" w:rsidTr="00924EC8">
        <w:trPr>
          <w:trHeight w:val="563"/>
        </w:trPr>
        <w:tc>
          <w:tcPr>
            <w:tcW w:w="568" w:type="dxa"/>
            <w:tcBorders>
              <w:left w:val="single" w:sz="4" w:space="0" w:color="000000"/>
              <w:bottom w:val="single" w:sz="4" w:space="0" w:color="000000"/>
              <w:right w:val="single" w:sz="4" w:space="0" w:color="000000"/>
            </w:tcBorders>
            <w:shd w:val="clear" w:color="auto" w:fill="auto"/>
            <w:vAlign w:val="center"/>
          </w:tcPr>
          <w:p w14:paraId="06E24A7D"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p>
        </w:tc>
        <w:tc>
          <w:tcPr>
            <w:tcW w:w="9638" w:type="dxa"/>
            <w:gridSpan w:val="3"/>
            <w:tcBorders>
              <w:left w:val="single" w:sz="4" w:space="0" w:color="000000"/>
              <w:bottom w:val="single" w:sz="4" w:space="0" w:color="000000"/>
              <w:right w:val="single" w:sz="4" w:space="0" w:color="000000"/>
            </w:tcBorders>
            <w:shd w:val="clear" w:color="auto" w:fill="auto"/>
            <w:tcMar>
              <w:top w:w="55" w:type="dxa"/>
              <w:bottom w:w="55" w:type="dxa"/>
            </w:tcMar>
            <w:vAlign w:val="center"/>
          </w:tcPr>
          <w:p w14:paraId="325053BC" w14:textId="77777777" w:rsidR="00856321" w:rsidRPr="00C07F5F" w:rsidRDefault="00856321" w:rsidP="00856321">
            <w:pPr>
              <w:widowControl w:val="0"/>
              <w:suppressAutoHyphens/>
              <w:spacing w:after="0" w:line="240" w:lineRule="auto"/>
              <w:jc w:val="center"/>
              <w:rPr>
                <w:rFonts w:eastAsia="Times New Roman" w:cs="Calibri"/>
                <w:b/>
                <w:bCs/>
                <w:lang w:eastAsia="pl-PL"/>
              </w:rPr>
            </w:pPr>
            <w:r w:rsidRPr="00C07F5F">
              <w:rPr>
                <w:rFonts w:eastAsia="Times New Roman" w:cstheme="minorHAnsi"/>
                <w:b/>
                <w:bCs/>
                <w:color w:val="000000"/>
                <w:lang w:eastAsia="pl-PL"/>
              </w:rPr>
              <w:t>Butryny</w:t>
            </w:r>
          </w:p>
        </w:tc>
      </w:tr>
      <w:tr w:rsidR="00856321" w:rsidRPr="00856321" w14:paraId="0666E449" w14:textId="77777777" w:rsidTr="00924EC8">
        <w:trPr>
          <w:trHeight w:val="688"/>
        </w:trPr>
        <w:tc>
          <w:tcPr>
            <w:tcW w:w="568" w:type="dxa"/>
            <w:tcBorders>
              <w:left w:val="single" w:sz="4" w:space="0" w:color="000000"/>
              <w:bottom w:val="single" w:sz="4" w:space="0" w:color="000000"/>
              <w:right w:val="single" w:sz="4" w:space="0" w:color="000000"/>
            </w:tcBorders>
            <w:shd w:val="clear" w:color="auto" w:fill="auto"/>
            <w:vAlign w:val="center"/>
          </w:tcPr>
          <w:p w14:paraId="496C5DF3" w14:textId="2E48150A" w:rsidR="00856321" w:rsidRPr="00856321" w:rsidRDefault="00497708" w:rsidP="00856321">
            <w:pPr>
              <w:widowControl w:val="0"/>
              <w:suppressAutoHyphens/>
              <w:spacing w:after="0" w:line="240" w:lineRule="auto"/>
              <w:jc w:val="center"/>
              <w:rPr>
                <w:rFonts w:eastAsia="Times New Roman" w:cs="Calibri"/>
                <w:b/>
                <w:bCs/>
                <w:color w:val="000000"/>
                <w:lang w:eastAsia="pl-PL"/>
              </w:rPr>
            </w:pPr>
            <w:r>
              <w:rPr>
                <w:rFonts w:eastAsia="Times New Roman" w:cs="Calibri"/>
                <w:b/>
                <w:bCs/>
                <w:color w:val="000000"/>
                <w:lang w:eastAsia="pl-PL"/>
              </w:rPr>
              <w:t>9</w:t>
            </w:r>
            <w:r w:rsidR="00856321" w:rsidRPr="00856321">
              <w:rPr>
                <w:rFonts w:eastAsia="Times New Roman" w:cs="Calibri"/>
                <w:b/>
                <w:bCs/>
                <w:color w:val="000000"/>
                <w:lang w:eastAsia="pl-PL"/>
              </w:rPr>
              <w:t xml:space="preserve">. </w:t>
            </w:r>
          </w:p>
        </w:tc>
        <w:tc>
          <w:tcPr>
            <w:tcW w:w="4372" w:type="dxa"/>
            <w:tcBorders>
              <w:bottom w:val="single" w:sz="4" w:space="0" w:color="000000"/>
              <w:right w:val="single" w:sz="4" w:space="0" w:color="000000"/>
            </w:tcBorders>
            <w:shd w:val="clear" w:color="auto" w:fill="auto"/>
            <w:vAlign w:val="center"/>
          </w:tcPr>
          <w:p w14:paraId="5D5D0FBD" w14:textId="77777777" w:rsidR="00856321" w:rsidRPr="00856321" w:rsidRDefault="00856321" w:rsidP="00856321">
            <w:pPr>
              <w:widowControl w:val="0"/>
              <w:suppressAutoHyphens/>
              <w:spacing w:after="0" w:line="240" w:lineRule="auto"/>
              <w:jc w:val="both"/>
              <w:rPr>
                <w:rFonts w:eastAsia="Times New Roman" w:cs="Calibri"/>
                <w:lang w:eastAsia="pl-PL"/>
              </w:rPr>
            </w:pPr>
            <w:r w:rsidRPr="00856321">
              <w:rPr>
                <w:rFonts w:eastAsia="Times New Roman" w:cs="Calibri"/>
                <w:lang w:eastAsia="pl-PL"/>
              </w:rPr>
              <w:t xml:space="preserve">Kanalizacja sanitarna grawitacyjna </w:t>
            </w:r>
            <w:r w:rsidRPr="00856321">
              <w:rPr>
                <w:rFonts w:eastAsia="Times New Roman" w:cstheme="minorHAnsi"/>
                <w:color w:val="000000"/>
                <w:lang w:eastAsia="pl-PL"/>
              </w:rPr>
              <w:t xml:space="preserve"> Ø200 - 448m</w:t>
            </w:r>
          </w:p>
        </w:tc>
        <w:tc>
          <w:tcPr>
            <w:tcW w:w="2715" w:type="dxa"/>
            <w:tcBorders>
              <w:bottom w:val="single" w:sz="4" w:space="0" w:color="000000"/>
              <w:right w:val="single" w:sz="4" w:space="0" w:color="000000"/>
            </w:tcBorders>
            <w:shd w:val="clear" w:color="auto" w:fill="auto"/>
            <w:vAlign w:val="center"/>
          </w:tcPr>
          <w:p w14:paraId="5631A50B"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p>
        </w:tc>
        <w:tc>
          <w:tcPr>
            <w:tcW w:w="2551" w:type="dxa"/>
            <w:tcBorders>
              <w:bottom w:val="single" w:sz="4" w:space="0" w:color="000000"/>
              <w:right w:val="single" w:sz="4" w:space="0" w:color="000000"/>
            </w:tcBorders>
            <w:shd w:val="clear" w:color="auto" w:fill="auto"/>
            <w:vAlign w:val="center"/>
          </w:tcPr>
          <w:p w14:paraId="4995799A"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12 miesięcy</w:t>
            </w:r>
          </w:p>
        </w:tc>
      </w:tr>
      <w:tr w:rsidR="00856321" w:rsidRPr="00856321" w14:paraId="2EC2BF4B" w14:textId="77777777" w:rsidTr="00924EC8">
        <w:trPr>
          <w:trHeight w:val="712"/>
        </w:trPr>
        <w:tc>
          <w:tcPr>
            <w:tcW w:w="568" w:type="dxa"/>
            <w:tcBorders>
              <w:left w:val="single" w:sz="4" w:space="0" w:color="000000"/>
              <w:bottom w:val="single" w:sz="4" w:space="0" w:color="000000"/>
              <w:right w:val="single" w:sz="4" w:space="0" w:color="000000"/>
            </w:tcBorders>
            <w:shd w:val="clear" w:color="auto" w:fill="auto"/>
            <w:vAlign w:val="center"/>
          </w:tcPr>
          <w:p w14:paraId="3450881B" w14:textId="43CF3153" w:rsidR="00856321" w:rsidRPr="00856321" w:rsidRDefault="00497708" w:rsidP="00856321">
            <w:pPr>
              <w:widowControl w:val="0"/>
              <w:suppressAutoHyphens/>
              <w:spacing w:after="0" w:line="240" w:lineRule="auto"/>
              <w:jc w:val="center"/>
              <w:rPr>
                <w:rFonts w:eastAsia="Times New Roman" w:cs="Calibri"/>
                <w:b/>
                <w:bCs/>
                <w:color w:val="000000"/>
                <w:lang w:eastAsia="pl-PL"/>
              </w:rPr>
            </w:pPr>
            <w:r>
              <w:rPr>
                <w:rFonts w:eastAsia="Times New Roman" w:cs="Calibri"/>
                <w:b/>
                <w:bCs/>
                <w:color w:val="000000"/>
                <w:lang w:eastAsia="pl-PL"/>
              </w:rPr>
              <w:t>10</w:t>
            </w:r>
            <w:r w:rsidR="00856321" w:rsidRPr="00856321">
              <w:rPr>
                <w:rFonts w:eastAsia="Times New Roman" w:cs="Calibr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10824782" w14:textId="77777777" w:rsidR="00856321" w:rsidRPr="00856321" w:rsidRDefault="00856321" w:rsidP="00856321">
            <w:pPr>
              <w:widowControl w:val="0"/>
              <w:suppressAutoHyphens/>
              <w:spacing w:after="0" w:line="240" w:lineRule="auto"/>
              <w:jc w:val="both"/>
              <w:rPr>
                <w:rFonts w:eastAsia="Times New Roman" w:cs="Calibri"/>
                <w:lang w:eastAsia="pl-PL"/>
              </w:rPr>
            </w:pPr>
            <w:r w:rsidRPr="00856321">
              <w:rPr>
                <w:rFonts w:eastAsia="Times New Roman" w:cs="Calibri"/>
                <w:lang w:eastAsia="pl-PL"/>
              </w:rPr>
              <w:t>Kanalizacja sanitarna tłoczna</w:t>
            </w:r>
            <w:r w:rsidRPr="00856321">
              <w:rPr>
                <w:rFonts w:eastAsia="Times New Roman" w:cstheme="minorHAnsi"/>
                <w:color w:val="000000"/>
                <w:lang w:eastAsia="pl-PL"/>
              </w:rPr>
              <w:t xml:space="preserve"> Ø90 – 20m, przepompownia strefowa – 1 szt.</w:t>
            </w:r>
          </w:p>
        </w:tc>
        <w:tc>
          <w:tcPr>
            <w:tcW w:w="2715" w:type="dxa"/>
            <w:tcBorders>
              <w:bottom w:val="single" w:sz="4" w:space="0" w:color="000000"/>
              <w:right w:val="single" w:sz="4" w:space="0" w:color="000000"/>
            </w:tcBorders>
            <w:shd w:val="clear" w:color="auto" w:fill="auto"/>
            <w:vAlign w:val="center"/>
          </w:tcPr>
          <w:p w14:paraId="70FDF594"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p>
        </w:tc>
        <w:tc>
          <w:tcPr>
            <w:tcW w:w="2551" w:type="dxa"/>
            <w:tcBorders>
              <w:bottom w:val="single" w:sz="4" w:space="0" w:color="000000"/>
              <w:right w:val="single" w:sz="4" w:space="0" w:color="000000"/>
            </w:tcBorders>
            <w:shd w:val="clear" w:color="auto" w:fill="auto"/>
            <w:vAlign w:val="center"/>
          </w:tcPr>
          <w:p w14:paraId="59C3272D"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12 miesięcy</w:t>
            </w:r>
          </w:p>
        </w:tc>
      </w:tr>
      <w:tr w:rsidR="00856321" w:rsidRPr="00856321" w14:paraId="5703B9FF" w14:textId="77777777" w:rsidTr="00924EC8">
        <w:trPr>
          <w:trHeight w:val="694"/>
        </w:trPr>
        <w:tc>
          <w:tcPr>
            <w:tcW w:w="568" w:type="dxa"/>
            <w:tcBorders>
              <w:left w:val="single" w:sz="4" w:space="0" w:color="000000"/>
              <w:bottom w:val="single" w:sz="4" w:space="0" w:color="000000"/>
              <w:right w:val="single" w:sz="4" w:space="0" w:color="000000"/>
            </w:tcBorders>
            <w:shd w:val="clear" w:color="auto" w:fill="auto"/>
            <w:vAlign w:val="center"/>
          </w:tcPr>
          <w:p w14:paraId="003160D7" w14:textId="7755287A" w:rsidR="00856321" w:rsidRPr="00856321" w:rsidRDefault="00AE101F" w:rsidP="00856321">
            <w:pPr>
              <w:widowControl w:val="0"/>
              <w:suppressAutoHyphens/>
              <w:spacing w:after="0" w:line="240" w:lineRule="auto"/>
              <w:jc w:val="center"/>
              <w:rPr>
                <w:rFonts w:eastAsia="Times New Roman" w:cs="Calibri"/>
                <w:b/>
                <w:bCs/>
                <w:color w:val="000000"/>
                <w:lang w:eastAsia="pl-PL"/>
              </w:rPr>
            </w:pPr>
            <w:r>
              <w:rPr>
                <w:rFonts w:eastAsia="Times New Roman" w:cs="Calibri"/>
                <w:b/>
                <w:bCs/>
                <w:color w:val="000000"/>
                <w:lang w:eastAsia="pl-PL"/>
              </w:rPr>
              <w:t>1</w:t>
            </w:r>
            <w:r w:rsidR="00497708">
              <w:rPr>
                <w:rFonts w:eastAsia="Times New Roman" w:cs="Calibri"/>
                <w:b/>
                <w:bCs/>
                <w:color w:val="000000"/>
                <w:lang w:eastAsia="pl-PL"/>
              </w:rPr>
              <w:t>1</w:t>
            </w:r>
            <w:r w:rsidR="00856321" w:rsidRPr="00856321">
              <w:rPr>
                <w:rFonts w:eastAsia="Times New Roman" w:cs="Calibr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015CBB40" w14:textId="77777777" w:rsidR="00856321" w:rsidRPr="00856321" w:rsidRDefault="00856321" w:rsidP="00856321">
            <w:pPr>
              <w:widowControl w:val="0"/>
              <w:suppressAutoHyphens/>
              <w:spacing w:after="0" w:line="240" w:lineRule="auto"/>
              <w:jc w:val="both"/>
              <w:rPr>
                <w:rFonts w:eastAsia="Times New Roman" w:cs="Calibri"/>
                <w:lang w:eastAsia="pl-PL"/>
              </w:rPr>
            </w:pPr>
            <w:r w:rsidRPr="00856321">
              <w:rPr>
                <w:rFonts w:eastAsia="Times New Roman" w:cs="Calibri"/>
                <w:lang w:eastAsia="pl-PL"/>
              </w:rPr>
              <w:t xml:space="preserve">Przyłącza kanalizacji sanitarnej grawitacyjnej </w:t>
            </w:r>
            <w:r w:rsidRPr="00856321">
              <w:rPr>
                <w:rFonts w:eastAsia="Times New Roman" w:cstheme="minorHAnsi"/>
                <w:color w:val="000000"/>
                <w:lang w:eastAsia="pl-PL"/>
              </w:rPr>
              <w:t xml:space="preserve"> Ø160 – 20 szt.</w:t>
            </w:r>
          </w:p>
        </w:tc>
        <w:tc>
          <w:tcPr>
            <w:tcW w:w="2715" w:type="dxa"/>
            <w:tcBorders>
              <w:bottom w:val="single" w:sz="4" w:space="0" w:color="000000"/>
              <w:right w:val="single" w:sz="4" w:space="0" w:color="000000"/>
            </w:tcBorders>
            <w:shd w:val="clear" w:color="auto" w:fill="auto"/>
            <w:vAlign w:val="center"/>
          </w:tcPr>
          <w:p w14:paraId="5D8840FE"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p>
        </w:tc>
        <w:tc>
          <w:tcPr>
            <w:tcW w:w="2551" w:type="dxa"/>
            <w:tcBorders>
              <w:bottom w:val="single" w:sz="4" w:space="0" w:color="000000"/>
              <w:right w:val="single" w:sz="4" w:space="0" w:color="000000"/>
            </w:tcBorders>
            <w:shd w:val="clear" w:color="auto" w:fill="auto"/>
            <w:vAlign w:val="center"/>
          </w:tcPr>
          <w:p w14:paraId="4F324812"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12 miesięcy</w:t>
            </w:r>
          </w:p>
        </w:tc>
      </w:tr>
      <w:tr w:rsidR="00856321" w:rsidRPr="00856321" w14:paraId="1524C8CB" w14:textId="77777777" w:rsidTr="00924EC8">
        <w:trPr>
          <w:trHeight w:val="850"/>
        </w:trPr>
        <w:tc>
          <w:tcPr>
            <w:tcW w:w="568" w:type="dxa"/>
            <w:tcBorders>
              <w:left w:val="single" w:sz="4" w:space="0" w:color="000000"/>
              <w:bottom w:val="single" w:sz="4" w:space="0" w:color="000000"/>
              <w:right w:val="single" w:sz="4" w:space="0" w:color="000000"/>
            </w:tcBorders>
            <w:shd w:val="clear" w:color="auto" w:fill="auto"/>
            <w:vAlign w:val="center"/>
          </w:tcPr>
          <w:p w14:paraId="45035536" w14:textId="03057142"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lastRenderedPageBreak/>
              <w:t>1</w:t>
            </w:r>
            <w:r w:rsidR="00497708">
              <w:rPr>
                <w:rFonts w:eastAsia="Times New Roman" w:cstheme="minorHAnsi"/>
                <w:b/>
                <w:bCs/>
                <w:color w:val="000000"/>
                <w:lang w:eastAsia="pl-PL"/>
              </w:rPr>
              <w:t>2</w:t>
            </w:r>
            <w:r w:rsidRPr="00856321">
              <w:rPr>
                <w:rFonts w:eastAsia="Times New Roman" w:cstheme="minorHAnsi"/>
                <w:b/>
                <w:bCs/>
                <w:color w:val="000000"/>
                <w:lang w:eastAsia="pl-PL"/>
              </w:rPr>
              <w:t xml:space="preserve">. </w:t>
            </w:r>
          </w:p>
        </w:tc>
        <w:tc>
          <w:tcPr>
            <w:tcW w:w="4372" w:type="dxa"/>
            <w:tcBorders>
              <w:top w:val="single" w:sz="4" w:space="0" w:color="000000"/>
              <w:bottom w:val="single" w:sz="4" w:space="0" w:color="000000"/>
              <w:right w:val="single" w:sz="4" w:space="0" w:color="000000"/>
            </w:tcBorders>
            <w:shd w:val="clear" w:color="auto" w:fill="auto"/>
            <w:vAlign w:val="center"/>
          </w:tcPr>
          <w:p w14:paraId="2BE8CFD6" w14:textId="77777777" w:rsidR="00856321" w:rsidRPr="00856321" w:rsidRDefault="00856321" w:rsidP="00856321">
            <w:pPr>
              <w:widowControl w:val="0"/>
              <w:suppressAutoHyphens/>
              <w:spacing w:after="0" w:line="240" w:lineRule="auto"/>
              <w:jc w:val="both"/>
              <w:rPr>
                <w:rFonts w:eastAsia="Times New Roman" w:cs="Calibri"/>
                <w:lang w:eastAsia="pl-PL"/>
              </w:rPr>
            </w:pPr>
            <w:r w:rsidRPr="00856321">
              <w:rPr>
                <w:rFonts w:eastAsia="Times New Roman" w:cs="Calibri"/>
                <w:lang w:eastAsia="pl-PL"/>
              </w:rPr>
              <w:t>Przyłącze kanalizacji sanitarnej tłocznej – 1 szt., przepompownia przydomowa – 1 szt</w:t>
            </w:r>
          </w:p>
        </w:tc>
        <w:tc>
          <w:tcPr>
            <w:tcW w:w="27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A08B4" w14:textId="77777777" w:rsidR="00856321" w:rsidRPr="00856321" w:rsidRDefault="00856321" w:rsidP="00856321">
            <w:pPr>
              <w:widowControl w:val="0"/>
              <w:suppressAutoHyphens/>
              <w:spacing w:after="0" w:line="240" w:lineRule="auto"/>
              <w:jc w:val="both"/>
              <w:rPr>
                <w:rFonts w:eastAsia="Times New Roman" w:cs="Calibri"/>
                <w:lang w:eastAsia="pl-PL"/>
              </w:rPr>
            </w:pPr>
          </w:p>
        </w:tc>
        <w:tc>
          <w:tcPr>
            <w:tcW w:w="2551" w:type="dxa"/>
            <w:tcBorders>
              <w:left w:val="single" w:sz="4" w:space="0" w:color="000000"/>
              <w:bottom w:val="single" w:sz="4" w:space="0" w:color="000000"/>
              <w:right w:val="single" w:sz="4" w:space="0" w:color="000000"/>
            </w:tcBorders>
            <w:shd w:val="clear" w:color="auto" w:fill="auto"/>
            <w:vAlign w:val="center"/>
          </w:tcPr>
          <w:p w14:paraId="6DACB190"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12 miesięcy</w:t>
            </w:r>
          </w:p>
        </w:tc>
      </w:tr>
      <w:tr w:rsidR="00856321" w:rsidRPr="00856321" w14:paraId="4DC7CA28" w14:textId="77777777" w:rsidTr="00924EC8">
        <w:trPr>
          <w:trHeight w:val="630"/>
        </w:trPr>
        <w:tc>
          <w:tcPr>
            <w:tcW w:w="568" w:type="dxa"/>
            <w:tcBorders>
              <w:left w:val="single" w:sz="4" w:space="0" w:color="000000"/>
              <w:bottom w:val="single" w:sz="4" w:space="0" w:color="000000"/>
              <w:right w:val="single" w:sz="4" w:space="0" w:color="000000"/>
            </w:tcBorders>
            <w:shd w:val="clear" w:color="auto" w:fill="auto"/>
            <w:vAlign w:val="center"/>
          </w:tcPr>
          <w:p w14:paraId="3F37C161" w14:textId="77777777"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p>
        </w:tc>
        <w:tc>
          <w:tcPr>
            <w:tcW w:w="9638" w:type="dxa"/>
            <w:gridSpan w:val="3"/>
            <w:tcBorders>
              <w:bottom w:val="single" w:sz="4" w:space="0" w:color="000000"/>
              <w:right w:val="single" w:sz="4" w:space="0" w:color="000000"/>
            </w:tcBorders>
            <w:shd w:val="clear" w:color="auto" w:fill="auto"/>
            <w:vAlign w:val="center"/>
          </w:tcPr>
          <w:p w14:paraId="59027177" w14:textId="77777777" w:rsidR="00856321" w:rsidRPr="00C07F5F" w:rsidRDefault="00856321" w:rsidP="00856321">
            <w:pPr>
              <w:widowControl w:val="0"/>
              <w:suppressAutoHyphens/>
              <w:spacing w:after="0" w:line="240" w:lineRule="auto"/>
              <w:jc w:val="center"/>
              <w:rPr>
                <w:rFonts w:eastAsia="Times New Roman" w:cs="Calibri"/>
                <w:b/>
                <w:bCs/>
                <w:lang w:eastAsia="pl-PL"/>
              </w:rPr>
            </w:pPr>
            <w:r w:rsidRPr="00C07F5F">
              <w:rPr>
                <w:rFonts w:eastAsia="Times New Roman" w:cs="Calibri"/>
                <w:b/>
                <w:bCs/>
                <w:lang w:eastAsia="pl-PL"/>
              </w:rPr>
              <w:t>Szczęsne</w:t>
            </w:r>
          </w:p>
        </w:tc>
      </w:tr>
      <w:tr w:rsidR="00856321" w:rsidRPr="00856321" w14:paraId="1EB76C15" w14:textId="77777777" w:rsidTr="00924EC8">
        <w:trPr>
          <w:trHeight w:val="664"/>
        </w:trPr>
        <w:tc>
          <w:tcPr>
            <w:tcW w:w="568" w:type="dxa"/>
            <w:tcBorders>
              <w:left w:val="single" w:sz="4" w:space="0" w:color="000000"/>
              <w:bottom w:val="single" w:sz="4" w:space="0" w:color="000000"/>
              <w:right w:val="single" w:sz="4" w:space="0" w:color="000000"/>
            </w:tcBorders>
            <w:shd w:val="clear" w:color="auto" w:fill="auto"/>
            <w:vAlign w:val="center"/>
          </w:tcPr>
          <w:p w14:paraId="04A337E7" w14:textId="7EB4F038"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theme="minorHAnsi"/>
                <w:b/>
                <w:bCs/>
                <w:color w:val="000000"/>
                <w:lang w:eastAsia="pl-PL"/>
              </w:rPr>
              <w:t>1</w:t>
            </w:r>
            <w:r w:rsidR="00497708">
              <w:rPr>
                <w:rFonts w:eastAsia="Times New Roman" w:cstheme="minorHAnsi"/>
                <w:b/>
                <w:bCs/>
                <w:color w:val="000000"/>
                <w:lang w:eastAsia="pl-PL"/>
              </w:rPr>
              <w:t>3</w:t>
            </w:r>
            <w:r w:rsidRPr="00856321">
              <w:rPr>
                <w:rFonts w:eastAsia="Times New Roman" w:cstheme="minorHAns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04A44475" w14:textId="77777777" w:rsidR="00856321" w:rsidRPr="00856321" w:rsidRDefault="00856321" w:rsidP="00856321">
            <w:pPr>
              <w:widowControl w:val="0"/>
              <w:suppressAutoHyphens/>
              <w:spacing w:after="0" w:line="240" w:lineRule="auto"/>
              <w:jc w:val="both"/>
              <w:rPr>
                <w:rFonts w:eastAsia="Times New Roman" w:cstheme="minorHAnsi"/>
                <w:lang w:eastAsia="pl-PL"/>
              </w:rPr>
            </w:pPr>
            <w:r w:rsidRPr="00856321">
              <w:rPr>
                <w:rFonts w:eastAsia="Times New Roman" w:cstheme="minorHAnsi"/>
                <w:lang w:eastAsia="pl-PL"/>
              </w:rPr>
              <w:t xml:space="preserve">Kanalizacja sanitarna tłoczna </w:t>
            </w:r>
            <w:r w:rsidRPr="00856321">
              <w:rPr>
                <w:rFonts w:eastAsia="Times New Roman" w:cstheme="minorHAnsi"/>
                <w:color w:val="000000"/>
                <w:lang w:eastAsia="pl-PL"/>
              </w:rPr>
              <w:t>Ø90 - 944m</w:t>
            </w:r>
          </w:p>
        </w:tc>
        <w:tc>
          <w:tcPr>
            <w:tcW w:w="2715" w:type="dxa"/>
            <w:tcBorders>
              <w:bottom w:val="single" w:sz="4" w:space="0" w:color="000000"/>
              <w:right w:val="single" w:sz="4" w:space="0" w:color="000000"/>
            </w:tcBorders>
            <w:shd w:val="clear" w:color="auto" w:fill="auto"/>
            <w:vAlign w:val="center"/>
          </w:tcPr>
          <w:p w14:paraId="2CE2DE13"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r w:rsidRPr="00856321">
              <w:rPr>
                <w:rFonts w:eastAsia="Times New Roman" w:cstheme="minorHAnsi"/>
                <w:color w:val="000000"/>
                <w:lang w:eastAsia="pl-PL"/>
              </w:rPr>
              <w:t> </w:t>
            </w:r>
          </w:p>
        </w:tc>
        <w:tc>
          <w:tcPr>
            <w:tcW w:w="2551" w:type="dxa"/>
            <w:tcBorders>
              <w:bottom w:val="single" w:sz="4" w:space="0" w:color="000000"/>
              <w:right w:val="single" w:sz="4" w:space="0" w:color="000000"/>
            </w:tcBorders>
            <w:shd w:val="clear" w:color="auto" w:fill="auto"/>
            <w:vAlign w:val="center"/>
          </w:tcPr>
          <w:p w14:paraId="166E40C4"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8 miesięcy</w:t>
            </w:r>
          </w:p>
        </w:tc>
      </w:tr>
      <w:tr w:rsidR="00856321" w:rsidRPr="00856321" w14:paraId="2D79E160" w14:textId="77777777" w:rsidTr="00924EC8">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7DBA230A" w14:textId="3D86FF0D"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1</w:t>
            </w:r>
            <w:r w:rsidR="00497708">
              <w:rPr>
                <w:rFonts w:eastAsia="Times New Roman" w:cstheme="minorHAnsi"/>
                <w:b/>
                <w:bCs/>
                <w:color w:val="000000"/>
                <w:lang w:eastAsia="pl-PL"/>
              </w:rPr>
              <w:t>4</w:t>
            </w:r>
            <w:r w:rsidRPr="00856321">
              <w:rPr>
                <w:rFonts w:eastAsia="Times New Roman" w:cstheme="minorHAns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68DF266C" w14:textId="77777777" w:rsidR="00856321" w:rsidRPr="00856321" w:rsidRDefault="00856321" w:rsidP="00856321">
            <w:pPr>
              <w:widowControl w:val="0"/>
              <w:suppressAutoHyphens/>
              <w:spacing w:after="0" w:line="240" w:lineRule="auto"/>
              <w:jc w:val="both"/>
              <w:rPr>
                <w:rFonts w:eastAsia="Times New Roman" w:cstheme="minorHAnsi"/>
                <w:lang w:eastAsia="pl-PL"/>
              </w:rPr>
            </w:pPr>
            <w:r w:rsidRPr="00856321">
              <w:rPr>
                <w:rFonts w:eastAsia="Times New Roman" w:cstheme="minorHAnsi"/>
                <w:lang w:eastAsia="pl-PL"/>
              </w:rPr>
              <w:t xml:space="preserve">Przyłącza kanalizacji sanitarnej tłocznej </w:t>
            </w:r>
            <w:r w:rsidRPr="00856321">
              <w:rPr>
                <w:rFonts w:eastAsia="Times New Roman" w:cstheme="minorHAnsi"/>
                <w:color w:val="000000"/>
                <w:lang w:eastAsia="pl-PL"/>
              </w:rPr>
              <w:t>Ø50 –</w:t>
            </w:r>
            <w:r w:rsidRPr="00856321">
              <w:rPr>
                <w:rFonts w:eastAsia="Times New Roman" w:cstheme="minorHAnsi"/>
                <w:lang w:eastAsia="pl-PL"/>
              </w:rPr>
              <w:t xml:space="preserve"> 11szt. </w:t>
            </w:r>
          </w:p>
        </w:tc>
        <w:tc>
          <w:tcPr>
            <w:tcW w:w="2715" w:type="dxa"/>
            <w:tcBorders>
              <w:bottom w:val="single" w:sz="4" w:space="0" w:color="000000"/>
              <w:right w:val="single" w:sz="4" w:space="0" w:color="000000"/>
            </w:tcBorders>
            <w:shd w:val="clear" w:color="auto" w:fill="auto"/>
            <w:vAlign w:val="center"/>
          </w:tcPr>
          <w:p w14:paraId="53D1FDBC"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r w:rsidRPr="00856321">
              <w:rPr>
                <w:rFonts w:eastAsia="Times New Roman" w:cstheme="minorHAnsi"/>
                <w:color w:val="000000"/>
                <w:lang w:eastAsia="pl-PL"/>
              </w:rPr>
              <w:t> </w:t>
            </w:r>
          </w:p>
        </w:tc>
        <w:tc>
          <w:tcPr>
            <w:tcW w:w="2551" w:type="dxa"/>
            <w:tcBorders>
              <w:bottom w:val="single" w:sz="4" w:space="0" w:color="000000"/>
              <w:right w:val="single" w:sz="4" w:space="0" w:color="000000"/>
            </w:tcBorders>
            <w:shd w:val="clear" w:color="auto" w:fill="auto"/>
            <w:vAlign w:val="center"/>
          </w:tcPr>
          <w:p w14:paraId="3A0002D8"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8 miesięcy</w:t>
            </w:r>
          </w:p>
        </w:tc>
      </w:tr>
      <w:tr w:rsidR="00856321" w:rsidRPr="00856321" w14:paraId="5B9E3B49" w14:textId="77777777" w:rsidTr="00924EC8">
        <w:trPr>
          <w:trHeight w:val="600"/>
        </w:trPr>
        <w:tc>
          <w:tcPr>
            <w:tcW w:w="568" w:type="dxa"/>
            <w:tcBorders>
              <w:left w:val="single" w:sz="4" w:space="0" w:color="000000"/>
              <w:bottom w:val="single" w:sz="4" w:space="0" w:color="000000"/>
              <w:right w:val="single" w:sz="4" w:space="0" w:color="000000"/>
            </w:tcBorders>
            <w:shd w:val="clear" w:color="auto" w:fill="auto"/>
            <w:vAlign w:val="center"/>
          </w:tcPr>
          <w:p w14:paraId="37C7EF99" w14:textId="5DA3E69E"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1</w:t>
            </w:r>
            <w:r w:rsidR="00497708">
              <w:rPr>
                <w:rFonts w:eastAsia="Times New Roman" w:cstheme="minorHAnsi"/>
                <w:b/>
                <w:bCs/>
                <w:color w:val="000000"/>
                <w:lang w:eastAsia="pl-PL"/>
              </w:rPr>
              <w:t>5</w:t>
            </w:r>
            <w:r w:rsidRPr="00856321">
              <w:rPr>
                <w:rFonts w:eastAsia="Times New Roman" w:cstheme="minorHAnsi"/>
                <w:b/>
                <w:bCs/>
                <w:color w:val="000000"/>
                <w:lang w:eastAsia="pl-PL"/>
              </w:rPr>
              <w:t xml:space="preserve">. </w:t>
            </w:r>
          </w:p>
        </w:tc>
        <w:tc>
          <w:tcPr>
            <w:tcW w:w="4372" w:type="dxa"/>
            <w:tcBorders>
              <w:bottom w:val="single" w:sz="4" w:space="0" w:color="000000"/>
              <w:right w:val="single" w:sz="4" w:space="0" w:color="000000"/>
            </w:tcBorders>
            <w:shd w:val="clear" w:color="auto" w:fill="auto"/>
            <w:vAlign w:val="center"/>
          </w:tcPr>
          <w:p w14:paraId="0C3FA49D" w14:textId="77777777" w:rsidR="00856321" w:rsidRPr="00856321" w:rsidRDefault="00856321" w:rsidP="00856321">
            <w:pPr>
              <w:widowControl w:val="0"/>
              <w:suppressAutoHyphens/>
              <w:spacing w:after="0" w:line="240" w:lineRule="auto"/>
              <w:jc w:val="both"/>
              <w:rPr>
                <w:rFonts w:eastAsia="Times New Roman" w:cstheme="minorHAnsi"/>
                <w:lang w:eastAsia="pl-PL"/>
              </w:rPr>
            </w:pPr>
            <w:r w:rsidRPr="00856321">
              <w:rPr>
                <w:rFonts w:eastAsia="Times New Roman" w:cstheme="minorHAnsi"/>
                <w:color w:val="000000"/>
                <w:lang w:eastAsia="pl-PL"/>
              </w:rPr>
              <w:t>Przepompownie przydomowe – 4 szt.</w:t>
            </w:r>
          </w:p>
        </w:tc>
        <w:tc>
          <w:tcPr>
            <w:tcW w:w="2715" w:type="dxa"/>
            <w:tcBorders>
              <w:bottom w:val="single" w:sz="4" w:space="0" w:color="000000"/>
              <w:right w:val="single" w:sz="4" w:space="0" w:color="000000"/>
            </w:tcBorders>
            <w:shd w:val="clear" w:color="auto" w:fill="auto"/>
            <w:vAlign w:val="center"/>
          </w:tcPr>
          <w:p w14:paraId="009AE152"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r w:rsidRPr="00856321">
              <w:rPr>
                <w:rFonts w:eastAsia="Times New Roman" w:cstheme="minorHAnsi"/>
                <w:color w:val="000000"/>
                <w:lang w:eastAsia="pl-PL"/>
              </w:rPr>
              <w:t> </w:t>
            </w:r>
          </w:p>
        </w:tc>
        <w:tc>
          <w:tcPr>
            <w:tcW w:w="2551" w:type="dxa"/>
            <w:tcBorders>
              <w:bottom w:val="single" w:sz="4" w:space="0" w:color="000000"/>
              <w:right w:val="single" w:sz="4" w:space="0" w:color="000000"/>
            </w:tcBorders>
            <w:shd w:val="clear" w:color="auto" w:fill="auto"/>
            <w:vAlign w:val="center"/>
          </w:tcPr>
          <w:p w14:paraId="50C2C8CD"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8 miesięcy</w:t>
            </w:r>
          </w:p>
        </w:tc>
      </w:tr>
      <w:tr w:rsidR="00856321" w:rsidRPr="00856321" w14:paraId="4318927A" w14:textId="77777777" w:rsidTr="00924EC8">
        <w:trPr>
          <w:trHeight w:val="570"/>
        </w:trPr>
        <w:tc>
          <w:tcPr>
            <w:tcW w:w="10206" w:type="dxa"/>
            <w:gridSpan w:val="4"/>
            <w:tcBorders>
              <w:left w:val="single" w:sz="4" w:space="0" w:color="000000"/>
              <w:bottom w:val="single" w:sz="4" w:space="0" w:color="000000"/>
              <w:right w:val="single" w:sz="4" w:space="0" w:color="000000"/>
            </w:tcBorders>
            <w:shd w:val="clear" w:color="auto" w:fill="auto"/>
            <w:vAlign w:val="center"/>
          </w:tcPr>
          <w:p w14:paraId="60554A84" w14:textId="77777777" w:rsidR="00856321" w:rsidRPr="00C07F5F" w:rsidRDefault="00856321" w:rsidP="00856321">
            <w:pPr>
              <w:widowControl w:val="0"/>
              <w:suppressAutoHyphens/>
              <w:spacing w:after="0" w:line="240" w:lineRule="auto"/>
              <w:jc w:val="center"/>
              <w:rPr>
                <w:rFonts w:eastAsia="Times New Roman" w:cs="Calibri"/>
                <w:lang w:eastAsia="pl-PL"/>
              </w:rPr>
            </w:pPr>
            <w:r w:rsidRPr="00C07F5F">
              <w:rPr>
                <w:rFonts w:eastAsia="Times New Roman" w:cstheme="minorHAnsi"/>
                <w:b/>
                <w:bCs/>
                <w:color w:val="000000"/>
                <w:lang w:eastAsia="pl-PL"/>
              </w:rPr>
              <w:t>Ciągnik  oraz walec wibracyjny</w:t>
            </w:r>
          </w:p>
        </w:tc>
      </w:tr>
      <w:tr w:rsidR="00856321" w:rsidRPr="00856321" w14:paraId="091C45AE" w14:textId="77777777" w:rsidTr="00924EC8">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20B83B13" w14:textId="081B6636"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sidRPr="00856321">
              <w:rPr>
                <w:rFonts w:eastAsia="Times New Roman" w:cs="Calibri"/>
                <w:b/>
                <w:bCs/>
                <w:color w:val="000000"/>
                <w:lang w:eastAsia="pl-PL"/>
              </w:rPr>
              <w:t>1</w:t>
            </w:r>
            <w:r w:rsidR="00497708">
              <w:rPr>
                <w:rFonts w:eastAsia="Times New Roman" w:cs="Calibri"/>
                <w:b/>
                <w:bCs/>
                <w:color w:val="000000"/>
                <w:lang w:eastAsia="pl-PL"/>
              </w:rPr>
              <w:t>6</w:t>
            </w:r>
            <w:r w:rsidRPr="00856321">
              <w:rPr>
                <w:rFonts w:eastAsia="Times New Roman" w:cs="Calibr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56BEF8D4" w14:textId="206BC54E" w:rsidR="00856321" w:rsidRPr="00856321" w:rsidRDefault="00856321" w:rsidP="00856321">
            <w:pPr>
              <w:widowControl w:val="0"/>
              <w:suppressAutoHyphens/>
              <w:spacing w:after="0" w:line="240" w:lineRule="auto"/>
              <w:jc w:val="both"/>
              <w:rPr>
                <w:rFonts w:eastAsia="Times New Roman" w:cstheme="minorHAnsi"/>
                <w:lang w:eastAsia="pl-PL"/>
              </w:rPr>
            </w:pPr>
            <w:r w:rsidRPr="00856321">
              <w:rPr>
                <w:rFonts w:eastAsia="Times New Roman" w:cs="Calibri"/>
                <w:lang w:eastAsia="pl-PL"/>
              </w:rPr>
              <w:t>Ciągnik</w:t>
            </w:r>
            <w:r w:rsidR="00497708">
              <w:rPr>
                <w:rFonts w:eastAsia="Times New Roman" w:cs="Calibri"/>
                <w:lang w:eastAsia="pl-PL"/>
              </w:rPr>
              <w:t xml:space="preserve"> – 1 szt.</w:t>
            </w:r>
          </w:p>
        </w:tc>
        <w:tc>
          <w:tcPr>
            <w:tcW w:w="2715" w:type="dxa"/>
            <w:tcBorders>
              <w:bottom w:val="single" w:sz="4" w:space="0" w:color="000000"/>
              <w:right w:val="single" w:sz="4" w:space="0" w:color="000000"/>
            </w:tcBorders>
            <w:shd w:val="clear" w:color="auto" w:fill="auto"/>
            <w:vAlign w:val="center"/>
          </w:tcPr>
          <w:p w14:paraId="775CCE4E"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p>
        </w:tc>
        <w:tc>
          <w:tcPr>
            <w:tcW w:w="2551" w:type="dxa"/>
            <w:tcBorders>
              <w:bottom w:val="single" w:sz="4" w:space="0" w:color="000000"/>
              <w:right w:val="single" w:sz="4" w:space="0" w:color="000000"/>
            </w:tcBorders>
            <w:shd w:val="clear" w:color="auto" w:fill="auto"/>
            <w:vAlign w:val="center"/>
          </w:tcPr>
          <w:p w14:paraId="3E6378C0"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3 miesiące</w:t>
            </w:r>
          </w:p>
        </w:tc>
      </w:tr>
      <w:tr w:rsidR="00856321" w:rsidRPr="00856321" w14:paraId="50097235" w14:textId="77777777" w:rsidTr="00924EC8">
        <w:trPr>
          <w:trHeight w:val="570"/>
        </w:trPr>
        <w:tc>
          <w:tcPr>
            <w:tcW w:w="568" w:type="dxa"/>
            <w:tcBorders>
              <w:left w:val="single" w:sz="4" w:space="0" w:color="000000"/>
              <w:bottom w:val="single" w:sz="4" w:space="0" w:color="000000"/>
              <w:right w:val="single" w:sz="4" w:space="0" w:color="000000"/>
            </w:tcBorders>
            <w:shd w:val="clear" w:color="auto" w:fill="auto"/>
            <w:vAlign w:val="center"/>
          </w:tcPr>
          <w:p w14:paraId="1CA9D537" w14:textId="3746D9C6" w:rsidR="00856321" w:rsidRPr="00856321" w:rsidRDefault="00856321" w:rsidP="00856321">
            <w:pPr>
              <w:widowControl w:val="0"/>
              <w:suppressAutoHyphens/>
              <w:spacing w:after="0" w:line="240" w:lineRule="auto"/>
              <w:jc w:val="center"/>
              <w:rPr>
                <w:rFonts w:eastAsia="Times New Roman" w:cstheme="minorHAnsi"/>
                <w:b/>
                <w:bCs/>
                <w:color w:val="000000"/>
                <w:lang w:eastAsia="pl-PL"/>
              </w:rPr>
            </w:pPr>
            <w:r>
              <w:rPr>
                <w:rFonts w:eastAsia="Times New Roman" w:cs="Calibri"/>
                <w:b/>
                <w:bCs/>
                <w:color w:val="000000"/>
                <w:lang w:eastAsia="pl-PL"/>
              </w:rPr>
              <w:t>1</w:t>
            </w:r>
            <w:r w:rsidR="00497708">
              <w:rPr>
                <w:rFonts w:eastAsia="Times New Roman" w:cs="Calibri"/>
                <w:b/>
                <w:bCs/>
                <w:color w:val="000000"/>
                <w:lang w:eastAsia="pl-PL"/>
              </w:rPr>
              <w:t>7</w:t>
            </w:r>
            <w:r w:rsidRPr="00856321">
              <w:rPr>
                <w:rFonts w:eastAsia="Times New Roman" w:cs="Calibri"/>
                <w:b/>
                <w:bCs/>
                <w:color w:val="000000"/>
                <w:lang w:eastAsia="pl-PL"/>
              </w:rPr>
              <w:t>.</w:t>
            </w:r>
          </w:p>
        </w:tc>
        <w:tc>
          <w:tcPr>
            <w:tcW w:w="4372" w:type="dxa"/>
            <w:tcBorders>
              <w:bottom w:val="single" w:sz="4" w:space="0" w:color="000000"/>
              <w:right w:val="single" w:sz="4" w:space="0" w:color="000000"/>
            </w:tcBorders>
            <w:shd w:val="clear" w:color="auto" w:fill="auto"/>
            <w:vAlign w:val="center"/>
          </w:tcPr>
          <w:p w14:paraId="3A6570E1" w14:textId="5BC1864F" w:rsidR="00856321" w:rsidRPr="00856321" w:rsidRDefault="00856321" w:rsidP="00856321">
            <w:pPr>
              <w:widowControl w:val="0"/>
              <w:suppressAutoHyphens/>
              <w:spacing w:after="0" w:line="240" w:lineRule="auto"/>
              <w:jc w:val="both"/>
              <w:rPr>
                <w:rFonts w:eastAsia="Times New Roman" w:cstheme="minorHAnsi"/>
                <w:lang w:eastAsia="pl-PL"/>
              </w:rPr>
            </w:pPr>
            <w:r w:rsidRPr="00856321">
              <w:rPr>
                <w:rFonts w:eastAsia="Times New Roman" w:cstheme="minorHAnsi"/>
                <w:color w:val="000000"/>
                <w:lang w:eastAsia="pl-PL"/>
              </w:rPr>
              <w:t>Walec wibracyjny</w:t>
            </w:r>
            <w:r w:rsidR="00497708">
              <w:rPr>
                <w:rFonts w:eastAsia="Times New Roman" w:cstheme="minorHAnsi"/>
                <w:color w:val="000000"/>
                <w:lang w:eastAsia="pl-PL"/>
              </w:rPr>
              <w:t xml:space="preserve"> – 1 szt.</w:t>
            </w:r>
          </w:p>
        </w:tc>
        <w:tc>
          <w:tcPr>
            <w:tcW w:w="2715" w:type="dxa"/>
            <w:tcBorders>
              <w:bottom w:val="single" w:sz="4" w:space="0" w:color="000000"/>
              <w:right w:val="single" w:sz="4" w:space="0" w:color="000000"/>
            </w:tcBorders>
            <w:shd w:val="clear" w:color="auto" w:fill="auto"/>
            <w:vAlign w:val="center"/>
          </w:tcPr>
          <w:p w14:paraId="60A82FAB"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p>
        </w:tc>
        <w:tc>
          <w:tcPr>
            <w:tcW w:w="2551" w:type="dxa"/>
            <w:tcBorders>
              <w:bottom w:val="single" w:sz="4" w:space="0" w:color="000000"/>
              <w:right w:val="single" w:sz="4" w:space="0" w:color="000000"/>
            </w:tcBorders>
            <w:shd w:val="clear" w:color="auto" w:fill="auto"/>
            <w:vAlign w:val="center"/>
          </w:tcPr>
          <w:p w14:paraId="2F399B59"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r w:rsidRPr="00856321">
              <w:rPr>
                <w:rFonts w:eastAsia="Times New Roman" w:cstheme="minorHAnsi"/>
                <w:color w:val="000000"/>
                <w:lang w:eastAsia="pl-PL"/>
              </w:rPr>
              <w:t>3 miesiące</w:t>
            </w:r>
          </w:p>
        </w:tc>
      </w:tr>
      <w:tr w:rsidR="00856321" w:rsidRPr="00856321" w14:paraId="2821B809" w14:textId="77777777" w:rsidTr="00924EC8">
        <w:trPr>
          <w:trHeight w:val="570"/>
        </w:trPr>
        <w:tc>
          <w:tcPr>
            <w:tcW w:w="49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C837F4" w14:textId="5ED36BA6" w:rsidR="00856321" w:rsidRPr="00856321" w:rsidRDefault="00856321" w:rsidP="00856321">
            <w:pPr>
              <w:widowControl w:val="0"/>
              <w:suppressAutoHyphens/>
              <w:spacing w:after="0" w:line="240" w:lineRule="auto"/>
              <w:jc w:val="right"/>
              <w:rPr>
                <w:rFonts w:eastAsia="Times New Roman" w:cstheme="minorHAnsi"/>
                <w:b/>
                <w:bCs/>
                <w:color w:val="000000"/>
                <w:lang w:eastAsia="pl-PL"/>
              </w:rPr>
            </w:pPr>
            <w:r w:rsidRPr="00856321">
              <w:rPr>
                <w:rFonts w:eastAsia="Times New Roman" w:cstheme="minorHAnsi"/>
                <w:b/>
                <w:bCs/>
                <w:color w:val="000000"/>
                <w:lang w:eastAsia="pl-PL"/>
              </w:rPr>
              <w:t>RAZEM NETTO</w:t>
            </w:r>
          </w:p>
        </w:tc>
        <w:tc>
          <w:tcPr>
            <w:tcW w:w="2715" w:type="dxa"/>
            <w:tcBorders>
              <w:top w:val="single" w:sz="4" w:space="0" w:color="000000"/>
              <w:bottom w:val="single" w:sz="4" w:space="0" w:color="000000"/>
              <w:right w:val="single" w:sz="4" w:space="0" w:color="000000"/>
            </w:tcBorders>
            <w:shd w:val="clear" w:color="auto" w:fill="auto"/>
            <w:vAlign w:val="center"/>
          </w:tcPr>
          <w:p w14:paraId="5F1758BE" w14:textId="77777777" w:rsidR="00856321" w:rsidRPr="00856321" w:rsidRDefault="00856321" w:rsidP="00856321">
            <w:pPr>
              <w:widowControl w:val="0"/>
              <w:suppressAutoHyphens/>
              <w:spacing w:after="0" w:line="240" w:lineRule="auto"/>
              <w:rPr>
                <w:rFonts w:eastAsia="Times New Roman" w:cstheme="minorHAnsi"/>
                <w:color w:val="000000"/>
                <w:lang w:eastAsia="pl-PL"/>
              </w:rPr>
            </w:pPr>
          </w:p>
        </w:tc>
        <w:tc>
          <w:tcPr>
            <w:tcW w:w="2551" w:type="dxa"/>
            <w:tcBorders>
              <w:top w:val="single" w:sz="4" w:space="0" w:color="000000"/>
              <w:bottom w:val="single" w:sz="4" w:space="0" w:color="000000"/>
              <w:right w:val="single" w:sz="4" w:space="0" w:color="000000"/>
              <w:tl2br w:val="single" w:sz="4" w:space="0" w:color="000000"/>
              <w:tr2bl w:val="single" w:sz="4" w:space="0" w:color="000000"/>
            </w:tcBorders>
            <w:shd w:val="clear" w:color="auto" w:fill="auto"/>
            <w:vAlign w:val="center"/>
          </w:tcPr>
          <w:p w14:paraId="1DB44758" w14:textId="77777777" w:rsidR="00856321" w:rsidRPr="00856321" w:rsidRDefault="00856321" w:rsidP="00856321">
            <w:pPr>
              <w:widowControl w:val="0"/>
              <w:suppressAutoHyphens/>
              <w:spacing w:after="0" w:line="240" w:lineRule="auto"/>
              <w:jc w:val="center"/>
              <w:rPr>
                <w:rFonts w:eastAsia="Times New Roman" w:cstheme="minorHAnsi"/>
                <w:color w:val="000000"/>
                <w:lang w:eastAsia="pl-PL"/>
              </w:rPr>
            </w:pPr>
          </w:p>
        </w:tc>
      </w:tr>
      <w:bookmarkEnd w:id="11"/>
    </w:tbl>
    <w:p w14:paraId="239F7048"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754639B9" w14:textId="77777777" w:rsidR="00856321" w:rsidRDefault="00856321" w:rsidP="00AF6959">
      <w:pPr>
        <w:ind w:right="425" w:firstLine="4962"/>
        <w:jc w:val="both"/>
        <w:rPr>
          <w:b/>
        </w:rPr>
      </w:pPr>
    </w:p>
    <w:p w14:paraId="75516B78" w14:textId="6FD5B9CF" w:rsidR="00AF6959" w:rsidRDefault="00AF6959" w:rsidP="00AF6959">
      <w:pPr>
        <w:ind w:right="425" w:firstLine="4962"/>
        <w:jc w:val="both"/>
        <w:rPr>
          <w:b/>
        </w:rPr>
      </w:pPr>
      <w:r>
        <w:rPr>
          <w:b/>
        </w:rPr>
        <w:t>Razem netto: ……………………………….. zł</w:t>
      </w:r>
    </w:p>
    <w:p w14:paraId="4F94DCAC" w14:textId="77777777" w:rsidR="00AF6959" w:rsidRDefault="00AF6959" w:rsidP="00AF6959">
      <w:pPr>
        <w:ind w:right="425"/>
        <w:jc w:val="both"/>
        <w:rPr>
          <w:b/>
        </w:rPr>
      </w:pPr>
      <w:r>
        <w:rPr>
          <w:b/>
        </w:rPr>
        <w:tab/>
      </w:r>
      <w:r>
        <w:rPr>
          <w:b/>
        </w:rPr>
        <w:tab/>
      </w:r>
      <w:r>
        <w:rPr>
          <w:b/>
        </w:rPr>
        <w:tab/>
      </w:r>
      <w:r>
        <w:rPr>
          <w:b/>
        </w:rPr>
        <w:tab/>
      </w:r>
      <w:r>
        <w:rPr>
          <w:b/>
        </w:rPr>
        <w:tab/>
      </w:r>
      <w:r>
        <w:rPr>
          <w:b/>
        </w:rPr>
        <w:tab/>
      </w:r>
      <w:r>
        <w:rPr>
          <w:b/>
        </w:rPr>
        <w:tab/>
        <w:t>Podatek VAT ……… %</w:t>
      </w:r>
    </w:p>
    <w:p w14:paraId="1CE289A1" w14:textId="77777777" w:rsidR="00AF6959" w:rsidRPr="003C2634" w:rsidRDefault="00AF6959" w:rsidP="00AF6959">
      <w:pPr>
        <w:ind w:right="425"/>
        <w:jc w:val="both"/>
        <w:rPr>
          <w:b/>
        </w:rPr>
      </w:pPr>
      <w:r>
        <w:rPr>
          <w:b/>
        </w:rPr>
        <w:tab/>
      </w:r>
      <w:r>
        <w:rPr>
          <w:b/>
        </w:rPr>
        <w:tab/>
      </w:r>
      <w:r>
        <w:rPr>
          <w:b/>
        </w:rPr>
        <w:tab/>
      </w:r>
      <w:r>
        <w:rPr>
          <w:b/>
        </w:rPr>
        <w:tab/>
      </w:r>
      <w:r>
        <w:rPr>
          <w:b/>
        </w:rPr>
        <w:tab/>
      </w:r>
      <w:r>
        <w:rPr>
          <w:b/>
        </w:rPr>
        <w:tab/>
      </w:r>
      <w:r>
        <w:rPr>
          <w:b/>
        </w:rPr>
        <w:tab/>
        <w:t>Razem brutto: ……………………………….. zł</w:t>
      </w:r>
    </w:p>
    <w:p w14:paraId="17D5204F" w14:textId="0BCA395D" w:rsidR="00182DF0" w:rsidRPr="00A52919" w:rsidRDefault="00182DF0" w:rsidP="00A52919">
      <w:pPr>
        <w:rPr>
          <w:rFonts w:eastAsia="Times New Roman" w:cstheme="minorHAnsi"/>
          <w:b/>
          <w:bCs/>
          <w:lang w:eastAsia="ar-SA"/>
        </w:rPr>
      </w:pPr>
    </w:p>
    <w:sectPr w:rsidR="00182DF0" w:rsidRPr="00A52919" w:rsidSect="003D6396">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0C4A8" w14:textId="77777777" w:rsidR="003D6396" w:rsidRDefault="003D6396">
      <w:pPr>
        <w:spacing w:after="0" w:line="240" w:lineRule="auto"/>
      </w:pPr>
      <w:r>
        <w:separator/>
      </w:r>
    </w:p>
  </w:endnote>
  <w:endnote w:type="continuationSeparator" w:id="0">
    <w:p w14:paraId="0C614BB2" w14:textId="77777777" w:rsidR="003D6396" w:rsidRDefault="003D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826E0" w14:textId="77777777" w:rsidR="003D6396" w:rsidRDefault="003D6396">
      <w:pPr>
        <w:spacing w:after="0" w:line="240" w:lineRule="auto"/>
      </w:pPr>
      <w:r>
        <w:separator/>
      </w:r>
    </w:p>
  </w:footnote>
  <w:footnote w:type="continuationSeparator" w:id="0">
    <w:p w14:paraId="40B9A15D" w14:textId="77777777" w:rsidR="003D6396" w:rsidRDefault="003D6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734C0" w14:textId="77777777" w:rsidR="002C32B5" w:rsidRDefault="002C32B5">
    <w:pPr>
      <w:pStyle w:val="Nagwek"/>
    </w:pPr>
  </w:p>
  <w:p w14:paraId="1D7F8EAF" w14:textId="2EA23FBD"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8C128E">
      <w:rPr>
        <w:rFonts w:asciiTheme="minorHAnsi" w:hAnsiTheme="minorHAnsi" w:cstheme="minorHAnsi"/>
        <w:iCs/>
        <w:sz w:val="20"/>
        <w:szCs w:val="20"/>
      </w:rPr>
      <w:t>1</w:t>
    </w:r>
    <w:r w:rsidR="0089723E">
      <w:rPr>
        <w:rFonts w:asciiTheme="minorHAnsi" w:hAnsiTheme="minorHAnsi" w:cstheme="minorHAnsi"/>
        <w:iCs/>
        <w:sz w:val="20"/>
        <w:szCs w:val="20"/>
      </w:rPr>
      <w:t>9</w:t>
    </w:r>
    <w:r w:rsidRPr="00D57827">
      <w:rPr>
        <w:rFonts w:asciiTheme="minorHAnsi" w:hAnsiTheme="minorHAnsi" w:cstheme="minorHAnsi"/>
        <w:iCs/>
        <w:sz w:val="20"/>
        <w:szCs w:val="20"/>
      </w:rPr>
      <w:t>.202</w:t>
    </w:r>
    <w:r w:rsidR="00EF6168">
      <w:rPr>
        <w:rFonts w:asciiTheme="minorHAnsi" w:hAnsiTheme="minorHAnsi" w:cstheme="minorHAnsi"/>
        <w:iCs/>
        <w:sz w:val="20"/>
        <w:szCs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B6320" w14:textId="4F851498"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8C128E">
      <w:rPr>
        <w:rFonts w:asciiTheme="minorHAnsi" w:hAnsiTheme="minorHAnsi" w:cstheme="minorHAnsi"/>
        <w:sz w:val="20"/>
        <w:szCs w:val="20"/>
      </w:rPr>
      <w:t>1</w:t>
    </w:r>
    <w:r w:rsidR="0089723E">
      <w:rPr>
        <w:rFonts w:asciiTheme="minorHAnsi" w:hAnsiTheme="minorHAnsi" w:cstheme="minorHAnsi"/>
        <w:sz w:val="20"/>
        <w:szCs w:val="20"/>
      </w:rPr>
      <w:t>9</w:t>
    </w:r>
    <w:r w:rsidRPr="00A02CCB">
      <w:rPr>
        <w:rFonts w:asciiTheme="minorHAnsi" w:hAnsiTheme="minorHAnsi" w:cstheme="minorHAnsi"/>
        <w:sz w:val="20"/>
        <w:szCs w:val="20"/>
      </w:rPr>
      <w:t>.202</w:t>
    </w:r>
    <w:r w:rsidR="00EF6168">
      <w:rPr>
        <w:rFonts w:asciiTheme="minorHAnsi" w:hAnsiTheme="minorHAnsi" w:cstheme="minorHAns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9335B54"/>
    <w:multiLevelType w:val="hybridMultilevel"/>
    <w:tmpl w:val="6750DBE0"/>
    <w:lvl w:ilvl="0" w:tplc="C540A4D2">
      <w:start w:val="3"/>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2"/>
  </w:num>
  <w:num w:numId="3" w16cid:durableId="25645375">
    <w:abstractNumId w:val="41"/>
  </w:num>
  <w:num w:numId="4" w16cid:durableId="122310322">
    <w:abstractNumId w:val="12"/>
  </w:num>
  <w:num w:numId="5" w16cid:durableId="1644694078">
    <w:abstractNumId w:val="9"/>
  </w:num>
  <w:num w:numId="6" w16cid:durableId="2089303890">
    <w:abstractNumId w:val="6"/>
  </w:num>
  <w:num w:numId="7" w16cid:durableId="96413898">
    <w:abstractNumId w:val="31"/>
  </w:num>
  <w:num w:numId="8" w16cid:durableId="2130121329">
    <w:abstractNumId w:val="3"/>
  </w:num>
  <w:num w:numId="9" w16cid:durableId="593245304">
    <w:abstractNumId w:val="30"/>
  </w:num>
  <w:num w:numId="10" w16cid:durableId="567306971">
    <w:abstractNumId w:val="36"/>
  </w:num>
  <w:num w:numId="11" w16cid:durableId="1765106094">
    <w:abstractNumId w:val="8"/>
  </w:num>
  <w:num w:numId="12" w16cid:durableId="1911110077">
    <w:abstractNumId w:val="35"/>
  </w:num>
  <w:num w:numId="13" w16cid:durableId="437025584">
    <w:abstractNumId w:val="39"/>
  </w:num>
  <w:num w:numId="14" w16cid:durableId="740908416">
    <w:abstractNumId w:val="25"/>
  </w:num>
  <w:num w:numId="15" w16cid:durableId="375159692">
    <w:abstractNumId w:val="27"/>
  </w:num>
  <w:num w:numId="16" w16cid:durableId="673730184">
    <w:abstractNumId w:val="37"/>
  </w:num>
  <w:num w:numId="17" w16cid:durableId="1132752274">
    <w:abstractNumId w:val="20"/>
  </w:num>
  <w:num w:numId="18" w16cid:durableId="1819494747">
    <w:abstractNumId w:val="40"/>
  </w:num>
  <w:num w:numId="19" w16cid:durableId="1075132229">
    <w:abstractNumId w:val="21"/>
  </w:num>
  <w:num w:numId="20" w16cid:durableId="1701006583">
    <w:abstractNumId w:val="15"/>
  </w:num>
  <w:num w:numId="21" w16cid:durableId="740178257">
    <w:abstractNumId w:val="1"/>
  </w:num>
  <w:num w:numId="22" w16cid:durableId="1878545229">
    <w:abstractNumId w:val="29"/>
  </w:num>
  <w:num w:numId="23" w16cid:durableId="1552813951">
    <w:abstractNumId w:val="23"/>
  </w:num>
  <w:num w:numId="24" w16cid:durableId="1220047064">
    <w:abstractNumId w:val="28"/>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8"/>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2"/>
  </w:num>
  <w:num w:numId="33" w16cid:durableId="690490876">
    <w:abstractNumId w:val="17"/>
  </w:num>
  <w:num w:numId="34" w16cid:durableId="308559670">
    <w:abstractNumId w:val="34"/>
  </w:num>
  <w:num w:numId="35" w16cid:durableId="1203862666">
    <w:abstractNumId w:val="4"/>
  </w:num>
  <w:num w:numId="36" w16cid:durableId="1474562269">
    <w:abstractNumId w:val="24"/>
  </w:num>
  <w:num w:numId="37" w16cid:durableId="452528625">
    <w:abstractNumId w:val="7"/>
  </w:num>
  <w:num w:numId="38" w16cid:durableId="1605724922">
    <w:abstractNumId w:val="26"/>
  </w:num>
  <w:num w:numId="39" w16cid:durableId="454758346">
    <w:abstractNumId w:val="19"/>
  </w:num>
  <w:num w:numId="40" w16cid:durableId="498233922">
    <w:abstractNumId w:val="5"/>
  </w:num>
  <w:num w:numId="41" w16cid:durableId="1107191136">
    <w:abstractNumId w:val="33"/>
  </w:num>
  <w:num w:numId="42" w16cid:durableId="9990441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654E4"/>
    <w:rsid w:val="0007117B"/>
    <w:rsid w:val="00072900"/>
    <w:rsid w:val="00082AA9"/>
    <w:rsid w:val="000945A3"/>
    <w:rsid w:val="000A02A5"/>
    <w:rsid w:val="000A03CE"/>
    <w:rsid w:val="000A711A"/>
    <w:rsid w:val="000B3EFD"/>
    <w:rsid w:val="000C02FD"/>
    <w:rsid w:val="000C1B00"/>
    <w:rsid w:val="000D4097"/>
    <w:rsid w:val="000D79EA"/>
    <w:rsid w:val="000E2435"/>
    <w:rsid w:val="000E6CE6"/>
    <w:rsid w:val="000F63EC"/>
    <w:rsid w:val="0010752E"/>
    <w:rsid w:val="0011155E"/>
    <w:rsid w:val="0012327E"/>
    <w:rsid w:val="00125F08"/>
    <w:rsid w:val="00127B06"/>
    <w:rsid w:val="00127CAE"/>
    <w:rsid w:val="00140334"/>
    <w:rsid w:val="00144304"/>
    <w:rsid w:val="00156EC2"/>
    <w:rsid w:val="00166394"/>
    <w:rsid w:val="00167275"/>
    <w:rsid w:val="00182DF0"/>
    <w:rsid w:val="00185C3E"/>
    <w:rsid w:val="001B0C33"/>
    <w:rsid w:val="001B3F08"/>
    <w:rsid w:val="001C2A9E"/>
    <w:rsid w:val="001C57D5"/>
    <w:rsid w:val="001D5BBC"/>
    <w:rsid w:val="001E2FA3"/>
    <w:rsid w:val="001E3DC6"/>
    <w:rsid w:val="001F7862"/>
    <w:rsid w:val="00205C4B"/>
    <w:rsid w:val="00241053"/>
    <w:rsid w:val="002474FB"/>
    <w:rsid w:val="002678C4"/>
    <w:rsid w:val="00282E07"/>
    <w:rsid w:val="002833CF"/>
    <w:rsid w:val="00284FE3"/>
    <w:rsid w:val="0029221D"/>
    <w:rsid w:val="002A1C8E"/>
    <w:rsid w:val="002A68C0"/>
    <w:rsid w:val="002B43DE"/>
    <w:rsid w:val="002C32B5"/>
    <w:rsid w:val="002D5863"/>
    <w:rsid w:val="002E15E7"/>
    <w:rsid w:val="002E46F4"/>
    <w:rsid w:val="002F07E1"/>
    <w:rsid w:val="003058A2"/>
    <w:rsid w:val="00315C4E"/>
    <w:rsid w:val="003171D6"/>
    <w:rsid w:val="00317D72"/>
    <w:rsid w:val="003210A3"/>
    <w:rsid w:val="003228CC"/>
    <w:rsid w:val="0033029F"/>
    <w:rsid w:val="00340655"/>
    <w:rsid w:val="00342D22"/>
    <w:rsid w:val="00347A7D"/>
    <w:rsid w:val="00361A22"/>
    <w:rsid w:val="00361F21"/>
    <w:rsid w:val="003623CC"/>
    <w:rsid w:val="0036565D"/>
    <w:rsid w:val="0037251E"/>
    <w:rsid w:val="00380C07"/>
    <w:rsid w:val="003B133E"/>
    <w:rsid w:val="003C5AC7"/>
    <w:rsid w:val="003C650B"/>
    <w:rsid w:val="003D4751"/>
    <w:rsid w:val="003D6396"/>
    <w:rsid w:val="003E73E8"/>
    <w:rsid w:val="003F5028"/>
    <w:rsid w:val="003F5DAC"/>
    <w:rsid w:val="0041006D"/>
    <w:rsid w:val="00417946"/>
    <w:rsid w:val="00425A49"/>
    <w:rsid w:val="004364FD"/>
    <w:rsid w:val="00441CA3"/>
    <w:rsid w:val="00447AEB"/>
    <w:rsid w:val="0045012B"/>
    <w:rsid w:val="00453A90"/>
    <w:rsid w:val="00456E33"/>
    <w:rsid w:val="00460630"/>
    <w:rsid w:val="00466D9D"/>
    <w:rsid w:val="0047666E"/>
    <w:rsid w:val="00476C1B"/>
    <w:rsid w:val="00490737"/>
    <w:rsid w:val="00491E22"/>
    <w:rsid w:val="00496959"/>
    <w:rsid w:val="00497708"/>
    <w:rsid w:val="004A3374"/>
    <w:rsid w:val="004B180D"/>
    <w:rsid w:val="004C21BA"/>
    <w:rsid w:val="004D68DC"/>
    <w:rsid w:val="004E60DE"/>
    <w:rsid w:val="004F084D"/>
    <w:rsid w:val="004F40B2"/>
    <w:rsid w:val="004F62DB"/>
    <w:rsid w:val="00507E0E"/>
    <w:rsid w:val="00513200"/>
    <w:rsid w:val="00513AA7"/>
    <w:rsid w:val="00514010"/>
    <w:rsid w:val="00520801"/>
    <w:rsid w:val="005401F7"/>
    <w:rsid w:val="00552CC7"/>
    <w:rsid w:val="00566C87"/>
    <w:rsid w:val="005A46EC"/>
    <w:rsid w:val="005A7F3D"/>
    <w:rsid w:val="005B06C8"/>
    <w:rsid w:val="005B4A38"/>
    <w:rsid w:val="005B7723"/>
    <w:rsid w:val="005C4086"/>
    <w:rsid w:val="005C520F"/>
    <w:rsid w:val="005C77D1"/>
    <w:rsid w:val="005E05D1"/>
    <w:rsid w:val="005E0E4D"/>
    <w:rsid w:val="005E5949"/>
    <w:rsid w:val="005E6791"/>
    <w:rsid w:val="006155DD"/>
    <w:rsid w:val="0062636A"/>
    <w:rsid w:val="00627844"/>
    <w:rsid w:val="00643BFC"/>
    <w:rsid w:val="006523FB"/>
    <w:rsid w:val="00652F57"/>
    <w:rsid w:val="006747AF"/>
    <w:rsid w:val="00677D08"/>
    <w:rsid w:val="006869A1"/>
    <w:rsid w:val="006956D4"/>
    <w:rsid w:val="006B06FA"/>
    <w:rsid w:val="006B1CAD"/>
    <w:rsid w:val="006E7CA6"/>
    <w:rsid w:val="006F5792"/>
    <w:rsid w:val="00701493"/>
    <w:rsid w:val="0070518D"/>
    <w:rsid w:val="007117E5"/>
    <w:rsid w:val="007206ED"/>
    <w:rsid w:val="00726D71"/>
    <w:rsid w:val="007357C2"/>
    <w:rsid w:val="0074516F"/>
    <w:rsid w:val="00757461"/>
    <w:rsid w:val="00781E34"/>
    <w:rsid w:val="00785D57"/>
    <w:rsid w:val="00787F95"/>
    <w:rsid w:val="00794EF3"/>
    <w:rsid w:val="0079670B"/>
    <w:rsid w:val="007A7208"/>
    <w:rsid w:val="007D783B"/>
    <w:rsid w:val="007F7C62"/>
    <w:rsid w:val="00817677"/>
    <w:rsid w:val="00836CC9"/>
    <w:rsid w:val="00845A2E"/>
    <w:rsid w:val="008516F0"/>
    <w:rsid w:val="00856321"/>
    <w:rsid w:val="008663D5"/>
    <w:rsid w:val="008748AD"/>
    <w:rsid w:val="00885F5B"/>
    <w:rsid w:val="008921DF"/>
    <w:rsid w:val="0089723E"/>
    <w:rsid w:val="008A5859"/>
    <w:rsid w:val="008B39A2"/>
    <w:rsid w:val="008B3B12"/>
    <w:rsid w:val="008B7585"/>
    <w:rsid w:val="008B7DBB"/>
    <w:rsid w:val="008C128E"/>
    <w:rsid w:val="008D61D5"/>
    <w:rsid w:val="008E3A92"/>
    <w:rsid w:val="008F2221"/>
    <w:rsid w:val="008F32D5"/>
    <w:rsid w:val="008F7D8A"/>
    <w:rsid w:val="00917A85"/>
    <w:rsid w:val="009218EF"/>
    <w:rsid w:val="00924EC8"/>
    <w:rsid w:val="00933D70"/>
    <w:rsid w:val="00937F6C"/>
    <w:rsid w:val="009445B7"/>
    <w:rsid w:val="00946258"/>
    <w:rsid w:val="00960962"/>
    <w:rsid w:val="00971735"/>
    <w:rsid w:val="00971E26"/>
    <w:rsid w:val="00990ADB"/>
    <w:rsid w:val="0099300C"/>
    <w:rsid w:val="00994E50"/>
    <w:rsid w:val="009A19ED"/>
    <w:rsid w:val="009A2432"/>
    <w:rsid w:val="009D51E9"/>
    <w:rsid w:val="00A02CCB"/>
    <w:rsid w:val="00A12FE6"/>
    <w:rsid w:val="00A14025"/>
    <w:rsid w:val="00A16E45"/>
    <w:rsid w:val="00A47FBA"/>
    <w:rsid w:val="00A51FE6"/>
    <w:rsid w:val="00A52919"/>
    <w:rsid w:val="00A62DE9"/>
    <w:rsid w:val="00A66EF3"/>
    <w:rsid w:val="00A72C0F"/>
    <w:rsid w:val="00A824D5"/>
    <w:rsid w:val="00A86829"/>
    <w:rsid w:val="00A9167E"/>
    <w:rsid w:val="00AA6C1D"/>
    <w:rsid w:val="00AB70A1"/>
    <w:rsid w:val="00AC44DF"/>
    <w:rsid w:val="00AE101F"/>
    <w:rsid w:val="00AE3606"/>
    <w:rsid w:val="00AE44FE"/>
    <w:rsid w:val="00AE790C"/>
    <w:rsid w:val="00AF4AFD"/>
    <w:rsid w:val="00AF6959"/>
    <w:rsid w:val="00B0591D"/>
    <w:rsid w:val="00B122B0"/>
    <w:rsid w:val="00B262DC"/>
    <w:rsid w:val="00B4460A"/>
    <w:rsid w:val="00B45228"/>
    <w:rsid w:val="00B53152"/>
    <w:rsid w:val="00B564E8"/>
    <w:rsid w:val="00B60258"/>
    <w:rsid w:val="00B6788B"/>
    <w:rsid w:val="00B708A0"/>
    <w:rsid w:val="00B80C45"/>
    <w:rsid w:val="00B85E54"/>
    <w:rsid w:val="00B921E0"/>
    <w:rsid w:val="00BB1463"/>
    <w:rsid w:val="00BB3CC6"/>
    <w:rsid w:val="00BC406D"/>
    <w:rsid w:val="00BE7198"/>
    <w:rsid w:val="00BF510A"/>
    <w:rsid w:val="00BF72D7"/>
    <w:rsid w:val="00BF75F5"/>
    <w:rsid w:val="00C07F5F"/>
    <w:rsid w:val="00C17C01"/>
    <w:rsid w:val="00C22DA9"/>
    <w:rsid w:val="00C237FD"/>
    <w:rsid w:val="00C25583"/>
    <w:rsid w:val="00C26940"/>
    <w:rsid w:val="00C34875"/>
    <w:rsid w:val="00C500C2"/>
    <w:rsid w:val="00C6535B"/>
    <w:rsid w:val="00C7742F"/>
    <w:rsid w:val="00C77CA8"/>
    <w:rsid w:val="00C80156"/>
    <w:rsid w:val="00C874E1"/>
    <w:rsid w:val="00CC21DB"/>
    <w:rsid w:val="00CD3DF3"/>
    <w:rsid w:val="00CE0718"/>
    <w:rsid w:val="00CE1BA6"/>
    <w:rsid w:val="00CF3F73"/>
    <w:rsid w:val="00D0266B"/>
    <w:rsid w:val="00D07AC0"/>
    <w:rsid w:val="00D373AE"/>
    <w:rsid w:val="00D57827"/>
    <w:rsid w:val="00D622C1"/>
    <w:rsid w:val="00D65B5E"/>
    <w:rsid w:val="00D8211D"/>
    <w:rsid w:val="00DA2DF1"/>
    <w:rsid w:val="00DA616C"/>
    <w:rsid w:val="00DB43F9"/>
    <w:rsid w:val="00DB456F"/>
    <w:rsid w:val="00DC1B4F"/>
    <w:rsid w:val="00DF23F6"/>
    <w:rsid w:val="00E06BBC"/>
    <w:rsid w:val="00E135B0"/>
    <w:rsid w:val="00E27FC8"/>
    <w:rsid w:val="00E438D4"/>
    <w:rsid w:val="00E4694A"/>
    <w:rsid w:val="00E7020D"/>
    <w:rsid w:val="00E705A4"/>
    <w:rsid w:val="00E7388C"/>
    <w:rsid w:val="00E7444B"/>
    <w:rsid w:val="00EB58AF"/>
    <w:rsid w:val="00ED4796"/>
    <w:rsid w:val="00ED7E93"/>
    <w:rsid w:val="00EE23EA"/>
    <w:rsid w:val="00EE3568"/>
    <w:rsid w:val="00EE5112"/>
    <w:rsid w:val="00EF6168"/>
    <w:rsid w:val="00F01A89"/>
    <w:rsid w:val="00F022DF"/>
    <w:rsid w:val="00F2753D"/>
    <w:rsid w:val="00F2769C"/>
    <w:rsid w:val="00F33BDF"/>
    <w:rsid w:val="00F42B75"/>
    <w:rsid w:val="00F42C33"/>
    <w:rsid w:val="00F5531C"/>
    <w:rsid w:val="00F56A16"/>
    <w:rsid w:val="00F607F3"/>
    <w:rsid w:val="00F6090B"/>
    <w:rsid w:val="00F872EA"/>
    <w:rsid w:val="00F91DDF"/>
    <w:rsid w:val="00FA1DBA"/>
    <w:rsid w:val="00FC3FE8"/>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20</Pages>
  <Words>9012</Words>
  <Characters>54074</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29</cp:revision>
  <cp:lastPrinted>2021-06-01T09:38:00Z</cp:lastPrinted>
  <dcterms:created xsi:type="dcterms:W3CDTF">2024-03-04T08:13:00Z</dcterms:created>
  <dcterms:modified xsi:type="dcterms:W3CDTF">2024-07-03T12:02:00Z</dcterms:modified>
</cp:coreProperties>
</file>