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2DADB" w14:textId="555605B6"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53419304"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EF6168">
        <w:rPr>
          <w:rFonts w:eastAsia="Times New Roman" w:cstheme="minorHAnsi"/>
          <w:b/>
          <w:lang w:eastAsia="ar-SA"/>
        </w:rPr>
        <w:t>4</w:t>
      </w:r>
      <w:r w:rsidR="00A02CCB">
        <w:rPr>
          <w:rFonts w:eastAsia="Times New Roman" w:cstheme="minorHAnsi"/>
          <w:b/>
          <w:lang w:eastAsia="ar-SA"/>
        </w:rPr>
        <w:t xml:space="preserve"> </w:t>
      </w:r>
      <w:r w:rsidRPr="00182DF0">
        <w:rPr>
          <w:rFonts w:eastAsia="Times New Roman" w:cstheme="minorHAnsi"/>
          <w:b/>
          <w:lang w:eastAsia="ar-SA"/>
        </w:rPr>
        <w:t xml:space="preserve">r.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3D858F2C" w14:textId="7D027959" w:rsidR="00182DF0" w:rsidRPr="001B0C33" w:rsidRDefault="00182DF0" w:rsidP="005E5949">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5A7F3D">
        <w:rPr>
          <w:rFonts w:eastAsia="Times New Roman" w:cstheme="minorHAnsi"/>
          <w:i/>
          <w:lang w:eastAsia="ar-SA"/>
        </w:rPr>
        <w:t>pkt</w:t>
      </w:r>
      <w:r w:rsidRPr="00182DF0">
        <w:rPr>
          <w:rFonts w:eastAsia="Times New Roman" w:cstheme="minorHAnsi"/>
          <w:i/>
          <w:lang w:eastAsia="ar-SA"/>
        </w:rPr>
        <w:t xml:space="preserve"> 1 Ustawy </w:t>
      </w:r>
      <w:r w:rsidRPr="00182DF0">
        <w:rPr>
          <w:rFonts w:eastAsia="SimSun" w:cstheme="minorHAnsi"/>
          <w:i/>
          <w:lang w:eastAsia="ar-SA"/>
        </w:rPr>
        <w:t>z dnia 11 września 2019</w:t>
      </w:r>
      <w:r w:rsidR="00A02CCB">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sidR="00F42C33">
        <w:rPr>
          <w:rFonts w:eastAsia="SimSun" w:cstheme="minorHAnsi"/>
          <w:i/>
          <w:lang w:eastAsia="ar-SA"/>
        </w:rPr>
        <w:t>2</w:t>
      </w:r>
      <w:r w:rsidR="00EF6168">
        <w:rPr>
          <w:rFonts w:eastAsia="SimSun" w:cstheme="minorHAnsi"/>
          <w:i/>
          <w:lang w:eastAsia="ar-SA"/>
        </w:rPr>
        <w:t>3</w:t>
      </w:r>
      <w:r w:rsidR="00A02CCB">
        <w:rPr>
          <w:rFonts w:eastAsia="SimSun" w:cstheme="minorHAnsi"/>
          <w:i/>
          <w:lang w:eastAsia="ar-SA"/>
        </w:rPr>
        <w:t xml:space="preserve"> </w:t>
      </w:r>
      <w:r w:rsidRPr="00182DF0">
        <w:rPr>
          <w:rFonts w:eastAsia="SimSun" w:cstheme="minorHAnsi"/>
          <w:i/>
          <w:lang w:eastAsia="ar-SA"/>
        </w:rPr>
        <w:t xml:space="preserve">r., poz. </w:t>
      </w:r>
      <w:r w:rsidR="00EF6168">
        <w:rPr>
          <w:rFonts w:eastAsia="SimSun" w:cstheme="minorHAnsi"/>
          <w:i/>
          <w:lang w:eastAsia="ar-SA"/>
        </w:rPr>
        <w:t>1605</w:t>
      </w:r>
      <w:r w:rsidRPr="00182DF0">
        <w:rPr>
          <w:rFonts w:eastAsia="SimSun" w:cstheme="minorHAnsi"/>
          <w:i/>
          <w:lang w:eastAsia="ar-SA"/>
        </w:rPr>
        <w:t xml:space="preserve"> z </w:t>
      </w:r>
      <w:proofErr w:type="spellStart"/>
      <w:r w:rsidRPr="00182DF0">
        <w:rPr>
          <w:rFonts w:eastAsia="SimSun" w:cstheme="minorHAnsi"/>
          <w:i/>
          <w:lang w:eastAsia="ar-SA"/>
        </w:rPr>
        <w:t>późn</w:t>
      </w:r>
      <w:proofErr w:type="spellEnd"/>
      <w:r w:rsidRPr="00182DF0">
        <w:rPr>
          <w:rFonts w:eastAsia="SimSun" w:cstheme="minorHAnsi"/>
          <w:i/>
          <w:lang w:eastAsia="ar-SA"/>
        </w:rPr>
        <w:t xml:space="preserve">. zm.) </w:t>
      </w:r>
      <w:r w:rsidRPr="00182DF0">
        <w:rPr>
          <w:rFonts w:eastAsia="Times New Roman" w:cstheme="minorHAnsi"/>
          <w:i/>
          <w:lang w:eastAsia="ar-SA"/>
        </w:rPr>
        <w:t xml:space="preserve">zawiera się umowę </w:t>
      </w:r>
      <w:r w:rsidR="00D373AE">
        <w:rPr>
          <w:rFonts w:eastAsia="Times New Roman" w:cstheme="minorHAnsi"/>
          <w:i/>
          <w:lang w:eastAsia="ar-SA"/>
        </w:rPr>
        <w:br/>
      </w:r>
      <w:r w:rsidRPr="00182DF0">
        <w:rPr>
          <w:rFonts w:eastAsia="Times New Roman" w:cstheme="minorHAnsi"/>
          <w:i/>
          <w:lang w:eastAsia="ar-SA"/>
        </w:rP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198C9935" w14:textId="0CC9F180" w:rsidR="00144304" w:rsidRDefault="00EF6168" w:rsidP="00EF6168">
      <w:pPr>
        <w:spacing w:after="0" w:line="276" w:lineRule="auto"/>
        <w:ind w:left="284" w:hanging="284"/>
        <w:jc w:val="both"/>
        <w:rPr>
          <w:b/>
          <w:bCs/>
          <w:kern w:val="2"/>
          <w14:ligatures w14:val="standardContextual"/>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4A3374">
        <w:rPr>
          <w:rFonts w:eastAsia="Times New Roman" w:cstheme="minorHAnsi"/>
        </w:rPr>
        <w:t>:</w:t>
      </w:r>
      <w:r w:rsidR="00946258">
        <w:rPr>
          <w:rFonts w:eastAsia="Times New Roman" w:cstheme="minorHAnsi"/>
        </w:rPr>
        <w:t xml:space="preserve"> </w:t>
      </w:r>
      <w:r w:rsidR="00946258" w:rsidRPr="00946258">
        <w:rPr>
          <w:rFonts w:eastAsia="Times New Roman" w:cstheme="minorHAnsi"/>
        </w:rPr>
        <w:t xml:space="preserve"> </w:t>
      </w:r>
      <w:r w:rsidR="00144304" w:rsidRPr="00144304">
        <w:rPr>
          <w:b/>
          <w:bCs/>
          <w:kern w:val="2"/>
          <w14:ligatures w14:val="standardContextual"/>
        </w:rPr>
        <w:t>Modernizacja Szkoły Podstawowej w Butrynach i Klebarku Wielkim</w:t>
      </w:r>
      <w:r>
        <w:rPr>
          <w:b/>
          <w:bCs/>
          <w:kern w:val="2"/>
          <w14:ligatures w14:val="standardContextual"/>
        </w:rPr>
        <w:t xml:space="preserve">: </w:t>
      </w:r>
      <w:r w:rsidR="00144304" w:rsidRPr="00EF6168">
        <w:rPr>
          <w:rFonts w:eastAsiaTheme="minorEastAsia" w:cstheme="minorHAnsi"/>
          <w:b/>
          <w:bCs/>
          <w:lang w:eastAsia="pl-PL"/>
        </w:rPr>
        <w:t>CZĘŚĆ I – Rozbudowa szkoły podstawowej</w:t>
      </w:r>
      <w:r w:rsidR="00144304" w:rsidRPr="00EF6168">
        <w:rPr>
          <w:b/>
          <w:bCs/>
          <w:kern w:val="2"/>
          <w14:ligatures w14:val="standardContextual"/>
        </w:rPr>
        <w:t xml:space="preserve"> w Butrynach w formule zaprojektuj i wybuduj.</w:t>
      </w:r>
      <w:r w:rsidR="00B60258">
        <w:rPr>
          <w:b/>
          <w:bCs/>
          <w:kern w:val="2"/>
          <w14:ligatures w14:val="standardContextual"/>
        </w:rPr>
        <w:t xml:space="preserve"> </w:t>
      </w:r>
    </w:p>
    <w:p w14:paraId="47E90236" w14:textId="77777777" w:rsidR="00EF6168" w:rsidRPr="00EF6168" w:rsidRDefault="00EF6168" w:rsidP="00EF6168">
      <w:pPr>
        <w:tabs>
          <w:tab w:val="left" w:pos="-2268"/>
          <w:tab w:val="left" w:pos="-567"/>
          <w:tab w:val="left" w:pos="4678"/>
        </w:tabs>
        <w:spacing w:after="0" w:line="276" w:lineRule="auto"/>
        <w:ind w:left="284"/>
        <w:contextualSpacing/>
        <w:jc w:val="both"/>
        <w:rPr>
          <w:rFonts w:eastAsiaTheme="minorEastAsia"/>
          <w:lang w:eastAsia="pl-PL"/>
        </w:rPr>
      </w:pPr>
      <w:r w:rsidRPr="00EF6168">
        <w:rPr>
          <w:rFonts w:eastAsiaTheme="minorEastAsia" w:cstheme="minorHAnsi"/>
          <w:lang w:eastAsia="pl-PL"/>
        </w:rPr>
        <w:t>Roboty budowlane projektowe</w:t>
      </w:r>
      <w:r w:rsidRPr="00EF6168">
        <w:rPr>
          <w:rFonts w:eastAsiaTheme="minorEastAsia"/>
          <w:lang w:eastAsia="pl-PL"/>
        </w:rPr>
        <w:t xml:space="preserve"> i wykonawcze obejmują w szczególności: </w:t>
      </w:r>
    </w:p>
    <w:p w14:paraId="5106BDBD"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modernizację poprzez rozbudowę istniejącego budynku o powierzchnię zabudowy ok. 342 m</w:t>
      </w:r>
      <w:r w:rsidRPr="00EF6168">
        <w:rPr>
          <w:rFonts w:eastAsiaTheme="minorEastAsia" w:cstheme="minorHAnsi"/>
          <w:vertAlign w:val="superscript"/>
          <w:lang w:eastAsia="pl-PL"/>
        </w:rPr>
        <w:t>2</w:t>
      </w:r>
      <w:r w:rsidRPr="00EF6168">
        <w:rPr>
          <w:rFonts w:eastAsiaTheme="minorEastAsia" w:cstheme="minorHAnsi"/>
          <w:lang w:eastAsia="pl-PL"/>
        </w:rPr>
        <w:t xml:space="preserve">., liczba kondygnacji: 2 nadziemne, </w:t>
      </w:r>
    </w:p>
    <w:p w14:paraId="0AA9D9A0"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 xml:space="preserve">utworzenie trzech </w:t>
      </w:r>
      <w:proofErr w:type="spellStart"/>
      <w:r w:rsidRPr="00EF6168">
        <w:rPr>
          <w:rFonts w:eastAsiaTheme="minorEastAsia" w:cstheme="minorHAnsi"/>
          <w:lang w:eastAsia="pl-PL"/>
        </w:rPr>
        <w:t>sal</w:t>
      </w:r>
      <w:proofErr w:type="spellEnd"/>
      <w:r w:rsidRPr="00EF6168">
        <w:rPr>
          <w:rFonts w:eastAsiaTheme="minorEastAsia" w:cstheme="minorHAnsi"/>
          <w:lang w:eastAsia="pl-PL"/>
        </w:rPr>
        <w:t xml:space="preserve"> lekcyjnych, zaplecze sanitarne (</w:t>
      </w:r>
      <w:proofErr w:type="spellStart"/>
      <w:r w:rsidRPr="00EF6168">
        <w:rPr>
          <w:rFonts w:eastAsiaTheme="minorEastAsia" w:cstheme="minorHAnsi"/>
          <w:lang w:eastAsia="pl-PL"/>
        </w:rPr>
        <w:t>wc</w:t>
      </w:r>
      <w:proofErr w:type="spellEnd"/>
      <w:r w:rsidRPr="00EF6168">
        <w:rPr>
          <w:rFonts w:eastAsiaTheme="minorEastAsia" w:cstheme="minorHAnsi"/>
          <w:lang w:eastAsia="pl-PL"/>
        </w:rPr>
        <w:t xml:space="preserve"> damski, męski i dla osób niepełnosprawnych) na każdej kondygnacji, świetlica, klatki schodowe, pomieszczenia pomocnicze, ciągi komunikacyjne: korytarz, klatki schodowe,</w:t>
      </w:r>
    </w:p>
    <w:p w14:paraId="310E7A0F"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zaplanować układ komunikacyjny łączący szkołę z planowaną budową sali gimnastycznej,</w:t>
      </w:r>
    </w:p>
    <w:p w14:paraId="136D6E5D"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widna dla osób niepełnosprawnych,</w:t>
      </w:r>
    </w:p>
    <w:p w14:paraId="682FA240"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wymiana źródła ogrzewania do zwiększonej powierzchni (kotłownia w istniejącej części),</w:t>
      </w:r>
    </w:p>
    <w:p w14:paraId="0670617F"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budynek wyposażony w instalacje: przeciwpożarową hydrantową, wodną, telekomunikacyjną, elektryczną, sanitarną wraz instalację ogrzewania, wentylacją mechaniczną z przystosowanym przyłączem energetycznym i wyłącznikiem p.poż,</w:t>
      </w:r>
    </w:p>
    <w:p w14:paraId="2058FC5C"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przyłącze wodociągowe i kanalizacyjne oraz przebudowa kolizji sieci kanalizacji sanitarnej</w:t>
      </w:r>
    </w:p>
    <w:p w14:paraId="10D62A3E"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drogę pożarową zakończoną parkingiem z parkingiem o nawierzchni z tłucznia łamanego,</w:t>
      </w:r>
    </w:p>
    <w:p w14:paraId="647368CE" w14:textId="476F121F"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zagospodarowanie terenu (ciągi piesze z kostki betonowej, zieleń)</w:t>
      </w:r>
    </w:p>
    <w:p w14:paraId="3A888254" w14:textId="77777777" w:rsidR="00EF6168" w:rsidRPr="00EF6168" w:rsidRDefault="00EF6168" w:rsidP="00EF6168">
      <w:pPr>
        <w:tabs>
          <w:tab w:val="left" w:pos="-2268"/>
          <w:tab w:val="left" w:pos="-567"/>
          <w:tab w:val="left" w:pos="4678"/>
        </w:tabs>
        <w:spacing w:after="0" w:line="276" w:lineRule="auto"/>
        <w:ind w:left="284"/>
        <w:jc w:val="both"/>
        <w:rPr>
          <w:rFonts w:eastAsiaTheme="minorEastAsia" w:cstheme="minorHAnsi"/>
          <w:lang w:eastAsia="pl-PL"/>
        </w:rPr>
      </w:pPr>
      <w:r w:rsidRPr="00EF6168">
        <w:rPr>
          <w:rFonts w:eastAsiaTheme="minorEastAsia" w:cstheme="minorHAnsi"/>
          <w:lang w:eastAsia="pl-PL"/>
        </w:rPr>
        <w:t>Szczegółowy opis pomieszczeń oraz zastosowane materiały zawiera koncepcja architektoniczno-budowlana oraz Programie Funkcjonalno-Użytkowy.</w:t>
      </w:r>
    </w:p>
    <w:p w14:paraId="21FC92AE" w14:textId="77777777" w:rsidR="00EF6168" w:rsidRPr="00EF6168" w:rsidRDefault="00EF6168" w:rsidP="00EF6168">
      <w:pPr>
        <w:numPr>
          <w:ilvl w:val="0"/>
          <w:numId w:val="41"/>
        </w:numPr>
        <w:spacing w:after="0" w:line="276" w:lineRule="auto"/>
        <w:ind w:left="1418" w:hanging="284"/>
        <w:contextualSpacing/>
        <w:jc w:val="both"/>
        <w:rPr>
          <w:rFonts w:eastAsiaTheme="minorEastAsia"/>
          <w:lang w:eastAsia="pl-PL"/>
        </w:rPr>
      </w:pPr>
      <w:r w:rsidRPr="00EF6168">
        <w:rPr>
          <w:rFonts w:eastAsiaTheme="minorEastAsia"/>
          <w:lang w:eastAsia="pl-PL"/>
        </w:rPr>
        <w:t xml:space="preserve">opracowanie projektu koncepcyjnego do akceptacji Zamawiającego – 2 </w:t>
      </w:r>
      <w:proofErr w:type="spellStart"/>
      <w:r w:rsidRPr="00EF6168">
        <w:rPr>
          <w:rFonts w:eastAsiaTheme="minorEastAsia"/>
          <w:lang w:eastAsia="pl-PL"/>
        </w:rPr>
        <w:t>kpl</w:t>
      </w:r>
      <w:proofErr w:type="spellEnd"/>
      <w:r w:rsidRPr="00EF6168">
        <w:rPr>
          <w:rFonts w:eastAsiaTheme="minorEastAsia"/>
          <w:lang w:eastAsia="pl-PL"/>
        </w:rPr>
        <w:t xml:space="preserve">., </w:t>
      </w:r>
    </w:p>
    <w:p w14:paraId="7193DF98" w14:textId="77777777" w:rsidR="00EF6168" w:rsidRPr="00EF6168" w:rsidRDefault="00EF6168" w:rsidP="00EF6168">
      <w:pPr>
        <w:numPr>
          <w:ilvl w:val="0"/>
          <w:numId w:val="41"/>
        </w:numPr>
        <w:spacing w:after="0" w:line="276" w:lineRule="auto"/>
        <w:ind w:left="1418" w:hanging="284"/>
        <w:contextualSpacing/>
        <w:jc w:val="both"/>
        <w:rPr>
          <w:rFonts w:eastAsiaTheme="minorEastAsia"/>
          <w:lang w:eastAsia="pl-PL"/>
        </w:rPr>
      </w:pPr>
      <w:r w:rsidRPr="00EF6168">
        <w:rPr>
          <w:rFonts w:eastAsiaTheme="minorEastAsia"/>
          <w:lang w:eastAsia="pl-PL"/>
        </w:rPr>
        <w:t>opracowanie inwentaryzacji istniejącego budynku – 4 egz.,</w:t>
      </w:r>
    </w:p>
    <w:p w14:paraId="50F5C7DF" w14:textId="531C5654"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lastRenderedPageBreak/>
        <w:t xml:space="preserve">•  opracowanie kompletnego projektu budowlanego (projektu zagospodarowania działki lub terenu, projektu architektoniczno-budowlanego), projektu technicznego, projektu wykonawczego oraz opinii, uzgodnień, pozwoleń i innych dokumentów o których mowa w ustawie z dnia 7 lipca 1994 r. Prawo Budowlane </w:t>
      </w:r>
      <w:r w:rsidR="008B39A2">
        <w:rPr>
          <w:rFonts w:eastAsiaTheme="minorEastAsia"/>
          <w:lang w:eastAsia="pl-PL"/>
        </w:rPr>
        <w:t>(</w:t>
      </w:r>
      <w:r w:rsidRPr="00EF6168">
        <w:rPr>
          <w:rFonts w:eastAsiaTheme="minorEastAsia"/>
          <w:lang w:eastAsia="pl-PL"/>
        </w:rPr>
        <w:t>Dz.</w:t>
      </w:r>
      <w:r w:rsidR="008B39A2">
        <w:rPr>
          <w:rFonts w:eastAsiaTheme="minorEastAsia"/>
          <w:lang w:eastAsia="pl-PL"/>
        </w:rPr>
        <w:t xml:space="preserve"> </w:t>
      </w:r>
      <w:r w:rsidRPr="00EF6168">
        <w:rPr>
          <w:rFonts w:eastAsiaTheme="minorEastAsia"/>
          <w:lang w:eastAsia="pl-PL"/>
        </w:rPr>
        <w:t>U.</w:t>
      </w:r>
      <w:r w:rsidR="008B39A2">
        <w:rPr>
          <w:rFonts w:eastAsiaTheme="minorEastAsia"/>
          <w:lang w:eastAsia="pl-PL"/>
        </w:rPr>
        <w:t xml:space="preserve"> </w:t>
      </w:r>
      <w:r w:rsidRPr="00EF6168">
        <w:rPr>
          <w:rFonts w:eastAsiaTheme="minorEastAsia"/>
          <w:lang w:eastAsia="pl-PL"/>
        </w:rPr>
        <w:t>202</w:t>
      </w:r>
      <w:r w:rsidR="008B39A2">
        <w:rPr>
          <w:rFonts w:eastAsiaTheme="minorEastAsia"/>
          <w:lang w:eastAsia="pl-PL"/>
        </w:rPr>
        <w:t>3 r.,</w:t>
      </w:r>
      <w:r w:rsidRPr="00EF6168">
        <w:rPr>
          <w:rFonts w:eastAsiaTheme="minorEastAsia"/>
          <w:lang w:eastAsia="pl-PL"/>
        </w:rPr>
        <w:t xml:space="preserve"> poz. </w:t>
      </w:r>
      <w:r w:rsidR="008B39A2">
        <w:rPr>
          <w:rFonts w:eastAsiaTheme="minorEastAsia"/>
          <w:lang w:eastAsia="pl-PL"/>
        </w:rPr>
        <w:t>682</w:t>
      </w:r>
      <w:r w:rsidRPr="00EF6168">
        <w:rPr>
          <w:rFonts w:eastAsiaTheme="minorEastAsia"/>
          <w:lang w:eastAsia="pl-PL"/>
        </w:rPr>
        <w:t xml:space="preserve">) i wykonawczego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przepustów zgodnie z warunkami wydanymi przez Właściciela lub zarządcę sieci kolidującej – 5 egz., </w:t>
      </w:r>
    </w:p>
    <w:p w14:paraId="0001A762"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opracowanie wszelkich niezbędnych dokumentów wymaganych w celu uzyskania stosownych decyzji, uzgodnień i pozwoleń umożliwiających prowadzenie robót budowlanych i inne jeśli są wymagane prawem,</w:t>
      </w:r>
    </w:p>
    <w:p w14:paraId="5A7F0742"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decyzja o środowiskowych uwarunkowaniach (DŚU) – w przypadku gdy wystąpi potrzeba,</w:t>
      </w:r>
    </w:p>
    <w:p w14:paraId="564652B5"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xml:space="preserve">• 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62DFC863" w14:textId="77777777" w:rsidR="00EF6168" w:rsidRPr="00EF6168" w:rsidRDefault="00EF6168" w:rsidP="00EF6168">
      <w:pPr>
        <w:numPr>
          <w:ilvl w:val="0"/>
          <w:numId w:val="39"/>
        </w:numPr>
        <w:suppressAutoHyphens/>
        <w:spacing w:after="0" w:line="276" w:lineRule="auto"/>
        <w:ind w:left="1418" w:hanging="284"/>
        <w:jc w:val="both"/>
        <w:rPr>
          <w:rFonts w:ascii="Calibri" w:eastAsia="Times New Roman" w:hAnsi="Calibri" w:cs="Times New Roman"/>
          <w:lang w:eastAsia="ar-SA"/>
        </w:rPr>
      </w:pPr>
      <w:r w:rsidRPr="00EF6168">
        <w:rPr>
          <w:rFonts w:ascii="Calibri" w:eastAsia="Times New Roman" w:hAnsi="Calibri" w:cs="Times New Roman"/>
          <w:lang w:eastAsia="ar-SA"/>
        </w:rPr>
        <w:t>opracowanie szczegółowych specyfikacji technicznych wykonania i odbioru wszystkich realizowanych robót budowlanych – 2 egz.,</w:t>
      </w:r>
    </w:p>
    <w:p w14:paraId="3E17679D"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w:t>
      </w:r>
      <w:r w:rsidRPr="00EF6168">
        <w:rPr>
          <w:rFonts w:eastAsiaTheme="minorEastAsia"/>
          <w:lang w:eastAsia="pl-PL"/>
        </w:rPr>
        <w:tab/>
        <w:t>przygotowanie przedmiaru robót (dotyczy wszystkich branż) – spełniających następujące wymagania: w kolumnie „podstawa wyceny” koniecznym jest wypełnienie kolumn z odpowiednim numerem szczegółowej specyfikacji technicznej wykonania i odbioru robót. Przedmiary robót winny zawierać szczegółowe wyliczenia ilości robót – 2 egz.,</w:t>
      </w:r>
    </w:p>
    <w:p w14:paraId="22EED039" w14:textId="77777777" w:rsidR="00EF6168" w:rsidRPr="00EF6168" w:rsidRDefault="00EF6168" w:rsidP="00EF6168">
      <w:pPr>
        <w:numPr>
          <w:ilvl w:val="0"/>
          <w:numId w:val="40"/>
        </w:numPr>
        <w:spacing w:after="0" w:line="276" w:lineRule="auto"/>
        <w:ind w:left="1418" w:hanging="284"/>
        <w:contextualSpacing/>
        <w:jc w:val="both"/>
        <w:rPr>
          <w:rFonts w:eastAsiaTheme="minorEastAsia"/>
          <w:lang w:eastAsia="pl-PL"/>
        </w:rPr>
      </w:pPr>
      <w:r w:rsidRPr="00EF6168">
        <w:rPr>
          <w:rFonts w:eastAsiaTheme="minorEastAsia"/>
          <w:lang w:eastAsia="pl-PL"/>
        </w:rPr>
        <w:t xml:space="preserve">wykonanie niezbędnych badań geotechnicznych, </w:t>
      </w:r>
    </w:p>
    <w:p w14:paraId="3EB6DA8C"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xml:space="preserve">• w razie konieczności również inne ekspertyzy, opracowania, raporty, operaty,  geotechniczne i geologiczne, oraz inne dokumentacje i decyzje administracyjne niezbędne dla zaprojektowania i wybudowania, w tym zgłoszenie/pozwolenia na budowę, decyzję uruchomienia i przekazania do użytkowania przedmiotu zamówienia. </w:t>
      </w:r>
    </w:p>
    <w:p w14:paraId="07EAFD69" w14:textId="47F63DA8"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dokumentacja projektowa powinny spełniać w szczególności wymogi określone w wymaganiach ustawy Prawo budowlane (Dz. U. z 202</w:t>
      </w:r>
      <w:r w:rsidR="008B39A2">
        <w:rPr>
          <w:rFonts w:eastAsiaTheme="minorEastAsia"/>
          <w:lang w:eastAsia="pl-PL"/>
        </w:rPr>
        <w:t>3</w:t>
      </w:r>
      <w:r w:rsidRPr="00EF6168">
        <w:rPr>
          <w:rFonts w:eastAsiaTheme="minorEastAsia"/>
          <w:lang w:eastAsia="pl-PL"/>
        </w:rPr>
        <w:t xml:space="preserve"> r., poz. </w:t>
      </w:r>
      <w:r w:rsidR="008B39A2">
        <w:rPr>
          <w:rFonts w:eastAsiaTheme="minorEastAsia"/>
          <w:lang w:eastAsia="pl-PL"/>
        </w:rPr>
        <w:t>682</w:t>
      </w:r>
      <w:r w:rsidRPr="00EF6168">
        <w:rPr>
          <w:rFonts w:eastAsiaTheme="minorEastAsia"/>
          <w:lang w:eastAsia="pl-PL"/>
        </w:rPr>
        <w:t>), Rozporządzeniem Ministra Infrastruktury z dnia 20 grudnia 2001 r. w sprawie szczegółowego zakresu i formy dokumentacji projektowej specyfikacji technicznych wykonania i odbioru robót budowlanych oraz programu funkcjonalno-użytkowego (Dz. U. 2021</w:t>
      </w:r>
      <w:r w:rsidR="00B60258">
        <w:rPr>
          <w:rFonts w:eastAsiaTheme="minorEastAsia"/>
          <w:lang w:eastAsia="pl-PL"/>
        </w:rPr>
        <w:t xml:space="preserve"> r.,</w:t>
      </w:r>
      <w:r w:rsidRPr="00EF6168">
        <w:rPr>
          <w:rFonts w:eastAsiaTheme="minorEastAsia"/>
          <w:lang w:eastAsia="pl-PL"/>
        </w:rPr>
        <w:t xml:space="preserve"> poz. 2454) i w zakresie wynikającym z Rozporządzenia Ministra Rozwoju z dnia 11 września 2020 r. w sprawie szczegółowego zakresu i formy projektu budowlanego (Dz. U. z 202</w:t>
      </w:r>
      <w:r w:rsidR="00B60258">
        <w:rPr>
          <w:rFonts w:eastAsiaTheme="minorEastAsia"/>
          <w:lang w:eastAsia="pl-PL"/>
        </w:rPr>
        <w:t>2 r.</w:t>
      </w:r>
      <w:r w:rsidRPr="00EF6168">
        <w:rPr>
          <w:rFonts w:eastAsiaTheme="minorEastAsia"/>
          <w:lang w:eastAsia="pl-PL"/>
        </w:rPr>
        <w:t xml:space="preserve">, poz. </w:t>
      </w:r>
      <w:r w:rsidR="00B60258">
        <w:rPr>
          <w:rFonts w:eastAsiaTheme="minorEastAsia"/>
          <w:lang w:eastAsia="pl-PL"/>
        </w:rPr>
        <w:t>1679</w:t>
      </w:r>
      <w:r w:rsidRPr="00EF6168">
        <w:rPr>
          <w:rFonts w:eastAsiaTheme="minorEastAsia"/>
          <w:lang w:eastAsia="pl-PL"/>
        </w:rPr>
        <w:t xml:space="preserve"> ze zm.). </w:t>
      </w:r>
    </w:p>
    <w:p w14:paraId="25C0ABFA" w14:textId="06282037" w:rsidR="00EF6168" w:rsidRPr="00EF6168" w:rsidRDefault="00EF6168" w:rsidP="00EF6168">
      <w:pPr>
        <w:numPr>
          <w:ilvl w:val="0"/>
          <w:numId w:val="40"/>
        </w:numPr>
        <w:spacing w:after="0" w:line="276" w:lineRule="auto"/>
        <w:ind w:left="1418" w:hanging="284"/>
        <w:contextualSpacing/>
        <w:jc w:val="both"/>
        <w:rPr>
          <w:rFonts w:eastAsiaTheme="minorEastAsia"/>
          <w:lang w:eastAsia="pl-PL"/>
        </w:rPr>
      </w:pPr>
      <w:r w:rsidRPr="00EF6168">
        <w:rPr>
          <w:rFonts w:eastAsiaTheme="minorEastAsia"/>
          <w:lang w:eastAsia="pl-PL"/>
        </w:rPr>
        <w:t>inne opracowania wynikające z Ustawy  z dnia 3 października 2008 r. o udostępnianiu informacji o środowisku i jego ochronie, udziale społeczeństwa w ochronie środowiska oraz o ocenach oddziaływania na środowisko (</w:t>
      </w:r>
      <w:proofErr w:type="spellStart"/>
      <w:r w:rsidRPr="00EF6168">
        <w:rPr>
          <w:rFonts w:eastAsiaTheme="minorEastAsia"/>
          <w:lang w:eastAsia="pl-PL"/>
        </w:rPr>
        <w:t>t.j</w:t>
      </w:r>
      <w:proofErr w:type="spellEnd"/>
      <w:r w:rsidRPr="00EF6168">
        <w:rPr>
          <w:rFonts w:eastAsiaTheme="minorEastAsia"/>
          <w:lang w:eastAsia="pl-PL"/>
        </w:rPr>
        <w:t>. Dz. U. z 202</w:t>
      </w:r>
      <w:r w:rsidR="00B60258">
        <w:rPr>
          <w:rFonts w:eastAsiaTheme="minorEastAsia"/>
          <w:lang w:eastAsia="pl-PL"/>
        </w:rPr>
        <w:t>3</w:t>
      </w:r>
      <w:r w:rsidRPr="00EF6168">
        <w:rPr>
          <w:rFonts w:eastAsiaTheme="minorEastAsia"/>
          <w:lang w:eastAsia="pl-PL"/>
        </w:rPr>
        <w:t xml:space="preserve"> r. poz. 10</w:t>
      </w:r>
      <w:r w:rsidR="00B60258">
        <w:rPr>
          <w:rFonts w:eastAsiaTheme="minorEastAsia"/>
          <w:lang w:eastAsia="pl-PL"/>
        </w:rPr>
        <w:t>94</w:t>
      </w:r>
      <w:r w:rsidRPr="00EF6168">
        <w:rPr>
          <w:rFonts w:eastAsiaTheme="minorEastAsia"/>
          <w:lang w:eastAsia="pl-PL"/>
        </w:rPr>
        <w:t xml:space="preserve"> z </w:t>
      </w:r>
      <w:proofErr w:type="spellStart"/>
      <w:r w:rsidRPr="00EF6168">
        <w:rPr>
          <w:rFonts w:eastAsiaTheme="minorEastAsia"/>
          <w:lang w:eastAsia="pl-PL"/>
        </w:rPr>
        <w:t>późn</w:t>
      </w:r>
      <w:proofErr w:type="spellEnd"/>
      <w:r w:rsidRPr="00EF6168">
        <w:rPr>
          <w:rFonts w:eastAsiaTheme="minorEastAsia"/>
          <w:lang w:eastAsia="pl-PL"/>
        </w:rPr>
        <w:t>. zm.) i Rozporządzenia Rady Ministrów z dnia 10 września 2019 r. w sprawie przedsięwzięć mogących znacząco oddziaływać na środowisko (Dz. U.</w:t>
      </w:r>
      <w:r w:rsidR="00B60258">
        <w:rPr>
          <w:rFonts w:eastAsiaTheme="minorEastAsia"/>
          <w:lang w:eastAsia="pl-PL"/>
        </w:rPr>
        <w:t xml:space="preserve"> </w:t>
      </w:r>
      <w:r w:rsidRPr="00EF6168">
        <w:rPr>
          <w:rFonts w:eastAsiaTheme="minorEastAsia"/>
          <w:lang w:eastAsia="pl-PL"/>
        </w:rPr>
        <w:t>z  2019</w:t>
      </w:r>
      <w:r w:rsidR="00B60258">
        <w:rPr>
          <w:rFonts w:eastAsiaTheme="minorEastAsia"/>
          <w:lang w:eastAsia="pl-PL"/>
        </w:rPr>
        <w:t xml:space="preserve"> r.</w:t>
      </w:r>
      <w:r w:rsidRPr="00EF6168">
        <w:rPr>
          <w:rFonts w:eastAsiaTheme="minorEastAsia"/>
          <w:lang w:eastAsia="pl-PL"/>
        </w:rPr>
        <w:t xml:space="preserve"> poz. 1839 z </w:t>
      </w:r>
      <w:proofErr w:type="spellStart"/>
      <w:r w:rsidRPr="00EF6168">
        <w:rPr>
          <w:rFonts w:eastAsiaTheme="minorEastAsia"/>
          <w:lang w:eastAsia="pl-PL"/>
        </w:rPr>
        <w:t>późn</w:t>
      </w:r>
      <w:proofErr w:type="spellEnd"/>
      <w:r w:rsidRPr="00EF6168">
        <w:rPr>
          <w:rFonts w:eastAsiaTheme="minorEastAsia"/>
          <w:lang w:eastAsia="pl-PL"/>
        </w:rPr>
        <w:t>. zm.) niezbędne do wykonania robót</w:t>
      </w:r>
      <w:r w:rsidR="00B60258">
        <w:rPr>
          <w:rFonts w:eastAsiaTheme="minorEastAsia"/>
          <w:lang w:eastAsia="pl-PL"/>
        </w:rPr>
        <w:t>.</w:t>
      </w:r>
    </w:p>
    <w:p w14:paraId="68DE7A14" w14:textId="4EDB3DF6" w:rsidR="00EF6168" w:rsidRPr="00EF6168" w:rsidRDefault="00EF6168" w:rsidP="00EF6168">
      <w:pPr>
        <w:spacing w:after="0" w:line="276" w:lineRule="auto"/>
        <w:ind w:left="284"/>
        <w:jc w:val="both"/>
        <w:rPr>
          <w:rFonts w:eastAsiaTheme="minorEastAsia"/>
          <w:lang w:eastAsia="pl-PL"/>
        </w:rPr>
      </w:pPr>
      <w:r w:rsidRPr="00EF6168">
        <w:rPr>
          <w:rFonts w:eastAsiaTheme="minorEastAsia"/>
          <w:lang w:eastAsia="pl-PL"/>
        </w:rPr>
        <w:t xml:space="preserve">Wykonawca dostarczy dokumentację w formie papierowej i elektronicznej zapisanej: - część tekstowa w pdf. i w formie edytowalnej oraz część rysunkową w pliku pdf i </w:t>
      </w:r>
      <w:proofErr w:type="spellStart"/>
      <w:r w:rsidRPr="00EF6168">
        <w:rPr>
          <w:rFonts w:eastAsiaTheme="minorEastAsia"/>
          <w:lang w:eastAsia="pl-PL"/>
        </w:rPr>
        <w:t>dwg</w:t>
      </w:r>
      <w:proofErr w:type="spellEnd"/>
      <w:r w:rsidRPr="00EF6168">
        <w:rPr>
          <w:rFonts w:eastAsiaTheme="minorEastAsia"/>
          <w:lang w:eastAsia="pl-PL"/>
        </w:rPr>
        <w:t>. Dokumentacja w wersji elektronicznej powinna być spójna z dokumentacją w wersji papierowej tj. zachowana kolejność stron oraz wszystkie załączniki, opnie, sprawdzenia, uzgodnienia, które wchodzą w jej skład.</w:t>
      </w:r>
    </w:p>
    <w:p w14:paraId="39FE3465" w14:textId="77777777" w:rsidR="00EF6168" w:rsidRPr="00EF6168" w:rsidRDefault="00EF6168" w:rsidP="00EF6168">
      <w:pPr>
        <w:tabs>
          <w:tab w:val="left" w:pos="-2268"/>
          <w:tab w:val="left" w:pos="-567"/>
          <w:tab w:val="left" w:pos="4678"/>
        </w:tabs>
        <w:spacing w:after="0" w:line="276" w:lineRule="auto"/>
        <w:ind w:left="284"/>
        <w:jc w:val="both"/>
        <w:rPr>
          <w:rFonts w:eastAsiaTheme="minorEastAsia" w:cstheme="minorHAnsi"/>
          <w:lang w:eastAsia="pl-PL"/>
        </w:rPr>
      </w:pPr>
      <w:r w:rsidRPr="00EF6168">
        <w:rPr>
          <w:rFonts w:eastAsiaTheme="minorEastAsia" w:cstheme="minorHAnsi"/>
          <w:lang w:eastAsia="pl-PL"/>
        </w:rPr>
        <w:t>Zakres, sposób wykonania i szczegółowy opis przedmiotu zamówienia wynikający stanowi:</w:t>
      </w:r>
    </w:p>
    <w:p w14:paraId="682CEC71" w14:textId="77777777" w:rsidR="00EF6168" w:rsidRPr="00EF6168" w:rsidRDefault="00EF6168" w:rsidP="00EF6168">
      <w:pPr>
        <w:tabs>
          <w:tab w:val="left" w:pos="-2268"/>
          <w:tab w:val="left" w:pos="-567"/>
          <w:tab w:val="left" w:pos="4678"/>
        </w:tabs>
        <w:spacing w:after="0" w:line="276" w:lineRule="auto"/>
        <w:ind w:left="1418" w:hanging="284"/>
        <w:jc w:val="both"/>
        <w:rPr>
          <w:rFonts w:eastAsiaTheme="minorEastAsia" w:cstheme="minorHAnsi"/>
          <w:lang w:eastAsia="pl-PL"/>
        </w:rPr>
      </w:pPr>
      <w:r w:rsidRPr="00EF6168">
        <w:rPr>
          <w:rFonts w:eastAsiaTheme="minorEastAsia" w:cstheme="minorHAnsi"/>
          <w:b/>
          <w:bCs/>
          <w:lang w:eastAsia="pl-PL"/>
        </w:rPr>
        <w:t>1)</w:t>
      </w:r>
      <w:r w:rsidRPr="00EF6168">
        <w:rPr>
          <w:rFonts w:eastAsiaTheme="minorEastAsia" w:cstheme="minorHAnsi"/>
          <w:lang w:eastAsia="pl-PL"/>
        </w:rPr>
        <w:t xml:space="preserve"> Program </w:t>
      </w:r>
      <w:proofErr w:type="spellStart"/>
      <w:r w:rsidRPr="00EF6168">
        <w:rPr>
          <w:rFonts w:eastAsiaTheme="minorEastAsia" w:cstheme="minorHAnsi"/>
          <w:lang w:eastAsia="pl-PL"/>
        </w:rPr>
        <w:t>Funkcjonalno</w:t>
      </w:r>
      <w:proofErr w:type="spellEnd"/>
      <w:r w:rsidRPr="00EF6168">
        <w:rPr>
          <w:rFonts w:eastAsiaTheme="minorEastAsia" w:cstheme="minorHAnsi"/>
          <w:lang w:eastAsia="pl-PL"/>
        </w:rPr>
        <w:t xml:space="preserve"> - Użytkowy  opracowany przez MTBP Usługi Projektowe,</w:t>
      </w:r>
    </w:p>
    <w:p w14:paraId="6E090445" w14:textId="03A42534" w:rsidR="00EF6168" w:rsidRPr="00EF6168" w:rsidRDefault="00EF6168" w:rsidP="00EF6168">
      <w:pPr>
        <w:tabs>
          <w:tab w:val="left" w:pos="-2268"/>
          <w:tab w:val="left" w:pos="-567"/>
          <w:tab w:val="left" w:pos="4678"/>
        </w:tabs>
        <w:spacing w:after="0" w:line="276" w:lineRule="auto"/>
        <w:ind w:left="1418" w:hanging="284"/>
        <w:jc w:val="both"/>
        <w:rPr>
          <w:rFonts w:eastAsiaTheme="minorEastAsia" w:cstheme="minorHAnsi"/>
          <w:lang w:eastAsia="pl-PL"/>
        </w:rPr>
      </w:pPr>
      <w:r w:rsidRPr="00EF6168">
        <w:rPr>
          <w:rFonts w:eastAsiaTheme="minorEastAsia" w:cstheme="minorHAnsi"/>
          <w:b/>
          <w:bCs/>
          <w:lang w:eastAsia="pl-PL"/>
        </w:rPr>
        <w:lastRenderedPageBreak/>
        <w:t>2)</w:t>
      </w:r>
      <w:r w:rsidRPr="00EF6168">
        <w:rPr>
          <w:rFonts w:eastAsiaTheme="minorEastAsia" w:cstheme="minorHAnsi"/>
          <w:lang w:eastAsia="pl-PL"/>
        </w:rPr>
        <w:t xml:space="preserve"> Decyzja o ustaleniu lokalizacji inwestycji celu publicznego Decyzja nr I - 25/2023 z dnia 13.11.2023 r.</w:t>
      </w:r>
    </w:p>
    <w:p w14:paraId="6E341979" w14:textId="4B33F729" w:rsidR="00EF6168" w:rsidRPr="00EF6168" w:rsidRDefault="00EF6168" w:rsidP="00EF6168">
      <w:pPr>
        <w:tabs>
          <w:tab w:val="left" w:pos="-2268"/>
          <w:tab w:val="left" w:pos="-567"/>
          <w:tab w:val="left" w:pos="4678"/>
        </w:tabs>
        <w:spacing w:after="0" w:line="276" w:lineRule="auto"/>
        <w:ind w:left="284"/>
        <w:jc w:val="both"/>
        <w:rPr>
          <w:rFonts w:eastAsiaTheme="minorEastAsia" w:cstheme="minorHAnsi"/>
          <w:highlight w:val="yellow"/>
          <w:lang w:eastAsia="pl-PL"/>
        </w:rPr>
      </w:pPr>
      <w:r w:rsidRPr="00EF6168">
        <w:rPr>
          <w:rFonts w:eastAsiaTheme="minorEastAsia" w:cstheme="minorHAnsi"/>
          <w:lang w:eastAsia="pl-PL"/>
        </w:rPr>
        <w:t>Wykonawca zobowiązany jest oddać Zamawiającemu kompletny technicznie i technologicznie przedmiot zamówienia, który może samoistnie spełniać funkcję gospodarczą lub techniczną i jest wynikiem całości robót budowlanych w zakresie budownictwa.</w:t>
      </w:r>
    </w:p>
    <w:p w14:paraId="0A4E18D3" w14:textId="0A346C1B" w:rsidR="00144304" w:rsidRPr="00EF6168" w:rsidRDefault="00EF6168" w:rsidP="00EF6168">
      <w:pPr>
        <w:spacing w:after="0" w:line="276" w:lineRule="auto"/>
        <w:ind w:left="284"/>
        <w:contextualSpacing/>
        <w:jc w:val="both"/>
        <w:rPr>
          <w:rFonts w:cstheme="minorHAnsi"/>
        </w:rPr>
      </w:pPr>
      <w:r w:rsidRPr="00EF6168">
        <w:rPr>
          <w:rFonts w:cstheme="minorHAnsi"/>
        </w:rPr>
        <w:t xml:space="preserve">Zamawiający zastrzega sobie zmianę ilości wykonywanych robót wraz ze zmianą terminu ich wykonania </w:t>
      </w:r>
      <w:r w:rsidRPr="00EF6168">
        <w:rPr>
          <w:rFonts w:cstheme="minorHAnsi"/>
        </w:rPr>
        <w:br/>
        <w:t xml:space="preserve">w zależności od otrzymywanych środków z Programu POLSKI ŁAD lub innych wytycznych wynikających </w:t>
      </w:r>
      <w:r w:rsidRPr="00EF6168">
        <w:rPr>
          <w:rFonts w:cstheme="minorHAnsi"/>
        </w:rPr>
        <w:br/>
        <w:t>z zawartej promesy z Bankiem Gospodarstwa Krajowego i zmian w programie POLSKI ŁAD.</w:t>
      </w:r>
    </w:p>
    <w:p w14:paraId="380C1E12" w14:textId="2929F092" w:rsidR="000A02A5" w:rsidRPr="00BB3CC6" w:rsidRDefault="000A02A5" w:rsidP="00EF6168">
      <w:pPr>
        <w:pStyle w:val="Akapitzlist"/>
        <w:numPr>
          <w:ilvl w:val="0"/>
          <w:numId w:val="30"/>
        </w:numPr>
        <w:spacing w:after="0" w:line="276" w:lineRule="auto"/>
        <w:ind w:left="284" w:hanging="284"/>
        <w:jc w:val="both"/>
        <w:rPr>
          <w:rFonts w:eastAsia="Times New Roman" w:cstheme="minorHAnsi"/>
        </w:rPr>
      </w:pPr>
      <w:r w:rsidRPr="00BB3CC6">
        <w:rPr>
          <w:rFonts w:eastAsia="Times New Roman" w:cstheme="minorHAnsi"/>
          <w:lang w:eastAsia="ar-SA"/>
        </w:rPr>
        <w:t>Szczegółowy opis zakresu przedmiotu zamówienia został zawarty</w:t>
      </w:r>
      <w:r w:rsidR="00BB3CC6">
        <w:rPr>
          <w:rFonts w:eastAsia="Times New Roman" w:cstheme="minorHAnsi"/>
          <w:lang w:eastAsia="ar-SA"/>
        </w:rPr>
        <w:t xml:space="preserve"> w</w:t>
      </w:r>
      <w:r w:rsidRPr="00BB3CC6">
        <w:rPr>
          <w:rFonts w:eastAsia="Times New Roman" w:cstheme="minorHAnsi"/>
          <w:lang w:eastAsia="ar-SA"/>
        </w:rPr>
        <w:t xml:space="preserve"> specyfikacji warunków zamówienia oraz </w:t>
      </w:r>
      <w:r w:rsidRPr="00BB3CC6">
        <w:rPr>
          <w:rFonts w:eastAsia="Times New Roman" w:cstheme="minorHAnsi"/>
          <w:lang w:eastAsia="ar-SA"/>
        </w:rPr>
        <w:br/>
      </w:r>
      <w:r w:rsidR="00BB3CC6">
        <w:rPr>
          <w:rFonts w:eastAsia="Times New Roman" w:cstheme="minorHAnsi"/>
        </w:rPr>
        <w:t>w</w:t>
      </w:r>
      <w:r w:rsidR="00BB3CC6" w:rsidRPr="00BB3CC6">
        <w:rPr>
          <w:rFonts w:eastAsia="Times New Roman" w:cstheme="minorHAnsi"/>
        </w:rPr>
        <w:t xml:space="preserve"> Program</w:t>
      </w:r>
      <w:r w:rsidR="00BB3CC6">
        <w:rPr>
          <w:rFonts w:eastAsia="Times New Roman" w:cstheme="minorHAnsi"/>
        </w:rPr>
        <w:t>ie</w:t>
      </w:r>
      <w:r w:rsidR="00BB3CC6" w:rsidRPr="00BB3CC6">
        <w:rPr>
          <w:rFonts w:eastAsia="Times New Roman" w:cstheme="minorHAnsi"/>
        </w:rPr>
        <w:t xml:space="preserve"> </w:t>
      </w:r>
      <w:proofErr w:type="spellStart"/>
      <w:r w:rsidR="00BB3CC6" w:rsidRPr="00BB3CC6">
        <w:rPr>
          <w:rFonts w:eastAsia="Times New Roman" w:cstheme="minorHAnsi"/>
        </w:rPr>
        <w:t>Funkcjonalno</w:t>
      </w:r>
      <w:proofErr w:type="spellEnd"/>
      <w:r w:rsidR="00BB3CC6" w:rsidRPr="00BB3CC6">
        <w:rPr>
          <w:rFonts w:eastAsia="Times New Roman" w:cstheme="minorHAnsi"/>
        </w:rPr>
        <w:t>–Użytkowy</w:t>
      </w:r>
      <w:r w:rsidR="00BB3CC6">
        <w:rPr>
          <w:rFonts w:eastAsia="Times New Roman" w:cstheme="minorHAnsi"/>
        </w:rPr>
        <w:t>m</w:t>
      </w:r>
      <w:r w:rsidR="00BB3CC6" w:rsidRPr="00BB3CC6">
        <w:rPr>
          <w:rFonts w:eastAsia="Times New Roman" w:cstheme="minorHAnsi"/>
        </w:rPr>
        <w:t xml:space="preserve">.  </w:t>
      </w:r>
    </w:p>
    <w:p w14:paraId="0CB5F440" w14:textId="0F148B37" w:rsidR="00CE0718" w:rsidRPr="00CE0718" w:rsidRDefault="00CE0718" w:rsidP="004C21BA">
      <w:pPr>
        <w:pStyle w:val="Akapitzlist"/>
        <w:numPr>
          <w:ilvl w:val="0"/>
          <w:numId w:val="30"/>
        </w:numPr>
        <w:spacing w:after="0" w:line="276" w:lineRule="auto"/>
        <w:ind w:left="284" w:hanging="284"/>
        <w:jc w:val="both"/>
        <w:rPr>
          <w:rFonts w:eastAsia="Times New Roman" w:cstheme="minorHAnsi"/>
          <w:lang w:eastAsia="ar-SA"/>
        </w:rPr>
      </w:pPr>
      <w:bookmarkStart w:id="1" w:name="_Hlk121899236"/>
      <w:r w:rsidRPr="00CE0718">
        <w:rPr>
          <w:rFonts w:eastAsia="Times New Roman" w:cstheme="minorHAnsi"/>
          <w:lang w:eastAsia="ar-SA"/>
        </w:rPr>
        <w:t>Inwestycja dofinansowana jest z Rządowego Funduszu Polski Ład: Programu Inwestycji Strategicznych.</w:t>
      </w:r>
    </w:p>
    <w:bookmarkEnd w:id="1"/>
    <w:p w14:paraId="635A6F61" w14:textId="77777777" w:rsidR="00EF6168" w:rsidRDefault="00EF6168" w:rsidP="005E5949">
      <w:pPr>
        <w:suppressAutoHyphens/>
        <w:spacing w:after="0" w:line="276" w:lineRule="auto"/>
        <w:jc w:val="center"/>
        <w:rPr>
          <w:rFonts w:eastAsia="Times New Roman" w:cstheme="minorHAnsi"/>
          <w:b/>
          <w:lang w:eastAsia="ar-SA"/>
        </w:rPr>
      </w:pPr>
    </w:p>
    <w:p w14:paraId="3C8E0B23" w14:textId="44BEB60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5A0E3BFF"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F2753D">
        <w:rPr>
          <w:rFonts w:eastAsia="Times New Roman" w:cstheme="minorHAnsi"/>
          <w:lang w:eastAsia="ar-SA"/>
        </w:rPr>
        <w:t>24</w:t>
      </w:r>
      <w:r w:rsidR="0041006D" w:rsidRPr="00BB3CC6">
        <w:rPr>
          <w:rFonts w:eastAsia="Times New Roman" w:cstheme="minorHAnsi"/>
          <w:lang w:eastAsia="ar-SA"/>
        </w:rPr>
        <w:t xml:space="preserve"> miesi</w:t>
      </w:r>
      <w:r w:rsidR="00F2753D">
        <w:rPr>
          <w:rFonts w:eastAsia="Times New Roman" w:cstheme="minorHAnsi"/>
          <w:lang w:eastAsia="ar-SA"/>
        </w:rPr>
        <w:t>ące</w:t>
      </w:r>
      <w:r w:rsidR="00D0266B" w:rsidRPr="00BB3CC6">
        <w:rPr>
          <w:rFonts w:eastAsia="Times New Roman" w:cstheme="minorHAnsi"/>
          <w:lang w:eastAsia="ar-SA"/>
        </w:rPr>
        <w:t xml:space="preserve"> liczonych</w:t>
      </w:r>
      <w:r w:rsidR="00D0266B" w:rsidRPr="0041006D">
        <w:rPr>
          <w:rFonts w:eastAsia="Times New Roman" w:cstheme="minorHAnsi"/>
          <w:lang w:eastAsia="ar-SA"/>
        </w:rPr>
        <w:t xml:space="preserve"> od dnia podpisania umowy.</w:t>
      </w:r>
    </w:p>
    <w:p w14:paraId="7867CAB7" w14:textId="50972256"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182DF0">
        <w:rPr>
          <w:rFonts w:eastAsia="Times New Roman" w:cstheme="minorHAnsi"/>
          <w:lang w:eastAsia="ar-SA"/>
        </w:rPr>
        <w:t xml:space="preserve">Termin zakończenia robót określony w ust. 2 określa </w:t>
      </w:r>
      <w:bookmarkEnd w:id="2"/>
      <w:r w:rsidRPr="00182DF0">
        <w:rPr>
          <w:rFonts w:eastAsia="Times New Roman" w:cstheme="minorHAnsi"/>
          <w:lang w:eastAsia="ar-SA"/>
        </w:rPr>
        <w:t>zakończenie wszystkich robót budowlanych wraz 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3B5B93EB" w14:textId="42EFB94F" w:rsidR="00B53152" w:rsidRPr="00EF6168" w:rsidRDefault="00B53152"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EF6168">
        <w:rPr>
          <w:rFonts w:eastAsia="Times New Roman" w:cstheme="minorHAnsi"/>
          <w:spacing w:val="-16"/>
          <w:lang w:eastAsia="ar-SA"/>
        </w:rPr>
        <w:t xml:space="preserve">Wykonawca zobowiązany jest do uzyskania pozwolenia na użytkowanie na rzecz Zamawiającego w przypadku nałożenia takiego wymagania w zezwoleniu na wykonanie robót budowlanych.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p>
    <w:p w14:paraId="49C33FEC"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p>
    <w:p w14:paraId="3660B6E6" w14:textId="2A1E2E6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B60258">
        <w:rPr>
          <w:rFonts w:eastAsia="Times New Roman" w:cstheme="minorHAnsi"/>
          <w:lang w:eastAsia="ar-SA"/>
        </w:rPr>
        <w:t>3</w:t>
      </w:r>
      <w:r w:rsidR="00BF75F5" w:rsidRPr="00BF75F5">
        <w:rPr>
          <w:rFonts w:eastAsia="Times New Roman" w:cstheme="minorHAnsi"/>
          <w:lang w:eastAsia="ar-SA"/>
        </w:rPr>
        <w:t xml:space="preserve"> r., poz. </w:t>
      </w:r>
      <w:r w:rsidR="00B60258">
        <w:rPr>
          <w:rFonts w:eastAsia="Times New Roman" w:cstheme="minorHAnsi"/>
          <w:lang w:eastAsia="ar-SA"/>
        </w:rPr>
        <w:t>682</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4F30F8A1"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4</w:t>
      </w:r>
      <w:r w:rsidRPr="00182DF0">
        <w:rPr>
          <w:rFonts w:eastAsia="Times New Roman" w:cstheme="minorHAnsi"/>
          <w:lang w:eastAsia="ar-SA"/>
        </w:rPr>
        <w:t xml:space="preserve"> r., poz. </w:t>
      </w:r>
      <w:r w:rsidR="00B60258">
        <w:rPr>
          <w:rFonts w:eastAsia="Times New Roman" w:cstheme="minorHAnsi"/>
          <w:lang w:eastAsia="ar-SA"/>
        </w:rPr>
        <w:t>54</w:t>
      </w:r>
      <w:r w:rsidRPr="00182DF0">
        <w:rPr>
          <w:rFonts w:eastAsia="Times New Roman" w:cstheme="minorHAnsi"/>
          <w:lang w:eastAsia="ar-SA"/>
        </w:rPr>
        <w:t xml:space="preserve"> ze zm.),</w:t>
      </w:r>
    </w:p>
    <w:p w14:paraId="3B4B4880" w14:textId="60D2DD32"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Usunięcie wszelkich wad i usterek stwierdzonych przez nadzór inwestorski w trakcie trwania robót w terminie wyznaczonym przez Zamawiającego;</w:t>
      </w:r>
    </w:p>
    <w:p w14:paraId="673EEBB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które mogą wpłynąć na jakość robót lub termin zakończenia robót; </w:t>
      </w:r>
    </w:p>
    <w:p w14:paraId="2A6C832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Przestrzeganie zasad bezpieczeństwa, BHP, p.poż. </w:t>
      </w:r>
    </w:p>
    <w:p w14:paraId="1FF07E2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3A314214"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Zatrudnienie osób wykonujących</w:t>
      </w:r>
      <w:r w:rsidR="00C80156" w:rsidRPr="00C80156">
        <w:rPr>
          <w:rFonts w:eastAsia="Times New Roman" w:cstheme="minorHAnsi"/>
          <w:lang w:eastAsia="ar-SA"/>
        </w:rPr>
        <w:t xml:space="preserve"> roboty budowlane w zakresie konstrukcji budynku </w:t>
      </w:r>
      <w:r w:rsidRPr="00C80156">
        <w:rPr>
          <w:rFonts w:eastAsia="Times New Roman" w:cstheme="minorHAnsi"/>
          <w:lang w:eastAsia="ar-SA"/>
        </w:rPr>
        <w:t xml:space="preserve">na </w:t>
      </w:r>
      <w:r w:rsidR="008A5859" w:rsidRPr="00C80156">
        <w:rPr>
          <w:rFonts w:eastAsia="Times New Roman" w:cstheme="minorHAnsi"/>
          <w:lang w:eastAsia="ar-SA"/>
        </w:rPr>
        <w:t xml:space="preserve">podstawie </w:t>
      </w:r>
      <w:r w:rsidRPr="00C80156">
        <w:rPr>
          <w:rFonts w:eastAsia="Times New Roman" w:cstheme="minorHAnsi"/>
          <w:lang w:eastAsia="ar-SA"/>
        </w:rPr>
        <w:t>umow</w:t>
      </w:r>
      <w:r w:rsidR="008A5859" w:rsidRPr="00C80156">
        <w:rPr>
          <w:rFonts w:eastAsia="Times New Roman" w:cstheme="minorHAnsi"/>
          <w:lang w:eastAsia="ar-SA"/>
        </w:rPr>
        <w:t>y</w:t>
      </w:r>
      <w:r w:rsidRPr="00C80156">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7D88C9BF" w:rsidR="00182DF0" w:rsidRPr="00C80156" w:rsidRDefault="00182DF0" w:rsidP="00C80156">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C80156">
        <w:rPr>
          <w:rFonts w:eastAsia="Times New Roman" w:cstheme="minorHAnsi"/>
          <w:lang w:eastAsia="ar-SA"/>
        </w:rPr>
        <w:t xml:space="preserve"> </w:t>
      </w:r>
      <w:r w:rsidRPr="00C80156">
        <w:rPr>
          <w:rFonts w:eastAsia="Times New Roman" w:cstheme="minorHAnsi"/>
          <w:iCs/>
          <w:lang w:eastAsia="pl-PL"/>
        </w:rPr>
        <w:t>związane</w:t>
      </w:r>
      <w:r w:rsidRPr="00C80156">
        <w:rPr>
          <w:rFonts w:eastAsia="Times New Roman" w:cstheme="minorHAnsi"/>
          <w:b/>
          <w:kern w:val="1"/>
          <w:lang w:eastAsia="hi-IN" w:bidi="hi-IN"/>
        </w:rPr>
        <w:t xml:space="preserve"> </w:t>
      </w:r>
      <w:r w:rsidR="008A5859" w:rsidRPr="00C80156">
        <w:rPr>
          <w:rFonts w:eastAsia="Times New Roman" w:cstheme="minorHAnsi"/>
          <w:bCs/>
          <w:kern w:val="1"/>
          <w:lang w:eastAsia="hi-IN" w:bidi="hi-IN"/>
        </w:rPr>
        <w:t>z</w:t>
      </w:r>
      <w:r w:rsidR="00C80156" w:rsidRPr="00C80156">
        <w:rPr>
          <w:rFonts w:eastAsia="Times New Roman" w:cstheme="minorHAnsi"/>
          <w:bCs/>
          <w:kern w:val="1"/>
          <w:lang w:eastAsia="hi-IN" w:bidi="hi-IN"/>
        </w:rPr>
        <w:t xml:space="preserve"> robotami budowlanymi w zakresie konstrukcji budynku:</w:t>
      </w:r>
    </w:p>
    <w:p w14:paraId="134B778F"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oświadczeń i dokumentów w zakresie potwierdzenia spełniania ww. wymogów i dokonywania ich oceny,</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 xml:space="preserve">wykonujących czynności, o których mowa w Rozdziale VII pkt. 3 SWZ, na każde jego </w:t>
      </w:r>
      <w:r w:rsidRPr="00A9167E">
        <w:rPr>
          <w:rFonts w:eastAsia="Times New Roman" w:cstheme="minorHAnsi"/>
          <w:lang w:eastAsia="ar-SA"/>
        </w:rPr>
        <w:lastRenderedPageBreak/>
        <w:t>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w:t>
      </w:r>
    </w:p>
    <w:p w14:paraId="42C36286" w14:textId="7EA6275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C8DEAD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2B21F796"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wykonać projekt tymczasowej organizacji ruchu. Projekt tymczasowej organizacji ruchu Wykonawca przedstawi do zaopiniowania Zamawiającemu</w:t>
      </w:r>
      <w:r w:rsidR="00B45228">
        <w:rPr>
          <w:rFonts w:eastAsia="Times New Roman" w:cstheme="minorHAnsi"/>
          <w:lang w:eastAsia="ar-SA"/>
        </w:rPr>
        <w:t xml:space="preserve"> i Dyrektorowi Szkoły</w:t>
      </w:r>
      <w:r w:rsidRPr="006155DD">
        <w:rPr>
          <w:rFonts w:eastAsia="Times New Roman" w:cstheme="minorHAnsi"/>
          <w:lang w:eastAsia="ar-SA"/>
        </w:rPr>
        <w:t xml:space="preserve">. W czasie wykonywania robót Wykonawca dostarczy, zainstaluje i będzie utrzymywał wszystkie tymczasowe urządzenia zabezpieczające zawarte w zatwierdzonym projekcie organizacji ruchu  na czas budowy takie jak: znaki pionowe, poziome, zapory, </w:t>
      </w:r>
      <w:r w:rsidR="00B45228">
        <w:rPr>
          <w:rFonts w:eastAsia="Times New Roman" w:cstheme="minorHAnsi"/>
          <w:lang w:eastAsia="ar-SA"/>
        </w:rPr>
        <w:t>zabezpieczy teren prowadzenia robót</w:t>
      </w:r>
      <w:r w:rsidRPr="006155DD">
        <w:rPr>
          <w:rFonts w:eastAsia="Times New Roman" w:cstheme="minorHAnsi"/>
          <w:lang w:eastAsia="ar-SA"/>
        </w:rPr>
        <w:t xml:space="preserve"> itp. Wykonawca zapewni stałe </w:t>
      </w:r>
      <w:r w:rsidRPr="006155DD">
        <w:rPr>
          <w:rFonts w:eastAsia="Times New Roman" w:cstheme="minorHAnsi"/>
          <w:lang w:eastAsia="ar-SA"/>
        </w:rPr>
        <w:lastRenderedPageBreak/>
        <w:t>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C80156">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lastRenderedPageBreak/>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4898569" w14:textId="1FE10FBD" w:rsidR="00B0591D"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46935893" w14:textId="0949C30D" w:rsidR="00BF510A" w:rsidRPr="00BF510A" w:rsidRDefault="00BF510A" w:rsidP="00B60258">
      <w:pPr>
        <w:pStyle w:val="Akapitzlist"/>
        <w:numPr>
          <w:ilvl w:val="0"/>
          <w:numId w:val="6"/>
        </w:numPr>
        <w:tabs>
          <w:tab w:val="clear" w:pos="644"/>
          <w:tab w:val="num" w:pos="567"/>
        </w:tabs>
        <w:spacing w:after="0" w:line="276" w:lineRule="auto"/>
        <w:ind w:left="567" w:hanging="283"/>
        <w:jc w:val="both"/>
        <w:rPr>
          <w:rFonts w:eastAsia="Times New Roman" w:cstheme="minorHAnsi"/>
          <w:lang w:eastAsia="ar-SA"/>
        </w:rPr>
      </w:pPr>
      <w:r w:rsidRPr="00BF510A">
        <w:rPr>
          <w:rFonts w:eastAsia="Times New Roman" w:cstheme="minorHAnsi"/>
          <w:lang w:eastAsia="ar-SA"/>
        </w:rPr>
        <w:t>Wykonawca zapewni nadzór autorski określony w art. 20 ust. 1 pkt. 4 ustawy Prawo Budowlane z dnia 7 lipca 1994 r. (Dz. U. 2023 r., poz. 682 ze zm.):</w:t>
      </w:r>
    </w:p>
    <w:p w14:paraId="1DB9E887" w14:textId="54B5B353"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Pr="00BF510A">
        <w:rPr>
          <w:rFonts w:eastAsia="Times New Roman" w:cstheme="minorHAnsi"/>
          <w:lang w:eastAsia="ar-SA"/>
        </w:rPr>
        <w:t xml:space="preserve"> wykonywanie czynności nadzoru autorskiego określonych w art. 20 ust. 1 pkt 4 ustawy Prawo budowlane z dnia 7 lipca 1994 r. (Dz. U. z 202</w:t>
      </w:r>
      <w:r w:rsidR="00B60258">
        <w:rPr>
          <w:rFonts w:eastAsia="Times New Roman" w:cstheme="minorHAnsi"/>
          <w:lang w:eastAsia="ar-SA"/>
        </w:rPr>
        <w:t>3</w:t>
      </w:r>
      <w:r w:rsidRPr="00BF510A">
        <w:rPr>
          <w:rFonts w:eastAsia="Times New Roman" w:cstheme="minorHAnsi"/>
          <w:lang w:eastAsia="ar-SA"/>
        </w:rPr>
        <w:t xml:space="preserve"> r., poz. </w:t>
      </w:r>
      <w:r w:rsidR="00B60258">
        <w:rPr>
          <w:rFonts w:eastAsia="Times New Roman" w:cstheme="minorHAnsi"/>
          <w:lang w:eastAsia="ar-SA"/>
        </w:rPr>
        <w:t>682</w:t>
      </w:r>
      <w:r w:rsidRPr="00BF510A">
        <w:rPr>
          <w:rFonts w:eastAsia="Times New Roman" w:cstheme="minorHAnsi"/>
          <w:lang w:eastAsia="ar-SA"/>
        </w:rPr>
        <w:t xml:space="preserve"> z </w:t>
      </w:r>
      <w:proofErr w:type="spellStart"/>
      <w:r w:rsidRPr="00BF510A">
        <w:rPr>
          <w:rFonts w:eastAsia="Times New Roman" w:cstheme="minorHAnsi"/>
          <w:lang w:eastAsia="ar-SA"/>
        </w:rPr>
        <w:t>późn</w:t>
      </w:r>
      <w:proofErr w:type="spellEnd"/>
      <w:r w:rsidRPr="00BF510A">
        <w:rPr>
          <w:rFonts w:eastAsia="Times New Roman" w:cstheme="minorHAnsi"/>
          <w:lang w:eastAsia="ar-SA"/>
        </w:rPr>
        <w:t>. zm.),</w:t>
      </w:r>
    </w:p>
    <w:p w14:paraId="001A56D1" w14:textId="174906B7"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Pr>
          <w:rFonts w:eastAsia="Times New Roman" w:cstheme="minorHAnsi"/>
          <w:lang w:eastAsia="ar-SA"/>
        </w:rPr>
        <w:t xml:space="preserve"> </w:t>
      </w:r>
      <w:r w:rsidRPr="00BF510A">
        <w:rPr>
          <w:rFonts w:eastAsia="Times New Roman" w:cstheme="minorHAnsi"/>
          <w:lang w:eastAsia="ar-SA"/>
        </w:rPr>
        <w:t>wyjaśnianie wątpliwości dotyczących rozwiązań zawartych w dokumentacji projektowej pojawiających się w toku realizacji inwestycji,</w:t>
      </w:r>
    </w:p>
    <w:p w14:paraId="0D814641" w14:textId="0E43F9A1"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c)</w:t>
      </w:r>
      <w:r w:rsidR="00082AA9">
        <w:rPr>
          <w:rFonts w:eastAsia="Times New Roman" w:cstheme="minorHAnsi"/>
          <w:lang w:eastAsia="ar-SA"/>
        </w:rPr>
        <w:t xml:space="preserve"> </w:t>
      </w:r>
      <w:r w:rsidRPr="00BF510A">
        <w:rPr>
          <w:rFonts w:eastAsia="Times New Roman" w:cstheme="minorHAnsi"/>
          <w:lang w:eastAsia="ar-SA"/>
        </w:rPr>
        <w:t>uzupełnianie szczegółów dokumentacji projektowej oraz wyjaśnianie wątpliwości w tym zakresie w toku realizacji inwestycji,</w:t>
      </w:r>
    </w:p>
    <w:p w14:paraId="3370D32E" w14:textId="18B24416"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d)</w:t>
      </w:r>
      <w:r w:rsidR="00082AA9">
        <w:rPr>
          <w:rFonts w:eastAsia="Times New Roman" w:cstheme="minorHAnsi"/>
          <w:lang w:eastAsia="ar-SA"/>
        </w:rPr>
        <w:t xml:space="preserve"> </w:t>
      </w:r>
      <w:r w:rsidRPr="00BF510A">
        <w:rPr>
          <w:rFonts w:eastAsia="Times New Roman" w:cstheme="minorHAnsi"/>
          <w:lang w:eastAsia="ar-SA"/>
        </w:rPr>
        <w:t>ścisła współpraca ze wszystkimi uczestnikami procesu budowlanego,</w:t>
      </w:r>
    </w:p>
    <w:p w14:paraId="0A6249F6" w14:textId="77777777" w:rsidR="00BF510A" w:rsidRPr="00BF510A" w:rsidRDefault="00BF510A" w:rsidP="00ED7E93">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e)</w:t>
      </w:r>
      <w:r w:rsidRPr="00BF510A">
        <w:rPr>
          <w:rFonts w:eastAsia="Times New Roman" w:cstheme="minorHAnsi"/>
          <w:lang w:eastAsia="ar-SA"/>
        </w:rPr>
        <w:t xml:space="preserve"> udział w komisjach odbiorowych i naradach technicznych na budowie,</w:t>
      </w:r>
    </w:p>
    <w:p w14:paraId="77BC1B89" w14:textId="77777777" w:rsidR="00BF510A" w:rsidRPr="00BF510A" w:rsidRDefault="00BF510A" w:rsidP="00ED7E93">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f)</w:t>
      </w:r>
      <w:r w:rsidRPr="00BF510A">
        <w:rPr>
          <w:rFonts w:eastAsia="Times New Roman" w:cstheme="minorHAnsi"/>
          <w:lang w:eastAsia="ar-SA"/>
        </w:rPr>
        <w:t xml:space="preserve"> wykonywanie czynności związanych ze sprawowaniem nadzoru autorskiego na każde wezwanie Zamawiającego,</w:t>
      </w:r>
    </w:p>
    <w:p w14:paraId="18215798" w14:textId="039A7F77" w:rsidR="00182DF0" w:rsidRDefault="00BF510A" w:rsidP="00ED7E93">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g)</w:t>
      </w:r>
      <w:r w:rsidRPr="00BF510A">
        <w:rPr>
          <w:rFonts w:eastAsia="Times New Roman" w:cstheme="minorHAnsi"/>
          <w:lang w:eastAsia="ar-SA"/>
        </w:rPr>
        <w:t xml:space="preserve"> bieżące monitorowanie realizowanych robót budowlanych i przybywanie na teren budowy bądź do miejsca wskazanego przez Zamawiającego na każde jego wezwanie, celem rozstrzygnięcia wszelkich pojawiających się w toku realizacji robót wątpliwości związanych z rozwiązaniami przyjętymi w dokumentacji</w:t>
      </w:r>
      <w:r>
        <w:rPr>
          <w:rFonts w:eastAsia="Times New Roman" w:cstheme="minorHAnsi"/>
          <w:lang w:eastAsia="ar-SA"/>
        </w:rPr>
        <w:t xml:space="preserve"> (</w:t>
      </w:r>
      <w:r w:rsidRPr="00BF510A">
        <w:rPr>
          <w:rFonts w:eastAsia="Times New Roman" w:cstheme="minorHAnsi"/>
          <w:lang w:eastAsia="ar-SA"/>
        </w:rPr>
        <w:t>przyjazd na budowę powinien nastąpić w terminie 3 dni od daty zawiadomienia - telefon, mail lub w innym umówionym z Zamawiającym terminie).</w:t>
      </w:r>
    </w:p>
    <w:p w14:paraId="4D5986E3" w14:textId="77777777" w:rsidR="00082AA9" w:rsidRPr="00182DF0" w:rsidRDefault="00082AA9" w:rsidP="00BF510A">
      <w:pPr>
        <w:spacing w:after="0" w:line="276" w:lineRule="auto"/>
        <w:ind w:left="644"/>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0BEDF53A"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ryczałtowe, o którym mowa w ust 1. obejmuje wszystkie koszty związane z realizacją robót objętych </w:t>
      </w:r>
      <w:r w:rsidR="00140334">
        <w:rPr>
          <w:rFonts w:eastAsia="Times New Roman" w:cstheme="minorHAnsi"/>
          <w:lang w:eastAsia="ar-SA"/>
        </w:rPr>
        <w:t xml:space="preserve">umową, </w:t>
      </w:r>
      <w:r w:rsidRPr="00182DF0">
        <w:rPr>
          <w:rFonts w:eastAsia="Times New Roman" w:cstheme="minorHAnsi"/>
          <w:lang w:eastAsia="ar-SA"/>
        </w:rPr>
        <w:t xml:space="preserve"> w tym ryzyko Wykonawcy z tytułu oszacowania wszelkich kosztów związanych 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 xml:space="preserve">ak również koszty: </w:t>
      </w:r>
      <w:r w:rsidR="005E6791">
        <w:rPr>
          <w:rFonts w:eastAsia="Times New Roman" w:cstheme="minorHAnsi"/>
          <w:lang w:eastAsia="ar-SA"/>
        </w:rPr>
        <w:t xml:space="preserve">opinii, uzgodnień, </w:t>
      </w:r>
      <w:r w:rsidRPr="00182DF0">
        <w:rPr>
          <w:rFonts w:eastAsia="Times New Roman" w:cstheme="minorHAnsi"/>
          <w:lang w:eastAsia="ar-SA"/>
        </w:rPr>
        <w:t xml:space="preserve">wykonania badań, sprawdzeń, pomiarów, odbiorów, opracowania dokumentacji geodezyjnej powykonawczej,  innych kosztów niezbędnych do realizacji zamówienia, </w:t>
      </w:r>
      <w:r w:rsidR="008B7DBB" w:rsidRPr="00DA616C">
        <w:rPr>
          <w:rFonts w:eastAsia="Times New Roman" w:cstheme="minorHAnsi"/>
          <w:lang w:eastAsia="ar-SA"/>
        </w:rPr>
        <w:t>utrzymanie placu budowy, zużycia energii przy realizacji robót</w:t>
      </w:r>
      <w:r w:rsidR="00140334">
        <w:rPr>
          <w:rFonts w:eastAsia="Times New Roman" w:cstheme="minorHAnsi"/>
          <w:lang w:eastAsia="ar-SA"/>
        </w:rPr>
        <w:t>.</w:t>
      </w:r>
      <w:r w:rsidR="008B7DBB">
        <w:rPr>
          <w:rFonts w:eastAsia="Times New Roman" w:cstheme="minorHAnsi"/>
          <w:lang w:eastAsia="ar-SA"/>
        </w:rPr>
        <w:t xml:space="preserve"> </w:t>
      </w:r>
      <w:r w:rsidRPr="00182DF0">
        <w:rPr>
          <w:rFonts w:eastAsia="Times New Roman" w:cstheme="minorHAnsi"/>
          <w:lang w:eastAsia="ar-SA"/>
        </w:rPr>
        <w:t>Celem uniknięcia wątpliwości niniejsze wyliczenia jest wyłącznie przykładowe więc Wykonawca przyjmuje na siebie wszelkie ryzyka, poza tymi, które wynikają z winy umyślnej Zamawiającego.</w:t>
      </w:r>
    </w:p>
    <w:p w14:paraId="0E6796C4" w14:textId="3156C1EF"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1FF4556A" w14:textId="4A2DDC1C" w:rsidR="00CE0718" w:rsidRDefault="005E5949" w:rsidP="00CE0718">
      <w:pPr>
        <w:pStyle w:val="Akapitzlist"/>
        <w:numPr>
          <w:ilvl w:val="0"/>
          <w:numId w:val="7"/>
        </w:numPr>
        <w:spacing w:after="0" w:line="276" w:lineRule="auto"/>
        <w:rPr>
          <w:rFonts w:eastAsia="Times New Roman" w:cstheme="minorHAnsi"/>
          <w:lang w:eastAsia="ar-SA"/>
        </w:rPr>
      </w:pPr>
      <w:r w:rsidRPr="00ED7E93">
        <w:rPr>
          <w:rFonts w:eastAsia="Times New Roman" w:cstheme="minorHAnsi"/>
          <w:lang w:eastAsia="ar-SA"/>
        </w:rPr>
        <w:t xml:space="preserve">Rozliczenie </w:t>
      </w:r>
      <w:r w:rsidR="00CE0718" w:rsidRPr="00ED7E93">
        <w:rPr>
          <w:rFonts w:eastAsia="Times New Roman" w:cstheme="minorHAnsi"/>
          <w:lang w:eastAsia="ar-SA"/>
        </w:rPr>
        <w:t>pomiędzy Stronami</w:t>
      </w:r>
      <w:r w:rsidR="00CE0718" w:rsidRPr="00CE0718">
        <w:rPr>
          <w:rFonts w:eastAsia="Times New Roman" w:cstheme="minorHAnsi"/>
          <w:lang w:eastAsia="ar-SA"/>
        </w:rPr>
        <w:t xml:space="preserve"> za wykonane roboty nastąpi na podstawie faktur przejściowych</w:t>
      </w:r>
      <w:r w:rsidR="005401F7">
        <w:rPr>
          <w:rFonts w:eastAsia="Times New Roman" w:cstheme="minorHAnsi"/>
          <w:lang w:eastAsia="ar-SA"/>
        </w:rPr>
        <w:t xml:space="preserve"> wystawionych po zakończeniu etapu robót określonego w harmonogramie rzeczowo - finansowych</w:t>
      </w:r>
      <w:r w:rsidR="00CE0718" w:rsidRPr="00CE0718">
        <w:rPr>
          <w:rFonts w:eastAsia="Times New Roman" w:cstheme="minorHAnsi"/>
          <w:lang w:eastAsia="ar-SA"/>
        </w:rPr>
        <w:t>:</w:t>
      </w:r>
    </w:p>
    <w:p w14:paraId="0303A625" w14:textId="6BDEAFD9" w:rsidR="005E5949" w:rsidRPr="00CE0718" w:rsidRDefault="005E5949" w:rsidP="00CE0718">
      <w:pPr>
        <w:suppressAutoHyphens/>
        <w:spacing w:after="0" w:line="276" w:lineRule="auto"/>
        <w:ind w:left="284"/>
        <w:jc w:val="both"/>
        <w:rPr>
          <w:rFonts w:eastAsia="Times New Roman" w:cstheme="minorHAnsi"/>
          <w:lang w:eastAsia="ar-SA"/>
        </w:rPr>
      </w:pPr>
      <w:r w:rsidRPr="00CE0718">
        <w:rPr>
          <w:rFonts w:eastAsia="Times New Roman" w:cstheme="minorHAnsi"/>
          <w:b/>
          <w:bCs/>
          <w:lang w:eastAsia="ar-SA"/>
        </w:rPr>
        <w:lastRenderedPageBreak/>
        <w:t>1)</w:t>
      </w:r>
      <w:r w:rsidRPr="00CE0718">
        <w:rPr>
          <w:rFonts w:eastAsia="Times New Roman" w:cstheme="minorHAnsi"/>
          <w:lang w:eastAsia="ar-SA"/>
        </w:rPr>
        <w:t xml:space="preserve"> Faktury  przejściowej do wysokości udziału własnego Zamawiającego (Beneficjenta Promesy)</w:t>
      </w:r>
      <w:r w:rsidR="00B564E8">
        <w:rPr>
          <w:rFonts w:eastAsia="Times New Roman" w:cstheme="minorHAnsi"/>
          <w:lang w:eastAsia="ar-SA"/>
        </w:rPr>
        <w:t xml:space="preserve"> dotyczącej przedmiotu umowy.</w:t>
      </w:r>
    </w:p>
    <w:p w14:paraId="3E099BE7" w14:textId="454D4827" w:rsidR="005E5949" w:rsidRDefault="005E5949" w:rsidP="005E5949">
      <w:pPr>
        <w:suppressAutoHyphens/>
        <w:spacing w:after="0" w:line="276" w:lineRule="auto"/>
        <w:ind w:left="567" w:hanging="284"/>
        <w:jc w:val="both"/>
        <w:rPr>
          <w:rFonts w:eastAsia="Times New Roman" w:cstheme="minorHAnsi"/>
          <w:lang w:eastAsia="ar-SA"/>
        </w:rPr>
      </w:pPr>
      <w:bookmarkStart w:id="3" w:name="_Hlk160436818"/>
      <w:r w:rsidRPr="005E5949">
        <w:rPr>
          <w:rFonts w:eastAsia="Times New Roman" w:cstheme="minorHAnsi"/>
          <w:b/>
          <w:bCs/>
          <w:lang w:eastAsia="ar-SA"/>
        </w:rPr>
        <w:t>2)</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sidR="00726D71">
        <w:rPr>
          <w:rFonts w:eastAsia="Times New Roman" w:cstheme="minorHAnsi"/>
          <w:lang w:eastAsia="ar-SA"/>
        </w:rPr>
        <w:t>2</w:t>
      </w:r>
      <w:r w:rsidRPr="005E5949">
        <w:rPr>
          <w:rFonts w:eastAsia="Times New Roman" w:cstheme="minorHAnsi"/>
          <w:lang w:eastAsia="ar-SA"/>
        </w:rPr>
        <w:t xml:space="preserve">0 % kwoty dofinansowania określonej w promesie Zamawiającego (Beneficjenta </w:t>
      </w:r>
      <w:r w:rsidR="00CE1BA6">
        <w:rPr>
          <w:rFonts w:eastAsia="Times New Roman" w:cstheme="minorHAnsi"/>
          <w:lang w:eastAsia="ar-SA"/>
        </w:rPr>
        <w:t>Promesy</w:t>
      </w:r>
      <w:r w:rsidRPr="005E5949">
        <w:rPr>
          <w:rFonts w:eastAsia="Times New Roman" w:cstheme="minorHAnsi"/>
          <w:lang w:eastAsia="ar-SA"/>
        </w:rPr>
        <w:t>)</w:t>
      </w:r>
      <w:r w:rsidR="00B564E8">
        <w:rPr>
          <w:rFonts w:eastAsia="Times New Roman" w:cstheme="minorHAnsi"/>
          <w:lang w:eastAsia="ar-SA"/>
        </w:rPr>
        <w:t xml:space="preserve"> dotyczącej przedmiotu umowy.</w:t>
      </w:r>
    </w:p>
    <w:bookmarkEnd w:id="3"/>
    <w:p w14:paraId="67ED22D1" w14:textId="64129D9A" w:rsidR="00726D71" w:rsidRDefault="00726D71" w:rsidP="00726D71">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3</w:t>
      </w:r>
      <w:r w:rsidRPr="005E5949">
        <w:rPr>
          <w:rFonts w:eastAsia="Times New Roman" w:cstheme="minorHAnsi"/>
          <w:b/>
          <w:bCs/>
          <w:lang w:eastAsia="ar-SA"/>
        </w:rPr>
        <w:t>)</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sidR="00B564E8">
        <w:rPr>
          <w:rFonts w:eastAsia="Times New Roman" w:cstheme="minorHAnsi"/>
          <w:lang w:eastAsia="ar-SA"/>
        </w:rPr>
        <w:t>3</w:t>
      </w:r>
      <w:r w:rsidRPr="005E5949">
        <w:rPr>
          <w:rFonts w:eastAsia="Times New Roman" w:cstheme="minorHAnsi"/>
          <w:lang w:eastAsia="ar-SA"/>
        </w:rPr>
        <w:t xml:space="preserve">0 % kwoty dofinansowania określonej w promesie Zamawiającego (Beneficjenta </w:t>
      </w:r>
      <w:r>
        <w:rPr>
          <w:rFonts w:eastAsia="Times New Roman" w:cstheme="minorHAnsi"/>
          <w:lang w:eastAsia="ar-SA"/>
        </w:rPr>
        <w:t>Promesy</w:t>
      </w:r>
      <w:r w:rsidRPr="005E5949">
        <w:rPr>
          <w:rFonts w:eastAsia="Times New Roman" w:cstheme="minorHAnsi"/>
          <w:lang w:eastAsia="ar-SA"/>
        </w:rPr>
        <w:t>)</w:t>
      </w:r>
      <w:r w:rsidR="00B564E8">
        <w:rPr>
          <w:rFonts w:eastAsia="Times New Roman" w:cstheme="minorHAnsi"/>
          <w:lang w:eastAsia="ar-SA"/>
        </w:rPr>
        <w:t xml:space="preserve"> dotyczącej przedmiotu umowy.</w:t>
      </w:r>
    </w:p>
    <w:p w14:paraId="6A342022" w14:textId="44E3203E" w:rsidR="00182DF0" w:rsidRDefault="00845A2E" w:rsidP="005E5949">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4</w:t>
      </w:r>
      <w:r w:rsidR="005E5949" w:rsidRPr="005E5949">
        <w:rPr>
          <w:rFonts w:eastAsia="Times New Roman" w:cstheme="minorHAnsi"/>
          <w:b/>
          <w:bCs/>
          <w:lang w:eastAsia="ar-SA"/>
        </w:rPr>
        <w:t>)</w:t>
      </w:r>
      <w:r w:rsidR="005E5949">
        <w:rPr>
          <w:rFonts w:eastAsia="Times New Roman" w:cstheme="minorHAnsi"/>
          <w:lang w:eastAsia="ar-SA"/>
        </w:rPr>
        <w:t xml:space="preserve"> F</w:t>
      </w:r>
      <w:r w:rsidR="005E5949" w:rsidRPr="005E5949">
        <w:rPr>
          <w:rFonts w:eastAsia="Times New Roman" w:cstheme="minorHAnsi"/>
          <w:lang w:eastAsia="ar-SA"/>
        </w:rPr>
        <w:t>aktura końcowa po zakończeniu realizacji Inwestycji do wysokości pozostałej do zapłaty kwoty dofinansowania określonej w promesie Zamawiającego</w:t>
      </w:r>
      <w:r w:rsidR="00B564E8">
        <w:rPr>
          <w:rFonts w:eastAsia="Times New Roman" w:cstheme="minorHAnsi"/>
          <w:lang w:eastAsia="ar-SA"/>
        </w:rPr>
        <w:t xml:space="preserve"> dotyczącej przedmiotu umowy.</w:t>
      </w:r>
    </w:p>
    <w:p w14:paraId="0824DBFB" w14:textId="5C354F64" w:rsidR="002B43DE" w:rsidRPr="00ED7E93" w:rsidRDefault="00ED7E93" w:rsidP="00ED7E93">
      <w:pPr>
        <w:suppressAutoHyphens/>
        <w:spacing w:after="0" w:line="276" w:lineRule="auto"/>
        <w:ind w:left="284" w:hanging="1"/>
        <w:jc w:val="both"/>
        <w:rPr>
          <w:rFonts w:eastAsia="Times New Roman" w:cstheme="minorHAnsi"/>
          <w:lang w:eastAsia="ar-SA"/>
        </w:rPr>
      </w:pPr>
      <w:r w:rsidRPr="00ED7E93">
        <w:rPr>
          <w:rFonts w:eastAsia="Times New Roman" w:cstheme="minorHAnsi"/>
          <w:lang w:eastAsia="ar-SA"/>
        </w:rPr>
        <w:t xml:space="preserve">Zgodnie z art. 443 ust. 2 ustawy </w:t>
      </w:r>
      <w:proofErr w:type="spellStart"/>
      <w:r w:rsidRPr="00ED7E93">
        <w:rPr>
          <w:rFonts w:eastAsia="Times New Roman" w:cstheme="minorHAnsi"/>
          <w:lang w:eastAsia="ar-SA"/>
        </w:rPr>
        <w:t>Pzp</w:t>
      </w:r>
      <w:proofErr w:type="spellEnd"/>
      <w:r w:rsidRPr="00ED7E93">
        <w:rPr>
          <w:rFonts w:eastAsia="Times New Roman" w:cstheme="minorHAnsi"/>
          <w:lang w:eastAsia="ar-SA"/>
        </w:rPr>
        <w:t>. procentowa wartość ostatniej części wynagrodzenia nie może wynosić więcej niż 50% wynagrodzenia należnego wykonawcy.</w:t>
      </w:r>
    </w:p>
    <w:p w14:paraId="0F0D211A" w14:textId="36D5E987" w:rsidR="005E5949" w:rsidRPr="00182DF0" w:rsidRDefault="005E5949" w:rsidP="005E5949">
      <w:pPr>
        <w:suppressAutoHyphens/>
        <w:spacing w:after="0" w:line="276" w:lineRule="auto"/>
        <w:ind w:left="284" w:hanging="284"/>
        <w:jc w:val="both"/>
        <w:rPr>
          <w:rFonts w:eastAsia="Times New Roman" w:cstheme="minorHAnsi"/>
          <w:lang w:eastAsia="ar-SA"/>
        </w:rPr>
      </w:pPr>
      <w:r w:rsidRPr="005E5949">
        <w:rPr>
          <w:rFonts w:eastAsia="Times New Roman" w:cstheme="minorHAnsi"/>
          <w:b/>
          <w:bCs/>
          <w:lang w:eastAsia="ar-SA"/>
        </w:rPr>
        <w:t>6.</w:t>
      </w:r>
      <w:r>
        <w:rPr>
          <w:rFonts w:eastAsia="Times New Roman" w:cstheme="minorHAnsi"/>
          <w:lang w:eastAsia="ar-SA"/>
        </w:rPr>
        <w:t xml:space="preserve"> </w:t>
      </w:r>
      <w:r w:rsidRPr="005E5949">
        <w:rPr>
          <w:rFonts w:eastAsia="Times New Roman" w:cstheme="minorHAnsi"/>
          <w:lang w:eastAsia="ar-SA"/>
        </w:rPr>
        <w:t>Zamawiający może dopuścić zwiększenie ilości  faktur przejściowych w zależności od posiadanych własnych środków finansowych.</w:t>
      </w:r>
    </w:p>
    <w:p w14:paraId="6CC19F00" w14:textId="712B1BBC" w:rsidR="00182DF0" w:rsidRPr="00182DF0" w:rsidRDefault="00182DF0" w:rsidP="005E5949">
      <w:pPr>
        <w:numPr>
          <w:ilvl w:val="0"/>
          <w:numId w:val="37"/>
        </w:num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Łączna wartość </w:t>
      </w:r>
      <w:r w:rsidRPr="00CE0718">
        <w:rPr>
          <w:rFonts w:eastAsia="Times New Roman" w:cstheme="minorHAnsi"/>
          <w:lang w:eastAsia="ar-SA"/>
        </w:rPr>
        <w:t>faktur przejściowych w roku budżetowym nie może przekroczyć wysokości</w:t>
      </w:r>
      <w:r w:rsidR="00D57827" w:rsidRPr="00CE0718">
        <w:rPr>
          <w:rFonts w:eastAsia="Times New Roman" w:cstheme="minorHAnsi"/>
          <w:lang w:eastAsia="ar-SA"/>
        </w:rPr>
        <w:t xml:space="preserve"> </w:t>
      </w:r>
      <w:r w:rsidRPr="00CE0718">
        <w:rPr>
          <w:rFonts w:eastAsia="Times New Roman" w:cstheme="minorHAnsi"/>
          <w:lang w:eastAsia="ar-SA"/>
        </w:rPr>
        <w:t>środków przeznaczonych przez Zamawiającego</w:t>
      </w:r>
      <w:r w:rsidRPr="00182DF0">
        <w:rPr>
          <w:rFonts w:eastAsia="Times New Roman" w:cstheme="minorHAnsi"/>
          <w:lang w:eastAsia="ar-SA"/>
        </w:rPr>
        <w:t xml:space="preserve"> na realizację przedmiotu umowy w danym roku budżetowym.</w:t>
      </w:r>
    </w:p>
    <w:p w14:paraId="5AFDBD5B" w14:textId="77777777" w:rsidR="00182DF0" w:rsidRPr="00182DF0"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Należne Wykonawcy wynagrodzenie wypłacane będzie metodą podzielonej płatności.</w:t>
      </w:r>
    </w:p>
    <w:p w14:paraId="53563DB9" w14:textId="7B5822E8" w:rsidR="00182DF0" w:rsidRPr="00CE0718"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Końcowe </w:t>
      </w:r>
      <w:r w:rsidRPr="00CE0718">
        <w:rPr>
          <w:rFonts w:eastAsia="Times New Roman" w:cstheme="minorHAnsi"/>
          <w:lang w:eastAsia="ar-SA"/>
        </w:rPr>
        <w:t xml:space="preserve">rozliczenie robót nastąpi fakturą końcową po odbiorze końcowym robót, na podstawie faktury wystawionej po zatwierdzeniu końcowego protokołu odbioru robót przez </w:t>
      </w:r>
      <w:r w:rsidR="000C1B00" w:rsidRPr="00CE0718">
        <w:rPr>
          <w:rFonts w:eastAsia="Times New Roman" w:cstheme="minorHAnsi"/>
          <w:lang w:eastAsia="ar-SA"/>
        </w:rPr>
        <w:t>Zamawiającego</w:t>
      </w:r>
      <w:r w:rsidRPr="00CE0718">
        <w:rPr>
          <w:rFonts w:eastAsia="Times New Roman" w:cstheme="minorHAnsi"/>
          <w:lang w:eastAsia="ar-SA"/>
        </w:rPr>
        <w:t>.</w:t>
      </w:r>
    </w:p>
    <w:p w14:paraId="7F402766" w14:textId="66E1699A" w:rsidR="005E5949"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b/>
          <w:bCs/>
          <w:lang w:eastAsia="ar-SA"/>
        </w:rPr>
        <w:t xml:space="preserve"> </w:t>
      </w:r>
      <w:r w:rsidR="005E5949" w:rsidRPr="00A14025">
        <w:rPr>
          <w:rFonts w:eastAsia="Times New Roman" w:cstheme="minorHAnsi"/>
          <w:b/>
          <w:bCs/>
          <w:lang w:eastAsia="ar-SA"/>
        </w:rPr>
        <w:t>Wykonawca zapewnieni finansowanie Inwestycji w części niepokrytej udziałem własnym Zamawiającego (Beneficjenta Promesy), na czas poprzedzający wypłatę/wypłaty z Promesy</w:t>
      </w:r>
      <w:r w:rsidR="005E5949" w:rsidRPr="00A14025">
        <w:rPr>
          <w:rFonts w:eastAsia="Times New Roman" w:cstheme="minorHAnsi"/>
          <w:lang w:eastAsia="ar-SA"/>
        </w:rPr>
        <w:t xml:space="preserve"> na zasadach określonych w § 5 ust. 5 </w:t>
      </w:r>
      <w:r w:rsidR="00845A2E">
        <w:rPr>
          <w:rFonts w:eastAsia="Times New Roman" w:cstheme="minorHAnsi"/>
          <w:lang w:eastAsia="ar-SA"/>
        </w:rPr>
        <w:t>lub</w:t>
      </w:r>
      <w:r w:rsidR="005E5949" w:rsidRPr="00A14025">
        <w:rPr>
          <w:rFonts w:eastAsia="Times New Roman" w:cstheme="minorHAnsi"/>
          <w:lang w:eastAsia="ar-SA"/>
        </w:rPr>
        <w:t xml:space="preserve"> 6 z jednoczesnym zastrzeżeniem, że zapłata wynagrodzenia Wykonawcy Inwestycji w całości nastąpi po wykonaniu inwestycji</w:t>
      </w:r>
      <w:r w:rsidR="005E5949" w:rsidRPr="005E5949">
        <w:rPr>
          <w:rFonts w:eastAsia="Times New Roman" w:cstheme="minorHAnsi"/>
          <w:lang w:eastAsia="ar-SA"/>
        </w:rPr>
        <w:t xml:space="preserve"> w terminie nie </w:t>
      </w:r>
      <w:r w:rsidR="005E5949" w:rsidRPr="00DA616C">
        <w:rPr>
          <w:rFonts w:eastAsia="Times New Roman" w:cstheme="minorHAnsi"/>
          <w:lang w:eastAsia="ar-SA"/>
        </w:rPr>
        <w:t>dłuższym niż 3</w:t>
      </w:r>
      <w:r w:rsidR="008B7DBB" w:rsidRPr="00DA616C">
        <w:rPr>
          <w:rFonts w:eastAsia="Times New Roman" w:cstheme="minorHAnsi"/>
          <w:lang w:eastAsia="ar-SA"/>
        </w:rPr>
        <w:t>0</w:t>
      </w:r>
      <w:r w:rsidR="005E5949" w:rsidRPr="00DA616C">
        <w:rPr>
          <w:rFonts w:eastAsia="Times New Roman" w:cstheme="minorHAnsi"/>
          <w:lang w:eastAsia="ar-SA"/>
        </w:rPr>
        <w:t xml:space="preserve"> dni od </w:t>
      </w:r>
      <w:r w:rsidR="005E5949" w:rsidRPr="005E5949">
        <w:rPr>
          <w:rFonts w:eastAsia="Times New Roman" w:cstheme="minorHAnsi"/>
          <w:lang w:eastAsia="ar-SA"/>
        </w:rPr>
        <w:t>dnia odbioru Inwestycji przez Zamawiającego (Beneficjenta promesy).</w:t>
      </w:r>
    </w:p>
    <w:p w14:paraId="2E8AD11A" w14:textId="47ED1BDE"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772CF40E" w:rsidR="00182DF0" w:rsidRPr="005E5949" w:rsidRDefault="000E2435" w:rsidP="00ED7E93">
      <w:pPr>
        <w:pStyle w:val="Akapitzlist"/>
        <w:numPr>
          <w:ilvl w:val="0"/>
          <w:numId w:val="37"/>
        </w:numPr>
        <w:spacing w:after="0" w:line="276" w:lineRule="auto"/>
        <w:jc w:val="both"/>
        <w:rPr>
          <w:rFonts w:eastAsia="Times New Roman" w:cstheme="minorHAnsi"/>
          <w:lang w:eastAsia="ar-SA"/>
        </w:rPr>
      </w:pPr>
      <w:r>
        <w:rPr>
          <w:rFonts w:eastAsia="Times New Roman" w:cstheme="minorHAnsi"/>
          <w:lang w:eastAsia="ar-SA"/>
        </w:rPr>
        <w:t xml:space="preserve"> </w:t>
      </w:r>
      <w:r w:rsidR="00182DF0" w:rsidRPr="005E5949">
        <w:rPr>
          <w:rFonts w:eastAsia="Times New Roman" w:cstheme="minorHAnsi"/>
          <w:lang w:eastAsia="ar-SA"/>
        </w:rPr>
        <w:t xml:space="preserve">Płatności będą dokonywane przelewem na wskazany przez Wykonawcę rachunek bankowy w fakturze, </w:t>
      </w:r>
      <w:r w:rsidR="0041006D" w:rsidRPr="005E5949">
        <w:rPr>
          <w:rFonts w:eastAsia="Times New Roman" w:cstheme="minorHAnsi"/>
          <w:lang w:eastAsia="ar-SA"/>
        </w:rPr>
        <w:br/>
      </w:r>
      <w:r w:rsidR="00182DF0" w:rsidRPr="005E5949">
        <w:rPr>
          <w:rFonts w:eastAsia="Times New Roman" w:cstheme="minorHAnsi"/>
          <w:lang w:eastAsia="ar-SA"/>
        </w:rPr>
        <w:t xml:space="preserve">w terminie </w:t>
      </w:r>
      <w:r w:rsidR="005E5949" w:rsidRPr="005E5949">
        <w:rPr>
          <w:rFonts w:eastAsia="Times New Roman" w:cstheme="minorHAnsi"/>
          <w:lang w:eastAsia="ar-SA"/>
        </w:rPr>
        <w:t>(termin określony w promesie Zamawiającego – Beneficjenta promesy )</w:t>
      </w:r>
      <w:r w:rsidR="00845A2E">
        <w:rPr>
          <w:rFonts w:eastAsia="Times New Roman" w:cstheme="minorHAnsi"/>
          <w:lang w:eastAsia="ar-SA"/>
        </w:rPr>
        <w:t xml:space="preserve"> do</w:t>
      </w:r>
      <w:r w:rsidR="005E5949" w:rsidRPr="005E5949">
        <w:rPr>
          <w:rFonts w:eastAsia="Times New Roman" w:cstheme="minorHAnsi"/>
          <w:lang w:eastAsia="ar-SA"/>
        </w:rPr>
        <w:t xml:space="preserve"> </w:t>
      </w:r>
      <w:r w:rsidR="005E5949" w:rsidRPr="00DA616C">
        <w:rPr>
          <w:rFonts w:eastAsia="Times New Roman" w:cstheme="minorHAnsi"/>
          <w:lang w:eastAsia="ar-SA"/>
        </w:rPr>
        <w:t>3</w:t>
      </w:r>
      <w:r w:rsidR="008B7DBB" w:rsidRPr="00DA616C">
        <w:rPr>
          <w:rFonts w:eastAsia="Times New Roman" w:cstheme="minorHAnsi"/>
          <w:lang w:eastAsia="ar-SA"/>
        </w:rPr>
        <w:t>0</w:t>
      </w:r>
      <w:r w:rsidR="005E5949" w:rsidRPr="00DA616C">
        <w:rPr>
          <w:rFonts w:eastAsia="Times New Roman" w:cstheme="minorHAnsi"/>
          <w:lang w:eastAsia="ar-SA"/>
        </w:rPr>
        <w:t xml:space="preserve"> dni </w:t>
      </w:r>
      <w:r w:rsidR="005E5949" w:rsidRPr="005E5949">
        <w:rPr>
          <w:rFonts w:eastAsia="Times New Roman" w:cstheme="minorHAnsi"/>
          <w:lang w:eastAsia="ar-SA"/>
        </w:rPr>
        <w:t>od daty otrzymania przez Zamawiającego prawidłowo wystawionej faktury wraz z zatwierdzonym protokołem odbioru robót po spełnieniu opisanych w umowie warunków.</w:t>
      </w:r>
    </w:p>
    <w:p w14:paraId="61D54992" w14:textId="7F481C40"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6AFC4D1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13</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Pr>
          <w:rFonts w:eastAsia="Times New Roman" w:cstheme="minorHAnsi"/>
          <w:lang w:eastAsia="ar-SA"/>
        </w:rPr>
        <w:t>.</w:t>
      </w:r>
    </w:p>
    <w:p w14:paraId="4C2C10D2" w14:textId="5C0A164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p>
    <w:p w14:paraId="2818BD3F" w14:textId="4A8CD2F9"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lastRenderedPageBreak/>
        <w:t>Zabezpieczenie należytego wykonania umowy</w:t>
      </w:r>
    </w:p>
    <w:p w14:paraId="73A43416" w14:textId="6AF72C4A"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410FEBF0"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02335F2B" w14:textId="765A9324"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p>
    <w:p w14:paraId="07D69A50" w14:textId="6846B1C3"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4EEAB08D" w14:textId="32F88BA5"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sidR="00C22DA9">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1C83F89E" w14:textId="26ADE80A"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0DE58311" w14:textId="1D957438"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38E1E976" w14:textId="68DFEF9A"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nieprzestrzeganie przepisów p.poż, czy BHP w wysokości 300 zł za każdy stwierdzony wypadek, </w:t>
      </w:r>
    </w:p>
    <w:p w14:paraId="4342338D" w14:textId="4E267194"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brak dokonania zmiany osób o jakiej mowa w § 4 ust. 1 pkt 23 w wysokości 350 zł za każdy dzień zwłoki za każdą osobę, </w:t>
      </w:r>
    </w:p>
    <w:p w14:paraId="5DC087C1" w14:textId="39CAAA38"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28 w wysokości 200 za każdy dzień zwłoki</w:t>
      </w:r>
      <w:r w:rsidR="009218EF">
        <w:rPr>
          <w:rFonts w:eastAsia="Times New Roman" w:cstheme="minorHAnsi"/>
          <w:lang w:eastAsia="ar-SA"/>
        </w:rPr>
        <w:t>,</w:t>
      </w:r>
    </w:p>
    <w:p w14:paraId="3E24E7A8" w14:textId="6C7335D5" w:rsidR="00182DF0" w:rsidRPr="00205C4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a brak obecności osób w przypadkach opisanych w § 4 ust. 1 pkt 29 w wysokości 300 zł za każdą osobę za każdy dzień nieobecności,</w:t>
      </w:r>
    </w:p>
    <w:p w14:paraId="28D7EB21" w14:textId="5B30C238" w:rsid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F33BDF">
        <w:rPr>
          <w:rFonts w:eastAsia="Times New Roman" w:cstheme="minorHAnsi"/>
          <w:lang w:eastAsia="ar-SA"/>
        </w:rPr>
        <w:t>,</w:t>
      </w:r>
    </w:p>
    <w:p w14:paraId="46C17C56" w14:textId="41313951" w:rsidR="00F33BDF" w:rsidRDefault="00F33BDF"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lastRenderedPageBreak/>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w:t>
      </w:r>
      <w:proofErr w:type="spellStart"/>
      <w:r>
        <w:rPr>
          <w:rFonts w:eastAsia="Times New Roman" w:cstheme="minorHAnsi"/>
          <w:lang w:eastAsia="ar-SA"/>
        </w:rPr>
        <w:t>Pzp</w:t>
      </w:r>
      <w:proofErr w:type="spellEnd"/>
      <w:r>
        <w:rPr>
          <w:rFonts w:eastAsia="Times New Roman" w:cstheme="minorHAnsi"/>
          <w:lang w:eastAsia="ar-SA"/>
        </w:rPr>
        <w:t xml:space="preserve">, w wysokości </w:t>
      </w:r>
      <w:r w:rsidR="00C22DA9">
        <w:rPr>
          <w:rFonts w:eastAsia="Times New Roman" w:cstheme="minorHAnsi"/>
          <w:lang w:eastAsia="ar-SA"/>
        </w:rPr>
        <w:t>1</w:t>
      </w:r>
      <w:r w:rsidR="006F5792" w:rsidRPr="006F5792">
        <w:rPr>
          <w:rFonts w:eastAsia="Times New Roman" w:cstheme="minorHAnsi"/>
          <w:lang w:eastAsia="ar-SA"/>
        </w:rPr>
        <w:t>% niezapłaconego lub zapłaconego nieterminowo wynagrodzenia brutto, podwykonawcy/podwykonawców</w:t>
      </w:r>
      <w:r w:rsidR="00ED7E93">
        <w:rPr>
          <w:rFonts w:eastAsia="Times New Roman" w:cstheme="minorHAnsi"/>
          <w:lang w:eastAsia="ar-SA"/>
        </w:rPr>
        <w:t>,</w:t>
      </w:r>
    </w:p>
    <w:p w14:paraId="308D5CC5" w14:textId="34776835" w:rsidR="00ED7E93" w:rsidRPr="00ED7E93" w:rsidRDefault="00ED7E93" w:rsidP="00ED7E93">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sidR="00C22DA9">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7E641552" w14:textId="248E1626" w:rsidR="00182DF0" w:rsidRPr="00182DF0" w:rsidRDefault="00182DF0" w:rsidP="00ED7E93">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7D75B5C4"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27CB232E" w14:textId="77777777" w:rsidR="00182DF0" w:rsidRPr="00182DF0" w:rsidRDefault="00182DF0" w:rsidP="005E5949">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Default="00182DF0" w:rsidP="00520801">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520801">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lastRenderedPageBreak/>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5E5949">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lastRenderedPageBreak/>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06158DE9"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r w:rsidR="008C128E">
        <w:rPr>
          <w:rFonts w:eastAsia="Times New Roman" w:cstheme="minorHAnsi"/>
          <w:lang w:eastAsia="ar-SA"/>
        </w:rPr>
        <w:t>,</w:t>
      </w:r>
    </w:p>
    <w:p w14:paraId="1C1C7944" w14:textId="6E8920EF"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między innymi wszelkie obowiązki opisane w § 4 niniejszej umowy, jak też</w:t>
      </w:r>
      <w:r w:rsidR="008C128E">
        <w:rPr>
          <w:rFonts w:eastAsia="Times New Roman" w:cstheme="minorHAnsi"/>
          <w:lang w:eastAsia="ar-SA"/>
        </w:rPr>
        <w:t>,</w:t>
      </w:r>
    </w:p>
    <w:p w14:paraId="0B64F0C9" w14:textId="00D3B114"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tożsame postanowienia odnośnie zasad odbiorów, gwarancji i rękojmi</w:t>
      </w:r>
      <w:r w:rsidR="008C128E">
        <w:rPr>
          <w:rFonts w:eastAsia="Times New Roman" w:cstheme="minorHAnsi"/>
          <w:lang w:eastAsia="ar-SA"/>
        </w:rPr>
        <w:t>,</w:t>
      </w:r>
    </w:p>
    <w:p w14:paraId="3A7602A5" w14:textId="543CF972"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r w:rsidR="008C128E">
        <w:rPr>
          <w:rFonts w:eastAsia="Times New Roman" w:cstheme="minorHAnsi"/>
          <w:lang w:eastAsia="ar-SA"/>
        </w:rPr>
        <w:t>,</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Wykonawca odpowiada za wady w wykonaniu przedmiotu umowy również po okresie rękojmi, jeżeli Zamawiający zawiadomi Wykonawcę o wadzie przed upływem okresu rękojmi.</w:t>
      </w:r>
    </w:p>
    <w:p w14:paraId="103F2588" w14:textId="4B654212"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77777777"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4" w:name="_Hlk127887415"/>
      <w:r w:rsidRPr="0078338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zmian na terenach nieruchomości objętego zamówieniem, które mogą spowodować kolizję z wykonywaniem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okresowego zawieszenia robót, gdy: roboty zostaną rozpoczęte, a warunki atmosferyczne nie będą pozwalały na ich kontynuację zgodnie ze specyfikacjami,</w:t>
      </w:r>
    </w:p>
    <w:p w14:paraId="062AAD2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i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48AF04DB" w14:textId="6BB730D3"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w:t>
      </w:r>
      <w:r w:rsidRPr="00C7742F">
        <w:rPr>
          <w:rFonts w:eastAsia="Times New Roman" w:cstheme="minorHAnsi"/>
          <w:bCs/>
          <w:lang w:eastAsia="ar-SA"/>
        </w:rPr>
        <w:lastRenderedPageBreak/>
        <w:t>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5"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6B9B56D0" w:rsidR="008D61D5" w:rsidRPr="00C7742F" w:rsidRDefault="008D61D5"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p>
    <w:bookmarkEnd w:id="5"/>
    <w:p w14:paraId="191023C2" w14:textId="77777777" w:rsidR="00F33BDF" w:rsidRPr="00783387" w:rsidRDefault="00F33BDF" w:rsidP="005E5949">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63B4BC4D"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783387">
        <w:rPr>
          <w:rFonts w:eastAsia="Times New Roman" w:cstheme="minorHAnsi"/>
          <w:lang w:eastAsia="ar-SA"/>
        </w:rPr>
        <w:t>t.j</w:t>
      </w:r>
      <w:proofErr w:type="spellEnd"/>
      <w:r w:rsidRPr="00783387">
        <w:rPr>
          <w:rFonts w:eastAsia="Times New Roman" w:cstheme="minorHAnsi"/>
          <w:lang w:eastAsia="ar-SA"/>
        </w:rPr>
        <w:t>. Dz. U. z 202</w:t>
      </w:r>
      <w:r w:rsidR="00B60258">
        <w:rPr>
          <w:rFonts w:eastAsia="Times New Roman" w:cstheme="minorHAnsi"/>
          <w:lang w:eastAsia="ar-SA"/>
        </w:rPr>
        <w:t>3</w:t>
      </w:r>
      <w:r w:rsidRPr="00783387">
        <w:rPr>
          <w:rFonts w:eastAsia="Times New Roman" w:cstheme="minorHAnsi"/>
          <w:lang w:eastAsia="ar-SA"/>
        </w:rPr>
        <w:t xml:space="preserve"> r., poz. </w:t>
      </w:r>
      <w:r w:rsidR="00B60258">
        <w:rPr>
          <w:rFonts w:eastAsia="Times New Roman" w:cstheme="minorHAnsi"/>
          <w:lang w:eastAsia="ar-SA"/>
        </w:rPr>
        <w:t>1270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 xml:space="preserve">W przypadku zajścia okoliczności ust.3. </w:t>
      </w:r>
    </w:p>
    <w:p w14:paraId="3D5E8ADA" w14:textId="399D8F41" w:rsidR="00BB1463" w:rsidRPr="00BB1463" w:rsidRDefault="00BB1463" w:rsidP="00BB1463">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BB1463">
      <w:pPr>
        <w:suppressAutoHyphens/>
        <w:spacing w:after="0"/>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Zamawiający dopuszcza zmianę wysokości wynagrodzenia w przypadku zmiany:</w:t>
      </w:r>
    </w:p>
    <w:p w14:paraId="23B3E024"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095FBCC3" w:rsidR="00F33BD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kapitałowych (Dz. U. z 202</w:t>
      </w:r>
      <w:r w:rsidR="00340655">
        <w:rPr>
          <w:rFonts w:eastAsia="Times New Roman" w:cstheme="minorHAnsi"/>
          <w:lang w:eastAsia="ar-SA"/>
        </w:rPr>
        <w:t>3</w:t>
      </w:r>
      <w:r w:rsidRPr="00C7742F">
        <w:rPr>
          <w:rFonts w:eastAsia="Times New Roman" w:cstheme="minorHAnsi"/>
          <w:lang w:eastAsia="ar-SA"/>
        </w:rPr>
        <w:t xml:space="preserve"> r. poz. </w:t>
      </w:r>
      <w:r w:rsidR="00340655">
        <w:rPr>
          <w:rFonts w:eastAsia="Times New Roman" w:cstheme="minorHAnsi"/>
          <w:lang w:eastAsia="ar-SA"/>
        </w:rPr>
        <w:t>46</w:t>
      </w:r>
      <w:r w:rsidRPr="00C7742F">
        <w:rPr>
          <w:rFonts w:eastAsia="Times New Roman" w:cstheme="minorHAnsi"/>
          <w:lang w:eastAsia="ar-SA"/>
        </w:rPr>
        <w:t xml:space="preserve"> oraz z 2022 r. poz. 1079)</w:t>
      </w:r>
    </w:p>
    <w:p w14:paraId="6EA70E7B" w14:textId="77777777" w:rsidR="00F33BDF" w:rsidRPr="00783387" w:rsidRDefault="00F33BDF" w:rsidP="005E5949">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lastRenderedPageBreak/>
        <w:t>Zamawiający dopuszcza zmianę elementów harmonogramu rzeczowo-finansowego z przyczyn organizacyjnych Wykonawcy oraz terminowego wykonania zadania.</w:t>
      </w:r>
    </w:p>
    <w:p w14:paraId="48344CCC"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7AA33B99"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30%, biorąc pod uwagę wskaźnik ogłoszony w komunikacie Prezesa Głównego Urzędu Statystycznego w stosunku do cen z pierwszego </w:t>
      </w:r>
      <w:r w:rsidR="00520801">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zmiana wartości wynagrodzenia dotyczyć będzie jedynie prac zrealizowanych po upływie 6 miesięcy od dnia zawarcia umowy bądź poprzedniej zmiany;</w:t>
      </w:r>
    </w:p>
    <w:p w14:paraId="3E824C66"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 określonego w ust. 1.</w:t>
      </w:r>
    </w:p>
    <w:p w14:paraId="27B9B23C" w14:textId="77777777" w:rsidR="00F33BDF" w:rsidRPr="00C7742F" w:rsidRDefault="00F33BDF" w:rsidP="005E5949">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1E243D89" w:rsidR="000E6CE6" w:rsidRPr="006956D4" w:rsidRDefault="00627844" w:rsidP="005E5949">
      <w:pPr>
        <w:pStyle w:val="Akapitzlist"/>
        <w:numPr>
          <w:ilvl w:val="0"/>
          <w:numId w:val="36"/>
        </w:numPr>
        <w:spacing w:after="200" w:line="276" w:lineRule="auto"/>
        <w:ind w:left="284" w:hanging="284"/>
        <w:jc w:val="both"/>
        <w:rPr>
          <w:rFonts w:eastAsia="Times New Roman" w:cstheme="minorHAnsi"/>
          <w:lang w:eastAsia="ar-SA"/>
        </w:rPr>
      </w:pPr>
      <w:bookmarkStart w:id="6" w:name="_Hlk121905190"/>
      <w:bookmarkStart w:id="7" w:name="_Hlk106779515"/>
      <w:r w:rsidRPr="00627844">
        <w:rPr>
          <w:rFonts w:eastAsia="Times New Roman" w:cstheme="minorHAnsi"/>
          <w:lang w:eastAsia="ar-SA"/>
        </w:rPr>
        <w:t>Zamawiający zastrzega sobie zmianę ilości wykonywanych robót wraz ze zmianą terminu ich wykonania w zależności od zmian w programie Rządowy Fundusz Polski Ład: Program Inwestycji Strategicznych lub innych wytycznych wynikających z zawartej promesy z Bankiem Gospodarstwa Krajowego, wówczas  nastąpią zmiany harmonogramu rzeczowo-finansowego.</w:t>
      </w:r>
    </w:p>
    <w:p w14:paraId="3E04348B" w14:textId="644A47B5" w:rsidR="000E6CE6" w:rsidRDefault="007357C2" w:rsidP="005E5949">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Zamawiający dopuszcza możliwość uszczegółowienia podziału danego elementu robót w harmonogramie rzeczowo-finansowym złożonym w ofercie. Zamawiający dopuszcza możliwość wyodrębnienia mniejszych zakresów robót danego elementu harmonogramu rzeczowo-finansowego, które będą służyć do wystawienia faktury przejściowej danego elementu prac.</w:t>
      </w:r>
    </w:p>
    <w:p w14:paraId="56FD6E4A" w14:textId="093FA90B" w:rsidR="00F33BDF" w:rsidRPr="00F73357" w:rsidRDefault="00F33BDF" w:rsidP="005E5949">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5E5949">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4"/>
    <w:bookmarkEnd w:id="6"/>
    <w:bookmarkEnd w:id="7"/>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56D3A34A"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3058A2">
        <w:rPr>
          <w:rFonts w:eastAsia="Times New Roman" w:cstheme="minorHAnsi"/>
          <w:lang w:eastAsia="pl-PL"/>
        </w:rPr>
        <w:t>3</w:t>
      </w:r>
      <w:r w:rsidR="006523FB">
        <w:rPr>
          <w:rFonts w:eastAsia="Times New Roman" w:cstheme="minorHAnsi"/>
          <w:lang w:eastAsia="pl-PL"/>
        </w:rPr>
        <w:t xml:space="preserve"> </w:t>
      </w:r>
      <w:r w:rsidRPr="00182DF0">
        <w:rPr>
          <w:rFonts w:eastAsia="Times New Roman" w:cstheme="minorHAnsi"/>
          <w:lang w:eastAsia="pl-PL"/>
        </w:rPr>
        <w:t xml:space="preserve">r., poz. </w:t>
      </w:r>
      <w:r w:rsidR="003058A2">
        <w:rPr>
          <w:rFonts w:eastAsia="Times New Roman" w:cstheme="minorHAnsi"/>
          <w:lang w:eastAsia="pl-PL"/>
        </w:rPr>
        <w:t>1605</w:t>
      </w:r>
      <w:r w:rsidRPr="00182DF0">
        <w:rPr>
          <w:rFonts w:eastAsia="Times New Roman" w:cstheme="minorHAnsi"/>
          <w:lang w:eastAsia="pl-PL"/>
        </w:rPr>
        <w:t xml:space="preserve"> z </w:t>
      </w:r>
      <w:proofErr w:type="spellStart"/>
      <w:r w:rsidRPr="00182DF0">
        <w:rPr>
          <w:rFonts w:eastAsia="Times New Roman" w:cstheme="minorHAnsi"/>
          <w:lang w:eastAsia="pl-PL"/>
        </w:rPr>
        <w:t>późn</w:t>
      </w:r>
      <w:proofErr w:type="spellEnd"/>
      <w:r w:rsidRPr="00182DF0">
        <w:rPr>
          <w:rFonts w:eastAsia="Times New Roman" w:cstheme="minorHAnsi"/>
          <w:lang w:eastAsia="pl-PL"/>
        </w:rPr>
        <w:t>.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B60258">
        <w:rPr>
          <w:rFonts w:eastAsia="Times New Roman" w:cstheme="minorHAnsi"/>
          <w:lang w:eastAsia="ar-SA"/>
        </w:rPr>
        <w:t>3</w:t>
      </w:r>
      <w:r w:rsidR="00491E22" w:rsidRPr="00491E22">
        <w:rPr>
          <w:rFonts w:eastAsia="Times New Roman" w:cstheme="minorHAnsi"/>
          <w:lang w:eastAsia="ar-SA"/>
        </w:rPr>
        <w:t xml:space="preserve"> r., poz. </w:t>
      </w:r>
      <w:r w:rsidR="00B60258">
        <w:rPr>
          <w:rFonts w:eastAsia="Times New Roman" w:cstheme="minorHAnsi"/>
          <w:lang w:eastAsia="ar-SA"/>
        </w:rPr>
        <w:t>682</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lastRenderedPageBreak/>
        <w:t>Wykonawca w związku z zawarciem i wykonywaniem niniejszej umowy będzie pełnić funkcję:</w:t>
      </w:r>
    </w:p>
    <w:p w14:paraId="025DAF71" w14:textId="15115BD8" w:rsidR="00C77CA8" w:rsidRPr="001813A9"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Pr>
          <w:rFonts w:eastAsia="Times New Roman" w:cstheme="minorHAnsi"/>
          <w:color w:val="000000"/>
          <w:lang w:eastAsia="pl-PL" w:bidi="pl-PL"/>
        </w:rPr>
        <w:t>……………………………..</w:t>
      </w:r>
      <w:r w:rsidRPr="00B25689">
        <w:rPr>
          <w:rFonts w:eastAsia="Times New Roman" w:cstheme="minorHAnsi"/>
          <w:color w:val="000000"/>
          <w:lang w:eastAsia="pl-PL" w:bidi="pl-PL"/>
        </w:rPr>
        <w:t>. Administratorem danych osobowych po stronie Wykonawcy jest …………………………...</w:t>
      </w:r>
    </w:p>
    <w:p w14:paraId="115DF8C1" w14:textId="3FA0BB08"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582FEBB3" w:rsidR="00C77CA8" w:rsidRPr="00B25689" w:rsidRDefault="00C77CA8" w:rsidP="005E5949">
      <w:pPr>
        <w:widowControl w:val="0"/>
        <w:numPr>
          <w:ilvl w:val="0"/>
          <w:numId w:val="21"/>
        </w:numPr>
        <w:shd w:val="clear" w:color="auto" w:fill="FFFFFF"/>
        <w:tabs>
          <w:tab w:val="clear" w:pos="360"/>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3058A2">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sidR="008C128E">
        <w:rPr>
          <w:rFonts w:eastAsia="Times New Roman" w:cstheme="minorHAnsi"/>
          <w:color w:val="000000"/>
          <w:lang w:eastAsia="pl-PL" w:bidi="pl-PL"/>
        </w:rPr>
        <w:t>.</w:t>
      </w:r>
    </w:p>
    <w:p w14:paraId="355F43A0"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1B106AA1"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rzeczowo–finansowy</w:t>
      </w:r>
    </w:p>
    <w:p w14:paraId="292DF3A5" w14:textId="70E1CE5B" w:rsidR="00CE1BA6" w:rsidRDefault="000654E4" w:rsidP="003058A2">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2.</w:t>
      </w:r>
      <w:r>
        <w:rPr>
          <w:rFonts w:eastAsia="Times New Roman" w:cstheme="minorHAnsi"/>
          <w:iCs/>
          <w:lang w:eastAsia="ar-SA"/>
        </w:rPr>
        <w:t xml:space="preserve"> </w:t>
      </w:r>
      <w:r w:rsidR="00CE1BA6">
        <w:rPr>
          <w:rFonts w:eastAsia="Times New Roman" w:cstheme="minorHAnsi"/>
          <w:iCs/>
          <w:lang w:eastAsia="ar-SA"/>
        </w:rPr>
        <w:t xml:space="preserve">Program </w:t>
      </w:r>
      <w:proofErr w:type="spellStart"/>
      <w:r w:rsidR="00CE1BA6">
        <w:rPr>
          <w:rFonts w:eastAsia="Times New Roman" w:cstheme="minorHAnsi"/>
          <w:iCs/>
          <w:lang w:eastAsia="ar-SA"/>
        </w:rPr>
        <w:t>Funkcjonalno</w:t>
      </w:r>
      <w:proofErr w:type="spellEnd"/>
      <w:r w:rsidR="00CE1BA6">
        <w:rPr>
          <w:rFonts w:eastAsia="Times New Roman" w:cstheme="minorHAnsi"/>
          <w:iCs/>
          <w:lang w:eastAsia="ar-SA"/>
        </w:rPr>
        <w:t>–Użytkowy</w:t>
      </w:r>
      <w:r w:rsidR="007206ED">
        <w:rPr>
          <w:rFonts w:eastAsia="Times New Roman" w:cstheme="minorHAnsi"/>
          <w:iCs/>
          <w:lang w:eastAsia="ar-SA"/>
        </w:rPr>
        <w:t xml:space="preserve"> </w:t>
      </w: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300FC20" w14:textId="563AB004" w:rsidR="00182DF0" w:rsidRDefault="00182DF0"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4714D085" w14:textId="04905E14" w:rsidR="003058A2" w:rsidRDefault="003058A2">
      <w:pPr>
        <w:rPr>
          <w:rFonts w:eastAsia="Times New Roman" w:cstheme="minorHAnsi"/>
          <w:b/>
          <w:bCs/>
          <w:lang w:eastAsia="ar-SA"/>
        </w:rPr>
      </w:pPr>
      <w:r>
        <w:rPr>
          <w:rFonts w:eastAsia="Times New Roman" w:cstheme="minorHAnsi"/>
          <w:b/>
          <w:bCs/>
          <w:lang w:eastAsia="ar-SA"/>
        </w:rPr>
        <w:br w:type="page"/>
      </w:r>
    </w:p>
    <w:p w14:paraId="660DAFD0" w14:textId="77777777" w:rsidR="003058A2" w:rsidRPr="00F80E42" w:rsidRDefault="003058A2" w:rsidP="003058A2">
      <w:pPr>
        <w:spacing w:after="0" w:line="276" w:lineRule="auto"/>
        <w:jc w:val="right"/>
        <w:rPr>
          <w:rFonts w:cstheme="minorHAnsi"/>
          <w:b/>
        </w:rPr>
      </w:pPr>
      <w:r w:rsidRPr="00F80E42">
        <w:rPr>
          <w:rFonts w:cstheme="minorHAnsi"/>
          <w:b/>
        </w:rPr>
        <w:lastRenderedPageBreak/>
        <w:t xml:space="preserve">Załącznik nr 1 </w:t>
      </w:r>
    </w:p>
    <w:p w14:paraId="361EBCE4" w14:textId="77777777" w:rsidR="003058A2" w:rsidRPr="00F80E42" w:rsidRDefault="003058A2" w:rsidP="003058A2">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3058A2">
      <w:pPr>
        <w:spacing w:after="0" w:line="276" w:lineRule="auto"/>
        <w:jc w:val="right"/>
        <w:rPr>
          <w:rFonts w:cstheme="minorHAnsi"/>
          <w:b/>
        </w:rPr>
      </w:pPr>
      <w:r w:rsidRPr="00F80E42">
        <w:rPr>
          <w:rFonts w:cstheme="minorHAnsi"/>
          <w:b/>
        </w:rPr>
        <w:t xml:space="preserve">z dnia </w:t>
      </w:r>
      <w:bookmarkStart w:id="8" w:name="_Hlk20999783"/>
      <w:r w:rsidRPr="00F80E42">
        <w:rPr>
          <w:rFonts w:cstheme="minorHAnsi"/>
          <w:b/>
        </w:rPr>
        <w:t>…………………………..</w:t>
      </w:r>
    </w:p>
    <w:bookmarkEnd w:id="8"/>
    <w:p w14:paraId="3175DDFD"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1FE5C6AF" w14:textId="77777777" w:rsidR="003058A2" w:rsidRDefault="003058A2" w:rsidP="003058A2">
      <w:pPr>
        <w:jc w:val="center"/>
        <w:rPr>
          <w:b/>
        </w:rPr>
      </w:pPr>
      <w:r w:rsidRPr="003C2634">
        <w:rPr>
          <w:b/>
        </w:rPr>
        <w:t>HARMONOGRAM RZECZOWO-FINANSOWY</w:t>
      </w:r>
    </w:p>
    <w:p w14:paraId="4D03F773" w14:textId="77777777" w:rsidR="003058A2" w:rsidRPr="00BD06E3" w:rsidRDefault="003058A2" w:rsidP="003058A2">
      <w:pPr>
        <w:jc w:val="center"/>
        <w:rPr>
          <w:b/>
        </w:rPr>
      </w:pPr>
      <w:r w:rsidRPr="00BD06E3">
        <w:rPr>
          <w:b/>
        </w:rPr>
        <w:t>Modernizacja Szkoły Podstawowej w Butrynach i Klebarku Wielkim</w:t>
      </w:r>
      <w:r>
        <w:rPr>
          <w:b/>
        </w:rPr>
        <w:t>:</w:t>
      </w:r>
    </w:p>
    <w:p w14:paraId="2C38C262" w14:textId="77777777" w:rsidR="003058A2" w:rsidRDefault="003058A2" w:rsidP="003058A2">
      <w:pPr>
        <w:jc w:val="center"/>
        <w:rPr>
          <w:b/>
        </w:rPr>
      </w:pPr>
      <w:r w:rsidRPr="00BD06E3">
        <w:rPr>
          <w:b/>
        </w:rPr>
        <w:t>CZĘŚĆ I – Rozbudowa Szkoły Podstawowej w Butrynach w formule zaprojektuj i wybuduj.</w:t>
      </w:r>
    </w:p>
    <w:p w14:paraId="1A2EE1CE"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tbl>
      <w:tblPr>
        <w:tblW w:w="10206" w:type="dxa"/>
        <w:tblInd w:w="-5" w:type="dxa"/>
        <w:tblCellMar>
          <w:left w:w="70" w:type="dxa"/>
          <w:right w:w="70" w:type="dxa"/>
        </w:tblCellMar>
        <w:tblLook w:val="04A0" w:firstRow="1" w:lastRow="0" w:firstColumn="1" w:lastColumn="0" w:noHBand="0" w:noVBand="1"/>
      </w:tblPr>
      <w:tblGrid>
        <w:gridCol w:w="642"/>
        <w:gridCol w:w="5529"/>
        <w:gridCol w:w="1842"/>
        <w:gridCol w:w="2193"/>
      </w:tblGrid>
      <w:tr w:rsidR="003058A2" w:rsidRPr="003058A2" w14:paraId="7CC29B2A" w14:textId="77777777" w:rsidTr="003058A2">
        <w:trPr>
          <w:trHeight w:val="300"/>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3422A"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L. p.</w:t>
            </w:r>
          </w:p>
        </w:tc>
        <w:tc>
          <w:tcPr>
            <w:tcW w:w="5529" w:type="dxa"/>
            <w:tcBorders>
              <w:top w:val="single" w:sz="4" w:space="0" w:color="auto"/>
              <w:left w:val="nil"/>
              <w:bottom w:val="single" w:sz="4" w:space="0" w:color="auto"/>
              <w:right w:val="single" w:sz="4" w:space="0" w:color="auto"/>
            </w:tcBorders>
            <w:shd w:val="clear" w:color="auto" w:fill="auto"/>
            <w:noWrap/>
            <w:vAlign w:val="center"/>
            <w:hideMark/>
          </w:tcPr>
          <w:p w14:paraId="302E0E17"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Nazwa elementu</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71DF511C"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 xml:space="preserve">Wartość netto </w:t>
            </w:r>
          </w:p>
          <w:p w14:paraId="1F378753"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w zł</w:t>
            </w:r>
          </w:p>
        </w:tc>
        <w:tc>
          <w:tcPr>
            <w:tcW w:w="2193" w:type="dxa"/>
            <w:tcBorders>
              <w:top w:val="single" w:sz="4" w:space="0" w:color="auto"/>
              <w:left w:val="nil"/>
              <w:bottom w:val="single" w:sz="4" w:space="0" w:color="auto"/>
              <w:right w:val="single" w:sz="4" w:space="0" w:color="auto"/>
            </w:tcBorders>
            <w:shd w:val="clear" w:color="auto" w:fill="auto"/>
            <w:noWrap/>
            <w:vAlign w:val="center"/>
            <w:hideMark/>
          </w:tcPr>
          <w:p w14:paraId="304F413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 xml:space="preserve">Termin wykonania </w:t>
            </w:r>
          </w:p>
          <w:p w14:paraId="6B85881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(w miesiącach od podpisania umowy)</w:t>
            </w:r>
          </w:p>
        </w:tc>
      </w:tr>
      <w:tr w:rsidR="003058A2" w:rsidRPr="003058A2" w14:paraId="3D2DA7F7"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50C79F1B"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1.</w:t>
            </w:r>
          </w:p>
        </w:tc>
        <w:tc>
          <w:tcPr>
            <w:tcW w:w="5529" w:type="dxa"/>
            <w:tcBorders>
              <w:top w:val="nil"/>
              <w:left w:val="nil"/>
              <w:bottom w:val="single" w:sz="4" w:space="0" w:color="auto"/>
              <w:right w:val="single" w:sz="4" w:space="0" w:color="auto"/>
            </w:tcBorders>
            <w:shd w:val="clear" w:color="auto" w:fill="auto"/>
            <w:noWrap/>
            <w:vAlign w:val="center"/>
            <w:hideMark/>
          </w:tcPr>
          <w:p w14:paraId="152FAA99"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Opracowanie wstępnego projektu na postawie PFU</w:t>
            </w:r>
          </w:p>
          <w:p w14:paraId="60B0769D" w14:textId="77777777" w:rsidR="003058A2" w:rsidRPr="003058A2" w:rsidRDefault="003058A2" w:rsidP="003058A2">
            <w:pPr>
              <w:spacing w:after="0" w:line="240" w:lineRule="auto"/>
              <w:jc w:val="both"/>
              <w:rPr>
                <w:rFonts w:ascii="Calibri" w:eastAsia="Times New Roman" w:hAnsi="Calibri" w:cs="Calibri"/>
                <w:color w:val="000000"/>
                <w:lang w:eastAsia="pl-PL"/>
              </w:rPr>
            </w:pPr>
          </w:p>
        </w:tc>
        <w:tc>
          <w:tcPr>
            <w:tcW w:w="1842" w:type="dxa"/>
            <w:tcBorders>
              <w:top w:val="nil"/>
              <w:left w:val="nil"/>
              <w:bottom w:val="single" w:sz="4" w:space="0" w:color="auto"/>
              <w:right w:val="single" w:sz="4" w:space="0" w:color="auto"/>
            </w:tcBorders>
            <w:shd w:val="clear" w:color="auto" w:fill="auto"/>
            <w:noWrap/>
            <w:vAlign w:val="center"/>
          </w:tcPr>
          <w:p w14:paraId="6CC3465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1A6F5C1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94787E8"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1B9189FF"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w:t>
            </w:r>
          </w:p>
        </w:tc>
        <w:tc>
          <w:tcPr>
            <w:tcW w:w="5529" w:type="dxa"/>
            <w:tcBorders>
              <w:top w:val="nil"/>
              <w:left w:val="nil"/>
              <w:bottom w:val="single" w:sz="4" w:space="0" w:color="auto"/>
              <w:right w:val="single" w:sz="4" w:space="0" w:color="auto"/>
            </w:tcBorders>
            <w:shd w:val="clear" w:color="auto" w:fill="auto"/>
            <w:noWrap/>
            <w:vAlign w:val="center"/>
          </w:tcPr>
          <w:p w14:paraId="3967B841"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Decyzje, opinie i inne niezbędne  uzgodnienia niezbędne do uzyskania pozwolenia na realizację robót. </w:t>
            </w:r>
          </w:p>
        </w:tc>
        <w:tc>
          <w:tcPr>
            <w:tcW w:w="1842" w:type="dxa"/>
            <w:tcBorders>
              <w:top w:val="nil"/>
              <w:left w:val="nil"/>
              <w:bottom w:val="single" w:sz="4" w:space="0" w:color="auto"/>
              <w:right w:val="single" w:sz="4" w:space="0" w:color="auto"/>
            </w:tcBorders>
            <w:shd w:val="clear" w:color="auto" w:fill="auto"/>
            <w:noWrap/>
            <w:vAlign w:val="center"/>
          </w:tcPr>
          <w:p w14:paraId="5B146D6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9B6EA4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45AE100"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08359365"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w:t>
            </w:r>
          </w:p>
        </w:tc>
        <w:tc>
          <w:tcPr>
            <w:tcW w:w="5529" w:type="dxa"/>
            <w:tcBorders>
              <w:top w:val="nil"/>
              <w:left w:val="nil"/>
              <w:bottom w:val="single" w:sz="4" w:space="0" w:color="auto"/>
              <w:right w:val="single" w:sz="4" w:space="0" w:color="auto"/>
            </w:tcBorders>
            <w:shd w:val="clear" w:color="auto" w:fill="auto"/>
            <w:noWrap/>
            <w:vAlign w:val="center"/>
          </w:tcPr>
          <w:p w14:paraId="0A644171"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Dokumentacja z pozwoleniem na realizację robót.</w:t>
            </w:r>
          </w:p>
        </w:tc>
        <w:tc>
          <w:tcPr>
            <w:tcW w:w="1842" w:type="dxa"/>
            <w:tcBorders>
              <w:top w:val="nil"/>
              <w:left w:val="nil"/>
              <w:bottom w:val="single" w:sz="4" w:space="0" w:color="auto"/>
              <w:right w:val="single" w:sz="4" w:space="0" w:color="auto"/>
            </w:tcBorders>
            <w:shd w:val="clear" w:color="auto" w:fill="auto"/>
            <w:noWrap/>
            <w:vAlign w:val="center"/>
          </w:tcPr>
          <w:p w14:paraId="432F44E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773E66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053AEF1" w14:textId="77777777" w:rsidTr="00AF6959">
        <w:trPr>
          <w:trHeight w:val="371"/>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2D767FD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4.</w:t>
            </w:r>
          </w:p>
        </w:tc>
        <w:tc>
          <w:tcPr>
            <w:tcW w:w="5529" w:type="dxa"/>
            <w:tcBorders>
              <w:top w:val="nil"/>
              <w:left w:val="nil"/>
              <w:bottom w:val="single" w:sz="4" w:space="0" w:color="auto"/>
              <w:right w:val="single" w:sz="4" w:space="0" w:color="auto"/>
            </w:tcBorders>
            <w:shd w:val="clear" w:color="auto" w:fill="auto"/>
            <w:vAlign w:val="center"/>
          </w:tcPr>
          <w:p w14:paraId="36130F7B"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Roboty ziemne</w:t>
            </w:r>
          </w:p>
        </w:tc>
        <w:tc>
          <w:tcPr>
            <w:tcW w:w="1842" w:type="dxa"/>
            <w:tcBorders>
              <w:top w:val="nil"/>
              <w:left w:val="nil"/>
              <w:bottom w:val="single" w:sz="4" w:space="0" w:color="auto"/>
              <w:right w:val="single" w:sz="4" w:space="0" w:color="auto"/>
            </w:tcBorders>
            <w:shd w:val="clear" w:color="auto" w:fill="auto"/>
            <w:noWrap/>
            <w:vAlign w:val="center"/>
          </w:tcPr>
          <w:p w14:paraId="1445BA4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06F78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48C8BDE8"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556B41C5"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5.</w:t>
            </w:r>
          </w:p>
        </w:tc>
        <w:tc>
          <w:tcPr>
            <w:tcW w:w="5529" w:type="dxa"/>
            <w:tcBorders>
              <w:top w:val="nil"/>
              <w:left w:val="nil"/>
              <w:bottom w:val="single" w:sz="4" w:space="0" w:color="auto"/>
              <w:right w:val="single" w:sz="4" w:space="0" w:color="auto"/>
            </w:tcBorders>
            <w:shd w:val="clear" w:color="auto" w:fill="auto"/>
            <w:noWrap/>
            <w:vAlign w:val="center"/>
          </w:tcPr>
          <w:p w14:paraId="0EC703E7"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Fundamenty</w:t>
            </w:r>
          </w:p>
        </w:tc>
        <w:tc>
          <w:tcPr>
            <w:tcW w:w="1842" w:type="dxa"/>
            <w:tcBorders>
              <w:top w:val="nil"/>
              <w:left w:val="nil"/>
              <w:bottom w:val="single" w:sz="4" w:space="0" w:color="auto"/>
              <w:right w:val="single" w:sz="4" w:space="0" w:color="auto"/>
            </w:tcBorders>
            <w:shd w:val="clear" w:color="auto" w:fill="auto"/>
            <w:noWrap/>
            <w:vAlign w:val="center"/>
          </w:tcPr>
          <w:p w14:paraId="03ED6686"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582DF9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A9BE57B"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582A5881"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6.</w:t>
            </w:r>
          </w:p>
        </w:tc>
        <w:tc>
          <w:tcPr>
            <w:tcW w:w="5529" w:type="dxa"/>
            <w:tcBorders>
              <w:top w:val="nil"/>
              <w:left w:val="nil"/>
              <w:bottom w:val="single" w:sz="4" w:space="0" w:color="auto"/>
              <w:right w:val="single" w:sz="4" w:space="0" w:color="auto"/>
            </w:tcBorders>
            <w:shd w:val="clear" w:color="auto" w:fill="auto"/>
            <w:noWrap/>
            <w:vAlign w:val="center"/>
          </w:tcPr>
          <w:p w14:paraId="6B9223E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Ściany zewnętrzne</w:t>
            </w:r>
          </w:p>
        </w:tc>
        <w:tc>
          <w:tcPr>
            <w:tcW w:w="1842" w:type="dxa"/>
            <w:tcBorders>
              <w:top w:val="nil"/>
              <w:left w:val="nil"/>
              <w:bottom w:val="single" w:sz="4" w:space="0" w:color="auto"/>
              <w:right w:val="single" w:sz="4" w:space="0" w:color="auto"/>
            </w:tcBorders>
            <w:shd w:val="clear" w:color="auto" w:fill="auto"/>
            <w:noWrap/>
            <w:vAlign w:val="center"/>
          </w:tcPr>
          <w:p w14:paraId="60793DD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6468653" w14:textId="41868225"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F24D578"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49BF9CE3"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7.</w:t>
            </w:r>
          </w:p>
        </w:tc>
        <w:tc>
          <w:tcPr>
            <w:tcW w:w="5529" w:type="dxa"/>
            <w:tcBorders>
              <w:top w:val="nil"/>
              <w:left w:val="nil"/>
              <w:bottom w:val="single" w:sz="4" w:space="0" w:color="auto"/>
              <w:right w:val="single" w:sz="4" w:space="0" w:color="auto"/>
            </w:tcBorders>
            <w:shd w:val="clear" w:color="auto" w:fill="auto"/>
            <w:noWrap/>
            <w:vAlign w:val="center"/>
          </w:tcPr>
          <w:p w14:paraId="56F29E62"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Stropy</w:t>
            </w:r>
          </w:p>
        </w:tc>
        <w:tc>
          <w:tcPr>
            <w:tcW w:w="1842" w:type="dxa"/>
            <w:tcBorders>
              <w:top w:val="nil"/>
              <w:left w:val="nil"/>
              <w:bottom w:val="single" w:sz="4" w:space="0" w:color="auto"/>
              <w:right w:val="single" w:sz="4" w:space="0" w:color="auto"/>
            </w:tcBorders>
            <w:shd w:val="clear" w:color="auto" w:fill="auto"/>
            <w:noWrap/>
            <w:vAlign w:val="center"/>
          </w:tcPr>
          <w:p w14:paraId="34B3015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4794D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49A4214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31E114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8.</w:t>
            </w:r>
          </w:p>
        </w:tc>
        <w:tc>
          <w:tcPr>
            <w:tcW w:w="5529" w:type="dxa"/>
            <w:tcBorders>
              <w:top w:val="nil"/>
              <w:left w:val="nil"/>
              <w:bottom w:val="single" w:sz="4" w:space="0" w:color="auto"/>
              <w:right w:val="single" w:sz="4" w:space="0" w:color="auto"/>
            </w:tcBorders>
            <w:shd w:val="clear" w:color="auto" w:fill="auto"/>
            <w:noWrap/>
            <w:vAlign w:val="center"/>
          </w:tcPr>
          <w:p w14:paraId="13895225"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Ścianki działowe</w:t>
            </w:r>
          </w:p>
        </w:tc>
        <w:tc>
          <w:tcPr>
            <w:tcW w:w="1842" w:type="dxa"/>
            <w:tcBorders>
              <w:top w:val="nil"/>
              <w:left w:val="nil"/>
              <w:bottom w:val="single" w:sz="4" w:space="0" w:color="auto"/>
              <w:right w:val="single" w:sz="4" w:space="0" w:color="auto"/>
            </w:tcBorders>
            <w:shd w:val="clear" w:color="auto" w:fill="auto"/>
            <w:noWrap/>
            <w:vAlign w:val="center"/>
          </w:tcPr>
          <w:p w14:paraId="1621134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DEC9F3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B59A512"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389E3C2C"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9.</w:t>
            </w:r>
          </w:p>
        </w:tc>
        <w:tc>
          <w:tcPr>
            <w:tcW w:w="5529" w:type="dxa"/>
            <w:tcBorders>
              <w:top w:val="nil"/>
              <w:left w:val="nil"/>
              <w:bottom w:val="single" w:sz="4" w:space="0" w:color="auto"/>
              <w:right w:val="single" w:sz="4" w:space="0" w:color="auto"/>
            </w:tcBorders>
            <w:shd w:val="clear" w:color="auto" w:fill="auto"/>
            <w:noWrap/>
            <w:vAlign w:val="center"/>
          </w:tcPr>
          <w:p w14:paraId="29773C7A"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Szyb windowy</w:t>
            </w:r>
          </w:p>
        </w:tc>
        <w:tc>
          <w:tcPr>
            <w:tcW w:w="1842" w:type="dxa"/>
            <w:tcBorders>
              <w:top w:val="nil"/>
              <w:left w:val="nil"/>
              <w:bottom w:val="single" w:sz="4" w:space="0" w:color="auto"/>
              <w:right w:val="single" w:sz="4" w:space="0" w:color="auto"/>
            </w:tcBorders>
            <w:shd w:val="clear" w:color="auto" w:fill="auto"/>
            <w:noWrap/>
            <w:vAlign w:val="center"/>
          </w:tcPr>
          <w:p w14:paraId="5E57DBA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6B926C8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39384B5"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91E8877"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10.</w:t>
            </w:r>
          </w:p>
        </w:tc>
        <w:tc>
          <w:tcPr>
            <w:tcW w:w="5529" w:type="dxa"/>
            <w:tcBorders>
              <w:top w:val="nil"/>
              <w:left w:val="nil"/>
              <w:bottom w:val="single" w:sz="4" w:space="0" w:color="auto"/>
              <w:right w:val="single" w:sz="4" w:space="0" w:color="auto"/>
            </w:tcBorders>
            <w:shd w:val="clear" w:color="auto" w:fill="auto"/>
            <w:noWrap/>
            <w:vAlign w:val="center"/>
          </w:tcPr>
          <w:p w14:paraId="536630D8"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Dach – konstrukcja, pokrycie orynnowanie</w:t>
            </w:r>
          </w:p>
        </w:tc>
        <w:tc>
          <w:tcPr>
            <w:tcW w:w="1842" w:type="dxa"/>
            <w:tcBorders>
              <w:top w:val="nil"/>
              <w:left w:val="nil"/>
              <w:bottom w:val="single" w:sz="4" w:space="0" w:color="auto"/>
              <w:right w:val="single" w:sz="4" w:space="0" w:color="auto"/>
            </w:tcBorders>
            <w:shd w:val="clear" w:color="auto" w:fill="auto"/>
            <w:noWrap/>
            <w:vAlign w:val="center"/>
          </w:tcPr>
          <w:p w14:paraId="126CB2BA"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6F113E6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4CD4132"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4D56C95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11.</w:t>
            </w:r>
          </w:p>
        </w:tc>
        <w:tc>
          <w:tcPr>
            <w:tcW w:w="5529" w:type="dxa"/>
            <w:tcBorders>
              <w:top w:val="nil"/>
              <w:left w:val="nil"/>
              <w:bottom w:val="single" w:sz="4" w:space="0" w:color="auto"/>
              <w:right w:val="single" w:sz="4" w:space="0" w:color="auto"/>
            </w:tcBorders>
            <w:shd w:val="clear" w:color="auto" w:fill="auto"/>
            <w:noWrap/>
            <w:vAlign w:val="center"/>
          </w:tcPr>
          <w:p w14:paraId="1576707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Podłoża pod posadzki</w:t>
            </w:r>
          </w:p>
        </w:tc>
        <w:tc>
          <w:tcPr>
            <w:tcW w:w="1842" w:type="dxa"/>
            <w:tcBorders>
              <w:top w:val="nil"/>
              <w:left w:val="nil"/>
              <w:bottom w:val="single" w:sz="4" w:space="0" w:color="auto"/>
              <w:right w:val="single" w:sz="4" w:space="0" w:color="auto"/>
            </w:tcBorders>
            <w:shd w:val="clear" w:color="auto" w:fill="auto"/>
            <w:noWrap/>
            <w:vAlign w:val="center"/>
          </w:tcPr>
          <w:p w14:paraId="7BC61E2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A7EFD6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E40F596"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014B0C1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12.</w:t>
            </w:r>
          </w:p>
        </w:tc>
        <w:tc>
          <w:tcPr>
            <w:tcW w:w="5529" w:type="dxa"/>
            <w:tcBorders>
              <w:top w:val="nil"/>
              <w:left w:val="nil"/>
              <w:bottom w:val="single" w:sz="4" w:space="0" w:color="auto"/>
              <w:right w:val="single" w:sz="4" w:space="0" w:color="auto"/>
            </w:tcBorders>
            <w:shd w:val="clear" w:color="auto" w:fill="auto"/>
            <w:noWrap/>
            <w:vAlign w:val="center"/>
          </w:tcPr>
          <w:p w14:paraId="371B5147"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Izolacja</w:t>
            </w:r>
          </w:p>
        </w:tc>
        <w:tc>
          <w:tcPr>
            <w:tcW w:w="1842" w:type="dxa"/>
            <w:tcBorders>
              <w:top w:val="nil"/>
              <w:left w:val="nil"/>
              <w:bottom w:val="single" w:sz="4" w:space="0" w:color="auto"/>
              <w:right w:val="single" w:sz="4" w:space="0" w:color="auto"/>
            </w:tcBorders>
            <w:shd w:val="clear" w:color="auto" w:fill="auto"/>
            <w:noWrap/>
            <w:vAlign w:val="center"/>
          </w:tcPr>
          <w:p w14:paraId="2E09EDDB"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DF6C06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C77B7EA"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D1A22C1"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13.</w:t>
            </w:r>
          </w:p>
        </w:tc>
        <w:tc>
          <w:tcPr>
            <w:tcW w:w="5529" w:type="dxa"/>
            <w:tcBorders>
              <w:top w:val="nil"/>
              <w:left w:val="nil"/>
              <w:bottom w:val="single" w:sz="4" w:space="0" w:color="auto"/>
              <w:right w:val="single" w:sz="4" w:space="0" w:color="auto"/>
            </w:tcBorders>
            <w:shd w:val="clear" w:color="auto" w:fill="auto"/>
            <w:noWrap/>
            <w:vAlign w:val="center"/>
          </w:tcPr>
          <w:p w14:paraId="1EB426D9"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Warstwy wyrównawcze pod posadzki</w:t>
            </w:r>
          </w:p>
        </w:tc>
        <w:tc>
          <w:tcPr>
            <w:tcW w:w="1842" w:type="dxa"/>
            <w:tcBorders>
              <w:top w:val="nil"/>
              <w:left w:val="nil"/>
              <w:bottom w:val="single" w:sz="4" w:space="0" w:color="auto"/>
              <w:right w:val="single" w:sz="4" w:space="0" w:color="auto"/>
            </w:tcBorders>
            <w:shd w:val="clear" w:color="auto" w:fill="auto"/>
            <w:noWrap/>
            <w:vAlign w:val="center"/>
          </w:tcPr>
          <w:p w14:paraId="0043197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935B54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530860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7D7556F"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14.</w:t>
            </w:r>
          </w:p>
        </w:tc>
        <w:tc>
          <w:tcPr>
            <w:tcW w:w="5529" w:type="dxa"/>
            <w:tcBorders>
              <w:top w:val="nil"/>
              <w:left w:val="nil"/>
              <w:bottom w:val="single" w:sz="4" w:space="0" w:color="auto"/>
              <w:right w:val="single" w:sz="4" w:space="0" w:color="auto"/>
            </w:tcBorders>
            <w:shd w:val="clear" w:color="auto" w:fill="auto"/>
            <w:noWrap/>
            <w:vAlign w:val="center"/>
          </w:tcPr>
          <w:p w14:paraId="4AF583D3"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Tynki wewnętrzne i oblicowania </w:t>
            </w:r>
          </w:p>
        </w:tc>
        <w:tc>
          <w:tcPr>
            <w:tcW w:w="1842" w:type="dxa"/>
            <w:tcBorders>
              <w:top w:val="nil"/>
              <w:left w:val="nil"/>
              <w:bottom w:val="single" w:sz="4" w:space="0" w:color="auto"/>
              <w:right w:val="single" w:sz="4" w:space="0" w:color="auto"/>
            </w:tcBorders>
            <w:shd w:val="clear" w:color="auto" w:fill="auto"/>
            <w:noWrap/>
            <w:vAlign w:val="center"/>
          </w:tcPr>
          <w:p w14:paraId="47CF233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086246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2DCEFB85" w14:textId="77777777" w:rsidTr="00AF6959">
        <w:trPr>
          <w:trHeight w:val="330"/>
        </w:trPr>
        <w:tc>
          <w:tcPr>
            <w:tcW w:w="642" w:type="dxa"/>
            <w:tcBorders>
              <w:top w:val="nil"/>
              <w:left w:val="single" w:sz="4" w:space="0" w:color="auto"/>
              <w:bottom w:val="single" w:sz="4" w:space="0" w:color="auto"/>
              <w:right w:val="single" w:sz="4" w:space="0" w:color="auto"/>
            </w:tcBorders>
            <w:shd w:val="clear" w:color="auto" w:fill="auto"/>
            <w:noWrap/>
          </w:tcPr>
          <w:p w14:paraId="11935E6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15.</w:t>
            </w:r>
          </w:p>
        </w:tc>
        <w:tc>
          <w:tcPr>
            <w:tcW w:w="5529" w:type="dxa"/>
            <w:tcBorders>
              <w:top w:val="nil"/>
              <w:left w:val="nil"/>
              <w:bottom w:val="single" w:sz="4" w:space="0" w:color="auto"/>
              <w:right w:val="single" w:sz="4" w:space="0" w:color="auto"/>
            </w:tcBorders>
            <w:shd w:val="clear" w:color="auto" w:fill="auto"/>
            <w:noWrap/>
            <w:vAlign w:val="center"/>
          </w:tcPr>
          <w:p w14:paraId="5D98E89C"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Tynki wewnętrzne i oblicowania łazienek</w:t>
            </w:r>
          </w:p>
        </w:tc>
        <w:tc>
          <w:tcPr>
            <w:tcW w:w="1842" w:type="dxa"/>
            <w:tcBorders>
              <w:top w:val="nil"/>
              <w:left w:val="nil"/>
              <w:bottom w:val="single" w:sz="4" w:space="0" w:color="auto"/>
              <w:right w:val="single" w:sz="4" w:space="0" w:color="auto"/>
            </w:tcBorders>
            <w:shd w:val="clear" w:color="auto" w:fill="auto"/>
            <w:noWrap/>
            <w:vAlign w:val="center"/>
          </w:tcPr>
          <w:p w14:paraId="4E20910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69542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788C420"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7893E77E"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16.</w:t>
            </w:r>
          </w:p>
        </w:tc>
        <w:tc>
          <w:tcPr>
            <w:tcW w:w="5529" w:type="dxa"/>
            <w:tcBorders>
              <w:top w:val="single" w:sz="8" w:space="0" w:color="auto"/>
              <w:left w:val="nil"/>
              <w:bottom w:val="single" w:sz="8" w:space="0" w:color="auto"/>
              <w:right w:val="single" w:sz="8" w:space="0" w:color="auto"/>
            </w:tcBorders>
            <w:shd w:val="clear" w:color="auto" w:fill="auto"/>
            <w:vAlign w:val="center"/>
          </w:tcPr>
          <w:p w14:paraId="5D24C63B" w14:textId="77777777" w:rsidR="003058A2" w:rsidRPr="003058A2" w:rsidRDefault="003058A2" w:rsidP="003058A2">
            <w:pPr>
              <w:spacing w:after="0" w:line="240" w:lineRule="auto"/>
              <w:jc w:val="both"/>
              <w:rPr>
                <w:rFonts w:eastAsia="Times New Roman" w:cstheme="minorHAnsi"/>
                <w:color w:val="000000"/>
                <w:lang w:eastAsia="pl-PL"/>
              </w:rPr>
            </w:pPr>
            <w:r w:rsidRPr="003058A2">
              <w:rPr>
                <w:rFonts w:eastAsia="Times New Roman" w:cstheme="minorHAnsi"/>
                <w:color w:val="000000"/>
                <w:lang w:eastAsia="pl-PL"/>
              </w:rPr>
              <w:t>Stolarka okienna i drzwiowa</w:t>
            </w:r>
          </w:p>
        </w:tc>
        <w:tc>
          <w:tcPr>
            <w:tcW w:w="1842" w:type="dxa"/>
            <w:tcBorders>
              <w:top w:val="nil"/>
              <w:left w:val="single" w:sz="4" w:space="0" w:color="auto"/>
              <w:bottom w:val="single" w:sz="4" w:space="0" w:color="auto"/>
              <w:right w:val="single" w:sz="4" w:space="0" w:color="auto"/>
            </w:tcBorders>
            <w:shd w:val="clear" w:color="auto" w:fill="auto"/>
            <w:noWrap/>
            <w:vAlign w:val="center"/>
          </w:tcPr>
          <w:p w14:paraId="66D5B03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ED5B4E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27380C5"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34D8D5CB"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17.</w:t>
            </w:r>
          </w:p>
        </w:tc>
        <w:tc>
          <w:tcPr>
            <w:tcW w:w="5529" w:type="dxa"/>
            <w:tcBorders>
              <w:top w:val="single" w:sz="4" w:space="0" w:color="auto"/>
              <w:left w:val="nil"/>
              <w:bottom w:val="single" w:sz="4" w:space="0" w:color="auto"/>
              <w:right w:val="single" w:sz="4" w:space="0" w:color="auto"/>
            </w:tcBorders>
            <w:shd w:val="clear" w:color="auto" w:fill="auto"/>
            <w:noWrap/>
            <w:vAlign w:val="center"/>
          </w:tcPr>
          <w:p w14:paraId="7D8EA23C"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Roboty malarskie</w:t>
            </w:r>
          </w:p>
        </w:tc>
        <w:tc>
          <w:tcPr>
            <w:tcW w:w="1842" w:type="dxa"/>
            <w:tcBorders>
              <w:top w:val="nil"/>
              <w:left w:val="nil"/>
              <w:bottom w:val="single" w:sz="4" w:space="0" w:color="auto"/>
              <w:right w:val="single" w:sz="4" w:space="0" w:color="auto"/>
            </w:tcBorders>
            <w:shd w:val="clear" w:color="auto" w:fill="auto"/>
            <w:noWrap/>
            <w:vAlign w:val="center"/>
          </w:tcPr>
          <w:p w14:paraId="63F2E1AA"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7C818F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DABB739"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341FDDE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18.</w:t>
            </w:r>
          </w:p>
        </w:tc>
        <w:tc>
          <w:tcPr>
            <w:tcW w:w="5529" w:type="dxa"/>
            <w:tcBorders>
              <w:top w:val="nil"/>
              <w:left w:val="nil"/>
              <w:bottom w:val="single" w:sz="4" w:space="0" w:color="auto"/>
              <w:right w:val="single" w:sz="4" w:space="0" w:color="auto"/>
            </w:tcBorders>
            <w:shd w:val="clear" w:color="auto" w:fill="auto"/>
            <w:noWrap/>
            <w:vAlign w:val="center"/>
          </w:tcPr>
          <w:p w14:paraId="4590ED0A"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Posadzki</w:t>
            </w:r>
          </w:p>
        </w:tc>
        <w:tc>
          <w:tcPr>
            <w:tcW w:w="1842" w:type="dxa"/>
            <w:tcBorders>
              <w:top w:val="nil"/>
              <w:left w:val="nil"/>
              <w:bottom w:val="single" w:sz="4" w:space="0" w:color="auto"/>
              <w:right w:val="single" w:sz="4" w:space="0" w:color="auto"/>
            </w:tcBorders>
            <w:shd w:val="clear" w:color="auto" w:fill="auto"/>
            <w:noWrap/>
            <w:vAlign w:val="center"/>
          </w:tcPr>
          <w:p w14:paraId="63E277B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2179495"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5273F26"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1FA0EE29"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19.</w:t>
            </w:r>
          </w:p>
        </w:tc>
        <w:tc>
          <w:tcPr>
            <w:tcW w:w="5529" w:type="dxa"/>
            <w:tcBorders>
              <w:top w:val="nil"/>
              <w:left w:val="nil"/>
              <w:bottom w:val="single" w:sz="4" w:space="0" w:color="auto"/>
              <w:right w:val="single" w:sz="4" w:space="0" w:color="auto"/>
            </w:tcBorders>
            <w:shd w:val="clear" w:color="auto" w:fill="auto"/>
            <w:noWrap/>
            <w:vAlign w:val="center"/>
          </w:tcPr>
          <w:p w14:paraId="7BDD6D50"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t>Elewacje</w:t>
            </w:r>
          </w:p>
        </w:tc>
        <w:tc>
          <w:tcPr>
            <w:tcW w:w="1842" w:type="dxa"/>
            <w:tcBorders>
              <w:top w:val="nil"/>
              <w:left w:val="nil"/>
              <w:bottom w:val="single" w:sz="4" w:space="0" w:color="auto"/>
              <w:right w:val="single" w:sz="4" w:space="0" w:color="auto"/>
            </w:tcBorders>
            <w:shd w:val="clear" w:color="auto" w:fill="auto"/>
            <w:noWrap/>
            <w:vAlign w:val="center"/>
          </w:tcPr>
          <w:p w14:paraId="78B78EC5"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4ED0D6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FB9F3B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4DAE406A"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20.</w:t>
            </w:r>
          </w:p>
        </w:tc>
        <w:tc>
          <w:tcPr>
            <w:tcW w:w="5529" w:type="dxa"/>
            <w:tcBorders>
              <w:top w:val="nil"/>
              <w:left w:val="nil"/>
              <w:bottom w:val="single" w:sz="4" w:space="0" w:color="auto"/>
              <w:right w:val="single" w:sz="4" w:space="0" w:color="auto"/>
            </w:tcBorders>
            <w:shd w:val="clear" w:color="auto" w:fill="auto"/>
            <w:noWrap/>
            <w:vAlign w:val="center"/>
          </w:tcPr>
          <w:p w14:paraId="30E9F169"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Winda</w:t>
            </w:r>
          </w:p>
        </w:tc>
        <w:tc>
          <w:tcPr>
            <w:tcW w:w="1842" w:type="dxa"/>
            <w:tcBorders>
              <w:top w:val="nil"/>
              <w:left w:val="nil"/>
              <w:bottom w:val="single" w:sz="4" w:space="0" w:color="auto"/>
              <w:right w:val="single" w:sz="4" w:space="0" w:color="auto"/>
            </w:tcBorders>
            <w:shd w:val="clear" w:color="auto" w:fill="auto"/>
            <w:noWrap/>
            <w:vAlign w:val="center"/>
          </w:tcPr>
          <w:p w14:paraId="19DF06E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1C17FFB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B1381EA"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7BC84E7B"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21.</w:t>
            </w:r>
          </w:p>
        </w:tc>
        <w:tc>
          <w:tcPr>
            <w:tcW w:w="5529" w:type="dxa"/>
            <w:tcBorders>
              <w:top w:val="nil"/>
              <w:left w:val="nil"/>
              <w:bottom w:val="single" w:sz="4" w:space="0" w:color="auto"/>
              <w:right w:val="single" w:sz="4" w:space="0" w:color="auto"/>
            </w:tcBorders>
            <w:shd w:val="clear" w:color="auto" w:fill="auto"/>
            <w:noWrap/>
            <w:vAlign w:val="center"/>
          </w:tcPr>
          <w:p w14:paraId="4E77C70F"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t>Instalacja i urządzenia kanalizacyjne i wodociągowe w tym instalacja hydrantowa oraz biały montaż</w:t>
            </w:r>
          </w:p>
        </w:tc>
        <w:tc>
          <w:tcPr>
            <w:tcW w:w="1842" w:type="dxa"/>
            <w:tcBorders>
              <w:top w:val="nil"/>
              <w:left w:val="nil"/>
              <w:bottom w:val="single" w:sz="4" w:space="0" w:color="auto"/>
              <w:right w:val="single" w:sz="4" w:space="0" w:color="auto"/>
            </w:tcBorders>
            <w:shd w:val="clear" w:color="auto" w:fill="auto"/>
            <w:noWrap/>
            <w:vAlign w:val="center"/>
          </w:tcPr>
          <w:p w14:paraId="641C666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090B8EF"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6349136"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766BC6B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22.</w:t>
            </w:r>
          </w:p>
        </w:tc>
        <w:tc>
          <w:tcPr>
            <w:tcW w:w="5529" w:type="dxa"/>
            <w:tcBorders>
              <w:top w:val="nil"/>
              <w:left w:val="nil"/>
              <w:bottom w:val="single" w:sz="4" w:space="0" w:color="auto"/>
              <w:right w:val="single" w:sz="4" w:space="0" w:color="auto"/>
            </w:tcBorders>
            <w:shd w:val="clear" w:color="auto" w:fill="auto"/>
            <w:noWrap/>
            <w:vAlign w:val="center"/>
          </w:tcPr>
          <w:p w14:paraId="1FB38372"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elektryczna podstawowa, awaryjnego oświetlenia wraz z osprzętem</w:t>
            </w:r>
          </w:p>
        </w:tc>
        <w:tc>
          <w:tcPr>
            <w:tcW w:w="1842" w:type="dxa"/>
            <w:tcBorders>
              <w:top w:val="nil"/>
              <w:left w:val="nil"/>
              <w:bottom w:val="single" w:sz="4" w:space="0" w:color="auto"/>
              <w:right w:val="single" w:sz="4" w:space="0" w:color="auto"/>
            </w:tcBorders>
            <w:shd w:val="clear" w:color="auto" w:fill="auto"/>
            <w:noWrap/>
            <w:vAlign w:val="center"/>
          </w:tcPr>
          <w:p w14:paraId="44C676F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CCED7A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AA9736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59B3B981"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23.</w:t>
            </w:r>
          </w:p>
        </w:tc>
        <w:tc>
          <w:tcPr>
            <w:tcW w:w="5529" w:type="dxa"/>
            <w:tcBorders>
              <w:top w:val="nil"/>
              <w:left w:val="nil"/>
              <w:bottom w:val="single" w:sz="4" w:space="0" w:color="auto"/>
              <w:right w:val="single" w:sz="4" w:space="0" w:color="auto"/>
            </w:tcBorders>
            <w:shd w:val="clear" w:color="auto" w:fill="auto"/>
            <w:noWrap/>
            <w:vAlign w:val="center"/>
          </w:tcPr>
          <w:p w14:paraId="5EE0717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i urządzenia centralnego ogrzewania</w:t>
            </w:r>
          </w:p>
        </w:tc>
        <w:tc>
          <w:tcPr>
            <w:tcW w:w="1842" w:type="dxa"/>
            <w:tcBorders>
              <w:top w:val="nil"/>
              <w:left w:val="nil"/>
              <w:bottom w:val="single" w:sz="4" w:space="0" w:color="auto"/>
              <w:right w:val="single" w:sz="4" w:space="0" w:color="auto"/>
            </w:tcBorders>
            <w:shd w:val="clear" w:color="auto" w:fill="auto"/>
            <w:noWrap/>
            <w:vAlign w:val="center"/>
          </w:tcPr>
          <w:p w14:paraId="636EAA4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786D516"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8F49372"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51BDEC8C"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24.</w:t>
            </w:r>
          </w:p>
        </w:tc>
        <w:tc>
          <w:tcPr>
            <w:tcW w:w="5529" w:type="dxa"/>
            <w:tcBorders>
              <w:top w:val="nil"/>
              <w:left w:val="nil"/>
              <w:bottom w:val="single" w:sz="4" w:space="0" w:color="auto"/>
              <w:right w:val="single" w:sz="4" w:space="0" w:color="auto"/>
            </w:tcBorders>
            <w:shd w:val="clear" w:color="auto" w:fill="auto"/>
            <w:noWrap/>
            <w:vAlign w:val="center"/>
          </w:tcPr>
          <w:p w14:paraId="7E288980"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Kotłownia</w:t>
            </w:r>
          </w:p>
        </w:tc>
        <w:tc>
          <w:tcPr>
            <w:tcW w:w="1842" w:type="dxa"/>
            <w:tcBorders>
              <w:top w:val="nil"/>
              <w:left w:val="nil"/>
              <w:bottom w:val="single" w:sz="4" w:space="0" w:color="auto"/>
              <w:right w:val="single" w:sz="4" w:space="0" w:color="auto"/>
            </w:tcBorders>
            <w:shd w:val="clear" w:color="auto" w:fill="auto"/>
            <w:noWrap/>
            <w:vAlign w:val="center"/>
          </w:tcPr>
          <w:p w14:paraId="7430011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0A79B0F"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D3A3AFE" w14:textId="77777777" w:rsidTr="00AF6959">
        <w:trPr>
          <w:trHeight w:val="399"/>
        </w:trPr>
        <w:tc>
          <w:tcPr>
            <w:tcW w:w="642" w:type="dxa"/>
            <w:tcBorders>
              <w:top w:val="nil"/>
              <w:left w:val="single" w:sz="4" w:space="0" w:color="auto"/>
              <w:bottom w:val="single" w:sz="4" w:space="0" w:color="auto"/>
              <w:right w:val="single" w:sz="4" w:space="0" w:color="auto"/>
            </w:tcBorders>
            <w:shd w:val="clear" w:color="auto" w:fill="auto"/>
            <w:noWrap/>
          </w:tcPr>
          <w:p w14:paraId="09C9662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25.</w:t>
            </w:r>
          </w:p>
        </w:tc>
        <w:tc>
          <w:tcPr>
            <w:tcW w:w="5529" w:type="dxa"/>
            <w:tcBorders>
              <w:top w:val="nil"/>
              <w:left w:val="nil"/>
              <w:bottom w:val="single" w:sz="4" w:space="0" w:color="auto"/>
              <w:right w:val="single" w:sz="4" w:space="0" w:color="auto"/>
            </w:tcBorders>
            <w:shd w:val="clear" w:color="auto" w:fill="auto"/>
            <w:vAlign w:val="center"/>
          </w:tcPr>
          <w:p w14:paraId="0E6031DF"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Wentylacja </w:t>
            </w:r>
          </w:p>
        </w:tc>
        <w:tc>
          <w:tcPr>
            <w:tcW w:w="1842" w:type="dxa"/>
            <w:tcBorders>
              <w:top w:val="nil"/>
              <w:left w:val="nil"/>
              <w:bottom w:val="single" w:sz="4" w:space="0" w:color="auto"/>
              <w:right w:val="single" w:sz="4" w:space="0" w:color="auto"/>
            </w:tcBorders>
            <w:shd w:val="clear" w:color="auto" w:fill="auto"/>
            <w:noWrap/>
            <w:vAlign w:val="center"/>
          </w:tcPr>
          <w:p w14:paraId="1B65F3BB"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1441DDB" w14:textId="20815943"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1345F47"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5DF5F35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26.</w:t>
            </w:r>
          </w:p>
        </w:tc>
        <w:tc>
          <w:tcPr>
            <w:tcW w:w="5529" w:type="dxa"/>
            <w:tcBorders>
              <w:top w:val="nil"/>
              <w:left w:val="nil"/>
              <w:bottom w:val="single" w:sz="4" w:space="0" w:color="auto"/>
              <w:right w:val="single" w:sz="4" w:space="0" w:color="auto"/>
            </w:tcBorders>
            <w:shd w:val="clear" w:color="auto" w:fill="auto"/>
            <w:noWrap/>
            <w:vAlign w:val="center"/>
          </w:tcPr>
          <w:p w14:paraId="3F856557"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oddymiająca</w:t>
            </w:r>
          </w:p>
        </w:tc>
        <w:tc>
          <w:tcPr>
            <w:tcW w:w="1842" w:type="dxa"/>
            <w:tcBorders>
              <w:top w:val="nil"/>
              <w:left w:val="nil"/>
              <w:bottom w:val="single" w:sz="4" w:space="0" w:color="auto"/>
              <w:right w:val="single" w:sz="4" w:space="0" w:color="auto"/>
            </w:tcBorders>
            <w:shd w:val="clear" w:color="auto" w:fill="auto"/>
            <w:noWrap/>
            <w:vAlign w:val="center"/>
          </w:tcPr>
          <w:p w14:paraId="7B8D836F"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EF8287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8802D5B"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2137F3BF"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27.</w:t>
            </w:r>
          </w:p>
        </w:tc>
        <w:tc>
          <w:tcPr>
            <w:tcW w:w="5529" w:type="dxa"/>
            <w:tcBorders>
              <w:top w:val="nil"/>
              <w:left w:val="nil"/>
              <w:bottom w:val="single" w:sz="4" w:space="0" w:color="auto"/>
              <w:right w:val="single" w:sz="4" w:space="0" w:color="auto"/>
            </w:tcBorders>
            <w:shd w:val="clear" w:color="auto" w:fill="auto"/>
            <w:noWrap/>
            <w:vAlign w:val="center"/>
          </w:tcPr>
          <w:p w14:paraId="7A8EAEC4"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telekomunikacyjna, internetowa</w:t>
            </w:r>
          </w:p>
        </w:tc>
        <w:tc>
          <w:tcPr>
            <w:tcW w:w="1842" w:type="dxa"/>
            <w:tcBorders>
              <w:top w:val="nil"/>
              <w:left w:val="nil"/>
              <w:bottom w:val="single" w:sz="4" w:space="0" w:color="auto"/>
              <w:right w:val="single" w:sz="4" w:space="0" w:color="auto"/>
            </w:tcBorders>
            <w:shd w:val="clear" w:color="auto" w:fill="auto"/>
            <w:noWrap/>
            <w:vAlign w:val="center"/>
          </w:tcPr>
          <w:p w14:paraId="4ED380E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303EBF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CB4322A" w14:textId="77777777" w:rsidTr="00AF6959">
        <w:trPr>
          <w:trHeight w:val="393"/>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1858F8F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28.</w:t>
            </w:r>
          </w:p>
        </w:tc>
        <w:tc>
          <w:tcPr>
            <w:tcW w:w="5529" w:type="dxa"/>
            <w:tcBorders>
              <w:top w:val="nil"/>
              <w:left w:val="nil"/>
              <w:bottom w:val="single" w:sz="4" w:space="0" w:color="auto"/>
              <w:right w:val="single" w:sz="4" w:space="0" w:color="auto"/>
            </w:tcBorders>
            <w:shd w:val="clear" w:color="auto" w:fill="auto"/>
            <w:vAlign w:val="center"/>
          </w:tcPr>
          <w:p w14:paraId="2853EDB4"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odgromowa</w:t>
            </w:r>
          </w:p>
        </w:tc>
        <w:tc>
          <w:tcPr>
            <w:tcW w:w="1842" w:type="dxa"/>
            <w:tcBorders>
              <w:top w:val="nil"/>
              <w:left w:val="nil"/>
              <w:bottom w:val="single" w:sz="4" w:space="0" w:color="auto"/>
              <w:right w:val="single" w:sz="4" w:space="0" w:color="auto"/>
            </w:tcBorders>
            <w:shd w:val="clear" w:color="auto" w:fill="auto"/>
            <w:noWrap/>
            <w:vAlign w:val="center"/>
          </w:tcPr>
          <w:p w14:paraId="36D2E14A"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319B7F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1B32479"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47F5332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29.</w:t>
            </w:r>
          </w:p>
        </w:tc>
        <w:tc>
          <w:tcPr>
            <w:tcW w:w="5529" w:type="dxa"/>
            <w:tcBorders>
              <w:top w:val="nil"/>
              <w:left w:val="nil"/>
              <w:bottom w:val="single" w:sz="4" w:space="0" w:color="auto"/>
              <w:right w:val="single" w:sz="4" w:space="0" w:color="auto"/>
            </w:tcBorders>
            <w:shd w:val="clear" w:color="auto" w:fill="auto"/>
            <w:vAlign w:val="center"/>
          </w:tcPr>
          <w:p w14:paraId="24B813FF"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Przyłącze wodociągowe</w:t>
            </w:r>
          </w:p>
        </w:tc>
        <w:tc>
          <w:tcPr>
            <w:tcW w:w="1842" w:type="dxa"/>
            <w:tcBorders>
              <w:top w:val="nil"/>
              <w:left w:val="nil"/>
              <w:bottom w:val="single" w:sz="4" w:space="0" w:color="auto"/>
              <w:right w:val="single" w:sz="4" w:space="0" w:color="auto"/>
            </w:tcBorders>
            <w:shd w:val="clear" w:color="auto" w:fill="auto"/>
            <w:noWrap/>
            <w:vAlign w:val="center"/>
          </w:tcPr>
          <w:p w14:paraId="44E3D34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32D737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FB08D4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tcPr>
          <w:p w14:paraId="408B0F32"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lastRenderedPageBreak/>
              <w:t>30.</w:t>
            </w:r>
          </w:p>
        </w:tc>
        <w:tc>
          <w:tcPr>
            <w:tcW w:w="5529" w:type="dxa"/>
            <w:tcBorders>
              <w:top w:val="nil"/>
              <w:left w:val="nil"/>
              <w:bottom w:val="single" w:sz="4" w:space="0" w:color="auto"/>
              <w:right w:val="single" w:sz="4" w:space="0" w:color="auto"/>
            </w:tcBorders>
            <w:shd w:val="clear" w:color="auto" w:fill="auto"/>
            <w:vAlign w:val="center"/>
          </w:tcPr>
          <w:p w14:paraId="31D2D7D1"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Przebudowa kolizji kanalizacji sanitarnej</w:t>
            </w:r>
          </w:p>
        </w:tc>
        <w:tc>
          <w:tcPr>
            <w:tcW w:w="1842" w:type="dxa"/>
            <w:tcBorders>
              <w:top w:val="nil"/>
              <w:left w:val="nil"/>
              <w:bottom w:val="single" w:sz="4" w:space="0" w:color="auto"/>
              <w:right w:val="single" w:sz="4" w:space="0" w:color="auto"/>
            </w:tcBorders>
            <w:shd w:val="clear" w:color="auto" w:fill="auto"/>
            <w:noWrap/>
            <w:vAlign w:val="center"/>
          </w:tcPr>
          <w:p w14:paraId="00AE40E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7FD68F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0DEF73D"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03295915"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31.</w:t>
            </w:r>
          </w:p>
        </w:tc>
        <w:tc>
          <w:tcPr>
            <w:tcW w:w="5529" w:type="dxa"/>
            <w:tcBorders>
              <w:top w:val="nil"/>
              <w:left w:val="nil"/>
              <w:bottom w:val="single" w:sz="4" w:space="0" w:color="auto"/>
              <w:right w:val="single" w:sz="4" w:space="0" w:color="auto"/>
            </w:tcBorders>
            <w:shd w:val="clear" w:color="auto" w:fill="auto"/>
            <w:noWrap/>
            <w:vAlign w:val="center"/>
          </w:tcPr>
          <w:p w14:paraId="644B1E25"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Droga p.poż i parking</w:t>
            </w:r>
          </w:p>
        </w:tc>
        <w:tc>
          <w:tcPr>
            <w:tcW w:w="1842" w:type="dxa"/>
            <w:tcBorders>
              <w:top w:val="nil"/>
              <w:left w:val="nil"/>
              <w:bottom w:val="single" w:sz="4" w:space="0" w:color="auto"/>
              <w:right w:val="single" w:sz="4" w:space="0" w:color="auto"/>
            </w:tcBorders>
            <w:shd w:val="clear" w:color="auto" w:fill="auto"/>
            <w:noWrap/>
            <w:vAlign w:val="center"/>
          </w:tcPr>
          <w:p w14:paraId="30D04F0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274AB5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133C7E4"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tcPr>
          <w:p w14:paraId="54BF9A9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32.</w:t>
            </w:r>
          </w:p>
        </w:tc>
        <w:tc>
          <w:tcPr>
            <w:tcW w:w="5529" w:type="dxa"/>
            <w:tcBorders>
              <w:top w:val="nil"/>
              <w:left w:val="nil"/>
              <w:bottom w:val="single" w:sz="4" w:space="0" w:color="auto"/>
              <w:right w:val="single" w:sz="4" w:space="0" w:color="auto"/>
            </w:tcBorders>
            <w:shd w:val="clear" w:color="auto" w:fill="auto"/>
            <w:noWrap/>
            <w:vAlign w:val="center"/>
          </w:tcPr>
          <w:p w14:paraId="5599FB2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Zagospodarowanie terenu</w:t>
            </w:r>
          </w:p>
        </w:tc>
        <w:tc>
          <w:tcPr>
            <w:tcW w:w="1842" w:type="dxa"/>
            <w:tcBorders>
              <w:top w:val="nil"/>
              <w:left w:val="nil"/>
              <w:bottom w:val="single" w:sz="4" w:space="0" w:color="auto"/>
              <w:right w:val="single" w:sz="4" w:space="0" w:color="auto"/>
            </w:tcBorders>
            <w:shd w:val="clear" w:color="auto" w:fill="auto"/>
            <w:noWrap/>
            <w:vAlign w:val="center"/>
          </w:tcPr>
          <w:p w14:paraId="0F45DE45"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66CA64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9FD60B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0A881DFE"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33.</w:t>
            </w:r>
          </w:p>
        </w:tc>
        <w:tc>
          <w:tcPr>
            <w:tcW w:w="5529" w:type="dxa"/>
            <w:tcBorders>
              <w:top w:val="nil"/>
              <w:left w:val="nil"/>
              <w:bottom w:val="single" w:sz="4" w:space="0" w:color="auto"/>
              <w:right w:val="single" w:sz="4" w:space="0" w:color="auto"/>
            </w:tcBorders>
            <w:shd w:val="clear" w:color="auto" w:fill="auto"/>
            <w:noWrap/>
            <w:vAlign w:val="center"/>
          </w:tcPr>
          <w:p w14:paraId="22F35A8A"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Inne niezbędne roboty </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CE51BA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single" w:sz="4" w:space="0" w:color="auto"/>
              <w:left w:val="nil"/>
              <w:bottom w:val="single" w:sz="4" w:space="0" w:color="auto"/>
              <w:right w:val="single" w:sz="4" w:space="0" w:color="auto"/>
            </w:tcBorders>
            <w:shd w:val="clear" w:color="auto" w:fill="auto"/>
            <w:noWrap/>
            <w:vAlign w:val="center"/>
          </w:tcPr>
          <w:p w14:paraId="2C61AB8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AF6959" w:rsidRPr="003058A2" w14:paraId="357450C0" w14:textId="77777777" w:rsidTr="00AF6959">
        <w:trPr>
          <w:trHeight w:val="315"/>
        </w:trPr>
        <w:tc>
          <w:tcPr>
            <w:tcW w:w="61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2613E2" w14:textId="239750BC" w:rsidR="00AF6959" w:rsidRPr="00AF6959" w:rsidRDefault="00AF6959" w:rsidP="00AF6959">
            <w:pPr>
              <w:spacing w:after="0" w:line="240" w:lineRule="auto"/>
              <w:jc w:val="right"/>
              <w:rPr>
                <w:rFonts w:ascii="Calibri" w:eastAsia="Times New Roman" w:hAnsi="Calibri" w:cs="Calibri"/>
                <w:b/>
                <w:bCs/>
                <w:color w:val="000000"/>
                <w:lang w:eastAsia="pl-PL"/>
              </w:rPr>
            </w:pPr>
            <w:r w:rsidRPr="00AF6959">
              <w:rPr>
                <w:rFonts w:ascii="Calibri" w:eastAsia="Times New Roman" w:hAnsi="Calibri" w:cs="Calibri"/>
                <w:b/>
                <w:bCs/>
                <w:color w:val="000000"/>
                <w:lang w:eastAsia="pl-PL"/>
              </w:rPr>
              <w:t>RAZEM</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ED599B1" w14:textId="77777777" w:rsidR="00AF6959" w:rsidRPr="003058A2" w:rsidRDefault="00AF6959" w:rsidP="003058A2">
            <w:pPr>
              <w:spacing w:after="0" w:line="240" w:lineRule="auto"/>
              <w:jc w:val="center"/>
              <w:rPr>
                <w:rFonts w:ascii="Calibri" w:eastAsia="Times New Roman" w:hAnsi="Calibri" w:cs="Calibri"/>
                <w:color w:val="000000"/>
                <w:lang w:eastAsia="pl-PL"/>
              </w:rPr>
            </w:pPr>
          </w:p>
        </w:tc>
        <w:tc>
          <w:tcPr>
            <w:tcW w:w="219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13761E47" w14:textId="77777777" w:rsidR="00AF6959" w:rsidRPr="003058A2" w:rsidRDefault="00AF6959" w:rsidP="003058A2">
            <w:pPr>
              <w:spacing w:after="0" w:line="240" w:lineRule="auto"/>
              <w:jc w:val="center"/>
              <w:rPr>
                <w:rFonts w:ascii="Calibri" w:eastAsia="Times New Roman" w:hAnsi="Calibri" w:cs="Calibri"/>
                <w:color w:val="000000"/>
                <w:lang w:eastAsia="pl-PL"/>
              </w:rPr>
            </w:pPr>
          </w:p>
        </w:tc>
      </w:tr>
    </w:tbl>
    <w:p w14:paraId="239F7048"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75516B78" w14:textId="77777777" w:rsidR="00AF6959" w:rsidRDefault="00AF6959" w:rsidP="00AF6959">
      <w:pPr>
        <w:ind w:right="425" w:firstLine="4962"/>
        <w:jc w:val="both"/>
        <w:rPr>
          <w:b/>
        </w:rPr>
      </w:pPr>
      <w:r>
        <w:rPr>
          <w:b/>
        </w:rPr>
        <w:t>Razem netto: ……………………………….. zł</w:t>
      </w:r>
    </w:p>
    <w:p w14:paraId="4F94DCAC" w14:textId="77777777" w:rsidR="00AF6959" w:rsidRDefault="00AF6959" w:rsidP="00AF6959">
      <w:pPr>
        <w:ind w:right="425"/>
        <w:jc w:val="both"/>
        <w:rPr>
          <w:b/>
        </w:rPr>
      </w:pPr>
      <w:r>
        <w:rPr>
          <w:b/>
        </w:rPr>
        <w:tab/>
      </w:r>
      <w:r>
        <w:rPr>
          <w:b/>
        </w:rPr>
        <w:tab/>
      </w:r>
      <w:r>
        <w:rPr>
          <w:b/>
        </w:rPr>
        <w:tab/>
      </w:r>
      <w:r>
        <w:rPr>
          <w:b/>
        </w:rPr>
        <w:tab/>
      </w:r>
      <w:r>
        <w:rPr>
          <w:b/>
        </w:rPr>
        <w:tab/>
      </w:r>
      <w:r>
        <w:rPr>
          <w:b/>
        </w:rPr>
        <w:tab/>
      </w:r>
      <w:r>
        <w:rPr>
          <w:b/>
        </w:rPr>
        <w:tab/>
        <w:t>Podatek VAT ……… %</w:t>
      </w:r>
    </w:p>
    <w:p w14:paraId="1CE289A1" w14:textId="77777777" w:rsidR="00AF6959" w:rsidRPr="003C2634" w:rsidRDefault="00AF6959" w:rsidP="00AF6959">
      <w:pPr>
        <w:ind w:right="425"/>
        <w:jc w:val="both"/>
        <w:rPr>
          <w:b/>
        </w:rPr>
      </w:pPr>
      <w:r>
        <w:rPr>
          <w:b/>
        </w:rPr>
        <w:tab/>
      </w:r>
      <w:r>
        <w:rPr>
          <w:b/>
        </w:rPr>
        <w:tab/>
      </w:r>
      <w:r>
        <w:rPr>
          <w:b/>
        </w:rPr>
        <w:tab/>
      </w:r>
      <w:r>
        <w:rPr>
          <w:b/>
        </w:rPr>
        <w:tab/>
      </w:r>
      <w:r>
        <w:rPr>
          <w:b/>
        </w:rPr>
        <w:tab/>
      </w:r>
      <w:r>
        <w:rPr>
          <w:b/>
        </w:rPr>
        <w:tab/>
      </w:r>
      <w:r>
        <w:rPr>
          <w:b/>
        </w:rPr>
        <w:tab/>
        <w:t>Razem brutto: ……………………………….. zł</w:t>
      </w:r>
    </w:p>
    <w:p w14:paraId="17D5204F" w14:textId="0BCA395D" w:rsidR="00182DF0" w:rsidRPr="00A52919" w:rsidRDefault="00182DF0" w:rsidP="00A52919">
      <w:pPr>
        <w:rPr>
          <w:rFonts w:eastAsia="Times New Roman" w:cstheme="minorHAnsi"/>
          <w:b/>
          <w:bCs/>
          <w:lang w:eastAsia="ar-SA"/>
        </w:rPr>
      </w:pPr>
    </w:p>
    <w:sectPr w:rsidR="00182DF0" w:rsidRPr="00A52919" w:rsidSect="003D639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734C0" w14:textId="77777777" w:rsidR="002C32B5" w:rsidRDefault="002C32B5">
    <w:pPr>
      <w:pStyle w:val="Nagwek"/>
    </w:pPr>
  </w:p>
  <w:p w14:paraId="1D7F8EAF" w14:textId="23B026FD"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8C128E">
      <w:rPr>
        <w:rFonts w:asciiTheme="minorHAnsi" w:hAnsiTheme="minorHAnsi" w:cstheme="minorHAnsi"/>
        <w:iCs/>
        <w:sz w:val="20"/>
        <w:szCs w:val="20"/>
      </w:rPr>
      <w:t>12</w:t>
    </w:r>
    <w:r w:rsidRPr="00D57827">
      <w:rPr>
        <w:rFonts w:asciiTheme="minorHAnsi" w:hAnsiTheme="minorHAnsi" w:cstheme="minorHAnsi"/>
        <w:iCs/>
        <w:sz w:val="20"/>
        <w:szCs w:val="20"/>
      </w:rPr>
      <w:t>.202</w:t>
    </w:r>
    <w:r w:rsidR="00EF6168">
      <w:rPr>
        <w:rFonts w:asciiTheme="minorHAnsi" w:hAnsiTheme="minorHAnsi" w:cstheme="minorHAnsi"/>
        <w:iCs/>
        <w:sz w:val="20"/>
        <w:szCs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6320" w14:textId="2AFDA7AD"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8C128E">
      <w:rPr>
        <w:rFonts w:asciiTheme="minorHAnsi" w:hAnsiTheme="minorHAnsi" w:cstheme="minorHAnsi"/>
        <w:sz w:val="20"/>
        <w:szCs w:val="20"/>
      </w:rPr>
      <w:t>12</w:t>
    </w:r>
    <w:r w:rsidRPr="00A02CCB">
      <w:rPr>
        <w:rFonts w:asciiTheme="minorHAnsi" w:hAnsiTheme="minorHAnsi" w:cstheme="minorHAnsi"/>
        <w:sz w:val="20"/>
        <w:szCs w:val="20"/>
      </w:rPr>
      <w:t>.202</w:t>
    </w:r>
    <w:r w:rsidR="00EF6168">
      <w:rPr>
        <w:rFonts w:asciiTheme="minorHAnsi" w:hAnsiTheme="minorHAnsi" w:cstheme="minorHAns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9335B54"/>
    <w:multiLevelType w:val="hybridMultilevel"/>
    <w:tmpl w:val="2828E73A"/>
    <w:lvl w:ilvl="0" w:tplc="439C1038">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2"/>
  </w:num>
  <w:num w:numId="3" w16cid:durableId="25645375">
    <w:abstractNumId w:val="41"/>
  </w:num>
  <w:num w:numId="4" w16cid:durableId="122310322">
    <w:abstractNumId w:val="12"/>
  </w:num>
  <w:num w:numId="5" w16cid:durableId="1644694078">
    <w:abstractNumId w:val="9"/>
  </w:num>
  <w:num w:numId="6" w16cid:durableId="2089303890">
    <w:abstractNumId w:val="6"/>
  </w:num>
  <w:num w:numId="7" w16cid:durableId="96413898">
    <w:abstractNumId w:val="31"/>
  </w:num>
  <w:num w:numId="8" w16cid:durableId="2130121329">
    <w:abstractNumId w:val="3"/>
  </w:num>
  <w:num w:numId="9" w16cid:durableId="593245304">
    <w:abstractNumId w:val="30"/>
  </w:num>
  <w:num w:numId="10" w16cid:durableId="567306971">
    <w:abstractNumId w:val="36"/>
  </w:num>
  <w:num w:numId="11" w16cid:durableId="1765106094">
    <w:abstractNumId w:val="8"/>
  </w:num>
  <w:num w:numId="12" w16cid:durableId="1911110077">
    <w:abstractNumId w:val="35"/>
  </w:num>
  <w:num w:numId="13" w16cid:durableId="437025584">
    <w:abstractNumId w:val="39"/>
  </w:num>
  <w:num w:numId="14" w16cid:durableId="740908416">
    <w:abstractNumId w:val="25"/>
  </w:num>
  <w:num w:numId="15" w16cid:durableId="375159692">
    <w:abstractNumId w:val="27"/>
  </w:num>
  <w:num w:numId="16" w16cid:durableId="673730184">
    <w:abstractNumId w:val="37"/>
  </w:num>
  <w:num w:numId="17" w16cid:durableId="1132752274">
    <w:abstractNumId w:val="20"/>
  </w:num>
  <w:num w:numId="18" w16cid:durableId="1819494747">
    <w:abstractNumId w:val="40"/>
  </w:num>
  <w:num w:numId="19" w16cid:durableId="1075132229">
    <w:abstractNumId w:val="21"/>
  </w:num>
  <w:num w:numId="20" w16cid:durableId="1701006583">
    <w:abstractNumId w:val="15"/>
  </w:num>
  <w:num w:numId="21" w16cid:durableId="740178257">
    <w:abstractNumId w:val="1"/>
  </w:num>
  <w:num w:numId="22" w16cid:durableId="1878545229">
    <w:abstractNumId w:val="29"/>
  </w:num>
  <w:num w:numId="23" w16cid:durableId="1552813951">
    <w:abstractNumId w:val="23"/>
  </w:num>
  <w:num w:numId="24" w16cid:durableId="1220047064">
    <w:abstractNumId w:val="28"/>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8"/>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2"/>
  </w:num>
  <w:num w:numId="33" w16cid:durableId="690490876">
    <w:abstractNumId w:val="17"/>
  </w:num>
  <w:num w:numId="34" w16cid:durableId="308559670">
    <w:abstractNumId w:val="34"/>
  </w:num>
  <w:num w:numId="35" w16cid:durableId="1203862666">
    <w:abstractNumId w:val="4"/>
  </w:num>
  <w:num w:numId="36" w16cid:durableId="1474562269">
    <w:abstractNumId w:val="24"/>
  </w:num>
  <w:num w:numId="37" w16cid:durableId="452528625">
    <w:abstractNumId w:val="7"/>
  </w:num>
  <w:num w:numId="38" w16cid:durableId="1605724922">
    <w:abstractNumId w:val="26"/>
  </w:num>
  <w:num w:numId="39" w16cid:durableId="454758346">
    <w:abstractNumId w:val="19"/>
  </w:num>
  <w:num w:numId="40" w16cid:durableId="498233922">
    <w:abstractNumId w:val="5"/>
  </w:num>
  <w:num w:numId="41" w16cid:durableId="1107191136">
    <w:abstractNumId w:val="33"/>
  </w:num>
  <w:num w:numId="42" w16cid:durableId="9990441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82AA9"/>
    <w:rsid w:val="000945A3"/>
    <w:rsid w:val="000A02A5"/>
    <w:rsid w:val="000A03CE"/>
    <w:rsid w:val="000A711A"/>
    <w:rsid w:val="000B3EFD"/>
    <w:rsid w:val="000C02FD"/>
    <w:rsid w:val="000C1B00"/>
    <w:rsid w:val="000D4097"/>
    <w:rsid w:val="000D79EA"/>
    <w:rsid w:val="000E2435"/>
    <w:rsid w:val="000E6CE6"/>
    <w:rsid w:val="000F63EC"/>
    <w:rsid w:val="0010752E"/>
    <w:rsid w:val="0011155E"/>
    <w:rsid w:val="0012327E"/>
    <w:rsid w:val="00125F08"/>
    <w:rsid w:val="00127B06"/>
    <w:rsid w:val="00127CAE"/>
    <w:rsid w:val="00140334"/>
    <w:rsid w:val="00144304"/>
    <w:rsid w:val="00166394"/>
    <w:rsid w:val="00167275"/>
    <w:rsid w:val="00182DF0"/>
    <w:rsid w:val="00185C3E"/>
    <w:rsid w:val="001B0C33"/>
    <w:rsid w:val="001B3F08"/>
    <w:rsid w:val="001C2A9E"/>
    <w:rsid w:val="001C57D5"/>
    <w:rsid w:val="001D5BBC"/>
    <w:rsid w:val="001E2FA3"/>
    <w:rsid w:val="001E3DC6"/>
    <w:rsid w:val="00205C4B"/>
    <w:rsid w:val="00241053"/>
    <w:rsid w:val="002474FB"/>
    <w:rsid w:val="002678C4"/>
    <w:rsid w:val="00282E07"/>
    <w:rsid w:val="002833CF"/>
    <w:rsid w:val="00284FE3"/>
    <w:rsid w:val="0029221D"/>
    <w:rsid w:val="002A1C8E"/>
    <w:rsid w:val="002A68C0"/>
    <w:rsid w:val="002B43DE"/>
    <w:rsid w:val="002C32B5"/>
    <w:rsid w:val="002D5863"/>
    <w:rsid w:val="002E15E7"/>
    <w:rsid w:val="002E46F4"/>
    <w:rsid w:val="002F07E1"/>
    <w:rsid w:val="003058A2"/>
    <w:rsid w:val="00315C4E"/>
    <w:rsid w:val="003171D6"/>
    <w:rsid w:val="00317D72"/>
    <w:rsid w:val="003210A3"/>
    <w:rsid w:val="003228CC"/>
    <w:rsid w:val="0033029F"/>
    <w:rsid w:val="00340655"/>
    <w:rsid w:val="00342D22"/>
    <w:rsid w:val="00347A7D"/>
    <w:rsid w:val="00361A22"/>
    <w:rsid w:val="00361F21"/>
    <w:rsid w:val="003623CC"/>
    <w:rsid w:val="0036565D"/>
    <w:rsid w:val="0037251E"/>
    <w:rsid w:val="00380C07"/>
    <w:rsid w:val="003B133E"/>
    <w:rsid w:val="003C5AC7"/>
    <w:rsid w:val="003C650B"/>
    <w:rsid w:val="003D4751"/>
    <w:rsid w:val="003D6396"/>
    <w:rsid w:val="003E73E8"/>
    <w:rsid w:val="003F5028"/>
    <w:rsid w:val="003F5DAC"/>
    <w:rsid w:val="0041006D"/>
    <w:rsid w:val="00417946"/>
    <w:rsid w:val="00425A49"/>
    <w:rsid w:val="004364FD"/>
    <w:rsid w:val="00441CA3"/>
    <w:rsid w:val="00447AEB"/>
    <w:rsid w:val="0045012B"/>
    <w:rsid w:val="00453A90"/>
    <w:rsid w:val="00460630"/>
    <w:rsid w:val="00466D9D"/>
    <w:rsid w:val="0047666E"/>
    <w:rsid w:val="00476C1B"/>
    <w:rsid w:val="00490737"/>
    <w:rsid w:val="00491E22"/>
    <w:rsid w:val="00496959"/>
    <w:rsid w:val="004A3374"/>
    <w:rsid w:val="004B180D"/>
    <w:rsid w:val="004C21BA"/>
    <w:rsid w:val="004E60DE"/>
    <w:rsid w:val="004F084D"/>
    <w:rsid w:val="004F62DB"/>
    <w:rsid w:val="00507E0E"/>
    <w:rsid w:val="00513200"/>
    <w:rsid w:val="00513AA7"/>
    <w:rsid w:val="00514010"/>
    <w:rsid w:val="00520801"/>
    <w:rsid w:val="005401F7"/>
    <w:rsid w:val="00552CC7"/>
    <w:rsid w:val="00566C87"/>
    <w:rsid w:val="005A46EC"/>
    <w:rsid w:val="005A7F3D"/>
    <w:rsid w:val="005B06C8"/>
    <w:rsid w:val="005B4A38"/>
    <w:rsid w:val="005B7723"/>
    <w:rsid w:val="005C4086"/>
    <w:rsid w:val="005C520F"/>
    <w:rsid w:val="005C77D1"/>
    <w:rsid w:val="005E05D1"/>
    <w:rsid w:val="005E0E4D"/>
    <w:rsid w:val="005E5949"/>
    <w:rsid w:val="005E6791"/>
    <w:rsid w:val="006155DD"/>
    <w:rsid w:val="00627844"/>
    <w:rsid w:val="00643BFC"/>
    <w:rsid w:val="006523FB"/>
    <w:rsid w:val="006747AF"/>
    <w:rsid w:val="00677D08"/>
    <w:rsid w:val="006869A1"/>
    <w:rsid w:val="006956D4"/>
    <w:rsid w:val="006B06FA"/>
    <w:rsid w:val="006B1CAD"/>
    <w:rsid w:val="006E7CA6"/>
    <w:rsid w:val="006F5792"/>
    <w:rsid w:val="00701493"/>
    <w:rsid w:val="0070518D"/>
    <w:rsid w:val="007117E5"/>
    <w:rsid w:val="007206ED"/>
    <w:rsid w:val="00726D71"/>
    <w:rsid w:val="007357C2"/>
    <w:rsid w:val="0074516F"/>
    <w:rsid w:val="00757461"/>
    <w:rsid w:val="00781E34"/>
    <w:rsid w:val="00785D57"/>
    <w:rsid w:val="00794EF3"/>
    <w:rsid w:val="0079670B"/>
    <w:rsid w:val="007A7208"/>
    <w:rsid w:val="007D783B"/>
    <w:rsid w:val="007F7C62"/>
    <w:rsid w:val="00817677"/>
    <w:rsid w:val="00836CC9"/>
    <w:rsid w:val="00845A2E"/>
    <w:rsid w:val="008516F0"/>
    <w:rsid w:val="008663D5"/>
    <w:rsid w:val="008748AD"/>
    <w:rsid w:val="00885F5B"/>
    <w:rsid w:val="008921DF"/>
    <w:rsid w:val="008A5859"/>
    <w:rsid w:val="008B39A2"/>
    <w:rsid w:val="008B3B12"/>
    <w:rsid w:val="008B7DBB"/>
    <w:rsid w:val="008C128E"/>
    <w:rsid w:val="008D61D5"/>
    <w:rsid w:val="008E3A92"/>
    <w:rsid w:val="008F2221"/>
    <w:rsid w:val="008F32D5"/>
    <w:rsid w:val="008F7D8A"/>
    <w:rsid w:val="00917A85"/>
    <w:rsid w:val="009218EF"/>
    <w:rsid w:val="00933D70"/>
    <w:rsid w:val="00937F6C"/>
    <w:rsid w:val="009445B7"/>
    <w:rsid w:val="00946258"/>
    <w:rsid w:val="00960962"/>
    <w:rsid w:val="00971735"/>
    <w:rsid w:val="00971E26"/>
    <w:rsid w:val="00990ADB"/>
    <w:rsid w:val="0099300C"/>
    <w:rsid w:val="00994E50"/>
    <w:rsid w:val="009A19ED"/>
    <w:rsid w:val="009A2432"/>
    <w:rsid w:val="009D51E9"/>
    <w:rsid w:val="00A02CCB"/>
    <w:rsid w:val="00A12FE6"/>
    <w:rsid w:val="00A14025"/>
    <w:rsid w:val="00A16E45"/>
    <w:rsid w:val="00A47FBA"/>
    <w:rsid w:val="00A52919"/>
    <w:rsid w:val="00A62DE9"/>
    <w:rsid w:val="00A66EF3"/>
    <w:rsid w:val="00A72C0F"/>
    <w:rsid w:val="00A824D5"/>
    <w:rsid w:val="00A86829"/>
    <w:rsid w:val="00A9167E"/>
    <w:rsid w:val="00AA6C1D"/>
    <w:rsid w:val="00AB70A1"/>
    <w:rsid w:val="00AE3606"/>
    <w:rsid w:val="00AE44FE"/>
    <w:rsid w:val="00AE790C"/>
    <w:rsid w:val="00AF6959"/>
    <w:rsid w:val="00B0591D"/>
    <w:rsid w:val="00B122B0"/>
    <w:rsid w:val="00B262DC"/>
    <w:rsid w:val="00B4460A"/>
    <w:rsid w:val="00B45228"/>
    <w:rsid w:val="00B53152"/>
    <w:rsid w:val="00B564E8"/>
    <w:rsid w:val="00B60258"/>
    <w:rsid w:val="00B6788B"/>
    <w:rsid w:val="00B708A0"/>
    <w:rsid w:val="00B80C45"/>
    <w:rsid w:val="00B85E54"/>
    <w:rsid w:val="00B921E0"/>
    <w:rsid w:val="00BB1463"/>
    <w:rsid w:val="00BB3CC6"/>
    <w:rsid w:val="00BC406D"/>
    <w:rsid w:val="00BE7198"/>
    <w:rsid w:val="00BF510A"/>
    <w:rsid w:val="00BF75F5"/>
    <w:rsid w:val="00C17C01"/>
    <w:rsid w:val="00C22DA9"/>
    <w:rsid w:val="00C237FD"/>
    <w:rsid w:val="00C26940"/>
    <w:rsid w:val="00C34875"/>
    <w:rsid w:val="00C500C2"/>
    <w:rsid w:val="00C6535B"/>
    <w:rsid w:val="00C7742F"/>
    <w:rsid w:val="00C77CA8"/>
    <w:rsid w:val="00C80156"/>
    <w:rsid w:val="00C874E1"/>
    <w:rsid w:val="00CC21DB"/>
    <w:rsid w:val="00CD3DF3"/>
    <w:rsid w:val="00CE0718"/>
    <w:rsid w:val="00CE1BA6"/>
    <w:rsid w:val="00CF3F73"/>
    <w:rsid w:val="00D0266B"/>
    <w:rsid w:val="00D07AC0"/>
    <w:rsid w:val="00D373AE"/>
    <w:rsid w:val="00D57827"/>
    <w:rsid w:val="00D622C1"/>
    <w:rsid w:val="00D65B5E"/>
    <w:rsid w:val="00DA2DF1"/>
    <w:rsid w:val="00DA616C"/>
    <w:rsid w:val="00DB43F9"/>
    <w:rsid w:val="00DB456F"/>
    <w:rsid w:val="00DC1B4F"/>
    <w:rsid w:val="00DF23F6"/>
    <w:rsid w:val="00E06BBC"/>
    <w:rsid w:val="00E135B0"/>
    <w:rsid w:val="00E27FC8"/>
    <w:rsid w:val="00E438D4"/>
    <w:rsid w:val="00E4694A"/>
    <w:rsid w:val="00E7020D"/>
    <w:rsid w:val="00E7388C"/>
    <w:rsid w:val="00E7444B"/>
    <w:rsid w:val="00EB58AF"/>
    <w:rsid w:val="00ED4796"/>
    <w:rsid w:val="00ED7E93"/>
    <w:rsid w:val="00EE23EA"/>
    <w:rsid w:val="00EE3568"/>
    <w:rsid w:val="00EE5112"/>
    <w:rsid w:val="00EF6168"/>
    <w:rsid w:val="00F01A89"/>
    <w:rsid w:val="00F2753D"/>
    <w:rsid w:val="00F2769C"/>
    <w:rsid w:val="00F33BDF"/>
    <w:rsid w:val="00F42B75"/>
    <w:rsid w:val="00F42C33"/>
    <w:rsid w:val="00F5531C"/>
    <w:rsid w:val="00F56A16"/>
    <w:rsid w:val="00F607F3"/>
    <w:rsid w:val="00F6090B"/>
    <w:rsid w:val="00F872EA"/>
    <w:rsid w:val="00F91DDF"/>
    <w:rsid w:val="00FC3FE8"/>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21</Pages>
  <Words>9454</Words>
  <Characters>56730</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14</cp:revision>
  <cp:lastPrinted>2021-06-01T09:38:00Z</cp:lastPrinted>
  <dcterms:created xsi:type="dcterms:W3CDTF">2024-03-04T08:13:00Z</dcterms:created>
  <dcterms:modified xsi:type="dcterms:W3CDTF">2024-04-15T09:13:00Z</dcterms:modified>
</cp:coreProperties>
</file>