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4096D218"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00D21E93">
        <w:rPr>
          <w:rFonts w:eastAsia="Times New Roman" w:cstheme="minorHAnsi"/>
          <w:b/>
          <w:lang w:eastAsia="ar-SA"/>
        </w:rPr>
        <w:t>a</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901D0F9"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9B1151">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030951C6"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465E5">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465E5">
        <w:rPr>
          <w:rFonts w:eastAsia="SimSun" w:cstheme="minorHAnsi"/>
          <w:i/>
          <w:lang w:eastAsia="ar-SA"/>
        </w:rPr>
        <w:t>1605</w:t>
      </w:r>
      <w:r w:rsidRPr="00182DF0">
        <w:rPr>
          <w:rFonts w:eastAsia="SimSun" w:cstheme="minorHAnsi"/>
          <w:i/>
          <w:lang w:eastAsia="ar-SA"/>
        </w:rPr>
        <w:t xml:space="preserve"> z późn.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0A4E18D3" w14:textId="1073CFB1" w:rsidR="00144304" w:rsidRPr="00E465E5" w:rsidRDefault="00E465E5" w:rsidP="00E465E5">
      <w:pPr>
        <w:spacing w:after="0" w:line="276" w:lineRule="auto"/>
        <w:ind w:left="284" w:hanging="284"/>
        <w:jc w:val="both"/>
        <w:rPr>
          <w:b/>
          <w:bCs/>
          <w:kern w:val="2"/>
          <w14:ligatures w14:val="standardContextual"/>
        </w:rPr>
      </w:pPr>
      <w:r w:rsidRPr="00E465E5">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465E5">
        <w:rPr>
          <w:rFonts w:eastAsiaTheme="minorEastAsia" w:cstheme="minorHAnsi"/>
          <w:b/>
          <w:bCs/>
          <w:lang w:eastAsia="pl-PL"/>
        </w:rPr>
        <w:t>CZĘŚĆ I</w:t>
      </w:r>
      <w:r w:rsidR="00C92A99" w:rsidRPr="00E465E5">
        <w:rPr>
          <w:rFonts w:eastAsiaTheme="minorEastAsia" w:cstheme="minorHAnsi"/>
          <w:b/>
          <w:bCs/>
          <w:lang w:eastAsia="pl-PL"/>
        </w:rPr>
        <w:t>I</w:t>
      </w:r>
      <w:r w:rsidR="00144304" w:rsidRPr="00E465E5">
        <w:rPr>
          <w:rFonts w:eastAsiaTheme="minorEastAsia" w:cstheme="minorHAnsi"/>
          <w:b/>
          <w:bCs/>
          <w:lang w:eastAsia="pl-PL"/>
        </w:rPr>
        <w:t xml:space="preserve"> –</w:t>
      </w:r>
      <w:r w:rsidR="00C92A99" w:rsidRPr="00E465E5">
        <w:rPr>
          <w:rFonts w:eastAsia="Times New Roman" w:cstheme="minorHAnsi"/>
          <w:b/>
          <w:bCs/>
          <w:lang w:eastAsia="ar-SA"/>
        </w:rPr>
        <w:t xml:space="preserve"> Modernizacja szkoły podstawowej  w Klebarku Wielkim</w:t>
      </w:r>
      <w:r w:rsidRPr="00E465E5">
        <w:rPr>
          <w:rFonts w:eastAsia="Times New Roman" w:cstheme="minorHAnsi"/>
          <w:b/>
          <w:bCs/>
          <w:lang w:eastAsia="ar-SA"/>
        </w:rPr>
        <w:t>.</w:t>
      </w:r>
    </w:p>
    <w:p w14:paraId="3989A563" w14:textId="77777777" w:rsidR="00E465E5" w:rsidRPr="007515D0" w:rsidRDefault="00E465E5" w:rsidP="00E465E5">
      <w:pPr>
        <w:tabs>
          <w:tab w:val="left" w:pos="-2268"/>
          <w:tab w:val="left" w:pos="-567"/>
          <w:tab w:val="left" w:pos="4678"/>
        </w:tabs>
        <w:spacing w:after="0" w:line="276" w:lineRule="auto"/>
        <w:ind w:left="284"/>
        <w:jc w:val="both"/>
        <w:rPr>
          <w:rFonts w:cstheme="minorHAnsi"/>
        </w:rPr>
      </w:pPr>
      <w:r w:rsidRPr="007515D0">
        <w:rPr>
          <w:rFonts w:cstheme="minorHAnsi"/>
        </w:rPr>
        <w:t>Roboty budowlane obejmują:</w:t>
      </w:r>
    </w:p>
    <w:p w14:paraId="709A8694" w14:textId="77777777" w:rsidR="00E465E5" w:rsidRPr="007515D0" w:rsidRDefault="00E465E5" w:rsidP="00E465E5">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dostosowanie pomieszczeń piwnicy budynku wraz z budową instalacji kanalizacji sanitarnej, instalacji c.o., instalacji elektrycznej oraz wykonaniu instalacji wentylacji mechanicznej w budynku,</w:t>
      </w:r>
    </w:p>
    <w:p w14:paraId="7329BDC5" w14:textId="77777777" w:rsidR="00E465E5" w:rsidRPr="007515D0" w:rsidRDefault="00E465E5" w:rsidP="00E465E5">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wydzielenie nowych pomieszczeń (szatnie, łazienki w tym łazienka dla niepełnosprawnych, pomieszczenia dla obsługi, pokój nauczycielski, jadalnię, archiwum, pomieszczenia techniczno - pomocnicze) za pomocą ścian działowych, wyburzenie części ścian działowych oraz wprowadzenie nowych otworów okiennych i drzwiowych,</w:t>
      </w:r>
    </w:p>
    <w:p w14:paraId="23621EE3" w14:textId="77777777" w:rsidR="00E465E5" w:rsidRPr="007515D0" w:rsidRDefault="00E465E5" w:rsidP="00E465E5">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budowa podjazdu i wykonanie platformy dla osób niepełnosprawnych,</w:t>
      </w:r>
    </w:p>
    <w:p w14:paraId="0620E59B" w14:textId="3E7F291B" w:rsidR="00E465E5" w:rsidRPr="00E465E5" w:rsidRDefault="00E465E5" w:rsidP="00E465E5">
      <w:pPr>
        <w:pStyle w:val="Akapitzlist"/>
        <w:numPr>
          <w:ilvl w:val="0"/>
          <w:numId w:val="39"/>
        </w:numPr>
        <w:tabs>
          <w:tab w:val="left" w:pos="-2268"/>
          <w:tab w:val="left" w:pos="-567"/>
          <w:tab w:val="left" w:pos="4678"/>
        </w:tabs>
        <w:spacing w:after="0" w:line="276" w:lineRule="auto"/>
        <w:ind w:left="1418" w:hanging="284"/>
        <w:jc w:val="both"/>
        <w:rPr>
          <w:rFonts w:cstheme="minorHAnsi"/>
        </w:rPr>
      </w:pPr>
      <w:r w:rsidRPr="007515D0">
        <w:rPr>
          <w:rFonts w:cstheme="minorHAnsi"/>
        </w:rPr>
        <w:t>poszerzenie drzwi wejściowych i inne roboty ogólnobudowlane.</w:t>
      </w:r>
    </w:p>
    <w:p w14:paraId="37150C5A" w14:textId="77777777" w:rsidR="00E465E5" w:rsidRPr="007515D0" w:rsidRDefault="00E465E5" w:rsidP="00E465E5">
      <w:pPr>
        <w:tabs>
          <w:tab w:val="left" w:pos="-2268"/>
          <w:tab w:val="left" w:pos="-567"/>
          <w:tab w:val="left" w:pos="4678"/>
        </w:tabs>
        <w:spacing w:after="0"/>
        <w:ind w:left="284"/>
        <w:jc w:val="both"/>
        <w:rPr>
          <w:rFonts w:cstheme="minorHAnsi"/>
        </w:rPr>
      </w:pPr>
      <w:r w:rsidRPr="007515D0">
        <w:rPr>
          <w:rFonts w:cstheme="minorHAnsi"/>
        </w:rPr>
        <w:t>Zakres, sposób wykonania i szczegółowy opis przedmiotu zamówienia wynikający stanowi dokumentacja projektowa na wykonanie robót budowlanych, na którą składa się:</w:t>
      </w:r>
    </w:p>
    <w:p w14:paraId="3D87B682" w14:textId="1DB8D02B"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1)</w:t>
      </w:r>
      <w:r>
        <w:rPr>
          <w:rFonts w:cstheme="minorHAnsi"/>
          <w:b/>
          <w:bCs/>
        </w:rPr>
        <w:t xml:space="preserve"> </w:t>
      </w:r>
      <w:r w:rsidRPr="007515D0">
        <w:rPr>
          <w:rFonts w:cstheme="minorHAnsi"/>
        </w:rPr>
        <w:t xml:space="preserve">Dokumentacja projektowa - stanowiąca załącznik do Zaświadczenia BI-II.6743.15.164.2023.ET6 </w:t>
      </w:r>
      <w:r>
        <w:rPr>
          <w:rFonts w:cstheme="minorHAnsi"/>
        </w:rPr>
        <w:br/>
      </w:r>
      <w:r w:rsidRPr="007515D0">
        <w:rPr>
          <w:rFonts w:cstheme="minorHAnsi"/>
        </w:rPr>
        <w:t>z dnia 28.11.2023</w:t>
      </w:r>
      <w:r>
        <w:rPr>
          <w:rFonts w:cstheme="minorHAnsi"/>
        </w:rPr>
        <w:t xml:space="preserve"> </w:t>
      </w:r>
      <w:r w:rsidRPr="007515D0">
        <w:rPr>
          <w:rFonts w:cstheme="minorHAnsi"/>
        </w:rPr>
        <w:t>r. wydanego z upoważnienia Starosty Olsztyńskiego przez Dyrektora Wydziału Budownictwa i Infrastruktury,</w:t>
      </w:r>
    </w:p>
    <w:p w14:paraId="1A715C97" w14:textId="77777777"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2)</w:t>
      </w:r>
      <w:r w:rsidRPr="007515D0">
        <w:rPr>
          <w:rFonts w:cstheme="minorHAnsi"/>
        </w:rPr>
        <w:t xml:space="preserve"> Specyfikacje techniczne wykonania i odbioru robót,</w:t>
      </w:r>
    </w:p>
    <w:p w14:paraId="4F065B06" w14:textId="34965497" w:rsidR="00E465E5" w:rsidRPr="007515D0" w:rsidRDefault="00E465E5" w:rsidP="00E465E5">
      <w:pPr>
        <w:tabs>
          <w:tab w:val="left" w:pos="-2268"/>
          <w:tab w:val="left" w:pos="-567"/>
          <w:tab w:val="left" w:pos="4678"/>
        </w:tabs>
        <w:spacing w:after="0"/>
        <w:ind w:left="1418" w:hanging="284"/>
        <w:jc w:val="both"/>
        <w:rPr>
          <w:rFonts w:cstheme="minorHAnsi"/>
        </w:rPr>
      </w:pPr>
      <w:r w:rsidRPr="007515D0">
        <w:rPr>
          <w:rFonts w:cstheme="minorHAnsi"/>
          <w:b/>
          <w:bCs/>
        </w:rPr>
        <w:t>3)</w:t>
      </w:r>
      <w:r w:rsidRPr="007515D0">
        <w:rPr>
          <w:rFonts w:cstheme="minorHAnsi"/>
        </w:rPr>
        <w:t xml:space="preserve"> Przedmiary robót - element pomocniczy do sporządzenia wyceny.</w:t>
      </w:r>
    </w:p>
    <w:p w14:paraId="2F7EF228" w14:textId="40CA00BB" w:rsidR="00E465E5" w:rsidRPr="00E465E5" w:rsidRDefault="00E465E5" w:rsidP="00E465E5">
      <w:pPr>
        <w:spacing w:after="0"/>
        <w:ind w:left="284"/>
        <w:contextualSpacing/>
        <w:jc w:val="both"/>
        <w:rPr>
          <w:rFonts w:cstheme="minorHAnsi"/>
        </w:rPr>
      </w:pPr>
      <w:r w:rsidRPr="007515D0">
        <w:rPr>
          <w:rFonts w:cstheme="minorHAnsi"/>
        </w:rPr>
        <w:t xml:space="preserve">Zamawiający zastrzega sobie zmianę ilości wykonywanych robót wraz ze zmianą terminu ich wykonania w zależności od otrzymywanych środków z Programu POLSKI ŁAD lub innych wytycznych wynikających z zawartej promesy z Bankiem Gospodarstwa Krajowego i zmian w programie POLSKI ŁAD, wówczas  nastąpią zmiany harmonogramu rzeczowo-finansowego. </w:t>
      </w:r>
    </w:p>
    <w:p w14:paraId="0CB5F440" w14:textId="58D8B3ED" w:rsidR="00CE0718" w:rsidRPr="00CE0718" w:rsidRDefault="00CE0718" w:rsidP="00E465E5">
      <w:pPr>
        <w:pStyle w:val="Akapitzlist"/>
        <w:numPr>
          <w:ilvl w:val="0"/>
          <w:numId w:val="30"/>
        </w:numPr>
        <w:spacing w:after="0" w:line="276" w:lineRule="auto"/>
        <w:ind w:left="284" w:hanging="284"/>
        <w:jc w:val="both"/>
        <w:rPr>
          <w:rFonts w:eastAsia="Times New Roman" w:cstheme="minorHAnsi"/>
          <w:lang w:eastAsia="ar-SA"/>
        </w:rPr>
      </w:pPr>
      <w:bookmarkStart w:id="1" w:name="_Hlk121899236"/>
      <w:r w:rsidRPr="00CE0718">
        <w:rPr>
          <w:rFonts w:eastAsia="Times New Roman" w:cstheme="minorHAnsi"/>
          <w:lang w:eastAsia="ar-SA"/>
        </w:rPr>
        <w:lastRenderedPageBreak/>
        <w:t>Inwestycja dofinansowana jest z Rządowego Funduszu Polski Ład: Programu Inwestycji Strategicznych.</w:t>
      </w:r>
    </w:p>
    <w:bookmarkEnd w:id="1"/>
    <w:p w14:paraId="0C38AF46" w14:textId="77777777" w:rsidR="00E465E5" w:rsidRDefault="00E465E5" w:rsidP="005E5949">
      <w:pPr>
        <w:suppressAutoHyphens/>
        <w:spacing w:after="0" w:line="276" w:lineRule="auto"/>
        <w:jc w:val="center"/>
        <w:rPr>
          <w:rFonts w:eastAsia="Times New Roman" w:cstheme="minorHAnsi"/>
          <w:b/>
          <w:lang w:eastAsia="ar-SA"/>
        </w:rPr>
      </w:pPr>
    </w:p>
    <w:p w14:paraId="3C8E0B23" w14:textId="208AE9D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670AEB9A"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E465E5">
        <w:rPr>
          <w:rFonts w:eastAsia="Times New Roman" w:cstheme="minorHAnsi"/>
          <w:lang w:eastAsia="ar-SA"/>
        </w:rPr>
        <w:t>24 miesiące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1450DA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CF0D4F">
        <w:rPr>
          <w:rFonts w:eastAsia="Times New Roman" w:cstheme="minorHAnsi"/>
          <w:lang w:eastAsia="ar-SA"/>
        </w:rPr>
        <w:t>3</w:t>
      </w:r>
      <w:r w:rsidR="00BF75F5" w:rsidRPr="00BF75F5">
        <w:rPr>
          <w:rFonts w:eastAsia="Times New Roman" w:cstheme="minorHAnsi"/>
          <w:lang w:eastAsia="ar-SA"/>
        </w:rPr>
        <w:t xml:space="preserve"> r., poz. </w:t>
      </w:r>
      <w:r w:rsidR="00CF0D4F">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557C7BA6"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CF0D4F">
        <w:rPr>
          <w:rFonts w:eastAsia="Times New Roman" w:cstheme="minorHAnsi"/>
          <w:lang w:eastAsia="ar-SA"/>
        </w:rPr>
        <w:t>4</w:t>
      </w:r>
      <w:r w:rsidRPr="00182DF0">
        <w:rPr>
          <w:rFonts w:eastAsia="Times New Roman" w:cstheme="minorHAnsi"/>
          <w:lang w:eastAsia="ar-SA"/>
        </w:rPr>
        <w:t xml:space="preserve"> r., poz. </w:t>
      </w:r>
      <w:r w:rsidR="00CF0D4F">
        <w:rPr>
          <w:rFonts w:eastAsia="Times New Roman" w:cstheme="minorHAnsi"/>
          <w:lang w:eastAsia="ar-SA"/>
        </w:rPr>
        <w:t>54</w:t>
      </w:r>
      <w:r w:rsidRPr="00182DF0">
        <w:rPr>
          <w:rFonts w:eastAsia="Times New Roman" w:cstheme="minorHAnsi"/>
          <w:lang w:eastAsia="ar-SA"/>
        </w:rPr>
        <w:t xml:space="preserve"> ze zm.),</w:t>
      </w:r>
    </w:p>
    <w:p w14:paraId="3B4B4880" w14:textId="6C84AC1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CF0D4F">
        <w:rPr>
          <w:rFonts w:eastAsia="Times New Roman" w:cstheme="minorHAnsi"/>
          <w:lang w:eastAsia="ar-SA"/>
        </w:rPr>
        <w:t>3</w:t>
      </w:r>
      <w:r w:rsidRPr="00182DF0">
        <w:rPr>
          <w:rFonts w:eastAsia="Times New Roman" w:cstheme="minorHAnsi"/>
          <w:lang w:eastAsia="ar-SA"/>
        </w:rPr>
        <w:t xml:space="preserve"> r., poz. </w:t>
      </w:r>
      <w:r w:rsidR="00CF0D4F">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54C0786F"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Przestrzeganie zasad bezpieczeństwa, BHP, p.poż.</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Kierownik budowy działać będzie w granicach umocowania określonego w ustawie Prawo budowlane.</w:t>
      </w:r>
    </w:p>
    <w:p w14:paraId="09005087" w14:textId="77777777"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Wykonawca zobowiązuje się wykonać przedmiot robót niniejszej umowy z materiałów własnych.</w:t>
      </w:r>
    </w:p>
    <w:p w14:paraId="6C1DF6F3" w14:textId="7010D338"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 xml:space="preserve">Zatrudnienie osób wykonujących </w:t>
      </w:r>
      <w:r w:rsidR="00960962" w:rsidRPr="006558A2">
        <w:rPr>
          <w:rFonts w:eastAsia="Times New Roman" w:cstheme="minorHAnsi"/>
          <w:lang w:eastAsia="ar-SA"/>
        </w:rPr>
        <w:t xml:space="preserve">roboty budowlane </w:t>
      </w:r>
      <w:r w:rsidR="006558A2" w:rsidRPr="006558A2">
        <w:rPr>
          <w:rFonts w:eastAsia="Times New Roman" w:cstheme="minorHAnsi"/>
          <w:lang w:eastAsia="ar-SA"/>
        </w:rPr>
        <w:t>w zakresie instalacji sanitarnych</w:t>
      </w:r>
      <w:r w:rsidR="00960962" w:rsidRPr="006558A2">
        <w:rPr>
          <w:rFonts w:eastAsia="Times New Roman" w:cstheme="minorHAnsi"/>
          <w:lang w:eastAsia="ar-SA"/>
        </w:rPr>
        <w:t xml:space="preserve"> </w:t>
      </w:r>
      <w:r w:rsidRPr="006558A2">
        <w:rPr>
          <w:rFonts w:eastAsia="Times New Roman" w:cstheme="minorHAnsi"/>
          <w:lang w:eastAsia="ar-SA"/>
        </w:rPr>
        <w:t xml:space="preserve">na </w:t>
      </w:r>
      <w:r w:rsidR="008A5859" w:rsidRPr="006558A2">
        <w:rPr>
          <w:rFonts w:eastAsia="Times New Roman" w:cstheme="minorHAnsi"/>
          <w:lang w:eastAsia="ar-SA"/>
        </w:rPr>
        <w:t xml:space="preserve">podstawie </w:t>
      </w:r>
      <w:r w:rsidRPr="006558A2">
        <w:rPr>
          <w:rFonts w:eastAsia="Times New Roman" w:cstheme="minorHAnsi"/>
          <w:lang w:eastAsia="ar-SA"/>
        </w:rPr>
        <w:t>umow</w:t>
      </w:r>
      <w:r w:rsidR="008A5859" w:rsidRPr="006558A2">
        <w:rPr>
          <w:rFonts w:eastAsia="Times New Roman" w:cstheme="minorHAnsi"/>
          <w:lang w:eastAsia="ar-SA"/>
        </w:rPr>
        <w:t>y</w:t>
      </w:r>
      <w:r w:rsidRPr="006558A2">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3FD34B22" w:rsidR="00182DF0" w:rsidRPr="006558A2"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558A2">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6558A2">
        <w:rPr>
          <w:rFonts w:eastAsia="Times New Roman" w:cstheme="minorHAnsi"/>
          <w:lang w:eastAsia="ar-SA"/>
        </w:rPr>
        <w:t xml:space="preserve"> </w:t>
      </w:r>
      <w:r w:rsidRPr="006558A2">
        <w:rPr>
          <w:rFonts w:eastAsia="Times New Roman" w:cstheme="minorHAnsi"/>
          <w:iCs/>
          <w:lang w:eastAsia="pl-PL"/>
        </w:rPr>
        <w:t>związane</w:t>
      </w:r>
      <w:r w:rsidRPr="006558A2">
        <w:rPr>
          <w:rFonts w:eastAsia="Times New Roman" w:cstheme="minorHAnsi"/>
          <w:b/>
          <w:kern w:val="1"/>
          <w:lang w:eastAsia="hi-IN" w:bidi="hi-IN"/>
        </w:rPr>
        <w:t xml:space="preserve"> </w:t>
      </w:r>
      <w:r w:rsidR="008A5859" w:rsidRPr="006558A2">
        <w:rPr>
          <w:rFonts w:eastAsia="Times New Roman" w:cstheme="minorHAnsi"/>
          <w:bCs/>
          <w:kern w:val="1"/>
          <w:lang w:eastAsia="hi-IN" w:bidi="hi-IN"/>
        </w:rPr>
        <w:t>z</w:t>
      </w:r>
      <w:r w:rsidR="00960962" w:rsidRPr="006558A2">
        <w:rPr>
          <w:rFonts w:eastAsia="Times New Roman" w:cstheme="minorHAnsi"/>
          <w:bCs/>
          <w:kern w:val="1"/>
          <w:lang w:eastAsia="hi-IN" w:bidi="hi-IN"/>
        </w:rPr>
        <w:t xml:space="preserve">: roboty budowlane </w:t>
      </w:r>
      <w:r w:rsidR="006558A2">
        <w:rPr>
          <w:rFonts w:eastAsia="Times New Roman" w:cstheme="minorHAnsi"/>
          <w:bCs/>
          <w:kern w:val="1"/>
          <w:lang w:eastAsia="hi-IN" w:bidi="hi-IN"/>
        </w:rPr>
        <w:t>w zakresie instalacji sanitarnych.</w:t>
      </w:r>
    </w:p>
    <w:p w14:paraId="134B778F" w14:textId="77777777" w:rsidR="00A9167E" w:rsidRPr="006558A2"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sidRPr="006558A2">
        <w:rPr>
          <w:rFonts w:eastAsia="Times New Roman" w:cstheme="minorHAnsi"/>
          <w:lang w:eastAsia="ar-SA"/>
        </w:rPr>
        <w:t>- żądania oświadczeń i dokumentów w zakresie potwierdzenia spełniania ww. wymogów i dokonywania ich oceny</w:t>
      </w:r>
      <w:r w:rsidRPr="00A9167E">
        <w:rPr>
          <w:rFonts w:eastAsia="Times New Roman" w:cstheme="minorHAnsi"/>
          <w:lang w:eastAsia="ar-SA"/>
        </w:rPr>
        <w:t>,</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wykonujących czynności, o których mowa w Rozdziale VII pkt. 3 SWZ, na każde jego 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w:t>
      </w:r>
      <w:r w:rsidRPr="00A9167E">
        <w:rPr>
          <w:rFonts w:eastAsia="Times New Roman" w:cstheme="minorHAnsi"/>
          <w:lang w:eastAsia="ar-SA"/>
        </w:rPr>
        <w:lastRenderedPageBreak/>
        <w:t>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 xml:space="preserve">Wykonawca zapewni skuteczną ochronę przed pogorszeniem istniejącego stanu technicznego budynków i budowli sąsiadujących z budową (wstrząs, wibracja, oświetlenie), zamuleniem cieków i kanalizacji gruntem i </w:t>
      </w:r>
      <w:r w:rsidRPr="005C520F">
        <w:rPr>
          <w:rFonts w:eastAsia="Times New Roman" w:cstheme="minorHAnsi"/>
          <w:lang w:eastAsia="ar-SA"/>
        </w:rPr>
        <w:lastRenderedPageBreak/>
        <w:t>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6558A2">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6558A2">
        <w:rPr>
          <w:rFonts w:eastAsia="Times New Roman" w:cstheme="minorHAnsi"/>
          <w:lang w:eastAsia="ar-SA"/>
        </w:rPr>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1)</w:t>
      </w:r>
      <w:r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3274EFC8" w14:textId="77777777" w:rsidR="00082AA9" w:rsidRPr="00082AA9" w:rsidRDefault="00082AA9" w:rsidP="006558A2">
      <w:pPr>
        <w:suppressAutoHyphens/>
        <w:spacing w:after="0" w:line="276" w:lineRule="auto"/>
        <w:ind w:left="851" w:hanging="284"/>
        <w:jc w:val="both"/>
        <w:rPr>
          <w:rFonts w:eastAsia="Times New Roman" w:cstheme="minorHAnsi"/>
          <w:lang w:eastAsia="ar-SA"/>
        </w:rPr>
      </w:pPr>
      <w:r w:rsidRPr="006558A2">
        <w:rPr>
          <w:rFonts w:eastAsia="Times New Roman" w:cstheme="minorHAnsi"/>
          <w:b/>
          <w:bCs/>
          <w:lang w:eastAsia="ar-SA"/>
        </w:rPr>
        <w:t>2)</w:t>
      </w:r>
      <w:r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64898569" w14:textId="0DBD49E1" w:rsidR="00B0591D" w:rsidRDefault="00B0591D" w:rsidP="00BF510A">
      <w:pPr>
        <w:suppressAutoHyphens/>
        <w:spacing w:after="0" w:line="276" w:lineRule="auto"/>
        <w:ind w:left="567"/>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6558A2">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6558A2">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lastRenderedPageBreak/>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1091C1CE" w14:textId="584B40D3" w:rsidR="009B1151" w:rsidRPr="009B1151" w:rsidRDefault="009B1151" w:rsidP="006558A2">
      <w:pPr>
        <w:suppressAutoHyphens/>
        <w:spacing w:after="0" w:line="276" w:lineRule="auto"/>
        <w:ind w:left="284" w:hanging="284"/>
        <w:jc w:val="both"/>
        <w:rPr>
          <w:rFonts w:eastAsia="Times New Roman" w:cstheme="minorHAnsi"/>
          <w:lang w:eastAsia="ar-SA"/>
        </w:rPr>
      </w:pPr>
      <w:r w:rsidRPr="006558A2">
        <w:rPr>
          <w:rFonts w:eastAsia="Times New Roman" w:cstheme="minorHAnsi"/>
          <w:b/>
          <w:bCs/>
          <w:lang w:eastAsia="ar-SA"/>
        </w:rPr>
        <w:t>2.</w:t>
      </w:r>
      <w:r w:rsidRPr="009B1151">
        <w:rPr>
          <w:rFonts w:eastAsia="Times New Roman" w:cstheme="minorHAnsi"/>
          <w:lang w:eastAsia="ar-SA"/>
        </w:rPr>
        <w:tab/>
        <w:t>Wynagrodzenie ryczałtowe, o którym mowa w ust 1. obejmuje wszystkie koszty związane z realizacją robót objętych umową, w tym ryzyko Wykonawcy z tytułu oszacowania wszelkich kosztów związanych z realizacją przedmiotu umowy, a także oddziaływania innych czynników mających lub mogących mieć wpływ na koszty jak również koszty: opinii, uzgodnień, wykonania badań, sprawdzeń, pomiarów, odbiorów, opracowania dokumentacji geodezyjnej powykonawczej,  innych kosztów niezbędnych do realizacji zamówienia, utrzymanie placu budowy, zużycia energii przy realizacji robót. Celem uniknięcia wątpliwości niniejsze wyliczenia jest wyłącznie przykładowe więc Wykonawca przyjmuje na siebie wszelkie ryzyka, poza tymi, które wynikają z winy umyślnej Zamawiającego.</w:t>
      </w:r>
    </w:p>
    <w:p w14:paraId="42C4C57E"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3.</w:t>
      </w:r>
      <w:r w:rsidRPr="009B1151">
        <w:rPr>
          <w:rFonts w:eastAsia="Times New Roman" w:cstheme="minorHAnsi"/>
          <w:lang w:eastAsia="ar-SA"/>
        </w:rPr>
        <w:tab/>
        <w:t>Niedoszacowanie, pominięcie oraz brak rozpoznania zakresu przedmiotu umowy nie może być podstawą do żądania zmiany wynagrodzenia ryczałtowego określonego w ust. 1.</w:t>
      </w:r>
    </w:p>
    <w:p w14:paraId="11D93B75" w14:textId="77777777" w:rsidR="009B1151" w:rsidRPr="009B1151" w:rsidRDefault="009B1151" w:rsidP="006558A2">
      <w:pPr>
        <w:suppressAutoHyphens/>
        <w:spacing w:after="0" w:line="276" w:lineRule="auto"/>
        <w:ind w:left="284" w:hanging="284"/>
        <w:jc w:val="both"/>
        <w:rPr>
          <w:rFonts w:eastAsia="Times New Roman" w:cstheme="minorHAnsi"/>
          <w:lang w:eastAsia="ar-SA"/>
        </w:rPr>
      </w:pPr>
      <w:r w:rsidRPr="008A2B1C">
        <w:rPr>
          <w:rFonts w:eastAsia="Times New Roman" w:cstheme="minorHAnsi"/>
          <w:b/>
          <w:bCs/>
          <w:lang w:eastAsia="ar-SA"/>
        </w:rPr>
        <w:t>4.</w:t>
      </w:r>
      <w:r w:rsidRPr="009B1151">
        <w:rPr>
          <w:rFonts w:eastAsia="Times New Roman" w:cstheme="minorHAnsi"/>
          <w:lang w:eastAsia="ar-SA"/>
        </w:rPr>
        <w:tab/>
        <w:t xml:space="preserve">Wykonawca oświadcza, że jest płatnikiem podatku VAT, uprawnionym do wystawienia faktury VAT. </w:t>
      </w:r>
    </w:p>
    <w:p w14:paraId="43064EB2" w14:textId="77777777" w:rsidR="008A2B1C" w:rsidRDefault="008A2B1C" w:rsidP="008A2B1C">
      <w:pPr>
        <w:pStyle w:val="Akapitzlist"/>
        <w:numPr>
          <w:ilvl w:val="0"/>
          <w:numId w:val="40"/>
        </w:numPr>
        <w:spacing w:after="0" w:line="276" w:lineRule="auto"/>
        <w:rPr>
          <w:rFonts w:eastAsia="Times New Roman" w:cstheme="minorHAnsi"/>
          <w:lang w:eastAsia="ar-SA"/>
        </w:rPr>
      </w:pPr>
      <w:r w:rsidRPr="00ED7E93">
        <w:rPr>
          <w:rFonts w:eastAsia="Times New Roman" w:cstheme="minorHAnsi"/>
          <w:lang w:eastAsia="ar-SA"/>
        </w:rPr>
        <w:t>Rozliczenie pomiędzy Stronami</w:t>
      </w:r>
      <w:r w:rsidRPr="00CE0718">
        <w:rPr>
          <w:rFonts w:eastAsia="Times New Roman" w:cstheme="minorHAnsi"/>
          <w:lang w:eastAsia="ar-SA"/>
        </w:rPr>
        <w:t xml:space="preserve"> za wykonane roboty nastąpi na podstawie faktur przejściowych</w:t>
      </w:r>
      <w:r>
        <w:rPr>
          <w:rFonts w:eastAsia="Times New Roman" w:cstheme="minorHAnsi"/>
          <w:lang w:eastAsia="ar-SA"/>
        </w:rPr>
        <w:t xml:space="preserve"> wystawionych po zakończeniu etapu robót określonego w harmonogramie rzeczowo - finansowych</w:t>
      </w:r>
      <w:r w:rsidRPr="00CE0718">
        <w:rPr>
          <w:rFonts w:eastAsia="Times New Roman" w:cstheme="minorHAnsi"/>
          <w:lang w:eastAsia="ar-SA"/>
        </w:rPr>
        <w:t>:</w:t>
      </w:r>
    </w:p>
    <w:p w14:paraId="6405EB7D" w14:textId="77777777" w:rsidR="008A2B1C" w:rsidRPr="00CE0718" w:rsidRDefault="008A2B1C" w:rsidP="008A2B1C">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t>1)</w:t>
      </w:r>
      <w:r w:rsidRPr="00CE0718">
        <w:rPr>
          <w:rFonts w:eastAsia="Times New Roman" w:cstheme="minorHAnsi"/>
          <w:lang w:eastAsia="ar-SA"/>
        </w:rPr>
        <w:t xml:space="preserve"> Faktury  przejściowej do wysokości udziału własnego Zamawiającego (Beneficjenta Promesy)</w:t>
      </w:r>
      <w:r>
        <w:rPr>
          <w:rFonts w:eastAsia="Times New Roman" w:cstheme="minorHAnsi"/>
          <w:lang w:eastAsia="ar-SA"/>
        </w:rPr>
        <w:t xml:space="preserve"> dotyczącej przedmiotu umowy.</w:t>
      </w:r>
    </w:p>
    <w:p w14:paraId="5227F8AB" w14:textId="77777777" w:rsidR="008A2B1C" w:rsidRDefault="008A2B1C" w:rsidP="008A2B1C">
      <w:pPr>
        <w:suppressAutoHyphens/>
        <w:spacing w:after="0" w:line="276" w:lineRule="auto"/>
        <w:ind w:left="567" w:hanging="284"/>
        <w:jc w:val="both"/>
        <w:rPr>
          <w:rFonts w:eastAsia="Times New Roman" w:cstheme="minorHAnsi"/>
          <w:lang w:eastAsia="ar-SA"/>
        </w:rPr>
      </w:pPr>
      <w:bookmarkStart w:id="3" w:name="_Hlk160436818"/>
      <w:r w:rsidRPr="005E5949">
        <w:rPr>
          <w:rFonts w:eastAsia="Times New Roman" w:cstheme="minorHAnsi"/>
          <w:b/>
          <w:bCs/>
          <w:lang w:eastAsia="ar-SA"/>
        </w:rPr>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bookmarkEnd w:id="3"/>
    <w:p w14:paraId="627BA54A"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Pr>
          <w:rFonts w:eastAsia="Times New Roman" w:cstheme="minorHAnsi"/>
          <w:lang w:eastAsia="ar-SA"/>
        </w:rPr>
        <w:t xml:space="preserve"> dotyczącej przedmiotu umowy.</w:t>
      </w:r>
    </w:p>
    <w:p w14:paraId="3C80FAAC" w14:textId="77777777" w:rsidR="008A2B1C" w:rsidRDefault="008A2B1C" w:rsidP="008A2B1C">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aktura końcowa po zakończeniu realizacji Inwestycji do wysokości pozostałej do zapłaty kwoty dofinansowania określonej w promesie Zamawiającego</w:t>
      </w:r>
      <w:r>
        <w:rPr>
          <w:rFonts w:eastAsia="Times New Roman" w:cstheme="minorHAnsi"/>
          <w:lang w:eastAsia="ar-SA"/>
        </w:rPr>
        <w:t xml:space="preserve"> dotyczącej przedmiotu umowy.</w:t>
      </w:r>
    </w:p>
    <w:p w14:paraId="3B1D7CD0" w14:textId="77777777" w:rsidR="008A2B1C" w:rsidRPr="00ED7E93" w:rsidRDefault="008A2B1C" w:rsidP="008A2B1C">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Zgodnie z art. 443 ust. 2 ustawy Pzp. procentowa wartość ostatniej części wynagrodzenia nie może wynosić więcej niż 50% wynagrodzenia należnego wykonawcy.</w:t>
      </w:r>
    </w:p>
    <w:p w14:paraId="0F0D211A" w14:textId="7AD7DE35" w:rsidR="005E5949" w:rsidRPr="00182DF0" w:rsidRDefault="005E5949" w:rsidP="006558A2">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508B27F6" w:rsidR="00182DF0" w:rsidRPr="00182DF0" w:rsidRDefault="00182DF0" w:rsidP="006558A2">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8A2B1C">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6558A2">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7BC17687" w:rsidR="005E5949"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i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6E52F32E" w:rsidR="00182DF0" w:rsidRPr="005E5949" w:rsidRDefault="000E2435" w:rsidP="008A2B1C">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 xml:space="preserve">(termin określony w promesie Zamawiającego – Beneficjenta promesy )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6558A2">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0C70BCDD"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p>
    <w:p w14:paraId="4C2C10D2" w14:textId="5C0A1644"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6558A2">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6558A2">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lastRenderedPageBreak/>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8A2B1C">
        <w:rPr>
          <w:rFonts w:eastAsia="Times New Roman" w:cstheme="minorHAnsi"/>
          <w:lang w:eastAsia="ar-SA"/>
        </w:rPr>
        <w:t>5 % wynagrodzenia</w:t>
      </w:r>
      <w:r w:rsidRPr="00182DF0">
        <w:rPr>
          <w:rFonts w:eastAsia="Times New Roman" w:cstheme="minorHAnsi"/>
          <w:lang w:eastAsia="ar-SA"/>
        </w:rPr>
        <w:t xml:space="preserve">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13D894D8" w14:textId="77777777" w:rsidR="008A2B1C" w:rsidRPr="00182DF0" w:rsidRDefault="008A2B1C" w:rsidP="008A2B1C">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6D2D61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116C3655"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p>
    <w:p w14:paraId="7F6D05A9"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Za nieprawidłowe uwzględnienie terminu płatności w zawartej umowie dla podwykonawcy (dostawcy/usługodawcy) w wysokości 0,05 %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147F19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6B0B0627"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20F8039A"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Pr>
          <w:rFonts w:eastAsia="Times New Roman" w:cstheme="minorHAnsi"/>
          <w:lang w:eastAsia="ar-SA"/>
        </w:rPr>
        <w:t>0,5</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5 ust. 1</w:t>
      </w:r>
      <w:r>
        <w:rPr>
          <w:rFonts w:eastAsia="Times New Roman" w:cstheme="minorHAnsi"/>
          <w:lang w:eastAsia="ar-SA"/>
        </w:rPr>
        <w:t>,</w:t>
      </w:r>
    </w:p>
    <w:p w14:paraId="65AEE11E"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nieprzestrzeganie przepisów p.poż, czy BHP w wysokości 300 zł za każdy stwierdzony wypadek, </w:t>
      </w:r>
    </w:p>
    <w:p w14:paraId="00FF2241"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 xml:space="preserve">a brak dokonania zmiany osób o jakiej mowa w § 4 ust. 1 pkt 23 w wysokości 350 zł za każdy dzień zwłoki za każdą osobę, </w:t>
      </w:r>
    </w:p>
    <w:p w14:paraId="56D1CFBC" w14:textId="77777777" w:rsidR="008A2B1C" w:rsidRPr="00182DF0"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nieprzedłożenie oświadczeń opisanych w § 4 ust. 1 pkt. 28 w wysokości 200 za każdy dzień zwłoki</w:t>
      </w:r>
      <w:r>
        <w:rPr>
          <w:rFonts w:eastAsia="Times New Roman" w:cstheme="minorHAnsi"/>
          <w:lang w:eastAsia="ar-SA"/>
        </w:rPr>
        <w:t>,</w:t>
      </w:r>
    </w:p>
    <w:p w14:paraId="4A1B3B03" w14:textId="77777777" w:rsidR="008A2B1C" w:rsidRPr="00205C4B"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Za brak obecności osób w przypadkach opisanych w § 4 ust. 1 pkt 29 w wysokości 300 zł za każdą osobę za każdy dzień nieobecności,</w:t>
      </w:r>
    </w:p>
    <w:p w14:paraId="11B3AD9F"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Pr="00182DF0">
        <w:rPr>
          <w:rFonts w:eastAsia="Times New Roman" w:cstheme="minorHAnsi"/>
          <w:lang w:eastAsia="ar-SA"/>
        </w:rPr>
        <w:t>a brak zmiany umowy o podwykonawstwo w zakresie terminu zapłaty, w wysokości 0,05% wynagrodzenia brutto określonego w §</w:t>
      </w:r>
      <w:r>
        <w:rPr>
          <w:rFonts w:eastAsia="Times New Roman" w:cstheme="minorHAnsi"/>
          <w:lang w:eastAsia="ar-SA"/>
        </w:rPr>
        <w:t xml:space="preserve"> </w:t>
      </w:r>
      <w:r w:rsidRPr="00182DF0">
        <w:rPr>
          <w:rFonts w:eastAsia="Times New Roman" w:cstheme="minorHAnsi"/>
          <w:lang w:eastAsia="ar-SA"/>
        </w:rPr>
        <w:t>5 ust. 1 za każdy dzień zwłoki w dokonaniu zmian</w:t>
      </w:r>
      <w:r>
        <w:rPr>
          <w:rFonts w:eastAsia="Times New Roman" w:cstheme="minorHAnsi"/>
          <w:lang w:eastAsia="ar-SA"/>
        </w:rPr>
        <w:t>,</w:t>
      </w:r>
    </w:p>
    <w:p w14:paraId="351863D6" w14:textId="77777777" w:rsidR="008A2B1C" w:rsidRDefault="008A2B1C" w:rsidP="008A2B1C">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Pzp, w wysokości 1</w:t>
      </w:r>
      <w:r w:rsidRPr="006F5792">
        <w:rPr>
          <w:rFonts w:eastAsia="Times New Roman" w:cstheme="minorHAnsi"/>
          <w:lang w:eastAsia="ar-SA"/>
        </w:rPr>
        <w:t>% niezapłaconego lub zapłaconego nieterminowo wynagrodzenia brutto, podwykonawcy/podwykonawców</w:t>
      </w:r>
      <w:r>
        <w:rPr>
          <w:rFonts w:eastAsia="Times New Roman" w:cstheme="minorHAnsi"/>
          <w:lang w:eastAsia="ar-SA"/>
        </w:rPr>
        <w:t>,</w:t>
      </w:r>
    </w:p>
    <w:p w14:paraId="03BACFA1" w14:textId="77777777" w:rsidR="008A2B1C" w:rsidRPr="00ED7E93" w:rsidRDefault="008A2B1C" w:rsidP="008A2B1C">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30BC0085"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Pr>
          <w:rFonts w:eastAsia="Times New Roman" w:cstheme="minorHAnsi"/>
          <w:lang w:eastAsia="ar-SA"/>
        </w:rPr>
        <w:t>3</w:t>
      </w:r>
      <w:r w:rsidRPr="00182DF0">
        <w:rPr>
          <w:rFonts w:eastAsia="Times New Roman" w:cstheme="minorHAnsi"/>
          <w:lang w:eastAsia="ar-SA"/>
        </w:rPr>
        <w:t>% wynagrodzenia brutto, określonego w §</w:t>
      </w:r>
      <w:r>
        <w:rPr>
          <w:rFonts w:eastAsia="Times New Roman" w:cstheme="minorHAnsi"/>
          <w:lang w:eastAsia="ar-SA"/>
        </w:rPr>
        <w:t xml:space="preserve"> </w:t>
      </w:r>
      <w:r w:rsidRPr="00182DF0">
        <w:rPr>
          <w:rFonts w:eastAsia="Times New Roman" w:cstheme="minorHAnsi"/>
          <w:lang w:eastAsia="ar-SA"/>
        </w:rPr>
        <w:t xml:space="preserve">5 ust. 1. </w:t>
      </w:r>
    </w:p>
    <w:p w14:paraId="376CCE86" w14:textId="77777777" w:rsidR="008A2B1C" w:rsidRPr="00182DF0" w:rsidRDefault="008A2B1C" w:rsidP="008A2B1C">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643BCD35"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653C64FC"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58FB059E" w14:textId="77777777" w:rsidR="008A2B1C" w:rsidRPr="00182DF0" w:rsidRDefault="008A2B1C" w:rsidP="008A2B1C">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311351B8" w14:textId="77777777" w:rsidR="008A2B1C" w:rsidRPr="00182DF0" w:rsidRDefault="008A2B1C" w:rsidP="008A2B1C">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4D32D915" w14:textId="77777777" w:rsidR="008A2B1C" w:rsidRPr="00182DF0" w:rsidRDefault="008A2B1C" w:rsidP="008A2B1C">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2BEE148" w14:textId="77777777" w:rsidR="008A2B1C" w:rsidRDefault="008A2B1C" w:rsidP="008A2B1C">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3103147C" w14:textId="77777777" w:rsidR="00182DF0" w:rsidRPr="00182DF0" w:rsidRDefault="00182DF0" w:rsidP="005E5949">
      <w:pPr>
        <w:tabs>
          <w:tab w:val="num" w:pos="1080"/>
        </w:tabs>
        <w:spacing w:after="0" w:line="276" w:lineRule="auto"/>
        <w:ind w:left="426"/>
        <w:jc w:val="both"/>
        <w:rPr>
          <w:rFonts w:eastAsia="Times New Roman" w:cstheme="minorHAnsi"/>
          <w:b/>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lastRenderedPageBreak/>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lastRenderedPageBreak/>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p>
    <w:p w14:paraId="1C1C7944"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między innymi wszelkie obowiązki opisane w § 4 niniejszej umowy, jak też </w:t>
      </w:r>
    </w:p>
    <w:p w14:paraId="0B64F0C9"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tożsame postanowienia odnośnie zasad odbiorów, gwarancji i rękojmi. </w:t>
      </w:r>
    </w:p>
    <w:p w14:paraId="3A7602A5"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lastRenderedPageBreak/>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0DFE17FD"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 xml:space="preserve">Zamawiający przewiduje możliwość dokonywania następujących zmian w umowie w wypadkach opisywanych </w:t>
      </w:r>
      <w:r w:rsidR="004E6AAC">
        <w:rPr>
          <w:rFonts w:eastAsia="Times New Roman" w:cstheme="minorHAnsi"/>
          <w:lang w:eastAsia="ar-SA"/>
        </w:rPr>
        <w:br/>
      </w:r>
      <w:r w:rsidRPr="00783387">
        <w:rPr>
          <w:rFonts w:eastAsia="Times New Roman" w:cstheme="minorHAnsi"/>
          <w:lang w:eastAsia="ar-SA"/>
        </w:rPr>
        <w:t>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lastRenderedPageBreak/>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5"/>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44901F25"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8A2B1C">
        <w:rPr>
          <w:rFonts w:eastAsia="Times New Roman" w:cstheme="minorHAnsi"/>
          <w:lang w:eastAsia="ar-SA"/>
        </w:rPr>
        <w:t>3</w:t>
      </w:r>
      <w:r w:rsidRPr="00783387">
        <w:rPr>
          <w:rFonts w:eastAsia="Times New Roman" w:cstheme="minorHAnsi"/>
          <w:lang w:eastAsia="ar-SA"/>
        </w:rPr>
        <w:t xml:space="preserve"> r., poz. </w:t>
      </w:r>
      <w:r>
        <w:rPr>
          <w:rFonts w:eastAsia="Times New Roman" w:cstheme="minorHAnsi"/>
          <w:lang w:eastAsia="ar-SA"/>
        </w:rPr>
        <w:t>1</w:t>
      </w:r>
      <w:r w:rsidR="008A2B1C">
        <w:rPr>
          <w:rFonts w:eastAsia="Times New Roman" w:cstheme="minorHAnsi"/>
          <w:lang w:eastAsia="ar-SA"/>
        </w:rPr>
        <w:t>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294BE1D5"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 przypadku zajścia okoliczności ust.</w:t>
      </w:r>
      <w:r w:rsidR="008A2B1C">
        <w:rPr>
          <w:rFonts w:eastAsia="Times New Roman" w:cstheme="minorHAnsi"/>
          <w:lang w:eastAsia="ar-SA"/>
        </w:rPr>
        <w:t xml:space="preserve"> </w:t>
      </w:r>
      <w:r w:rsidRPr="00783387">
        <w:rPr>
          <w:rFonts w:eastAsia="Times New Roman" w:cstheme="minorHAnsi"/>
          <w:lang w:eastAsia="ar-SA"/>
        </w:rPr>
        <w:t xml:space="preserve">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lastRenderedPageBreak/>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4EAD4751"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8A2B1C">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 określonego w ust. 1.</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 xml:space="preserve">Zamawiający dopuszcza możliwość uszczegółowienia podziału danego elementu robót w harmonogramie rzeczowo-finansowym złożonym w ofercie. Zamawiający dopuszcza możliwość wyodrębnienia mniejszych </w:t>
      </w:r>
      <w:r w:rsidR="000E6CE6" w:rsidRPr="006956D4">
        <w:rPr>
          <w:rFonts w:eastAsia="Times New Roman" w:cstheme="minorHAnsi"/>
          <w:lang w:eastAsia="ar-SA"/>
        </w:rPr>
        <w:lastRenderedPageBreak/>
        <w:t>zakresów robót danego elementu harmonogramu rzeczowo-finansowego, które będą służyć do wystawienia faktury przejściowej danego elementu prac.</w:t>
      </w:r>
    </w:p>
    <w:p w14:paraId="56FD6E4A" w14:textId="69D847E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1A005354"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F10D11">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F10D11">
        <w:rPr>
          <w:rFonts w:eastAsia="Times New Roman" w:cstheme="minorHAnsi"/>
          <w:lang w:eastAsia="pl-PL"/>
        </w:rPr>
        <w:t>1605</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F10D11">
        <w:rPr>
          <w:rFonts w:eastAsia="Times New Roman" w:cstheme="minorHAnsi"/>
          <w:lang w:eastAsia="ar-SA"/>
        </w:rPr>
        <w:t>3</w:t>
      </w:r>
      <w:r w:rsidR="00491E22" w:rsidRPr="00491E22">
        <w:rPr>
          <w:rFonts w:eastAsia="Times New Roman" w:cstheme="minorHAnsi"/>
          <w:lang w:eastAsia="ar-SA"/>
        </w:rPr>
        <w:t xml:space="preserve"> r., poz. </w:t>
      </w:r>
      <w:r w:rsidR="00F10D11">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146AE0E0"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F10D11">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w:t>
      </w:r>
      <w:r w:rsidR="00F10D11">
        <w:rPr>
          <w:rFonts w:eastAsia="Times New Roman" w:cstheme="minorHAnsi"/>
          <w:color w:val="000000"/>
          <w:lang w:eastAsia="pl-PL" w:bidi="pl-PL"/>
        </w:rPr>
        <w:t>.</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697F07F9"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 –finansowy</w:t>
      </w:r>
      <w:r w:rsidR="00F10D11">
        <w:rPr>
          <w:rFonts w:eastAsia="Times New Roman" w:cstheme="minorHAnsi"/>
          <w:iCs/>
          <w:lang w:eastAsia="ar-SA"/>
        </w:rPr>
        <w:t>.</w:t>
      </w:r>
    </w:p>
    <w:p w14:paraId="74BA38B2" w14:textId="4961D12B" w:rsidR="00CE1BA6" w:rsidRDefault="009B1151"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F10D11">
        <w:rPr>
          <w:rFonts w:eastAsia="Times New Roman" w:cstheme="minorHAnsi"/>
          <w:b/>
          <w:bCs/>
          <w:iCs/>
          <w:lang w:eastAsia="ar-SA"/>
        </w:rPr>
        <w:t>2</w:t>
      </w:r>
      <w:r w:rsidR="007206ED" w:rsidRPr="00F10D11">
        <w:rPr>
          <w:rFonts w:eastAsia="Times New Roman" w:cstheme="minorHAnsi"/>
          <w:b/>
          <w:bCs/>
          <w:iCs/>
          <w:lang w:eastAsia="ar-SA"/>
        </w:rPr>
        <w:t>.</w:t>
      </w:r>
      <w:r w:rsidR="007206ED">
        <w:rPr>
          <w:rFonts w:eastAsia="Times New Roman" w:cstheme="minorHAnsi"/>
          <w:iCs/>
          <w:lang w:eastAsia="ar-SA"/>
        </w:rPr>
        <w:t xml:space="preserve"> Dokumentacja projektowa dla CZĘŚĆI II</w:t>
      </w:r>
      <w:r w:rsidR="00F10D11">
        <w:rPr>
          <w:rFonts w:eastAsia="Times New Roman" w:cstheme="minorHAnsi"/>
          <w:iCs/>
          <w:lang w:eastAsia="ar-SA"/>
        </w:rPr>
        <w:t>.</w:t>
      </w:r>
    </w:p>
    <w:p w14:paraId="72925B70" w14:textId="73CABA97" w:rsidR="00CE1BA6" w:rsidRDefault="00CE1BA6"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p>
    <w:p w14:paraId="292DF3A5" w14:textId="62E8C473" w:rsidR="00CE1BA6" w:rsidRDefault="00CE1BA6"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247F7E0B" w14:textId="4A1337C0" w:rsidR="00CE1BA6" w:rsidRDefault="00CE1BA6"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7D5204F" w14:textId="27DFD604" w:rsidR="004E6AAC" w:rsidRDefault="004E6AAC">
      <w:pPr>
        <w:rPr>
          <w:rFonts w:eastAsia="Times New Roman" w:cstheme="minorHAnsi"/>
          <w:b/>
          <w:bCs/>
          <w:lang w:eastAsia="ar-SA"/>
        </w:rPr>
      </w:pPr>
      <w:r>
        <w:rPr>
          <w:rFonts w:eastAsia="Times New Roman" w:cstheme="minorHAnsi"/>
          <w:b/>
          <w:bCs/>
          <w:lang w:eastAsia="ar-SA"/>
        </w:rPr>
        <w:br w:type="page"/>
      </w:r>
    </w:p>
    <w:p w14:paraId="673951CF" w14:textId="77777777" w:rsidR="004E6AAC" w:rsidRPr="00F80E42" w:rsidRDefault="004E6AAC" w:rsidP="004E6AAC">
      <w:pPr>
        <w:spacing w:after="0" w:line="276" w:lineRule="auto"/>
        <w:jc w:val="right"/>
        <w:rPr>
          <w:rFonts w:cstheme="minorHAnsi"/>
          <w:b/>
        </w:rPr>
      </w:pPr>
      <w:r w:rsidRPr="00F80E42">
        <w:rPr>
          <w:rFonts w:cstheme="minorHAnsi"/>
          <w:b/>
        </w:rPr>
        <w:lastRenderedPageBreak/>
        <w:t xml:space="preserve">Załącznik nr 1 </w:t>
      </w:r>
    </w:p>
    <w:p w14:paraId="1D046238" w14:textId="77777777" w:rsidR="004E6AAC" w:rsidRPr="00F80E42" w:rsidRDefault="004E6AAC" w:rsidP="004E6AAC">
      <w:pPr>
        <w:spacing w:after="0" w:line="276" w:lineRule="auto"/>
        <w:jc w:val="right"/>
        <w:rPr>
          <w:rFonts w:cstheme="minorHAnsi"/>
          <w:b/>
        </w:rPr>
      </w:pPr>
      <w:r w:rsidRPr="00F80E42">
        <w:rPr>
          <w:rFonts w:cstheme="minorHAnsi"/>
          <w:b/>
        </w:rPr>
        <w:t>do Umowy nr ……………………….</w:t>
      </w:r>
    </w:p>
    <w:p w14:paraId="4C38C706" w14:textId="77777777" w:rsidR="004E6AAC" w:rsidRPr="00F80E42" w:rsidRDefault="004E6AAC" w:rsidP="004E6AAC">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p>
    <w:bookmarkEnd w:id="8"/>
    <w:p w14:paraId="4472126A" w14:textId="77777777" w:rsidR="004E6AAC" w:rsidRDefault="004E6AAC" w:rsidP="004E6AAC">
      <w:pPr>
        <w:jc w:val="center"/>
        <w:rPr>
          <w:b/>
        </w:rPr>
      </w:pPr>
    </w:p>
    <w:p w14:paraId="2A744126" w14:textId="5ED5A043" w:rsidR="004E6AAC" w:rsidRDefault="004E6AAC" w:rsidP="004E6AAC">
      <w:pPr>
        <w:jc w:val="center"/>
        <w:rPr>
          <w:b/>
        </w:rPr>
      </w:pPr>
      <w:r w:rsidRPr="003C2634">
        <w:rPr>
          <w:b/>
        </w:rPr>
        <w:t>HARMONOGRAM RZECZOWO-FINANSOWY</w:t>
      </w:r>
    </w:p>
    <w:p w14:paraId="48F4196F" w14:textId="77777777" w:rsidR="004E6AAC" w:rsidRPr="00BD06E3" w:rsidRDefault="004E6AAC" w:rsidP="004E6AAC">
      <w:pPr>
        <w:jc w:val="center"/>
        <w:rPr>
          <w:b/>
        </w:rPr>
      </w:pPr>
      <w:r w:rsidRPr="00BD06E3">
        <w:rPr>
          <w:b/>
        </w:rPr>
        <w:t>Modernizacja Szkoły Podstawowej w Butrynach i Klebarku Wielkim</w:t>
      </w:r>
      <w:r>
        <w:rPr>
          <w:b/>
        </w:rPr>
        <w:t>:</w:t>
      </w:r>
    </w:p>
    <w:p w14:paraId="5780A4DE" w14:textId="77777777" w:rsidR="004E6AAC" w:rsidRDefault="004E6AAC" w:rsidP="004E6AAC">
      <w:pPr>
        <w:jc w:val="center"/>
        <w:rPr>
          <w:b/>
        </w:rPr>
      </w:pPr>
      <w:r w:rsidRPr="005E7197">
        <w:rPr>
          <w:b/>
        </w:rPr>
        <w:t>CZĘŚĆ II – Modernizacja Szkoły Podstawowej  w Klebarku Wielkim.</w:t>
      </w:r>
    </w:p>
    <w:tbl>
      <w:tblPr>
        <w:tblW w:w="10201" w:type="dxa"/>
        <w:tblCellMar>
          <w:left w:w="70" w:type="dxa"/>
          <w:right w:w="70" w:type="dxa"/>
        </w:tblCellMar>
        <w:tblLook w:val="04A0" w:firstRow="1" w:lastRow="0" w:firstColumn="1" w:lastColumn="0" w:noHBand="0" w:noVBand="1"/>
      </w:tblPr>
      <w:tblGrid>
        <w:gridCol w:w="637"/>
        <w:gridCol w:w="5812"/>
        <w:gridCol w:w="1701"/>
        <w:gridCol w:w="2051"/>
      </w:tblGrid>
      <w:tr w:rsidR="004E6AAC" w:rsidRPr="005E7197" w14:paraId="7CEF868E" w14:textId="77777777" w:rsidTr="004E6AAC">
        <w:trPr>
          <w:trHeight w:val="296"/>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1C7EA"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L. p.</w:t>
            </w:r>
          </w:p>
        </w:tc>
        <w:tc>
          <w:tcPr>
            <w:tcW w:w="5812" w:type="dxa"/>
            <w:tcBorders>
              <w:top w:val="single" w:sz="4" w:space="0" w:color="auto"/>
              <w:left w:val="nil"/>
              <w:bottom w:val="single" w:sz="4" w:space="0" w:color="auto"/>
              <w:right w:val="single" w:sz="4" w:space="0" w:color="auto"/>
            </w:tcBorders>
            <w:shd w:val="clear" w:color="auto" w:fill="auto"/>
            <w:noWrap/>
            <w:vAlign w:val="center"/>
            <w:hideMark/>
          </w:tcPr>
          <w:p w14:paraId="5F9F521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Nazwa elementu</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E1D46BF" w14:textId="77777777" w:rsidR="004E6AAC"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Wartość netto </w:t>
            </w:r>
          </w:p>
          <w:p w14:paraId="442FFA0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zł</w:t>
            </w:r>
          </w:p>
        </w:tc>
        <w:tc>
          <w:tcPr>
            <w:tcW w:w="2051" w:type="dxa"/>
            <w:tcBorders>
              <w:top w:val="single" w:sz="4" w:space="0" w:color="auto"/>
              <w:left w:val="nil"/>
              <w:bottom w:val="single" w:sz="4" w:space="0" w:color="auto"/>
              <w:right w:val="single" w:sz="4" w:space="0" w:color="auto"/>
            </w:tcBorders>
            <w:shd w:val="clear" w:color="auto" w:fill="auto"/>
            <w:noWrap/>
            <w:vAlign w:val="center"/>
            <w:hideMark/>
          </w:tcPr>
          <w:p w14:paraId="7F97ED6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 xml:space="preserve">Termin wykonania </w:t>
            </w:r>
          </w:p>
          <w:p w14:paraId="027C7DB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(w miesiącach od podpisania umowy)</w:t>
            </w:r>
          </w:p>
        </w:tc>
      </w:tr>
      <w:tr w:rsidR="004E6AAC" w:rsidRPr="005E7197" w14:paraId="263FCD45"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0C09F4D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1.</w:t>
            </w:r>
          </w:p>
        </w:tc>
        <w:tc>
          <w:tcPr>
            <w:tcW w:w="5812" w:type="dxa"/>
            <w:tcBorders>
              <w:top w:val="nil"/>
              <w:left w:val="nil"/>
              <w:bottom w:val="single" w:sz="4" w:space="0" w:color="auto"/>
              <w:right w:val="single" w:sz="4" w:space="0" w:color="auto"/>
            </w:tcBorders>
            <w:shd w:val="clear" w:color="auto" w:fill="auto"/>
            <w:noWrap/>
            <w:vAlign w:val="center"/>
          </w:tcPr>
          <w:p w14:paraId="7501D0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Roboty rozbiórkowe</w:t>
            </w:r>
          </w:p>
        </w:tc>
        <w:tc>
          <w:tcPr>
            <w:tcW w:w="1701" w:type="dxa"/>
            <w:tcBorders>
              <w:top w:val="nil"/>
              <w:left w:val="nil"/>
              <w:bottom w:val="single" w:sz="4" w:space="0" w:color="auto"/>
              <w:right w:val="single" w:sz="4" w:space="0" w:color="auto"/>
            </w:tcBorders>
            <w:shd w:val="clear" w:color="auto" w:fill="auto"/>
            <w:noWrap/>
            <w:vAlign w:val="center"/>
          </w:tcPr>
          <w:p w14:paraId="61B4A21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9BA2C3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7B73FC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78B290E0"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w:t>
            </w:r>
          </w:p>
        </w:tc>
        <w:tc>
          <w:tcPr>
            <w:tcW w:w="5812" w:type="dxa"/>
            <w:tcBorders>
              <w:top w:val="nil"/>
              <w:left w:val="nil"/>
              <w:bottom w:val="single" w:sz="4" w:space="0" w:color="auto"/>
              <w:right w:val="single" w:sz="4" w:space="0" w:color="auto"/>
            </w:tcBorders>
            <w:shd w:val="clear" w:color="auto" w:fill="auto"/>
            <w:noWrap/>
            <w:vAlign w:val="center"/>
          </w:tcPr>
          <w:p w14:paraId="756CE625"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Wykonanie otworów okiennych w ścianach zewnętrznych</w:t>
            </w:r>
          </w:p>
        </w:tc>
        <w:tc>
          <w:tcPr>
            <w:tcW w:w="1701" w:type="dxa"/>
            <w:tcBorders>
              <w:top w:val="nil"/>
              <w:left w:val="nil"/>
              <w:bottom w:val="single" w:sz="4" w:space="0" w:color="auto"/>
              <w:right w:val="single" w:sz="4" w:space="0" w:color="auto"/>
            </w:tcBorders>
            <w:shd w:val="clear" w:color="auto" w:fill="auto"/>
            <w:noWrap/>
            <w:vAlign w:val="center"/>
          </w:tcPr>
          <w:p w14:paraId="6DC614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30F297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FEB473C" w14:textId="77777777" w:rsidTr="004E6AAC">
        <w:trPr>
          <w:trHeight w:val="366"/>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2C179FC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3.</w:t>
            </w:r>
          </w:p>
        </w:tc>
        <w:tc>
          <w:tcPr>
            <w:tcW w:w="5812" w:type="dxa"/>
            <w:tcBorders>
              <w:top w:val="nil"/>
              <w:left w:val="nil"/>
              <w:bottom w:val="single" w:sz="4" w:space="0" w:color="auto"/>
              <w:right w:val="single" w:sz="4" w:space="0" w:color="auto"/>
            </w:tcBorders>
            <w:shd w:val="clear" w:color="auto" w:fill="auto"/>
            <w:vAlign w:val="center"/>
          </w:tcPr>
          <w:p w14:paraId="215A266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Ścianki działowe</w:t>
            </w:r>
          </w:p>
        </w:tc>
        <w:tc>
          <w:tcPr>
            <w:tcW w:w="1701" w:type="dxa"/>
            <w:tcBorders>
              <w:top w:val="nil"/>
              <w:left w:val="nil"/>
              <w:bottom w:val="single" w:sz="4" w:space="0" w:color="auto"/>
              <w:right w:val="single" w:sz="4" w:space="0" w:color="auto"/>
            </w:tcBorders>
            <w:shd w:val="clear" w:color="auto" w:fill="auto"/>
            <w:noWrap/>
            <w:vAlign w:val="center"/>
          </w:tcPr>
          <w:p w14:paraId="1A8040B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53EA92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57BFE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vAlign w:val="center"/>
            <w:hideMark/>
          </w:tcPr>
          <w:p w14:paraId="50188005"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4.</w:t>
            </w:r>
          </w:p>
        </w:tc>
        <w:tc>
          <w:tcPr>
            <w:tcW w:w="5812" w:type="dxa"/>
            <w:tcBorders>
              <w:top w:val="nil"/>
              <w:left w:val="nil"/>
              <w:bottom w:val="single" w:sz="4" w:space="0" w:color="auto"/>
              <w:right w:val="single" w:sz="4" w:space="0" w:color="auto"/>
            </w:tcBorders>
            <w:shd w:val="clear" w:color="auto" w:fill="auto"/>
            <w:noWrap/>
            <w:vAlign w:val="center"/>
          </w:tcPr>
          <w:p w14:paraId="56F414A2"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Ściany przeciwpożarowe</w:t>
            </w:r>
          </w:p>
        </w:tc>
        <w:tc>
          <w:tcPr>
            <w:tcW w:w="1701" w:type="dxa"/>
            <w:tcBorders>
              <w:top w:val="nil"/>
              <w:left w:val="nil"/>
              <w:bottom w:val="single" w:sz="4" w:space="0" w:color="auto"/>
              <w:right w:val="single" w:sz="4" w:space="0" w:color="auto"/>
            </w:tcBorders>
            <w:shd w:val="clear" w:color="auto" w:fill="auto"/>
            <w:noWrap/>
            <w:vAlign w:val="center"/>
          </w:tcPr>
          <w:p w14:paraId="6CC87C5E"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258031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719087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0DD3ADF"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5.</w:t>
            </w:r>
          </w:p>
        </w:tc>
        <w:tc>
          <w:tcPr>
            <w:tcW w:w="5812" w:type="dxa"/>
            <w:tcBorders>
              <w:top w:val="nil"/>
              <w:left w:val="nil"/>
              <w:bottom w:val="single" w:sz="4" w:space="0" w:color="auto"/>
              <w:right w:val="single" w:sz="4" w:space="0" w:color="auto"/>
            </w:tcBorders>
            <w:shd w:val="clear" w:color="auto" w:fill="auto"/>
            <w:noWrap/>
            <w:vAlign w:val="center"/>
          </w:tcPr>
          <w:p w14:paraId="2228669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okiennej</w:t>
            </w:r>
          </w:p>
        </w:tc>
        <w:tc>
          <w:tcPr>
            <w:tcW w:w="1701" w:type="dxa"/>
            <w:tcBorders>
              <w:top w:val="nil"/>
              <w:left w:val="nil"/>
              <w:bottom w:val="single" w:sz="4" w:space="0" w:color="auto"/>
              <w:right w:val="single" w:sz="4" w:space="0" w:color="auto"/>
            </w:tcBorders>
            <w:shd w:val="clear" w:color="auto" w:fill="auto"/>
            <w:noWrap/>
            <w:vAlign w:val="center"/>
          </w:tcPr>
          <w:p w14:paraId="02F45FB6"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4088D1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032F2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6665AF3D"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6.</w:t>
            </w:r>
          </w:p>
        </w:tc>
        <w:tc>
          <w:tcPr>
            <w:tcW w:w="5812" w:type="dxa"/>
            <w:tcBorders>
              <w:top w:val="nil"/>
              <w:left w:val="nil"/>
              <w:bottom w:val="single" w:sz="4" w:space="0" w:color="auto"/>
              <w:right w:val="single" w:sz="4" w:space="0" w:color="auto"/>
            </w:tcBorders>
            <w:shd w:val="clear" w:color="auto" w:fill="auto"/>
            <w:noWrap/>
            <w:vAlign w:val="center"/>
          </w:tcPr>
          <w:p w14:paraId="6600AF58"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Montaż stolarki drzwiowej</w:t>
            </w:r>
          </w:p>
        </w:tc>
        <w:tc>
          <w:tcPr>
            <w:tcW w:w="1701" w:type="dxa"/>
            <w:tcBorders>
              <w:top w:val="nil"/>
              <w:left w:val="nil"/>
              <w:bottom w:val="single" w:sz="4" w:space="0" w:color="auto"/>
              <w:right w:val="single" w:sz="4" w:space="0" w:color="auto"/>
            </w:tcBorders>
            <w:shd w:val="clear" w:color="auto" w:fill="auto"/>
            <w:noWrap/>
            <w:vAlign w:val="center"/>
          </w:tcPr>
          <w:p w14:paraId="4353AA4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BB8EB9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3E25C3EC"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D966837"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7.</w:t>
            </w:r>
          </w:p>
        </w:tc>
        <w:tc>
          <w:tcPr>
            <w:tcW w:w="5812" w:type="dxa"/>
            <w:tcBorders>
              <w:top w:val="nil"/>
              <w:left w:val="nil"/>
              <w:bottom w:val="single" w:sz="4" w:space="0" w:color="auto"/>
              <w:right w:val="single" w:sz="4" w:space="0" w:color="auto"/>
            </w:tcBorders>
            <w:shd w:val="clear" w:color="auto" w:fill="auto"/>
            <w:noWrap/>
            <w:vAlign w:val="center"/>
          </w:tcPr>
          <w:p w14:paraId="4E28EAFC"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Biały montaż w pomieszczeniach higieniczno - sanitarnych</w:t>
            </w:r>
          </w:p>
        </w:tc>
        <w:tc>
          <w:tcPr>
            <w:tcW w:w="1701" w:type="dxa"/>
            <w:tcBorders>
              <w:top w:val="nil"/>
              <w:left w:val="nil"/>
              <w:bottom w:val="single" w:sz="4" w:space="0" w:color="auto"/>
              <w:right w:val="single" w:sz="4" w:space="0" w:color="auto"/>
            </w:tcBorders>
            <w:shd w:val="clear" w:color="auto" w:fill="auto"/>
            <w:noWrap/>
            <w:vAlign w:val="center"/>
          </w:tcPr>
          <w:p w14:paraId="12CBA81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9FBDBA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A6E289B"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49DA080E"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8.</w:t>
            </w:r>
          </w:p>
        </w:tc>
        <w:tc>
          <w:tcPr>
            <w:tcW w:w="5812" w:type="dxa"/>
            <w:tcBorders>
              <w:top w:val="nil"/>
              <w:left w:val="nil"/>
              <w:bottom w:val="single" w:sz="4" w:space="0" w:color="auto"/>
              <w:right w:val="single" w:sz="4" w:space="0" w:color="auto"/>
            </w:tcBorders>
            <w:shd w:val="clear" w:color="auto" w:fill="auto"/>
            <w:noWrap/>
            <w:vAlign w:val="center"/>
          </w:tcPr>
          <w:p w14:paraId="4C73DA53"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Wyposażenie łazienek oraz łazienki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38B88C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B0C1A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CACF0B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F18AA3B"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9.</w:t>
            </w:r>
          </w:p>
        </w:tc>
        <w:tc>
          <w:tcPr>
            <w:tcW w:w="5812" w:type="dxa"/>
            <w:tcBorders>
              <w:top w:val="nil"/>
              <w:left w:val="nil"/>
              <w:bottom w:val="single" w:sz="4" w:space="0" w:color="auto"/>
              <w:right w:val="single" w:sz="4" w:space="0" w:color="auto"/>
            </w:tcBorders>
            <w:shd w:val="clear" w:color="auto" w:fill="auto"/>
            <w:noWrap/>
            <w:vAlign w:val="center"/>
          </w:tcPr>
          <w:p w14:paraId="7047972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kanalizacji sanitarnej, włączenie do pierwszej studni przy budynku.</w:t>
            </w:r>
          </w:p>
        </w:tc>
        <w:tc>
          <w:tcPr>
            <w:tcW w:w="1701" w:type="dxa"/>
            <w:tcBorders>
              <w:top w:val="nil"/>
              <w:left w:val="nil"/>
              <w:bottom w:val="single" w:sz="4" w:space="0" w:color="auto"/>
              <w:right w:val="single" w:sz="4" w:space="0" w:color="auto"/>
            </w:tcBorders>
            <w:shd w:val="clear" w:color="auto" w:fill="auto"/>
            <w:noWrap/>
            <w:vAlign w:val="center"/>
          </w:tcPr>
          <w:p w14:paraId="057EF84F"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3089E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798A14E"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19C990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10.</w:t>
            </w:r>
          </w:p>
        </w:tc>
        <w:tc>
          <w:tcPr>
            <w:tcW w:w="5812" w:type="dxa"/>
            <w:tcBorders>
              <w:top w:val="nil"/>
              <w:left w:val="nil"/>
              <w:bottom w:val="single" w:sz="4" w:space="0" w:color="auto"/>
              <w:right w:val="single" w:sz="4" w:space="0" w:color="auto"/>
            </w:tcBorders>
            <w:shd w:val="clear" w:color="auto" w:fill="auto"/>
            <w:noWrap/>
            <w:vAlign w:val="center"/>
          </w:tcPr>
          <w:p w14:paraId="6FA803AD"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wodociągowa oraz hydrantowa, włączenie do istniejącego przyłącza.</w:t>
            </w:r>
          </w:p>
        </w:tc>
        <w:tc>
          <w:tcPr>
            <w:tcW w:w="1701" w:type="dxa"/>
            <w:tcBorders>
              <w:top w:val="nil"/>
              <w:left w:val="nil"/>
              <w:bottom w:val="single" w:sz="4" w:space="0" w:color="auto"/>
              <w:right w:val="single" w:sz="4" w:space="0" w:color="auto"/>
            </w:tcBorders>
            <w:shd w:val="clear" w:color="auto" w:fill="auto"/>
            <w:noWrap/>
            <w:vAlign w:val="center"/>
          </w:tcPr>
          <w:p w14:paraId="1BA1E50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CDC398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5B31373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570E0F6"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11.</w:t>
            </w:r>
          </w:p>
        </w:tc>
        <w:tc>
          <w:tcPr>
            <w:tcW w:w="5812" w:type="dxa"/>
            <w:tcBorders>
              <w:top w:val="nil"/>
              <w:left w:val="nil"/>
              <w:bottom w:val="single" w:sz="4" w:space="0" w:color="auto"/>
              <w:right w:val="single" w:sz="4" w:space="0" w:color="auto"/>
            </w:tcBorders>
            <w:shd w:val="clear" w:color="auto" w:fill="auto"/>
            <w:noWrap/>
            <w:vAlign w:val="center"/>
          </w:tcPr>
          <w:p w14:paraId="66731CF9"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c.o.</w:t>
            </w:r>
          </w:p>
        </w:tc>
        <w:tc>
          <w:tcPr>
            <w:tcW w:w="1701" w:type="dxa"/>
            <w:tcBorders>
              <w:top w:val="nil"/>
              <w:left w:val="nil"/>
              <w:bottom w:val="single" w:sz="4" w:space="0" w:color="auto"/>
              <w:right w:val="single" w:sz="4" w:space="0" w:color="auto"/>
            </w:tcBorders>
            <w:shd w:val="clear" w:color="auto" w:fill="auto"/>
            <w:noWrap/>
            <w:vAlign w:val="center"/>
          </w:tcPr>
          <w:p w14:paraId="692B73F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30CC01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85F3344"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A215B62"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12.</w:t>
            </w:r>
          </w:p>
        </w:tc>
        <w:tc>
          <w:tcPr>
            <w:tcW w:w="5812" w:type="dxa"/>
            <w:tcBorders>
              <w:top w:val="nil"/>
              <w:left w:val="nil"/>
              <w:bottom w:val="single" w:sz="4" w:space="0" w:color="auto"/>
              <w:right w:val="single" w:sz="4" w:space="0" w:color="auto"/>
            </w:tcBorders>
            <w:shd w:val="clear" w:color="auto" w:fill="auto"/>
            <w:noWrap/>
            <w:vAlign w:val="center"/>
          </w:tcPr>
          <w:p w14:paraId="3CBB7CDE"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Instalacja elektryczna wraz z osprzętem</w:t>
            </w:r>
          </w:p>
        </w:tc>
        <w:tc>
          <w:tcPr>
            <w:tcW w:w="1701" w:type="dxa"/>
            <w:tcBorders>
              <w:top w:val="nil"/>
              <w:left w:val="nil"/>
              <w:bottom w:val="single" w:sz="4" w:space="0" w:color="auto"/>
              <w:right w:val="single" w:sz="4" w:space="0" w:color="auto"/>
            </w:tcBorders>
            <w:shd w:val="clear" w:color="auto" w:fill="auto"/>
            <w:noWrap/>
            <w:vAlign w:val="center"/>
          </w:tcPr>
          <w:p w14:paraId="7FB22850"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0C172D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06AC02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73E821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13.</w:t>
            </w:r>
          </w:p>
        </w:tc>
        <w:tc>
          <w:tcPr>
            <w:tcW w:w="5812" w:type="dxa"/>
            <w:tcBorders>
              <w:top w:val="nil"/>
              <w:left w:val="nil"/>
              <w:bottom w:val="single" w:sz="4" w:space="0" w:color="auto"/>
              <w:right w:val="single" w:sz="4" w:space="0" w:color="auto"/>
            </w:tcBorders>
            <w:shd w:val="clear" w:color="auto" w:fill="auto"/>
            <w:noWrap/>
            <w:vAlign w:val="center"/>
          </w:tcPr>
          <w:p w14:paraId="0412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Wentylacja mechaniczna wraz z urządzeniami</w:t>
            </w:r>
          </w:p>
        </w:tc>
        <w:tc>
          <w:tcPr>
            <w:tcW w:w="1701" w:type="dxa"/>
            <w:tcBorders>
              <w:top w:val="nil"/>
              <w:left w:val="nil"/>
              <w:bottom w:val="single" w:sz="4" w:space="0" w:color="auto"/>
              <w:right w:val="single" w:sz="4" w:space="0" w:color="auto"/>
            </w:tcBorders>
            <w:shd w:val="clear" w:color="auto" w:fill="auto"/>
            <w:noWrap/>
            <w:vAlign w:val="center"/>
          </w:tcPr>
          <w:p w14:paraId="48743C8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2E43218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DB6CD81" w14:textId="77777777" w:rsidTr="004E6AAC">
        <w:trPr>
          <w:trHeight w:val="325"/>
        </w:trPr>
        <w:tc>
          <w:tcPr>
            <w:tcW w:w="637" w:type="dxa"/>
            <w:tcBorders>
              <w:top w:val="nil"/>
              <w:left w:val="single" w:sz="4" w:space="0" w:color="auto"/>
              <w:bottom w:val="single" w:sz="4" w:space="0" w:color="auto"/>
              <w:right w:val="single" w:sz="4" w:space="0" w:color="auto"/>
            </w:tcBorders>
            <w:shd w:val="clear" w:color="auto" w:fill="auto"/>
            <w:noWrap/>
          </w:tcPr>
          <w:p w14:paraId="7A5AEFF5"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14.</w:t>
            </w:r>
          </w:p>
        </w:tc>
        <w:tc>
          <w:tcPr>
            <w:tcW w:w="5812" w:type="dxa"/>
            <w:tcBorders>
              <w:top w:val="nil"/>
              <w:left w:val="nil"/>
              <w:bottom w:val="single" w:sz="4" w:space="0" w:color="auto"/>
              <w:right w:val="single" w:sz="4" w:space="0" w:color="auto"/>
            </w:tcBorders>
            <w:shd w:val="clear" w:color="auto" w:fill="auto"/>
            <w:noWrap/>
            <w:vAlign w:val="center"/>
          </w:tcPr>
          <w:p w14:paraId="0DB48F01"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Posadzki </w:t>
            </w:r>
          </w:p>
        </w:tc>
        <w:tc>
          <w:tcPr>
            <w:tcW w:w="1701" w:type="dxa"/>
            <w:tcBorders>
              <w:top w:val="nil"/>
              <w:left w:val="nil"/>
              <w:bottom w:val="single" w:sz="4" w:space="0" w:color="auto"/>
              <w:right w:val="single" w:sz="4" w:space="0" w:color="auto"/>
            </w:tcBorders>
            <w:shd w:val="clear" w:color="auto" w:fill="auto"/>
            <w:noWrap/>
            <w:vAlign w:val="center"/>
          </w:tcPr>
          <w:p w14:paraId="62DEDCB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1AC68A5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92EF1A2"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78F69EC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15.</w:t>
            </w:r>
          </w:p>
        </w:tc>
        <w:tc>
          <w:tcPr>
            <w:tcW w:w="5812" w:type="dxa"/>
            <w:tcBorders>
              <w:top w:val="single" w:sz="8" w:space="0" w:color="auto"/>
              <w:left w:val="nil"/>
              <w:bottom w:val="single" w:sz="8" w:space="0" w:color="auto"/>
              <w:right w:val="single" w:sz="8" w:space="0" w:color="auto"/>
            </w:tcBorders>
            <w:shd w:val="clear" w:color="auto" w:fill="auto"/>
            <w:vAlign w:val="center"/>
          </w:tcPr>
          <w:p w14:paraId="28366574" w14:textId="77777777" w:rsidR="004E6AAC" w:rsidRPr="005E7197" w:rsidRDefault="004E6AAC" w:rsidP="00383D91">
            <w:pPr>
              <w:spacing w:after="0" w:line="240" w:lineRule="auto"/>
              <w:jc w:val="both"/>
              <w:rPr>
                <w:rFonts w:eastAsia="Times New Roman" w:cstheme="minorHAnsi"/>
                <w:color w:val="000000"/>
                <w:lang w:eastAsia="pl-PL"/>
              </w:rPr>
            </w:pPr>
            <w:r w:rsidRPr="005E7197">
              <w:rPr>
                <w:rFonts w:eastAsia="Times New Roman" w:cstheme="minorHAnsi"/>
                <w:color w:val="000000"/>
                <w:lang w:eastAsia="pl-PL"/>
              </w:rPr>
              <w:t>Okładziny posadzek</w:t>
            </w: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9DEE44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6E8B9DC"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1C0B7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8F89CFC"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16.</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44AB2DD0"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Tynkowanie ścian</w:t>
            </w:r>
          </w:p>
        </w:tc>
        <w:tc>
          <w:tcPr>
            <w:tcW w:w="1701" w:type="dxa"/>
            <w:tcBorders>
              <w:top w:val="nil"/>
              <w:left w:val="nil"/>
              <w:bottom w:val="single" w:sz="4" w:space="0" w:color="auto"/>
              <w:right w:val="single" w:sz="4" w:space="0" w:color="auto"/>
            </w:tcBorders>
            <w:shd w:val="clear" w:color="auto" w:fill="auto"/>
            <w:noWrap/>
            <w:vAlign w:val="center"/>
          </w:tcPr>
          <w:p w14:paraId="76095C3A"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0240AD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66F660F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395F559A"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17.</w:t>
            </w:r>
          </w:p>
        </w:tc>
        <w:tc>
          <w:tcPr>
            <w:tcW w:w="5812" w:type="dxa"/>
            <w:tcBorders>
              <w:top w:val="nil"/>
              <w:left w:val="nil"/>
              <w:bottom w:val="single" w:sz="4" w:space="0" w:color="auto"/>
              <w:right w:val="single" w:sz="4" w:space="0" w:color="auto"/>
            </w:tcBorders>
            <w:shd w:val="clear" w:color="auto" w:fill="auto"/>
            <w:noWrap/>
            <w:vAlign w:val="center"/>
          </w:tcPr>
          <w:p w14:paraId="1963D5FB" w14:textId="77777777" w:rsidR="004E6AAC" w:rsidRPr="005E7197" w:rsidRDefault="004E6AAC" w:rsidP="00383D91">
            <w:pPr>
              <w:spacing w:after="0" w:line="240" w:lineRule="auto"/>
              <w:rPr>
                <w:rFonts w:ascii="Calibri" w:eastAsia="Times New Roman" w:hAnsi="Calibri" w:cs="Calibri"/>
                <w:color w:val="000000"/>
                <w:lang w:eastAsia="pl-PL"/>
              </w:rPr>
            </w:pPr>
            <w:r w:rsidRPr="005E7197">
              <w:rPr>
                <w:rFonts w:ascii="Calibri" w:eastAsia="Times New Roman" w:hAnsi="Calibri" w:cs="Calibri"/>
                <w:color w:val="000000"/>
                <w:lang w:eastAsia="pl-PL"/>
              </w:rPr>
              <w:t>Okładziny pomieszczeń higieniczno-sanitarnych</w:t>
            </w:r>
          </w:p>
        </w:tc>
        <w:tc>
          <w:tcPr>
            <w:tcW w:w="1701" w:type="dxa"/>
            <w:tcBorders>
              <w:top w:val="nil"/>
              <w:left w:val="nil"/>
              <w:bottom w:val="single" w:sz="4" w:space="0" w:color="auto"/>
              <w:right w:val="single" w:sz="4" w:space="0" w:color="auto"/>
            </w:tcBorders>
            <w:shd w:val="clear" w:color="auto" w:fill="auto"/>
            <w:noWrap/>
            <w:vAlign w:val="center"/>
          </w:tcPr>
          <w:p w14:paraId="2614BA4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043B033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A00956D"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14F3C339"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18.</w:t>
            </w:r>
          </w:p>
        </w:tc>
        <w:tc>
          <w:tcPr>
            <w:tcW w:w="5812" w:type="dxa"/>
            <w:tcBorders>
              <w:top w:val="nil"/>
              <w:left w:val="nil"/>
              <w:bottom w:val="single" w:sz="4" w:space="0" w:color="auto"/>
              <w:right w:val="single" w:sz="4" w:space="0" w:color="auto"/>
            </w:tcBorders>
            <w:shd w:val="clear" w:color="auto" w:fill="auto"/>
            <w:noWrap/>
          </w:tcPr>
          <w:p w14:paraId="6695181A"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Malowanie</w:t>
            </w:r>
          </w:p>
        </w:tc>
        <w:tc>
          <w:tcPr>
            <w:tcW w:w="1701" w:type="dxa"/>
            <w:tcBorders>
              <w:top w:val="nil"/>
              <w:left w:val="nil"/>
              <w:bottom w:val="single" w:sz="4" w:space="0" w:color="auto"/>
              <w:right w:val="single" w:sz="4" w:space="0" w:color="auto"/>
            </w:tcBorders>
            <w:shd w:val="clear" w:color="auto" w:fill="auto"/>
            <w:noWrap/>
            <w:vAlign w:val="center"/>
          </w:tcPr>
          <w:p w14:paraId="00CA98B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751038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06D97780"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03715E14"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19.</w:t>
            </w:r>
          </w:p>
        </w:tc>
        <w:tc>
          <w:tcPr>
            <w:tcW w:w="5812" w:type="dxa"/>
            <w:tcBorders>
              <w:top w:val="nil"/>
              <w:left w:val="nil"/>
              <w:bottom w:val="single" w:sz="4" w:space="0" w:color="auto"/>
              <w:right w:val="single" w:sz="4" w:space="0" w:color="auto"/>
            </w:tcBorders>
            <w:shd w:val="clear" w:color="auto" w:fill="auto"/>
            <w:noWrap/>
          </w:tcPr>
          <w:p w14:paraId="2F32D2E6"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t>Budowa podjazdu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4BD18CC8"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4112BC9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3A55FAF"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5FCA1508"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20.</w:t>
            </w:r>
          </w:p>
        </w:tc>
        <w:tc>
          <w:tcPr>
            <w:tcW w:w="5812" w:type="dxa"/>
            <w:tcBorders>
              <w:top w:val="nil"/>
              <w:left w:val="nil"/>
              <w:bottom w:val="single" w:sz="4" w:space="0" w:color="auto"/>
              <w:right w:val="single" w:sz="4" w:space="0" w:color="auto"/>
            </w:tcBorders>
            <w:shd w:val="clear" w:color="auto" w:fill="auto"/>
            <w:noWrap/>
          </w:tcPr>
          <w:p w14:paraId="6695C233" w14:textId="77777777" w:rsidR="004E6AAC" w:rsidRPr="005E7197" w:rsidRDefault="004E6AAC" w:rsidP="00383D91">
            <w:pPr>
              <w:spacing w:after="0" w:line="240" w:lineRule="auto"/>
              <w:jc w:val="both"/>
              <w:rPr>
                <w:rFonts w:ascii="Calibri" w:eastAsia="Times New Roman" w:hAnsi="Calibri" w:cs="Calibri"/>
                <w:color w:val="000000"/>
                <w:highlight w:val="yellow"/>
                <w:lang w:eastAsia="pl-PL"/>
              </w:rPr>
            </w:pPr>
            <w:r w:rsidRPr="005E7197">
              <w:t>Winda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1A4806C1"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5837E6F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403E405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2A54AC5E"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21.</w:t>
            </w:r>
          </w:p>
        </w:tc>
        <w:tc>
          <w:tcPr>
            <w:tcW w:w="5812" w:type="dxa"/>
            <w:tcBorders>
              <w:top w:val="nil"/>
              <w:left w:val="nil"/>
              <w:bottom w:val="single" w:sz="4" w:space="0" w:color="auto"/>
              <w:right w:val="single" w:sz="4" w:space="0" w:color="auto"/>
            </w:tcBorders>
            <w:shd w:val="clear" w:color="auto" w:fill="auto"/>
            <w:noWrap/>
          </w:tcPr>
          <w:p w14:paraId="0D656C4A"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t>Budowa podjazdu dla niepełnosprawnych</w:t>
            </w:r>
          </w:p>
        </w:tc>
        <w:tc>
          <w:tcPr>
            <w:tcW w:w="1701" w:type="dxa"/>
            <w:tcBorders>
              <w:top w:val="nil"/>
              <w:left w:val="nil"/>
              <w:bottom w:val="single" w:sz="4" w:space="0" w:color="auto"/>
              <w:right w:val="single" w:sz="4" w:space="0" w:color="auto"/>
            </w:tcBorders>
            <w:shd w:val="clear" w:color="auto" w:fill="auto"/>
            <w:noWrap/>
            <w:vAlign w:val="center"/>
          </w:tcPr>
          <w:p w14:paraId="06F81A12"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770CC714"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7D59BDBA" w14:textId="77777777" w:rsidTr="004E6AAC">
        <w:trPr>
          <w:trHeight w:val="310"/>
        </w:trPr>
        <w:tc>
          <w:tcPr>
            <w:tcW w:w="637" w:type="dxa"/>
            <w:tcBorders>
              <w:top w:val="nil"/>
              <w:left w:val="single" w:sz="4" w:space="0" w:color="auto"/>
              <w:bottom w:val="single" w:sz="4" w:space="0" w:color="auto"/>
              <w:right w:val="single" w:sz="4" w:space="0" w:color="auto"/>
            </w:tcBorders>
            <w:shd w:val="clear" w:color="auto" w:fill="auto"/>
            <w:noWrap/>
          </w:tcPr>
          <w:p w14:paraId="2F37A0BA"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b/>
                <w:bCs/>
              </w:rPr>
              <w:t>22.</w:t>
            </w:r>
          </w:p>
        </w:tc>
        <w:tc>
          <w:tcPr>
            <w:tcW w:w="5812" w:type="dxa"/>
            <w:tcBorders>
              <w:top w:val="nil"/>
              <w:left w:val="nil"/>
              <w:bottom w:val="single" w:sz="4" w:space="0" w:color="auto"/>
              <w:right w:val="single" w:sz="4" w:space="0" w:color="auto"/>
            </w:tcBorders>
            <w:shd w:val="clear" w:color="auto" w:fill="auto"/>
            <w:noWrap/>
          </w:tcPr>
          <w:p w14:paraId="041DC5DB"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Poszerzenie otworu drzwi wejściowych wraz z montażem drzwi i wymianą okładzin schodów wejściowych</w:t>
            </w:r>
          </w:p>
        </w:tc>
        <w:tc>
          <w:tcPr>
            <w:tcW w:w="1701" w:type="dxa"/>
            <w:tcBorders>
              <w:top w:val="nil"/>
              <w:left w:val="nil"/>
              <w:bottom w:val="single" w:sz="4" w:space="0" w:color="auto"/>
              <w:right w:val="single" w:sz="4" w:space="0" w:color="auto"/>
            </w:tcBorders>
            <w:shd w:val="clear" w:color="auto" w:fill="auto"/>
            <w:noWrap/>
            <w:vAlign w:val="center"/>
          </w:tcPr>
          <w:p w14:paraId="053C2493"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nil"/>
              <w:left w:val="nil"/>
              <w:bottom w:val="single" w:sz="4" w:space="0" w:color="auto"/>
              <w:right w:val="single" w:sz="4" w:space="0" w:color="auto"/>
            </w:tcBorders>
            <w:shd w:val="clear" w:color="auto" w:fill="auto"/>
            <w:noWrap/>
            <w:vAlign w:val="center"/>
          </w:tcPr>
          <w:p w14:paraId="6F53CFD9"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223F5FB1" w14:textId="77777777" w:rsidTr="004E6AAC">
        <w:trPr>
          <w:trHeight w:val="310"/>
        </w:trPr>
        <w:tc>
          <w:tcPr>
            <w:tcW w:w="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0792F" w14:textId="77777777" w:rsidR="004E6AAC" w:rsidRPr="005E7197" w:rsidRDefault="004E6AAC" w:rsidP="00383D91">
            <w:pPr>
              <w:spacing w:after="0" w:line="240" w:lineRule="auto"/>
              <w:jc w:val="center"/>
              <w:rPr>
                <w:rFonts w:ascii="Calibri" w:eastAsia="Times New Roman" w:hAnsi="Calibri" w:cs="Calibri"/>
                <w:b/>
                <w:bCs/>
                <w:color w:val="000000"/>
                <w:lang w:eastAsia="pl-PL"/>
              </w:rPr>
            </w:pPr>
            <w:r w:rsidRPr="005E7197">
              <w:rPr>
                <w:rFonts w:ascii="Calibri" w:eastAsia="Times New Roman" w:hAnsi="Calibri" w:cs="Calibri"/>
                <w:b/>
                <w:bCs/>
                <w:color w:val="000000"/>
                <w:lang w:eastAsia="pl-PL"/>
              </w:rPr>
              <w:t>23.</w:t>
            </w:r>
          </w:p>
        </w:tc>
        <w:tc>
          <w:tcPr>
            <w:tcW w:w="5812" w:type="dxa"/>
            <w:tcBorders>
              <w:top w:val="single" w:sz="4" w:space="0" w:color="auto"/>
              <w:left w:val="nil"/>
              <w:bottom w:val="single" w:sz="4" w:space="0" w:color="auto"/>
              <w:right w:val="single" w:sz="4" w:space="0" w:color="auto"/>
            </w:tcBorders>
            <w:shd w:val="clear" w:color="auto" w:fill="auto"/>
            <w:noWrap/>
            <w:vAlign w:val="center"/>
          </w:tcPr>
          <w:p w14:paraId="36C60094" w14:textId="77777777" w:rsidR="004E6AAC" w:rsidRPr="005E7197" w:rsidRDefault="004E6AAC" w:rsidP="00383D91">
            <w:pPr>
              <w:spacing w:after="0" w:line="240" w:lineRule="auto"/>
              <w:jc w:val="both"/>
              <w:rPr>
                <w:rFonts w:ascii="Calibri" w:eastAsia="Times New Roman" w:hAnsi="Calibri" w:cs="Calibri"/>
                <w:color w:val="000000"/>
                <w:lang w:eastAsia="pl-PL"/>
              </w:rPr>
            </w:pPr>
            <w:r w:rsidRPr="005E7197">
              <w:rPr>
                <w:rFonts w:ascii="Calibri" w:eastAsia="Times New Roman" w:hAnsi="Calibri" w:cs="Calibri"/>
                <w:color w:val="000000"/>
                <w:lang w:eastAsia="pl-PL"/>
              </w:rPr>
              <w:t xml:space="preserve">Inne niezbędne roboty </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6510F505"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cBorders>
            <w:shd w:val="clear" w:color="auto" w:fill="auto"/>
            <w:noWrap/>
            <w:vAlign w:val="center"/>
          </w:tcPr>
          <w:p w14:paraId="5694B70D"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r w:rsidR="004E6AAC" w:rsidRPr="005E7197" w14:paraId="1C1A6FF3" w14:textId="77777777" w:rsidTr="004E6AAC">
        <w:trPr>
          <w:trHeight w:val="310"/>
        </w:trPr>
        <w:tc>
          <w:tcPr>
            <w:tcW w:w="644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446C757" w14:textId="77777777" w:rsidR="004E6AAC" w:rsidRPr="003A5EC5" w:rsidRDefault="004E6AAC" w:rsidP="00383D91">
            <w:pPr>
              <w:spacing w:after="0" w:line="240" w:lineRule="auto"/>
              <w:jc w:val="right"/>
              <w:rPr>
                <w:rFonts w:ascii="Calibri" w:eastAsia="Times New Roman" w:hAnsi="Calibri" w:cs="Calibri"/>
                <w:b/>
                <w:bCs/>
                <w:color w:val="000000"/>
                <w:lang w:eastAsia="pl-PL"/>
              </w:rPr>
            </w:pPr>
            <w:r w:rsidRPr="003A5EC5">
              <w:rPr>
                <w:rFonts w:ascii="Calibri" w:eastAsia="Times New Roman" w:hAnsi="Calibri" w:cs="Calibri"/>
                <w:b/>
                <w:bCs/>
                <w:color w:val="000000"/>
                <w:lang w:eastAsia="pl-PL"/>
              </w:rPr>
              <w:t>RAZEM</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5A5A3DBB"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c>
          <w:tcPr>
            <w:tcW w:w="2051"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52FF02C7" w14:textId="77777777" w:rsidR="004E6AAC" w:rsidRPr="005E7197" w:rsidRDefault="004E6AAC" w:rsidP="00383D91">
            <w:pPr>
              <w:spacing w:after="0" w:line="240" w:lineRule="auto"/>
              <w:jc w:val="center"/>
              <w:rPr>
                <w:rFonts w:ascii="Calibri" w:eastAsia="Times New Roman" w:hAnsi="Calibri" w:cs="Calibri"/>
                <w:color w:val="000000"/>
                <w:lang w:eastAsia="pl-PL"/>
              </w:rPr>
            </w:pPr>
          </w:p>
        </w:tc>
      </w:tr>
    </w:tbl>
    <w:p w14:paraId="3D458715" w14:textId="77777777" w:rsidR="004E6AAC" w:rsidRDefault="004E6AAC" w:rsidP="004E6AAC">
      <w:pPr>
        <w:ind w:right="425"/>
        <w:jc w:val="both"/>
        <w:rPr>
          <w:b/>
        </w:rPr>
      </w:pPr>
    </w:p>
    <w:p w14:paraId="2F5C073F"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Razem netto: ……………………………….. zł</w:t>
      </w:r>
    </w:p>
    <w:p w14:paraId="788ED4D3" w14:textId="77777777" w:rsidR="004E6AAC" w:rsidRDefault="004E6AAC" w:rsidP="004E6AAC">
      <w:pPr>
        <w:ind w:right="425"/>
        <w:jc w:val="both"/>
        <w:rPr>
          <w:b/>
        </w:rPr>
      </w:pPr>
      <w:r>
        <w:rPr>
          <w:b/>
        </w:rPr>
        <w:tab/>
      </w:r>
      <w:r>
        <w:rPr>
          <w:b/>
        </w:rPr>
        <w:tab/>
      </w:r>
      <w:r>
        <w:rPr>
          <w:b/>
        </w:rPr>
        <w:tab/>
      </w:r>
      <w:r>
        <w:rPr>
          <w:b/>
        </w:rPr>
        <w:tab/>
      </w:r>
      <w:r>
        <w:rPr>
          <w:b/>
        </w:rPr>
        <w:tab/>
      </w:r>
      <w:r>
        <w:rPr>
          <w:b/>
        </w:rPr>
        <w:tab/>
      </w:r>
      <w:r>
        <w:rPr>
          <w:b/>
        </w:rPr>
        <w:tab/>
        <w:t>Podatek VAT ……… %</w:t>
      </w:r>
    </w:p>
    <w:p w14:paraId="1A8793CC" w14:textId="77777777" w:rsidR="004E6AAC" w:rsidRPr="003C2634" w:rsidRDefault="004E6AAC" w:rsidP="004E6AAC">
      <w:pPr>
        <w:ind w:right="425"/>
        <w:jc w:val="both"/>
        <w:rPr>
          <w:b/>
        </w:rPr>
      </w:pPr>
      <w:r>
        <w:rPr>
          <w:b/>
        </w:rPr>
        <w:tab/>
      </w:r>
      <w:r>
        <w:rPr>
          <w:b/>
        </w:rPr>
        <w:tab/>
      </w:r>
      <w:r>
        <w:rPr>
          <w:b/>
        </w:rPr>
        <w:tab/>
      </w:r>
      <w:r>
        <w:rPr>
          <w:b/>
        </w:rPr>
        <w:tab/>
      </w:r>
      <w:r>
        <w:rPr>
          <w:b/>
        </w:rPr>
        <w:tab/>
      </w:r>
      <w:r>
        <w:rPr>
          <w:b/>
        </w:rPr>
        <w:tab/>
      </w:r>
      <w:r>
        <w:rPr>
          <w:b/>
        </w:rPr>
        <w:tab/>
        <w:t>Razem brutto: ……………………………….. zł</w:t>
      </w:r>
    </w:p>
    <w:p w14:paraId="51221BA3" w14:textId="77777777" w:rsidR="00182DF0" w:rsidRPr="00A52919" w:rsidRDefault="00182DF0" w:rsidP="00A52919">
      <w:pPr>
        <w:rPr>
          <w:rFonts w:eastAsia="Times New Roman" w:cstheme="minorHAnsi"/>
          <w:b/>
          <w:bCs/>
          <w:lang w:eastAsia="ar-SA"/>
        </w:rPr>
      </w:pPr>
    </w:p>
    <w:sectPr w:rsidR="00182DF0" w:rsidRPr="00A52919" w:rsidSect="000512B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6E8A5" w14:textId="77777777" w:rsidR="000512B6" w:rsidRDefault="000512B6">
      <w:pPr>
        <w:spacing w:after="0" w:line="240" w:lineRule="auto"/>
      </w:pPr>
      <w:r>
        <w:separator/>
      </w:r>
    </w:p>
  </w:endnote>
  <w:endnote w:type="continuationSeparator" w:id="0">
    <w:p w14:paraId="49597A9B" w14:textId="77777777" w:rsidR="000512B6" w:rsidRDefault="00051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E6092" w14:textId="77777777" w:rsidR="000512B6" w:rsidRDefault="000512B6">
      <w:pPr>
        <w:spacing w:after="0" w:line="240" w:lineRule="auto"/>
      </w:pPr>
      <w:r>
        <w:separator/>
      </w:r>
    </w:p>
  </w:footnote>
  <w:footnote w:type="continuationSeparator" w:id="0">
    <w:p w14:paraId="28DAA3B4" w14:textId="77777777" w:rsidR="000512B6" w:rsidRDefault="00051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2C32B5" w:rsidRDefault="002C32B5">
    <w:pPr>
      <w:pStyle w:val="Nagwek"/>
    </w:pPr>
  </w:p>
  <w:p w14:paraId="1D7F8EAF" w14:textId="365CA3B4"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BB3CC6">
      <w:rPr>
        <w:rFonts w:asciiTheme="minorHAnsi" w:hAnsiTheme="minorHAnsi" w:cstheme="minorHAnsi"/>
        <w:iCs/>
        <w:sz w:val="20"/>
        <w:szCs w:val="20"/>
      </w:rPr>
      <w:t>8</w:t>
    </w:r>
    <w:r w:rsidRPr="00D57827">
      <w:rPr>
        <w:rFonts w:asciiTheme="minorHAnsi" w:hAnsiTheme="minorHAnsi" w:cstheme="minorHAnsi"/>
        <w:iCs/>
        <w:sz w:val="20"/>
        <w:szCs w:val="20"/>
      </w:rPr>
      <w:t>.202</w:t>
    </w:r>
    <w:r w:rsidR="00E465E5">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0F16248A"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BB3CC6">
      <w:rPr>
        <w:rFonts w:asciiTheme="minorHAnsi" w:hAnsiTheme="minorHAnsi" w:cstheme="minorHAnsi"/>
        <w:sz w:val="20"/>
        <w:szCs w:val="20"/>
      </w:rPr>
      <w:t>8</w:t>
    </w:r>
    <w:r w:rsidRPr="00A02CCB">
      <w:rPr>
        <w:rFonts w:asciiTheme="minorHAnsi" w:hAnsiTheme="minorHAnsi" w:cstheme="minorHAnsi"/>
        <w:sz w:val="20"/>
        <w:szCs w:val="20"/>
      </w:rPr>
      <w:t>.202</w:t>
    </w:r>
    <w:r w:rsidR="00E465E5">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FE0302B"/>
    <w:multiLevelType w:val="hybridMultilevel"/>
    <w:tmpl w:val="525887A2"/>
    <w:lvl w:ilvl="0" w:tplc="8820BC22">
      <w:start w:val="5"/>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335B54"/>
    <w:multiLevelType w:val="hybridMultilevel"/>
    <w:tmpl w:val="BA8AC5F4"/>
    <w:lvl w:ilvl="0" w:tplc="426EDC7E">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0"/>
  </w:num>
  <w:num w:numId="3" w16cid:durableId="25645375">
    <w:abstractNumId w:val="39"/>
  </w:num>
  <w:num w:numId="4" w16cid:durableId="122310322">
    <w:abstractNumId w:val="12"/>
  </w:num>
  <w:num w:numId="5" w16cid:durableId="1644694078">
    <w:abstractNumId w:val="9"/>
  </w:num>
  <w:num w:numId="6" w16cid:durableId="2089303890">
    <w:abstractNumId w:val="6"/>
  </w:num>
  <w:num w:numId="7" w16cid:durableId="96413898">
    <w:abstractNumId w:val="29"/>
  </w:num>
  <w:num w:numId="8" w16cid:durableId="2130121329">
    <w:abstractNumId w:val="3"/>
  </w:num>
  <w:num w:numId="9" w16cid:durableId="593245304">
    <w:abstractNumId w:val="28"/>
  </w:num>
  <w:num w:numId="10" w16cid:durableId="567306971">
    <w:abstractNumId w:val="33"/>
  </w:num>
  <w:num w:numId="11" w16cid:durableId="1765106094">
    <w:abstractNumId w:val="8"/>
  </w:num>
  <w:num w:numId="12" w16cid:durableId="1911110077">
    <w:abstractNumId w:val="32"/>
  </w:num>
  <w:num w:numId="13" w16cid:durableId="437025584">
    <w:abstractNumId w:val="37"/>
  </w:num>
  <w:num w:numId="14" w16cid:durableId="740908416">
    <w:abstractNumId w:val="23"/>
  </w:num>
  <w:num w:numId="15" w16cid:durableId="375159692">
    <w:abstractNumId w:val="25"/>
  </w:num>
  <w:num w:numId="16" w16cid:durableId="673730184">
    <w:abstractNumId w:val="34"/>
  </w:num>
  <w:num w:numId="17" w16cid:durableId="1132752274">
    <w:abstractNumId w:val="18"/>
  </w:num>
  <w:num w:numId="18" w16cid:durableId="1819494747">
    <w:abstractNumId w:val="38"/>
  </w:num>
  <w:num w:numId="19" w16cid:durableId="1075132229">
    <w:abstractNumId w:val="19"/>
  </w:num>
  <w:num w:numId="20" w16cid:durableId="1701006583">
    <w:abstractNumId w:val="15"/>
  </w:num>
  <w:num w:numId="21" w16cid:durableId="740178257">
    <w:abstractNumId w:val="1"/>
  </w:num>
  <w:num w:numId="22" w16cid:durableId="1878545229">
    <w:abstractNumId w:val="27"/>
  </w:num>
  <w:num w:numId="23" w16cid:durableId="1552813951">
    <w:abstractNumId w:val="21"/>
  </w:num>
  <w:num w:numId="24" w16cid:durableId="1220047064">
    <w:abstractNumId w:val="26"/>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6"/>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0"/>
  </w:num>
  <w:num w:numId="33" w16cid:durableId="690490876">
    <w:abstractNumId w:val="17"/>
  </w:num>
  <w:num w:numId="34" w16cid:durableId="308559670">
    <w:abstractNumId w:val="31"/>
  </w:num>
  <w:num w:numId="35" w16cid:durableId="1203862666">
    <w:abstractNumId w:val="4"/>
  </w:num>
  <w:num w:numId="36" w16cid:durableId="1474562269">
    <w:abstractNumId w:val="22"/>
  </w:num>
  <w:num w:numId="37" w16cid:durableId="452528625">
    <w:abstractNumId w:val="7"/>
  </w:num>
  <w:num w:numId="38" w16cid:durableId="1605724922">
    <w:abstractNumId w:val="24"/>
  </w:num>
  <w:num w:numId="39" w16cid:durableId="498233922">
    <w:abstractNumId w:val="5"/>
  </w:num>
  <w:num w:numId="40" w16cid:durableId="512771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512B6"/>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41053"/>
    <w:rsid w:val="002474FB"/>
    <w:rsid w:val="00282E07"/>
    <w:rsid w:val="002833CF"/>
    <w:rsid w:val="00284FE3"/>
    <w:rsid w:val="0029221D"/>
    <w:rsid w:val="002A1C8E"/>
    <w:rsid w:val="002A68C0"/>
    <w:rsid w:val="002B43DE"/>
    <w:rsid w:val="002C32B5"/>
    <w:rsid w:val="002D5863"/>
    <w:rsid w:val="002E15E7"/>
    <w:rsid w:val="002E46F4"/>
    <w:rsid w:val="002F07E1"/>
    <w:rsid w:val="00315C4E"/>
    <w:rsid w:val="003171D6"/>
    <w:rsid w:val="00317D72"/>
    <w:rsid w:val="003210A3"/>
    <w:rsid w:val="003228CC"/>
    <w:rsid w:val="0033029F"/>
    <w:rsid w:val="00340655"/>
    <w:rsid w:val="00342D22"/>
    <w:rsid w:val="00347A7D"/>
    <w:rsid w:val="00361A22"/>
    <w:rsid w:val="00361F21"/>
    <w:rsid w:val="003623CC"/>
    <w:rsid w:val="0037251E"/>
    <w:rsid w:val="00380C07"/>
    <w:rsid w:val="003B133E"/>
    <w:rsid w:val="003C5AC7"/>
    <w:rsid w:val="003C650B"/>
    <w:rsid w:val="003D4751"/>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E6AAC"/>
    <w:rsid w:val="004F084D"/>
    <w:rsid w:val="004F62DB"/>
    <w:rsid w:val="00507E0E"/>
    <w:rsid w:val="00513200"/>
    <w:rsid w:val="00513AA7"/>
    <w:rsid w:val="00514010"/>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55DD"/>
    <w:rsid w:val="00627844"/>
    <w:rsid w:val="006523FB"/>
    <w:rsid w:val="006558A2"/>
    <w:rsid w:val="006747AF"/>
    <w:rsid w:val="00677D08"/>
    <w:rsid w:val="006869A1"/>
    <w:rsid w:val="006956D4"/>
    <w:rsid w:val="006B06FA"/>
    <w:rsid w:val="006B1CAD"/>
    <w:rsid w:val="006E7CA6"/>
    <w:rsid w:val="006F5792"/>
    <w:rsid w:val="00701493"/>
    <w:rsid w:val="0070518D"/>
    <w:rsid w:val="007117E5"/>
    <w:rsid w:val="007206ED"/>
    <w:rsid w:val="007357C2"/>
    <w:rsid w:val="0074516F"/>
    <w:rsid w:val="00757461"/>
    <w:rsid w:val="00781E34"/>
    <w:rsid w:val="00785D57"/>
    <w:rsid w:val="00794EF3"/>
    <w:rsid w:val="0079670B"/>
    <w:rsid w:val="007A7208"/>
    <w:rsid w:val="007D783B"/>
    <w:rsid w:val="007F7C62"/>
    <w:rsid w:val="00817677"/>
    <w:rsid w:val="00836CC9"/>
    <w:rsid w:val="008516F0"/>
    <w:rsid w:val="008663D5"/>
    <w:rsid w:val="008748AD"/>
    <w:rsid w:val="00885F5B"/>
    <w:rsid w:val="008921DF"/>
    <w:rsid w:val="008A2B1C"/>
    <w:rsid w:val="008A5859"/>
    <w:rsid w:val="008B3B12"/>
    <w:rsid w:val="008B7DBB"/>
    <w:rsid w:val="008D61D5"/>
    <w:rsid w:val="008E3A92"/>
    <w:rsid w:val="008F2221"/>
    <w:rsid w:val="008F32D5"/>
    <w:rsid w:val="008F7D8A"/>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B1151"/>
    <w:rsid w:val="00A02CCB"/>
    <w:rsid w:val="00A12FE6"/>
    <w:rsid w:val="00A14025"/>
    <w:rsid w:val="00A16E45"/>
    <w:rsid w:val="00A47FBA"/>
    <w:rsid w:val="00A52919"/>
    <w:rsid w:val="00A66EF3"/>
    <w:rsid w:val="00A72C0F"/>
    <w:rsid w:val="00A824D5"/>
    <w:rsid w:val="00A86829"/>
    <w:rsid w:val="00A9167E"/>
    <w:rsid w:val="00AA6C1D"/>
    <w:rsid w:val="00AB70A1"/>
    <w:rsid w:val="00AE3606"/>
    <w:rsid w:val="00AE44FE"/>
    <w:rsid w:val="00AE790C"/>
    <w:rsid w:val="00B0591D"/>
    <w:rsid w:val="00B122B0"/>
    <w:rsid w:val="00B262DC"/>
    <w:rsid w:val="00B4460A"/>
    <w:rsid w:val="00B45228"/>
    <w:rsid w:val="00B53152"/>
    <w:rsid w:val="00B6788B"/>
    <w:rsid w:val="00B708A0"/>
    <w:rsid w:val="00B80C45"/>
    <w:rsid w:val="00B85E54"/>
    <w:rsid w:val="00B921E0"/>
    <w:rsid w:val="00BB1463"/>
    <w:rsid w:val="00BB3CC6"/>
    <w:rsid w:val="00BC406D"/>
    <w:rsid w:val="00BE7198"/>
    <w:rsid w:val="00BF510A"/>
    <w:rsid w:val="00BF75F5"/>
    <w:rsid w:val="00C17C01"/>
    <w:rsid w:val="00C237FD"/>
    <w:rsid w:val="00C26940"/>
    <w:rsid w:val="00C34875"/>
    <w:rsid w:val="00C500C2"/>
    <w:rsid w:val="00C6535B"/>
    <w:rsid w:val="00C7742F"/>
    <w:rsid w:val="00C77CA8"/>
    <w:rsid w:val="00C874E1"/>
    <w:rsid w:val="00C92A99"/>
    <w:rsid w:val="00CC21DB"/>
    <w:rsid w:val="00CD3DF3"/>
    <w:rsid w:val="00CE0718"/>
    <w:rsid w:val="00CE1BA6"/>
    <w:rsid w:val="00CF0D4F"/>
    <w:rsid w:val="00CF3F73"/>
    <w:rsid w:val="00D0266B"/>
    <w:rsid w:val="00D07AC0"/>
    <w:rsid w:val="00D21E93"/>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5E5"/>
    <w:rsid w:val="00E4694A"/>
    <w:rsid w:val="00E7020D"/>
    <w:rsid w:val="00E7388C"/>
    <w:rsid w:val="00E7444B"/>
    <w:rsid w:val="00EB58AF"/>
    <w:rsid w:val="00ED4796"/>
    <w:rsid w:val="00EE23EA"/>
    <w:rsid w:val="00EE3568"/>
    <w:rsid w:val="00EE5112"/>
    <w:rsid w:val="00F01A89"/>
    <w:rsid w:val="00F10D11"/>
    <w:rsid w:val="00F2769C"/>
    <w:rsid w:val="00F33BDF"/>
    <w:rsid w:val="00F42B75"/>
    <w:rsid w:val="00F42C33"/>
    <w:rsid w:val="00F5531C"/>
    <w:rsid w:val="00F56A16"/>
    <w:rsid w:val="00F607F3"/>
    <w:rsid w:val="00F6090B"/>
    <w:rsid w:val="00F872EA"/>
    <w:rsid w:val="00F91DDF"/>
    <w:rsid w:val="00FC3FE8"/>
    <w:rsid w:val="00FC4A3A"/>
    <w:rsid w:val="00FD5AD3"/>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19</Pages>
  <Words>8595</Words>
  <Characters>51572</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11</cp:revision>
  <cp:lastPrinted>2021-06-01T09:38:00Z</cp:lastPrinted>
  <dcterms:created xsi:type="dcterms:W3CDTF">2024-01-24T12:51:00Z</dcterms:created>
  <dcterms:modified xsi:type="dcterms:W3CDTF">2024-03-11T13:00:00Z</dcterms:modified>
</cp:coreProperties>
</file>