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AD5A" w14:textId="03EB63E1" w:rsidR="005275F7" w:rsidRDefault="005275F7" w:rsidP="005275F7">
      <w:pPr>
        <w:pStyle w:val="Nagwektabeli"/>
        <w:suppressLineNumbers w:val="0"/>
        <w:rPr>
          <w:bCs w:val="0"/>
        </w:rPr>
      </w:pPr>
      <w:r>
        <w:rPr>
          <w:bCs w:val="0"/>
        </w:rPr>
        <w:t>SPOSÓB OGŁASZANIA I ODWOŁYWANIA ALARMÓW</w:t>
      </w:r>
      <w:r>
        <w:rPr>
          <w:bCs w:val="0"/>
        </w:rPr>
        <w:t xml:space="preserve"> i KOMUNIKATÓW OSTRZEGAWCZYCH</w:t>
      </w:r>
    </w:p>
    <w:p w14:paraId="581B2F88" w14:textId="77777777" w:rsidR="005275F7" w:rsidRDefault="005275F7" w:rsidP="005275F7">
      <w:pPr>
        <w:pStyle w:val="Nagwektabeli"/>
        <w:suppressLineNumbers w:val="0"/>
        <w:rPr>
          <w:bCs w:val="0"/>
        </w:rPr>
      </w:pPr>
    </w:p>
    <w:tbl>
      <w:tblPr>
        <w:tblpPr w:leftFromText="141" w:rightFromText="141" w:vertAnchor="text" w:horzAnchor="margin" w:tblpY="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998"/>
        <w:gridCol w:w="3685"/>
        <w:gridCol w:w="3969"/>
      </w:tblGrid>
      <w:tr w:rsidR="005275F7" w:rsidRPr="00F44756" w14:paraId="7D8D92D5" w14:textId="77777777" w:rsidTr="00BC678B">
        <w:trPr>
          <w:cantSplit/>
        </w:trPr>
        <w:tc>
          <w:tcPr>
            <w:tcW w:w="662" w:type="dxa"/>
            <w:shd w:val="clear" w:color="auto" w:fill="E0E0E0"/>
            <w:vAlign w:val="center"/>
          </w:tcPr>
          <w:p w14:paraId="25FB6C71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98" w:type="dxa"/>
            <w:shd w:val="clear" w:color="auto" w:fill="E0E0E0"/>
            <w:vAlign w:val="center"/>
          </w:tcPr>
          <w:p w14:paraId="397C0471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Rodzaj alarmu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65C33146" w14:textId="77777777" w:rsidR="005275F7" w:rsidRPr="00F44756" w:rsidRDefault="005275F7" w:rsidP="00BC678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Ogłoszenie alarmu</w:t>
            </w:r>
          </w:p>
        </w:tc>
        <w:tc>
          <w:tcPr>
            <w:tcW w:w="3969" w:type="dxa"/>
            <w:shd w:val="clear" w:color="auto" w:fill="E0E0E0"/>
            <w:vAlign w:val="center"/>
          </w:tcPr>
          <w:p w14:paraId="0C463C8D" w14:textId="77777777" w:rsidR="005275F7" w:rsidRPr="00F44756" w:rsidRDefault="005275F7" w:rsidP="00BC678B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Odwołanie alarmu</w:t>
            </w:r>
          </w:p>
        </w:tc>
      </w:tr>
      <w:tr w:rsidR="005275F7" w:rsidRPr="00F44756" w14:paraId="4B88A1F4" w14:textId="77777777" w:rsidTr="00BC678B">
        <w:tc>
          <w:tcPr>
            <w:tcW w:w="662" w:type="dxa"/>
            <w:vAlign w:val="center"/>
          </w:tcPr>
          <w:p w14:paraId="3B46FCA0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8" w:type="dxa"/>
            <w:vAlign w:val="center"/>
          </w:tcPr>
          <w:p w14:paraId="2D565AB8" w14:textId="77777777" w:rsidR="005275F7" w:rsidRPr="00F44756" w:rsidRDefault="005275F7" w:rsidP="00BC678B">
            <w:pPr>
              <w:keepNext/>
              <w:spacing w:after="0" w:line="36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Akustyczny</w:t>
            </w:r>
          </w:p>
        </w:tc>
        <w:tc>
          <w:tcPr>
            <w:tcW w:w="3685" w:type="dxa"/>
            <w:vAlign w:val="center"/>
          </w:tcPr>
          <w:p w14:paraId="64E32174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74C75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Alarm dla ludności cywilnej:</w:t>
            </w:r>
          </w:p>
          <w:p w14:paraId="798D253A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Sygnał akustyczny</w:t>
            </w:r>
            <w:r w:rsidRPr="00F44756">
              <w:rPr>
                <w:rFonts w:ascii="Times New Roman" w:hAnsi="Times New Roman"/>
                <w:sz w:val="24"/>
                <w:szCs w:val="24"/>
              </w:rPr>
              <w:t xml:space="preserve"> – modulowany dźwięk syreny alarmowej trwający </w:t>
            </w: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trzy minuty</w:t>
            </w:r>
          </w:p>
          <w:p w14:paraId="36DA24AC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BDA509" w14:textId="77777777" w:rsidR="005275F7" w:rsidRPr="00F44756" w:rsidRDefault="005275F7" w:rsidP="00BC678B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714035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Alarm dla jednostki ochrony przeciwpożarowej:</w:t>
            </w:r>
          </w:p>
          <w:p w14:paraId="32B90759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sz w:val="24"/>
                <w:szCs w:val="24"/>
              </w:rPr>
              <w:t xml:space="preserve">Sygnał akustyczny – </w:t>
            </w: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trzykrotnie</w:t>
            </w:r>
            <w:r w:rsidRPr="00F44756">
              <w:rPr>
                <w:rFonts w:ascii="Times New Roman" w:hAnsi="Times New Roman"/>
                <w:sz w:val="24"/>
                <w:szCs w:val="24"/>
              </w:rPr>
              <w:t xml:space="preserve"> wzrastający i opadający dźwięk syreny alarmowej z przerwami 30 sekundowymi trwający </w:t>
            </w: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trzy minuty.</w:t>
            </w:r>
          </w:p>
          <w:p w14:paraId="7F5BAFDA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764C2E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Alarm ćwiczebny / treningowy:</w:t>
            </w:r>
          </w:p>
          <w:p w14:paraId="04558902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sz w:val="24"/>
                <w:szCs w:val="24"/>
              </w:rPr>
              <w:t xml:space="preserve">Sygnał akustyczny – </w:t>
            </w: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ciągły dźwięk </w:t>
            </w:r>
            <w:r w:rsidRPr="00F44756">
              <w:rPr>
                <w:rFonts w:ascii="Times New Roman" w:hAnsi="Times New Roman"/>
                <w:sz w:val="24"/>
                <w:szCs w:val="24"/>
              </w:rPr>
              <w:t xml:space="preserve">syreny alarmowej trwający </w:t>
            </w: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jedną minutę.</w:t>
            </w:r>
          </w:p>
        </w:tc>
        <w:tc>
          <w:tcPr>
            <w:tcW w:w="3969" w:type="dxa"/>
          </w:tcPr>
          <w:p w14:paraId="6075D4C9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7112AA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Alarm dla ludności cywilnej:</w:t>
            </w:r>
          </w:p>
          <w:p w14:paraId="43E5CFF6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Sygnał akustyczny</w:t>
            </w:r>
            <w:r w:rsidRPr="00F44756">
              <w:rPr>
                <w:rFonts w:ascii="Times New Roman" w:hAnsi="Times New Roman"/>
                <w:sz w:val="24"/>
                <w:szCs w:val="24"/>
              </w:rPr>
              <w:t xml:space="preserve"> – ciągły dźwięk syreny alarmowej trwający </w:t>
            </w:r>
            <w:r w:rsidRPr="00F44756">
              <w:rPr>
                <w:rFonts w:ascii="Times New Roman" w:hAnsi="Times New Roman"/>
                <w:b/>
                <w:bCs/>
                <w:sz w:val="24"/>
                <w:szCs w:val="24"/>
              </w:rPr>
              <w:t>trzy minuty</w:t>
            </w:r>
            <w:r w:rsidRPr="00F44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67DFCA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sz w:val="24"/>
                <w:szCs w:val="24"/>
              </w:rPr>
              <w:t>lub</w:t>
            </w:r>
          </w:p>
          <w:p w14:paraId="460136E7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sz w:val="24"/>
                <w:szCs w:val="24"/>
              </w:rPr>
              <w:t>Powtarzana trzykrotnie zapowiedź słowna:</w:t>
            </w:r>
          </w:p>
          <w:p w14:paraId="37A412B0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sz w:val="24"/>
                <w:szCs w:val="24"/>
              </w:rPr>
              <w:t>Uwaga! Uwaga! Uwaga! Odwołuję  alarm</w:t>
            </w:r>
            <w:r w:rsidRPr="00F44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756">
              <w:rPr>
                <w:rFonts w:ascii="Times New Roman" w:hAnsi="Times New Roman"/>
                <w:b/>
                <w:sz w:val="24"/>
                <w:szCs w:val="24"/>
              </w:rPr>
              <w:t>……...........................…………</w:t>
            </w:r>
          </w:p>
          <w:p w14:paraId="2C6DAA74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sz w:val="24"/>
                <w:szCs w:val="24"/>
              </w:rPr>
              <w:t>(podać przyczynę, rodzaj alarmu itp.)</w:t>
            </w:r>
          </w:p>
          <w:p w14:paraId="0630E6AE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sz w:val="24"/>
                <w:szCs w:val="24"/>
              </w:rPr>
              <w:t>dla ……………..........………….…….</w:t>
            </w:r>
          </w:p>
          <w:p w14:paraId="1D0E6014" w14:textId="77777777" w:rsidR="005275F7" w:rsidRPr="00F44756" w:rsidRDefault="005275F7" w:rsidP="00BC67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F7" w:rsidRPr="00F44756" w14:paraId="1ADE8F3C" w14:textId="77777777" w:rsidTr="00BC678B">
        <w:trPr>
          <w:trHeight w:val="2035"/>
        </w:trPr>
        <w:tc>
          <w:tcPr>
            <w:tcW w:w="662" w:type="dxa"/>
            <w:vAlign w:val="center"/>
          </w:tcPr>
          <w:p w14:paraId="53B9DA71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8" w:type="dxa"/>
            <w:vAlign w:val="center"/>
          </w:tcPr>
          <w:p w14:paraId="1BFE01DC" w14:textId="77777777" w:rsidR="005275F7" w:rsidRDefault="005275F7" w:rsidP="00BC678B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A2278" w14:textId="6AA82AE0" w:rsidR="005275F7" w:rsidRPr="00F44756" w:rsidRDefault="005275F7" w:rsidP="00BC678B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44756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7A7CC" wp14:editId="7D636F0C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189230</wp:posOffset>
                      </wp:positionV>
                      <wp:extent cx="819785" cy="724535"/>
                      <wp:effectExtent l="21590" t="19050" r="15875" b="8890"/>
                      <wp:wrapNone/>
                      <wp:docPr id="1763340201" name="Trójkąt równoramienn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785" cy="72453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BCD8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ójkąt równoramienny 1" o:spid="_x0000_s1026" type="#_x0000_t5" style="position:absolute;margin-left:29.7pt;margin-top:14.9pt;width:64.5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" fillcolor="yellow"/>
                  </w:pict>
                </mc:Fallback>
              </mc:AlternateContent>
            </w:r>
            <w:r w:rsidRPr="00F44756">
              <w:rPr>
                <w:rFonts w:ascii="Times New Roman" w:hAnsi="Times New Roman"/>
                <w:b/>
                <w:sz w:val="24"/>
                <w:szCs w:val="24"/>
              </w:rPr>
              <w:t>Wizualny</w:t>
            </w:r>
          </w:p>
          <w:p w14:paraId="062955BA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A650F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3DBE6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067CC50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sz w:val="24"/>
                <w:szCs w:val="24"/>
              </w:rPr>
              <w:t xml:space="preserve">Umieszczenie żółtego znaku </w:t>
            </w:r>
            <w:r w:rsidRPr="00F44756">
              <w:rPr>
                <w:rFonts w:ascii="Times New Roman" w:hAnsi="Times New Roman"/>
                <w:sz w:val="24"/>
                <w:szCs w:val="24"/>
              </w:rPr>
              <w:br/>
              <w:t>w kształcie równobocznego trójkąta</w:t>
            </w:r>
          </w:p>
          <w:p w14:paraId="0915F707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AB2727A" w14:textId="77777777" w:rsidR="005275F7" w:rsidRPr="00F44756" w:rsidRDefault="005275F7" w:rsidP="00BC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756">
              <w:rPr>
                <w:rFonts w:ascii="Times New Roman" w:hAnsi="Times New Roman"/>
                <w:sz w:val="24"/>
                <w:szCs w:val="24"/>
              </w:rPr>
              <w:t>Usunięcie żółtego znaku w kształcie równobocznego trójkąta</w:t>
            </w:r>
          </w:p>
        </w:tc>
      </w:tr>
    </w:tbl>
    <w:p w14:paraId="6729AD43" w14:textId="77777777" w:rsidR="005275F7" w:rsidRDefault="005275F7" w:rsidP="005275F7">
      <w:pPr>
        <w:pStyle w:val="Nagwektabeli"/>
        <w:suppressLineNumbers w:val="0"/>
        <w:jc w:val="left"/>
        <w:rPr>
          <w:bCs w:val="0"/>
        </w:rPr>
      </w:pPr>
    </w:p>
    <w:p w14:paraId="44E8D395" w14:textId="77777777" w:rsidR="005275F7" w:rsidRDefault="005275F7" w:rsidP="005275F7">
      <w:pPr>
        <w:pStyle w:val="Nagwektabeli"/>
        <w:suppressLineNumbers w:val="0"/>
        <w:rPr>
          <w:bCs w:val="0"/>
        </w:rPr>
        <w:sectPr w:rsidR="005275F7" w:rsidSect="005275F7">
          <w:footerReference w:type="even" r:id="rId5"/>
          <w:footerReference w:type="default" r:id="rId6"/>
          <w:pgSz w:w="12240" w:h="15840"/>
          <w:pgMar w:top="1021" w:right="907" w:bottom="964" w:left="1418" w:header="1134" w:footer="652" w:gutter="0"/>
          <w:cols w:space="708"/>
          <w:titlePg/>
          <w:docGrid w:linePitch="360"/>
        </w:sectPr>
      </w:pPr>
    </w:p>
    <w:p w14:paraId="3309D8B7" w14:textId="77777777" w:rsidR="005275F7" w:rsidRDefault="005275F7" w:rsidP="005275F7">
      <w:pPr>
        <w:pStyle w:val="Nagwektabeli"/>
        <w:suppressLineNumbers w:val="0"/>
        <w:jc w:val="left"/>
        <w:rPr>
          <w:bCs w:val="0"/>
        </w:rPr>
      </w:pPr>
      <w:r w:rsidRPr="004B783E">
        <w:rPr>
          <w:bCs w:val="0"/>
        </w:rPr>
        <w:lastRenderedPageBreak/>
        <w:t>KOMUNIKATY OSTRZEGAWCZE</w:t>
      </w:r>
    </w:p>
    <w:p w14:paraId="1BCBB94D" w14:textId="77777777" w:rsidR="005275F7" w:rsidRDefault="005275F7" w:rsidP="005275F7">
      <w:pPr>
        <w:pStyle w:val="Nagwektabeli"/>
        <w:suppressLineNumbers w:val="0"/>
        <w:jc w:val="left"/>
        <w:rPr>
          <w:bCs w:val="0"/>
        </w:rPr>
      </w:pPr>
    </w:p>
    <w:tbl>
      <w:tblPr>
        <w:tblpPr w:leftFromText="141" w:rightFromText="141" w:vertAnchor="text" w:horzAnchor="margin" w:tblpY="145"/>
        <w:tblW w:w="1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223"/>
        <w:gridCol w:w="4379"/>
        <w:gridCol w:w="5151"/>
      </w:tblGrid>
      <w:tr w:rsidR="005275F7" w:rsidRPr="004B783E" w14:paraId="5044AFF8" w14:textId="77777777" w:rsidTr="00BC678B">
        <w:trPr>
          <w:cantSplit/>
          <w:trHeight w:val="718"/>
        </w:trPr>
        <w:tc>
          <w:tcPr>
            <w:tcW w:w="844" w:type="dxa"/>
            <w:shd w:val="clear" w:color="auto" w:fill="E0E0E0"/>
            <w:vAlign w:val="center"/>
          </w:tcPr>
          <w:p w14:paraId="71908A1F" w14:textId="77777777" w:rsidR="005275F7" w:rsidRPr="00AB0E4F" w:rsidRDefault="005275F7" w:rsidP="00BC678B">
            <w:pPr>
              <w:jc w:val="center"/>
              <w:rPr>
                <w:b/>
                <w:bCs/>
              </w:rPr>
            </w:pPr>
            <w:r w:rsidRPr="00AB0E4F">
              <w:rPr>
                <w:b/>
                <w:bCs/>
              </w:rPr>
              <w:t>L</w:t>
            </w:r>
            <w:r>
              <w:rPr>
                <w:b/>
                <w:bCs/>
              </w:rPr>
              <w:t>p</w:t>
            </w:r>
            <w:r w:rsidRPr="00AB0E4F">
              <w:rPr>
                <w:b/>
                <w:bCs/>
              </w:rPr>
              <w:t>.</w:t>
            </w:r>
          </w:p>
        </w:tc>
        <w:tc>
          <w:tcPr>
            <w:tcW w:w="3223" w:type="dxa"/>
            <w:shd w:val="clear" w:color="auto" w:fill="E0E0E0"/>
            <w:vAlign w:val="center"/>
          </w:tcPr>
          <w:p w14:paraId="510FCE95" w14:textId="77777777" w:rsidR="005275F7" w:rsidRPr="00AB0E4F" w:rsidRDefault="005275F7" w:rsidP="00BC678B">
            <w:pPr>
              <w:jc w:val="center"/>
              <w:rPr>
                <w:b/>
                <w:bCs/>
              </w:rPr>
            </w:pPr>
            <w:r w:rsidRPr="00AB0E4F">
              <w:rPr>
                <w:b/>
                <w:bCs/>
              </w:rPr>
              <w:t xml:space="preserve">Rodzaj </w:t>
            </w:r>
            <w:r>
              <w:rPr>
                <w:b/>
                <w:bCs/>
              </w:rPr>
              <w:t xml:space="preserve">komunikatu ostrzegawczego </w:t>
            </w:r>
          </w:p>
        </w:tc>
        <w:tc>
          <w:tcPr>
            <w:tcW w:w="4379" w:type="dxa"/>
            <w:shd w:val="clear" w:color="auto" w:fill="E0E0E0"/>
            <w:vAlign w:val="center"/>
          </w:tcPr>
          <w:p w14:paraId="667505C4" w14:textId="77777777" w:rsidR="005275F7" w:rsidRPr="00AB0E4F" w:rsidRDefault="005275F7" w:rsidP="00BC678B">
            <w:pPr>
              <w:spacing w:before="80" w:after="80"/>
              <w:jc w:val="center"/>
              <w:rPr>
                <w:b/>
                <w:bCs/>
              </w:rPr>
            </w:pPr>
            <w:r w:rsidRPr="00AB0E4F">
              <w:rPr>
                <w:b/>
                <w:bCs/>
              </w:rPr>
              <w:t xml:space="preserve">Ogłoszenie </w:t>
            </w:r>
            <w:r>
              <w:rPr>
                <w:b/>
                <w:bCs/>
              </w:rPr>
              <w:t xml:space="preserve">komunikatu ostrzegawczego </w:t>
            </w:r>
          </w:p>
        </w:tc>
        <w:tc>
          <w:tcPr>
            <w:tcW w:w="5151" w:type="dxa"/>
            <w:shd w:val="clear" w:color="auto" w:fill="E0E0E0"/>
            <w:vAlign w:val="center"/>
          </w:tcPr>
          <w:p w14:paraId="326B0FAA" w14:textId="77777777" w:rsidR="005275F7" w:rsidRPr="00AB0E4F" w:rsidRDefault="005275F7" w:rsidP="00BC678B">
            <w:pPr>
              <w:spacing w:before="80" w:after="80"/>
              <w:jc w:val="center"/>
              <w:rPr>
                <w:b/>
                <w:bCs/>
              </w:rPr>
            </w:pPr>
            <w:r w:rsidRPr="00AB0E4F">
              <w:rPr>
                <w:b/>
                <w:bCs/>
              </w:rPr>
              <w:t xml:space="preserve">Odwołanie </w:t>
            </w:r>
            <w:r>
              <w:rPr>
                <w:b/>
                <w:bCs/>
              </w:rPr>
              <w:t xml:space="preserve">komunikatu ostrzegawczego </w:t>
            </w:r>
          </w:p>
        </w:tc>
      </w:tr>
      <w:tr w:rsidR="005275F7" w:rsidRPr="004B783E" w14:paraId="0981A8CC" w14:textId="77777777" w:rsidTr="00BC678B">
        <w:trPr>
          <w:trHeight w:val="2420"/>
        </w:trPr>
        <w:tc>
          <w:tcPr>
            <w:tcW w:w="844" w:type="dxa"/>
            <w:vAlign w:val="center"/>
          </w:tcPr>
          <w:p w14:paraId="761F944F" w14:textId="77777777" w:rsidR="005275F7" w:rsidRPr="004B783E" w:rsidRDefault="005275F7" w:rsidP="00BC678B">
            <w:pPr>
              <w:jc w:val="center"/>
              <w:rPr>
                <w:b/>
              </w:rPr>
            </w:pPr>
            <w:r w:rsidRPr="004B783E">
              <w:rPr>
                <w:b/>
              </w:rPr>
              <w:t>1</w:t>
            </w:r>
          </w:p>
        </w:tc>
        <w:tc>
          <w:tcPr>
            <w:tcW w:w="3223" w:type="dxa"/>
            <w:vAlign w:val="center"/>
          </w:tcPr>
          <w:p w14:paraId="34898506" w14:textId="77777777" w:rsidR="005275F7" w:rsidRPr="009E6F8B" w:rsidRDefault="005275F7" w:rsidP="00BC678B">
            <w:pPr>
              <w:pStyle w:val="Nagwek2"/>
              <w:ind w:left="576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Komunikat </w:t>
            </w:r>
            <w:r w:rsidRPr="001F1B59">
              <w:rPr>
                <w:rFonts w:ascii="Times New Roman" w:hAnsi="Times New Roman"/>
                <w:sz w:val="24"/>
              </w:rPr>
              <w:t>Regionalnego Systemu Ostrzegania (RSO)</w:t>
            </w:r>
          </w:p>
        </w:tc>
        <w:tc>
          <w:tcPr>
            <w:tcW w:w="4379" w:type="dxa"/>
            <w:vAlign w:val="center"/>
          </w:tcPr>
          <w:p w14:paraId="1AC1076E" w14:textId="77777777" w:rsidR="005275F7" w:rsidRPr="009E6F8B" w:rsidRDefault="005275F7" w:rsidP="00BC678B">
            <w:pPr>
              <w:jc w:val="center"/>
            </w:pPr>
            <w:r>
              <w:t xml:space="preserve">Informacja o zgłoszeniu zagrożenia zawierającego: rodzaj i obszar zagrożenia, zalecenia dla ludności na zagrożonym obszarze oraz inne informacje o zagrożeniu, w tym przewidywany czas jego trwania, przekazywana za pośrednictwem aplikacji RSO. </w:t>
            </w:r>
          </w:p>
        </w:tc>
        <w:tc>
          <w:tcPr>
            <w:tcW w:w="5151" w:type="dxa"/>
          </w:tcPr>
          <w:p w14:paraId="7A46CF0A" w14:textId="77777777" w:rsidR="005275F7" w:rsidRPr="009E6F8B" w:rsidRDefault="005275F7" w:rsidP="00BC678B">
            <w:pPr>
              <w:jc w:val="center"/>
            </w:pPr>
            <w:r>
              <w:t>Informacja o odwołaniu zagrożenia przekazywana za pośrednictwem aplikacji mobilnej RSO</w:t>
            </w:r>
          </w:p>
        </w:tc>
      </w:tr>
      <w:tr w:rsidR="005275F7" w:rsidRPr="004B783E" w14:paraId="6E545EF9" w14:textId="77777777" w:rsidTr="00BC678B">
        <w:trPr>
          <w:trHeight w:val="1990"/>
        </w:trPr>
        <w:tc>
          <w:tcPr>
            <w:tcW w:w="844" w:type="dxa"/>
            <w:vAlign w:val="center"/>
          </w:tcPr>
          <w:p w14:paraId="4E355ED1" w14:textId="77777777" w:rsidR="005275F7" w:rsidRPr="004B783E" w:rsidRDefault="005275F7" w:rsidP="00BC678B">
            <w:pPr>
              <w:jc w:val="center"/>
              <w:rPr>
                <w:b/>
              </w:rPr>
            </w:pPr>
            <w:r w:rsidRPr="004B783E">
              <w:rPr>
                <w:b/>
              </w:rPr>
              <w:t>2</w:t>
            </w:r>
          </w:p>
        </w:tc>
        <w:tc>
          <w:tcPr>
            <w:tcW w:w="3223" w:type="dxa"/>
            <w:vAlign w:val="center"/>
          </w:tcPr>
          <w:p w14:paraId="7083676B" w14:textId="77777777" w:rsidR="005275F7" w:rsidRPr="009E6F8B" w:rsidRDefault="005275F7" w:rsidP="00BC678B">
            <w:pPr>
              <w:jc w:val="center"/>
            </w:pPr>
            <w:r>
              <w:t xml:space="preserve">Komunikat przekazywany przez </w:t>
            </w:r>
            <w:r w:rsidRPr="001F1B59">
              <w:rPr>
                <w:b/>
                <w:bCs/>
              </w:rPr>
              <w:t>redaktorów dzienników oraz wydawców stron internetowych</w:t>
            </w:r>
          </w:p>
        </w:tc>
        <w:tc>
          <w:tcPr>
            <w:tcW w:w="4379" w:type="dxa"/>
            <w:vAlign w:val="center"/>
          </w:tcPr>
          <w:p w14:paraId="7C23587F" w14:textId="77777777" w:rsidR="005275F7" w:rsidRPr="009E6F8B" w:rsidRDefault="005275F7" w:rsidP="00BC678B">
            <w:pPr>
              <w:jc w:val="center"/>
            </w:pPr>
            <w:r>
              <w:t xml:space="preserve">Informacja wizualna (tekstowa lub ikonograficzna) o ogłoszeniu zagrożenia zawierająca: rodzaj i obszar zagrożenia, zalecenia dla ludności na zagrożonym obszarze oraz inne informacje o zagrożeniu, w tym przewidywany czas jego trwania, przekazywana za pośrednictwem dzienników oraz stron internetowych </w:t>
            </w:r>
          </w:p>
        </w:tc>
        <w:tc>
          <w:tcPr>
            <w:tcW w:w="5151" w:type="dxa"/>
            <w:vAlign w:val="center"/>
          </w:tcPr>
          <w:p w14:paraId="7306FE3D" w14:textId="77777777" w:rsidR="005275F7" w:rsidRPr="009E6F8B" w:rsidRDefault="005275F7" w:rsidP="00BC678B">
            <w:pPr>
              <w:jc w:val="center"/>
            </w:pPr>
            <w:r>
              <w:t xml:space="preserve">Informacja wizualna (tekstowa lub </w:t>
            </w:r>
            <w:proofErr w:type="spellStart"/>
            <w:r>
              <w:t>infograficzna</w:t>
            </w:r>
            <w:proofErr w:type="spellEnd"/>
            <w:r>
              <w:t xml:space="preserve">) o odwołaniu zagrożenia przekazywana za pośrednictwem dzienników oraz stron internetowych  </w:t>
            </w:r>
          </w:p>
        </w:tc>
      </w:tr>
      <w:tr w:rsidR="005275F7" w:rsidRPr="004B783E" w14:paraId="750FE6B5" w14:textId="77777777" w:rsidTr="00BC678B">
        <w:trPr>
          <w:trHeight w:val="557"/>
        </w:trPr>
        <w:tc>
          <w:tcPr>
            <w:tcW w:w="844" w:type="dxa"/>
            <w:vAlign w:val="center"/>
          </w:tcPr>
          <w:p w14:paraId="35CC5731" w14:textId="77777777" w:rsidR="005275F7" w:rsidRPr="004B783E" w:rsidRDefault="005275F7" w:rsidP="00BC67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23" w:type="dxa"/>
            <w:vAlign w:val="center"/>
          </w:tcPr>
          <w:p w14:paraId="7B39B974" w14:textId="77777777" w:rsidR="005275F7" w:rsidRDefault="005275F7" w:rsidP="00BC678B">
            <w:pPr>
              <w:jc w:val="center"/>
            </w:pPr>
            <w:r>
              <w:t xml:space="preserve">Komunikat przekazywany przez </w:t>
            </w:r>
            <w:r w:rsidRPr="001F1B59">
              <w:rPr>
                <w:b/>
                <w:bCs/>
              </w:rPr>
              <w:t>nadawcę programu radiowego i telewizyjnego</w:t>
            </w:r>
            <w:r>
              <w:t xml:space="preserve"> oraz operatora ruchomej publicznej sieci telekomunikacyjnej </w:t>
            </w:r>
          </w:p>
        </w:tc>
        <w:tc>
          <w:tcPr>
            <w:tcW w:w="4379" w:type="dxa"/>
            <w:vAlign w:val="center"/>
          </w:tcPr>
          <w:p w14:paraId="708CA25B" w14:textId="77777777" w:rsidR="005275F7" w:rsidRDefault="005275F7" w:rsidP="00BC678B">
            <w:pPr>
              <w:jc w:val="center"/>
            </w:pPr>
            <w:r>
              <w:t xml:space="preserve">Informacja audio lub audiowizualna (tekstowa lub </w:t>
            </w:r>
            <w:proofErr w:type="spellStart"/>
            <w:r>
              <w:t>infograficzna</w:t>
            </w:r>
            <w:proofErr w:type="spellEnd"/>
            <w:r>
              <w:t xml:space="preserve">) o ogłoszeniu zagrożenia zawierająca: rodzaj i obszar zagrożenia, zalecenia dla ludności na zagrożonym obszarze oraz inne informacje o zagrożeniu, w tym przewidywany czas jego trwania, przekazywana za pośrednictwem radia i </w:t>
            </w:r>
            <w:r>
              <w:lastRenderedPageBreak/>
              <w:t>telewizji oraz operatora ruchomej publicznej sieci telekomunikacyjnej</w:t>
            </w:r>
          </w:p>
        </w:tc>
        <w:tc>
          <w:tcPr>
            <w:tcW w:w="5151" w:type="dxa"/>
            <w:vAlign w:val="center"/>
          </w:tcPr>
          <w:p w14:paraId="5E3D69C7" w14:textId="77777777" w:rsidR="005275F7" w:rsidRDefault="005275F7" w:rsidP="00BC678B">
            <w:pPr>
              <w:jc w:val="center"/>
            </w:pPr>
            <w:r>
              <w:lastRenderedPageBreak/>
              <w:t xml:space="preserve">Informacja audio lub audiowizualna (tekstowa lub </w:t>
            </w:r>
            <w:proofErr w:type="spellStart"/>
            <w:r>
              <w:t>infograficzna</w:t>
            </w:r>
            <w:proofErr w:type="spellEnd"/>
            <w:r>
              <w:t xml:space="preserve">) o odwołaniu zagrożenia przekazywana za pośrednictwem radia i telewizji oraz operatora ruchomej publicznej sieci telekomunikacyjnej </w:t>
            </w:r>
          </w:p>
        </w:tc>
      </w:tr>
      <w:tr w:rsidR="005275F7" w:rsidRPr="004B783E" w14:paraId="3ADA3FFE" w14:textId="77777777" w:rsidTr="00BC678B">
        <w:trPr>
          <w:trHeight w:val="1990"/>
        </w:trPr>
        <w:tc>
          <w:tcPr>
            <w:tcW w:w="844" w:type="dxa"/>
            <w:vAlign w:val="center"/>
          </w:tcPr>
          <w:p w14:paraId="7E12B1C6" w14:textId="77777777" w:rsidR="005275F7" w:rsidRDefault="005275F7" w:rsidP="00BC678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23" w:type="dxa"/>
            <w:vAlign w:val="center"/>
          </w:tcPr>
          <w:p w14:paraId="2E3AFB3B" w14:textId="77777777" w:rsidR="005275F7" w:rsidRDefault="005275F7" w:rsidP="00BC678B">
            <w:pPr>
              <w:jc w:val="center"/>
            </w:pPr>
            <w:r>
              <w:t>Komunikat</w:t>
            </w:r>
          </w:p>
          <w:p w14:paraId="27C4DB7B" w14:textId="77777777" w:rsidR="005275F7" w:rsidRPr="001F1B59" w:rsidRDefault="005275F7" w:rsidP="00BC678B">
            <w:pPr>
              <w:jc w:val="center"/>
              <w:rPr>
                <w:b/>
                <w:bCs/>
              </w:rPr>
            </w:pPr>
            <w:r w:rsidRPr="001F1B59">
              <w:rPr>
                <w:b/>
                <w:bCs/>
              </w:rPr>
              <w:t xml:space="preserve"> ALERT RCB</w:t>
            </w:r>
          </w:p>
        </w:tc>
        <w:tc>
          <w:tcPr>
            <w:tcW w:w="4379" w:type="dxa"/>
            <w:vAlign w:val="center"/>
          </w:tcPr>
          <w:p w14:paraId="4624B761" w14:textId="77777777" w:rsidR="005275F7" w:rsidRDefault="005275F7" w:rsidP="00BC678B">
            <w:pPr>
              <w:jc w:val="center"/>
            </w:pPr>
            <w:r>
              <w:t xml:space="preserve">Informacja o ogłoszeniu zagrożenia w postaci krótkiej wiadomości tekstowej wysyłanej na telefon komórkowy na zlecenie Rządowego Centrum Bezpieczeństwa przez operatorów ruchomych publicznych sieci telekomunikacyjnych  </w:t>
            </w:r>
          </w:p>
        </w:tc>
        <w:tc>
          <w:tcPr>
            <w:tcW w:w="5151" w:type="dxa"/>
            <w:vAlign w:val="center"/>
          </w:tcPr>
          <w:p w14:paraId="099BD8D6" w14:textId="77777777" w:rsidR="005275F7" w:rsidRDefault="005275F7" w:rsidP="00BC678B">
            <w:pPr>
              <w:jc w:val="center"/>
            </w:pPr>
          </w:p>
        </w:tc>
      </w:tr>
    </w:tbl>
    <w:p w14:paraId="61D5BA3B" w14:textId="77777777" w:rsidR="005275F7" w:rsidRDefault="005275F7" w:rsidP="005275F7">
      <w:pPr>
        <w:pStyle w:val="Nagwektabeli"/>
        <w:suppressLineNumbers w:val="0"/>
        <w:rPr>
          <w:bCs w:val="0"/>
        </w:rPr>
      </w:pPr>
    </w:p>
    <w:p w14:paraId="5F5643CC" w14:textId="77777777" w:rsidR="005275F7" w:rsidRDefault="005275F7" w:rsidP="005275F7">
      <w:pPr>
        <w:pStyle w:val="Nagwektabeli"/>
        <w:suppressLineNumbers w:val="0"/>
        <w:rPr>
          <w:bCs w:val="0"/>
        </w:rPr>
      </w:pPr>
    </w:p>
    <w:p w14:paraId="0B73C533" w14:textId="77777777" w:rsidR="005275F7" w:rsidRPr="007D03CD" w:rsidRDefault="005275F7" w:rsidP="005275F7">
      <w:pPr>
        <w:spacing w:after="0" w:line="240" w:lineRule="auto"/>
        <w:rPr>
          <w:rFonts w:cs="Calibri"/>
          <w:i/>
          <w:szCs w:val="24"/>
        </w:rPr>
      </w:pPr>
    </w:p>
    <w:p w14:paraId="727A82AF" w14:textId="77777777" w:rsidR="005275F7" w:rsidRDefault="005275F7" w:rsidP="005275F7">
      <w:pPr>
        <w:spacing w:before="80" w:after="0" w:line="240" w:lineRule="auto"/>
        <w:rPr>
          <w:rFonts w:cs="Calibri"/>
          <w:b/>
          <w:bCs/>
          <w:szCs w:val="20"/>
          <w:u w:val="single"/>
        </w:rPr>
      </w:pPr>
    </w:p>
    <w:p w14:paraId="60F461CB" w14:textId="7ABB4C8E" w:rsidR="005275F7" w:rsidRPr="007D03CD" w:rsidRDefault="005275F7" w:rsidP="005275F7">
      <w:pPr>
        <w:spacing w:before="80" w:after="0" w:line="240" w:lineRule="auto"/>
        <w:ind w:left="3260" w:hanging="2835"/>
        <w:rPr>
          <w:rFonts w:cs="Calibri"/>
          <w:i/>
          <w:szCs w:val="24"/>
        </w:rPr>
        <w:sectPr w:rsidR="005275F7" w:rsidRPr="007D03CD" w:rsidSect="005275F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D03CD">
        <w:rPr>
          <w:rFonts w:cs="Calibri"/>
          <w:b/>
          <w:bCs/>
          <w:szCs w:val="20"/>
          <w:u w:val="single"/>
        </w:rPr>
        <w:t>Opracowano na podstawie</w:t>
      </w:r>
      <w:r w:rsidRPr="007D03CD">
        <w:rPr>
          <w:rFonts w:cs="Calibri"/>
          <w:b/>
          <w:bCs/>
          <w:szCs w:val="20"/>
        </w:rPr>
        <w:t>:</w:t>
      </w:r>
      <w:r w:rsidRPr="007D03CD">
        <w:rPr>
          <w:rFonts w:cs="Calibri"/>
          <w:szCs w:val="20"/>
        </w:rPr>
        <w:t xml:space="preserve"> </w:t>
      </w:r>
      <w:r>
        <w:rPr>
          <w:rFonts w:cs="Calibri"/>
          <w:szCs w:val="20"/>
        </w:rPr>
        <w:t xml:space="preserve">      </w:t>
      </w:r>
      <w:r w:rsidRPr="004B783E">
        <w:rPr>
          <w:color w:val="000000"/>
        </w:rPr>
        <w:t>Rozporządzeni</w:t>
      </w:r>
      <w:r>
        <w:rPr>
          <w:color w:val="000000"/>
        </w:rPr>
        <w:t>a</w:t>
      </w:r>
      <w:r w:rsidRPr="004B783E">
        <w:rPr>
          <w:color w:val="000000"/>
        </w:rPr>
        <w:t xml:space="preserve"> </w:t>
      </w:r>
      <w:r>
        <w:rPr>
          <w:color w:val="000000"/>
        </w:rPr>
        <w:t xml:space="preserve">Ministra Spraw Wewnętrznych i Administracji z dnia 14 maja 2025 roku w sprawie alarmów </w:t>
      </w:r>
      <w:r>
        <w:rPr>
          <w:color w:val="000000"/>
        </w:rPr>
        <w:br/>
        <w:t>i komunikatów ostrzegawczych (Dz.U. z 2025r. poz. 645).</w:t>
      </w:r>
    </w:p>
    <w:p w14:paraId="7E7E8BE4" w14:textId="77777777" w:rsidR="00F91697" w:rsidRDefault="00F91697" w:rsidP="005275F7"/>
    <w:sectPr w:rsidR="00F91697" w:rsidSect="005275F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8A15" w14:textId="77777777" w:rsidR="005275F7" w:rsidRDefault="005275F7">
    <w:pPr>
      <w:pStyle w:val="Stopka"/>
      <w:framePr w:wrap="around" w:vAnchor="text" w:hAnchor="margin" w:xAlign="right" w:y="1"/>
      <w:rPr>
        <w:rStyle w:val="Numerstrony"/>
        <w:rFonts w:eastAsia="SimSun"/>
      </w:rPr>
    </w:pPr>
    <w:r>
      <w:rPr>
        <w:rStyle w:val="Numerstrony"/>
        <w:rFonts w:eastAsia="SimSun"/>
      </w:rPr>
      <w:fldChar w:fldCharType="begin"/>
    </w:r>
    <w:r>
      <w:rPr>
        <w:rStyle w:val="Numerstrony"/>
        <w:rFonts w:eastAsia="SimSun"/>
      </w:rPr>
      <w:instrText xml:space="preserve">PAGE  </w:instrText>
    </w:r>
    <w:r>
      <w:rPr>
        <w:rStyle w:val="Numerstrony"/>
        <w:rFonts w:eastAsia="SimSun"/>
      </w:rPr>
      <w:fldChar w:fldCharType="end"/>
    </w:r>
  </w:p>
  <w:p w14:paraId="51B5F93B" w14:textId="77777777" w:rsidR="005275F7" w:rsidRDefault="005275F7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4CCE" w14:textId="77777777" w:rsidR="005275F7" w:rsidRPr="005428A1" w:rsidRDefault="005275F7">
    <w:pPr>
      <w:pStyle w:val="Stopka"/>
      <w:framePr w:wrap="around" w:vAnchor="text" w:hAnchor="margin" w:xAlign="right" w:y="1"/>
      <w:rPr>
        <w:rStyle w:val="Numerstrony"/>
        <w:rFonts w:eastAsia="SimSun"/>
        <w:sz w:val="20"/>
        <w:szCs w:val="20"/>
      </w:rPr>
    </w:pPr>
    <w:r w:rsidRPr="005428A1">
      <w:rPr>
        <w:rStyle w:val="Numerstrony"/>
        <w:rFonts w:eastAsia="SimSun"/>
        <w:sz w:val="20"/>
        <w:szCs w:val="20"/>
      </w:rPr>
      <w:fldChar w:fldCharType="begin"/>
    </w:r>
    <w:r w:rsidRPr="005428A1">
      <w:rPr>
        <w:rStyle w:val="Numerstrony"/>
        <w:rFonts w:eastAsia="SimSun"/>
        <w:sz w:val="20"/>
        <w:szCs w:val="20"/>
      </w:rPr>
      <w:instrText xml:space="preserve">PAGE  </w:instrText>
    </w:r>
    <w:r w:rsidRPr="005428A1">
      <w:rPr>
        <w:rStyle w:val="Numerstrony"/>
        <w:rFonts w:eastAsia="SimSun"/>
        <w:sz w:val="20"/>
        <w:szCs w:val="20"/>
      </w:rPr>
      <w:fldChar w:fldCharType="separate"/>
    </w:r>
    <w:r>
      <w:rPr>
        <w:rStyle w:val="Numerstrony"/>
        <w:rFonts w:eastAsia="SimSun"/>
        <w:noProof/>
        <w:sz w:val="20"/>
        <w:szCs w:val="20"/>
      </w:rPr>
      <w:t>26</w:t>
    </w:r>
    <w:r w:rsidRPr="005428A1">
      <w:rPr>
        <w:rStyle w:val="Numerstrony"/>
        <w:rFonts w:eastAsia="SimSun"/>
        <w:sz w:val="20"/>
        <w:szCs w:val="20"/>
      </w:rPr>
      <w:fldChar w:fldCharType="end"/>
    </w:r>
  </w:p>
  <w:p w14:paraId="03B56610" w14:textId="77777777" w:rsidR="005275F7" w:rsidRDefault="005275F7">
    <w:pPr>
      <w:pStyle w:val="Stopka"/>
      <w:tabs>
        <w:tab w:val="left" w:pos="780"/>
      </w:tabs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A2"/>
    <w:rsid w:val="005275F7"/>
    <w:rsid w:val="00563542"/>
    <w:rsid w:val="005B66AA"/>
    <w:rsid w:val="00831AC7"/>
    <w:rsid w:val="00C970A2"/>
    <w:rsid w:val="00DD00CC"/>
    <w:rsid w:val="00F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B59B"/>
  <w15:chartTrackingRefBased/>
  <w15:docId w15:val="{446F3511-C33B-45F5-AD15-1BCE592E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5F7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7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9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97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9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9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9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9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97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0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0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0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0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0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0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0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70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0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0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0A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527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semiHidden/>
    <w:rsid w:val="005275F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StopkaZnak1">
    <w:name w:val="Stopka Znak1"/>
    <w:link w:val="Stopka"/>
    <w:uiPriority w:val="99"/>
    <w:rsid w:val="005275F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5275F7"/>
  </w:style>
  <w:style w:type="paragraph" w:customStyle="1" w:styleId="Nagwektabeli">
    <w:name w:val="Nagłówek tabeli"/>
    <w:basedOn w:val="Normalny"/>
    <w:rsid w:val="005275F7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cszulc</dc:creator>
  <cp:keywords/>
  <dc:description/>
  <cp:lastModifiedBy>cszulc</cp:lastModifiedBy>
  <cp:revision>2</cp:revision>
  <dcterms:created xsi:type="dcterms:W3CDTF">2025-09-22T08:48:00Z</dcterms:created>
  <dcterms:modified xsi:type="dcterms:W3CDTF">2025-09-22T08:50:00Z</dcterms:modified>
</cp:coreProperties>
</file>