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9" w:rsidRDefault="00E77DBB">
      <w:pPr>
        <w:pStyle w:val="Normalny1"/>
        <w:rPr>
          <w:b/>
          <w:sz w:val="22"/>
          <w:szCs w:val="22"/>
        </w:rPr>
      </w:pPr>
      <w:r>
        <w:rPr>
          <w:b/>
          <w:sz w:val="22"/>
          <w:szCs w:val="22"/>
        </w:rPr>
        <w:t>Znak sprawy: GK.7021.2.2019</w:t>
      </w:r>
    </w:p>
    <w:p w:rsidR="00254E69" w:rsidRDefault="00E77DBB">
      <w:pPr>
        <w:pStyle w:val="Normalny1"/>
        <w:jc w:val="center"/>
      </w:pPr>
      <w:r>
        <w:rPr>
          <w:b/>
          <w:sz w:val="22"/>
          <w:szCs w:val="22"/>
        </w:rPr>
        <w:t>UMOWA</w:t>
      </w:r>
    </w:p>
    <w:p w:rsidR="00254E69" w:rsidRDefault="00254E69">
      <w:pPr>
        <w:pStyle w:val="Normalny1"/>
        <w:jc w:val="center"/>
        <w:rPr>
          <w:sz w:val="22"/>
          <w:szCs w:val="22"/>
        </w:rPr>
      </w:pP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……………………………… r. pomiędzy Gminą Prostki, z siedzibą w Prostkach przy                   ul. 1 Maja 44B, 19-355 Prostki, NIP 848-182-62-83 (Odbiorca: Urząd Gminy Prostki, ul. 1 Maja 44B, 19-335 Prostki), </w:t>
      </w:r>
      <w:r>
        <w:rPr>
          <w:sz w:val="22"/>
          <w:szCs w:val="22"/>
        </w:rPr>
        <w:t xml:space="preserve">reprezentowaną przez Wójta Gminy – Rafała Wilczewskiego przy kontrasygnacie Skarbnika Gminy – Moniki </w:t>
      </w:r>
      <w:proofErr w:type="spellStart"/>
      <w:r>
        <w:rPr>
          <w:sz w:val="22"/>
          <w:szCs w:val="22"/>
        </w:rPr>
        <w:t>Mikielskiej</w:t>
      </w:r>
      <w:proofErr w:type="spellEnd"/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>zwaną dalej „Zamawiającym”</w:t>
      </w: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 </w:t>
      </w:r>
    </w:p>
    <w:p w:rsidR="00254E69" w:rsidRDefault="00E77DBB">
      <w:pPr>
        <w:pStyle w:val="Normalny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…………………………………………………………………………………………………………..., adres ……………………………………………………………………………..……………………….</w:t>
      </w: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>NIP ………………………………………</w:t>
      </w:r>
      <w:r>
        <w:rPr>
          <w:sz w:val="22"/>
          <w:szCs w:val="22"/>
        </w:rPr>
        <w:t>…., REGON ………………………………………………</w:t>
      </w: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Umowy „Wykonawcą”</w:t>
      </w:r>
    </w:p>
    <w:p w:rsidR="00254E69" w:rsidRDefault="00E77DBB">
      <w:pPr>
        <w:pStyle w:val="Normalny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254E69" w:rsidRDefault="00E77DBB">
      <w:pPr>
        <w:pStyle w:val="Normalny1"/>
        <w:jc w:val="both"/>
      </w:pPr>
      <w:r>
        <w:rPr>
          <w:sz w:val="22"/>
          <w:szCs w:val="22"/>
        </w:rPr>
        <w:t>Niniejsza umowa zostaje zawarta w wyniku udzielenia zamówienia w trybie zapytania ofertowego znak GK.7021.2.2019 z dnia 02.01.2019 r. przeprowadzonego zgodnie z Zarządzeniem nr 113.</w:t>
      </w:r>
      <w:r>
        <w:rPr>
          <w:sz w:val="22"/>
          <w:szCs w:val="22"/>
        </w:rPr>
        <w:t>2018 Wójta Gminy Prostki z dnia 01.10.2018 r. w sprawie zasad udzielania zamówień o wartości nieprzekraczającej równowartości wskazanej w art. 4 pkt 8 ustawy z dnia 29 stycznia 2004 r. -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 z 2018 r. poz. 1986) na potrzeb</w:t>
      </w:r>
      <w:r>
        <w:rPr>
          <w:sz w:val="22"/>
          <w:szCs w:val="22"/>
        </w:rPr>
        <w:t>y Urzędu Gminy Prostki i Gminy Prostki oraz załącznika do w/w Zarządzenia nr 113.2018 w postaci Regulaminu udzielania zamówień publicznych o wartości nieprzekraczającej kwoty wskazanej w art. 4 pkt 8 ustawy - Prawo zamówień publicznych.</w:t>
      </w:r>
      <w:r>
        <w:rPr>
          <w:sz w:val="22"/>
          <w:szCs w:val="22"/>
          <w:shd w:val="clear" w:color="auto" w:fill="FFFF00"/>
        </w:rPr>
        <w:t xml:space="preserve"> 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254E69" w:rsidRDefault="00E77DBB">
      <w:pPr>
        <w:pStyle w:val="Normalny1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Zamawiający zl</w:t>
      </w:r>
      <w:r>
        <w:rPr>
          <w:sz w:val="22"/>
          <w:szCs w:val="22"/>
        </w:rPr>
        <w:t xml:space="preserve">eca, a Wykonawca przyjmuje do wykonania zadanie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>: „</w:t>
      </w:r>
      <w:r>
        <w:rPr>
          <w:b/>
          <w:bCs/>
          <w:color w:val="000000"/>
          <w:sz w:val="22"/>
          <w:szCs w:val="22"/>
        </w:rPr>
        <w:t xml:space="preserve">Zakup oraz dostawę </w:t>
      </w:r>
      <w:r>
        <w:rPr>
          <w:b/>
          <w:color w:val="000000"/>
          <w:sz w:val="22"/>
          <w:szCs w:val="22"/>
        </w:rPr>
        <w:t>ż</w:t>
      </w:r>
      <w:r>
        <w:rPr>
          <w:b/>
          <w:bCs/>
          <w:color w:val="000000"/>
          <w:sz w:val="22"/>
          <w:szCs w:val="22"/>
        </w:rPr>
        <w:t>wiru samochodami samowyładowczymi w celu naprawy dróg gminnych na terenie Gminy Prostki w 2019 roku”</w:t>
      </w:r>
      <w:r>
        <w:rPr>
          <w:sz w:val="22"/>
          <w:szCs w:val="22"/>
        </w:rPr>
        <w:t xml:space="preserve"> obejmującą zakup i dowóz żwiru o frakcjach jak w zapytaniu ofertowym w miejsca wsk</w:t>
      </w:r>
      <w:r>
        <w:rPr>
          <w:sz w:val="22"/>
          <w:szCs w:val="22"/>
        </w:rPr>
        <w:t>azane przez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cego.</w:t>
      </w:r>
      <w:r>
        <w:rPr>
          <w:b/>
          <w:color w:val="000000"/>
          <w:sz w:val="22"/>
          <w:szCs w:val="22"/>
        </w:rPr>
        <w:t xml:space="preserve"> 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254E69" w:rsidRDefault="00E77DBB">
      <w:pPr>
        <w:pStyle w:val="Normalny1"/>
        <w:numPr>
          <w:ilvl w:val="3"/>
          <w:numId w:val="1"/>
        </w:numPr>
        <w:spacing w:line="240" w:lineRule="atLeast"/>
        <w:ind w:left="284" w:hanging="284"/>
        <w:jc w:val="both"/>
      </w:pPr>
      <w:r>
        <w:rPr>
          <w:sz w:val="22"/>
          <w:szCs w:val="22"/>
        </w:rPr>
        <w:t>Umowa realizowana b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dzie od daty podpisania umowy sukcesywnie do 31.12.2018 r. Terminy dostaw żwiru  na poszczególne odcinki dróg gminnych b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dą ka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dorazowo ustalane przez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cego. Wykonawca b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 xml:space="preserve">dzie poinformowany o tych </w:t>
      </w:r>
      <w:r>
        <w:rPr>
          <w:sz w:val="22"/>
          <w:szCs w:val="22"/>
        </w:rPr>
        <w:t>ustaleniach drogą telefoniczną.</w:t>
      </w:r>
    </w:p>
    <w:p w:rsidR="00254E69" w:rsidRDefault="00E77DBB">
      <w:pPr>
        <w:pStyle w:val="Normalny1"/>
        <w:numPr>
          <w:ilvl w:val="3"/>
          <w:numId w:val="1"/>
        </w:numPr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po powzi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ciu wiadomo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o dostawie danej ilo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żwiru powinien w ci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gu 2 dni       lub w terminie uzgodnionym z Zamawiającym, dostarczy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towar na miejsce wskazane każdorazowo przez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 xml:space="preserve">cego, stosownie do jego </w:t>
      </w:r>
      <w:r>
        <w:rPr>
          <w:sz w:val="22"/>
          <w:szCs w:val="22"/>
        </w:rPr>
        <w:t>potrzeb.</w:t>
      </w:r>
    </w:p>
    <w:p w:rsidR="00254E69" w:rsidRDefault="00E77DBB">
      <w:pPr>
        <w:pStyle w:val="Normalny1"/>
        <w:numPr>
          <w:ilvl w:val="3"/>
          <w:numId w:val="1"/>
        </w:numPr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przewiduje możliwość zakupu żwiru w cenie nie uwzględniającej kosztów dostawy                  i odbiór samochodami wynajętymi przez Zamawiającego. 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254E69" w:rsidRDefault="00E77DBB">
      <w:pPr>
        <w:pStyle w:val="Normalny1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 zobowi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zuje si</w:t>
      </w:r>
      <w:r>
        <w:rPr>
          <w:rFonts w:eastAsia="TimesNewRoman"/>
          <w:sz w:val="22"/>
          <w:szCs w:val="22"/>
        </w:rPr>
        <w:t xml:space="preserve">ę </w:t>
      </w:r>
      <w:r>
        <w:rPr>
          <w:sz w:val="22"/>
          <w:szCs w:val="22"/>
        </w:rPr>
        <w:t>do :</w:t>
      </w:r>
    </w:p>
    <w:p w:rsidR="00254E69" w:rsidRDefault="00E77DBB">
      <w:pPr>
        <w:pStyle w:val="Normalny1"/>
        <w:numPr>
          <w:ilvl w:val="4"/>
          <w:numId w:val="4"/>
        </w:numPr>
        <w:spacing w:line="240" w:lineRule="atLeas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Zgłaszania zapotrzebowania na żwir telefonicznie </w:t>
      </w:r>
      <w:r>
        <w:rPr>
          <w:sz w:val="22"/>
          <w:szCs w:val="22"/>
        </w:rPr>
        <w:t>i wskazania ilości, terminu i miejsca dostawy.</w:t>
      </w:r>
    </w:p>
    <w:p w:rsidR="00254E69" w:rsidRDefault="00E77DBB">
      <w:pPr>
        <w:pStyle w:val="Normalny1"/>
        <w:numPr>
          <w:ilvl w:val="4"/>
          <w:numId w:val="4"/>
        </w:numPr>
        <w:spacing w:line="240" w:lineRule="atLeas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Zapłaty za dostarczony przedmiot umowy wg postanowie</w:t>
      </w:r>
      <w:r>
        <w:rPr>
          <w:rFonts w:eastAsia="TimesNewRoman"/>
          <w:sz w:val="22"/>
          <w:szCs w:val="22"/>
        </w:rPr>
        <w:t xml:space="preserve">ń </w:t>
      </w:r>
      <w:r>
        <w:rPr>
          <w:sz w:val="22"/>
          <w:szCs w:val="22"/>
        </w:rPr>
        <w:t>§6.</w:t>
      </w:r>
    </w:p>
    <w:p w:rsidR="00254E69" w:rsidRDefault="00E77DBB">
      <w:pPr>
        <w:pStyle w:val="Normalny1"/>
        <w:numPr>
          <w:ilvl w:val="4"/>
          <w:numId w:val="4"/>
        </w:numPr>
        <w:spacing w:line="240" w:lineRule="atLeas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Wyznaczenia osoby (ewentualnie osób) do kontaktów z Wykonawc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, które b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zajmowały    si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 xml:space="preserve"> uzgadnianiem terminu dostaw, wskazywaniem miejsc wyładunku oraz potwierdzaniem ilo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i jako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dostarczanego materiału.</w:t>
      </w:r>
    </w:p>
    <w:p w:rsidR="00254E69" w:rsidRDefault="00E77DBB">
      <w:pPr>
        <w:pStyle w:val="Normalny1"/>
        <w:numPr>
          <w:ilvl w:val="0"/>
          <w:numId w:val="3"/>
        </w:numPr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zobowi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zuje si</w:t>
      </w:r>
      <w:r>
        <w:rPr>
          <w:rFonts w:eastAsia="TimesNewRoman"/>
          <w:sz w:val="22"/>
          <w:szCs w:val="22"/>
        </w:rPr>
        <w:t xml:space="preserve">ę </w:t>
      </w:r>
      <w:r>
        <w:rPr>
          <w:sz w:val="22"/>
          <w:szCs w:val="22"/>
        </w:rPr>
        <w:t>do :</w:t>
      </w:r>
    </w:p>
    <w:p w:rsidR="00254E69" w:rsidRDefault="00E77DBB">
      <w:pPr>
        <w:pStyle w:val="Normalny1"/>
        <w:numPr>
          <w:ilvl w:val="4"/>
          <w:numId w:val="5"/>
        </w:numPr>
        <w:spacing w:line="240" w:lineRule="atLeast"/>
        <w:ind w:left="567" w:hanging="283"/>
        <w:jc w:val="both"/>
      </w:pPr>
      <w:r>
        <w:rPr>
          <w:sz w:val="22"/>
          <w:szCs w:val="22"/>
        </w:rPr>
        <w:t>Sukcesywnego dostarczania przedmiotu umowy do miejsc wskazanych przez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cego    w terminach usta</w:t>
      </w:r>
      <w:r>
        <w:rPr>
          <w:sz w:val="22"/>
          <w:szCs w:val="22"/>
        </w:rPr>
        <w:t>lonych zgodnie z  § 3 i § 4 ust. 1 niniejszej umowy.</w:t>
      </w:r>
    </w:p>
    <w:p w:rsidR="00254E69" w:rsidRDefault="00E77DBB">
      <w:pPr>
        <w:pStyle w:val="Normalny1"/>
        <w:numPr>
          <w:ilvl w:val="4"/>
          <w:numId w:val="5"/>
        </w:numPr>
        <w:spacing w:line="240" w:lineRule="atLeas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Zapewnienia kontroli nad rozładunkiem, przestrzegania warunków BHP.</w:t>
      </w:r>
    </w:p>
    <w:p w:rsidR="00254E69" w:rsidRDefault="00E77DBB">
      <w:pPr>
        <w:pStyle w:val="Normalny1"/>
        <w:numPr>
          <w:ilvl w:val="4"/>
          <w:numId w:val="5"/>
        </w:numPr>
        <w:spacing w:line="240" w:lineRule="atLeas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Ponoszenia odpowiedzialno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z tytułu gwarancji za dostarczon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jako</w:t>
      </w:r>
      <w:r>
        <w:rPr>
          <w:rFonts w:eastAsia="TimesNewRoman"/>
          <w:sz w:val="22"/>
          <w:szCs w:val="22"/>
        </w:rPr>
        <w:t xml:space="preserve">ść </w:t>
      </w:r>
      <w:r>
        <w:rPr>
          <w:sz w:val="22"/>
          <w:szCs w:val="22"/>
        </w:rPr>
        <w:t>towaru.</w:t>
      </w:r>
    </w:p>
    <w:p w:rsidR="00254E69" w:rsidRDefault="00E77DBB">
      <w:pPr>
        <w:pStyle w:val="Normalny1"/>
        <w:numPr>
          <w:ilvl w:val="4"/>
          <w:numId w:val="5"/>
        </w:numPr>
        <w:spacing w:line="240" w:lineRule="atLeas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Zabezpieczenia terenu rozładunku towaru zgodnie z przepis</w:t>
      </w:r>
      <w:r>
        <w:rPr>
          <w:sz w:val="22"/>
          <w:szCs w:val="22"/>
        </w:rPr>
        <w:t>ami BHP ze szczególnym uwzgl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dnieniem zabezpieczenia przed dost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pem osób trzecich.</w:t>
      </w:r>
    </w:p>
    <w:p w:rsidR="00254E69" w:rsidRDefault="00E77DBB">
      <w:pPr>
        <w:pStyle w:val="Normalny1"/>
        <w:numPr>
          <w:ilvl w:val="4"/>
          <w:numId w:val="5"/>
        </w:numPr>
        <w:spacing w:line="240" w:lineRule="atLeas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Sporz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dzenie zestawienia ilo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i miejsca dostaw żwiru potwierdzonego przez osob</w:t>
      </w:r>
      <w:r>
        <w:rPr>
          <w:rFonts w:eastAsia="TimesNewRoman"/>
          <w:sz w:val="22"/>
          <w:szCs w:val="22"/>
        </w:rPr>
        <w:t xml:space="preserve">ę </w:t>
      </w:r>
      <w:r>
        <w:rPr>
          <w:sz w:val="22"/>
          <w:szCs w:val="22"/>
        </w:rPr>
        <w:t>upowa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nion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.</w:t>
      </w:r>
    </w:p>
    <w:p w:rsidR="00254E69" w:rsidRDefault="00E77DBB">
      <w:pPr>
        <w:pStyle w:val="Normalny1"/>
        <w:numPr>
          <w:ilvl w:val="4"/>
          <w:numId w:val="5"/>
        </w:numPr>
        <w:spacing w:line="240" w:lineRule="atLeas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Pokrycia wszelkich ewentualnych szkód powstałych w trakcie realizacji przedmio</w:t>
      </w:r>
      <w:r>
        <w:rPr>
          <w:sz w:val="22"/>
          <w:szCs w:val="22"/>
        </w:rPr>
        <w:t>tu umowy.</w:t>
      </w:r>
    </w:p>
    <w:p w:rsidR="00277FB9" w:rsidRDefault="00277FB9">
      <w:pPr>
        <w:pStyle w:val="Normalny1"/>
        <w:numPr>
          <w:ilvl w:val="4"/>
          <w:numId w:val="5"/>
        </w:numPr>
        <w:spacing w:line="240" w:lineRule="atLeas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Pokrycia w całości kosztów transportu.</w:t>
      </w:r>
    </w:p>
    <w:p w:rsidR="00254E69" w:rsidRDefault="00254E69" w:rsidP="00277FB9">
      <w:pPr>
        <w:pStyle w:val="Normalny1"/>
        <w:spacing w:line="240" w:lineRule="atLeast"/>
        <w:ind w:left="567"/>
        <w:jc w:val="both"/>
        <w:rPr>
          <w:sz w:val="22"/>
          <w:szCs w:val="22"/>
          <w:highlight w:val="yellow"/>
        </w:rPr>
      </w:pP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254E69" w:rsidRDefault="00E77DBB">
      <w:pPr>
        <w:pStyle w:val="Normalny1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 wymaga aby dostarczana pospółka frakcji 0-65 mm, piasek frakcji 0-2 mm jak i żwir                 0-31,5 odpowiadały normie PN-EN 13043:2004 Kruszywa mineralne – Kruszywa naturalne do nawierz</w:t>
      </w:r>
      <w:r>
        <w:rPr>
          <w:sz w:val="22"/>
          <w:szCs w:val="22"/>
        </w:rPr>
        <w:t>chni drogowych - żwir i mieszanka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254E69" w:rsidRDefault="00E77DBB">
      <w:pPr>
        <w:pStyle w:val="Normalny1"/>
        <w:ind w:left="284" w:right="282" w:hanging="284"/>
        <w:jc w:val="both"/>
      </w:pPr>
      <w:r>
        <w:rPr>
          <w:sz w:val="22"/>
          <w:szCs w:val="22"/>
        </w:rPr>
        <w:t>1. Zamawiającym oraz Nabywcą przedmiotu zamówienia jest Gmina Prostki, ul. 1 Maja 44B,                19-335 Prostki, NIP 848-182-62-83, Odbiorcą jest Urząd Gminy Prostki, ul.1 Maja 44B, 19-335 Prostki</w:t>
      </w:r>
    </w:p>
    <w:p w:rsidR="00254E69" w:rsidRDefault="00E77DBB">
      <w:pPr>
        <w:pStyle w:val="Normalny1"/>
        <w:spacing w:after="60"/>
        <w:ind w:right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>Wynagrodzenie, za realizację Umowy wyraża się kwotami</w:t>
      </w:r>
      <w:r>
        <w:rPr>
          <w:b/>
          <w:bCs/>
          <w:sz w:val="22"/>
          <w:szCs w:val="22"/>
        </w:rPr>
        <w:t>:</w:t>
      </w:r>
    </w:p>
    <w:tbl>
      <w:tblPr>
        <w:tblStyle w:val="Tabela-Siatka"/>
        <w:tblW w:w="9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598"/>
        <w:gridCol w:w="4270"/>
        <w:gridCol w:w="1966"/>
        <w:gridCol w:w="1967"/>
      </w:tblGrid>
      <w:tr w:rsidR="00254E69" w:rsidTr="00277FB9">
        <w:tc>
          <w:tcPr>
            <w:tcW w:w="5103" w:type="dxa"/>
            <w:gridSpan w:val="3"/>
            <w:shd w:val="clear" w:color="auto" w:fill="auto"/>
          </w:tcPr>
          <w:p w:rsidR="00254E69" w:rsidRDefault="00E77DBB" w:rsidP="00277FB9">
            <w:pPr>
              <w:pStyle w:val="Normalny1"/>
              <w:spacing w:before="60" w:after="60"/>
              <w:ind w:right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a) w przypadku zakupu i dostawy żwiru</w:t>
            </w:r>
          </w:p>
        </w:tc>
        <w:tc>
          <w:tcPr>
            <w:tcW w:w="1966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both"/>
              <w:rPr>
                <w:bCs/>
                <w:sz w:val="20"/>
                <w:szCs w:val="20"/>
              </w:rPr>
            </w:pP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>
            <w:pPr>
              <w:pStyle w:val="Normalny1"/>
              <w:spacing w:after="60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pospółka frakcji 0-65mm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66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piasek płukany frakcji 0-2 mm</w:t>
            </w:r>
          </w:p>
        </w:tc>
        <w:tc>
          <w:tcPr>
            <w:tcW w:w="1966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kruszywo naturalne </w:t>
            </w:r>
            <w:r>
              <w:rPr>
                <w:sz w:val="20"/>
                <w:szCs w:val="20"/>
              </w:rPr>
              <w:t>frakcji 2-16 mm</w:t>
            </w:r>
          </w:p>
        </w:tc>
        <w:tc>
          <w:tcPr>
            <w:tcW w:w="1966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kruszywo naturalne frakcji 16-32 mm   </w:t>
            </w:r>
          </w:p>
        </w:tc>
        <w:tc>
          <w:tcPr>
            <w:tcW w:w="1966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rPr>
          <w:trHeight w:val="415"/>
        </w:trPr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Normalny1"/>
              <w:ind w:right="28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mieszanka drogowa w proporcji 50/50 z piasku  0-5 i żwiru  frakcji 31,5mm    </w:t>
            </w:r>
          </w:p>
        </w:tc>
        <w:tc>
          <w:tcPr>
            <w:tcW w:w="1966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sz w:val="20"/>
                <w:szCs w:val="20"/>
              </w:rPr>
            </w:pPr>
          </w:p>
          <w:p w:rsidR="00254E69" w:rsidRDefault="00E77DBB" w:rsidP="00277FB9">
            <w:pPr>
              <w:pStyle w:val="Normalny1"/>
              <w:ind w:right="28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</w:p>
          <w:p w:rsidR="00254E69" w:rsidRDefault="00E77DBB" w:rsidP="00277FB9">
            <w:pPr>
              <w:pStyle w:val="Normalny1"/>
              <w:ind w:right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277FB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  <w:r w:rsidRPr="00277FB9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Spistreci1"/>
              <w:rPr>
                <w:sz w:val="20"/>
              </w:rPr>
            </w:pPr>
            <w:r>
              <w:rPr>
                <w:sz w:val="20"/>
              </w:rPr>
              <w:t xml:space="preserve">mieszanka drogowa w proporcji 50/50 z piasku </w:t>
            </w:r>
          </w:p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0-5 i żwiru kruszonego frakcji 31,5 mm</w:t>
            </w:r>
          </w:p>
        </w:tc>
        <w:tc>
          <w:tcPr>
            <w:tcW w:w="1966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sz w:val="20"/>
                <w:szCs w:val="20"/>
              </w:rPr>
            </w:pPr>
          </w:p>
          <w:p w:rsidR="00254E69" w:rsidRDefault="00E77DBB" w:rsidP="00277FB9">
            <w:pPr>
              <w:pStyle w:val="Normalny1"/>
              <w:ind w:right="28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</w:p>
          <w:p w:rsidR="00254E69" w:rsidRDefault="00E77DBB" w:rsidP="00277FB9">
            <w:pPr>
              <w:pStyle w:val="Normalny1"/>
              <w:ind w:right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5103" w:type="dxa"/>
            <w:gridSpan w:val="3"/>
            <w:shd w:val="clear" w:color="auto" w:fill="auto"/>
          </w:tcPr>
          <w:p w:rsidR="00254E69" w:rsidRDefault="00E77DBB" w:rsidP="00277FB9">
            <w:pPr>
              <w:pStyle w:val="Normalny1"/>
              <w:spacing w:before="60" w:after="60"/>
              <w:ind w:right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b) w przypadku zakupu żwiru (bez kosztów dostawy)</w:t>
            </w:r>
          </w:p>
        </w:tc>
        <w:tc>
          <w:tcPr>
            <w:tcW w:w="1966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pospółka frakcji 0-65mm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66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piasek </w:t>
            </w:r>
            <w:r>
              <w:rPr>
                <w:sz w:val="20"/>
                <w:szCs w:val="20"/>
              </w:rPr>
              <w:t>płukany frakcji 0-2 mm</w:t>
            </w:r>
          </w:p>
        </w:tc>
        <w:tc>
          <w:tcPr>
            <w:tcW w:w="1966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kruszywo naturalne frakcji 2-16 mm</w:t>
            </w:r>
          </w:p>
        </w:tc>
        <w:tc>
          <w:tcPr>
            <w:tcW w:w="1966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kruszywo naturalne frakcji 16-32 mm   </w:t>
            </w:r>
          </w:p>
        </w:tc>
        <w:tc>
          <w:tcPr>
            <w:tcW w:w="1966" w:type="dxa"/>
            <w:shd w:val="clear" w:color="auto" w:fill="auto"/>
          </w:tcPr>
          <w:p w:rsidR="00254E69" w:rsidRDefault="00E77DBB" w:rsidP="00277FB9">
            <w:pPr>
              <w:pStyle w:val="Normalny1"/>
              <w:ind w:right="28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mieszanka drogowa w proporcji 50/50 z piasku  0-5 i żwiru  frakcji 31,5mm    </w:t>
            </w:r>
          </w:p>
        </w:tc>
        <w:tc>
          <w:tcPr>
            <w:tcW w:w="1966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sz w:val="20"/>
                <w:szCs w:val="20"/>
              </w:rPr>
            </w:pPr>
          </w:p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</w:p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  <w:tr w:rsidR="00254E69" w:rsidTr="00277FB9">
        <w:tc>
          <w:tcPr>
            <w:tcW w:w="235" w:type="dxa"/>
            <w:shd w:val="clear" w:color="auto" w:fill="auto"/>
          </w:tcPr>
          <w:p w:rsidR="00254E69" w:rsidRDefault="00254E69">
            <w:pPr>
              <w:pStyle w:val="Normalny1"/>
              <w:spacing w:after="60"/>
              <w:ind w:right="28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54E69" w:rsidRDefault="00277FB9" w:rsidP="00277FB9">
            <w:pPr>
              <w:pStyle w:val="Normalny1"/>
              <w:ind w:right="282"/>
              <w:jc w:val="right"/>
              <w:rPr>
                <w:bCs/>
                <w:sz w:val="20"/>
                <w:szCs w:val="20"/>
              </w:rPr>
            </w:pPr>
            <w:r w:rsidRPr="00277FB9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4270" w:type="dxa"/>
            <w:shd w:val="clear" w:color="auto" w:fill="auto"/>
          </w:tcPr>
          <w:p w:rsidR="00254E69" w:rsidRDefault="00E77DBB" w:rsidP="00277FB9">
            <w:pPr>
              <w:pStyle w:val="Spistreci1"/>
              <w:rPr>
                <w:sz w:val="20"/>
              </w:rPr>
            </w:pPr>
            <w:r>
              <w:rPr>
                <w:sz w:val="20"/>
              </w:rPr>
              <w:t xml:space="preserve">mieszanka drogowa w proporcji 50/50 z piasku </w:t>
            </w:r>
          </w:p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0-5 i żwiru kruszonego frakcji 31,5 mm</w:t>
            </w:r>
          </w:p>
        </w:tc>
        <w:tc>
          <w:tcPr>
            <w:tcW w:w="1966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sz w:val="20"/>
                <w:szCs w:val="20"/>
              </w:rPr>
            </w:pPr>
          </w:p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….....…zł netto/t</w:t>
            </w:r>
          </w:p>
        </w:tc>
        <w:tc>
          <w:tcPr>
            <w:tcW w:w="1967" w:type="dxa"/>
            <w:shd w:val="clear" w:color="auto" w:fill="auto"/>
          </w:tcPr>
          <w:p w:rsidR="00254E69" w:rsidRDefault="00254E69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</w:p>
          <w:p w:rsidR="00254E69" w:rsidRDefault="00E77DBB" w:rsidP="00277FB9">
            <w:pPr>
              <w:pStyle w:val="Normalny1"/>
              <w:ind w:right="28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…....…zł brutto/t</w:t>
            </w:r>
          </w:p>
        </w:tc>
      </w:tr>
    </w:tbl>
    <w:p w:rsidR="00254E69" w:rsidRDefault="00E77DBB">
      <w:pPr>
        <w:pStyle w:val="Normalny1"/>
        <w:tabs>
          <w:tab w:val="left" w:pos="284"/>
          <w:tab w:val="left" w:pos="426"/>
        </w:tabs>
        <w:spacing w:line="240" w:lineRule="atLeast"/>
        <w:ind w:left="284" w:hanging="284"/>
        <w:contextualSpacing/>
        <w:jc w:val="both"/>
      </w:pPr>
      <w:r>
        <w:rPr>
          <w:sz w:val="22"/>
          <w:szCs w:val="22"/>
        </w:rPr>
        <w:t xml:space="preserve">3. Przy </w:t>
      </w:r>
      <w:r>
        <w:rPr>
          <w:sz w:val="22"/>
          <w:szCs w:val="22"/>
        </w:rPr>
        <w:t>wycenie dostawy w celu określenia ceny ofertowej, wykonawca uwzględnił wszystkie koszty związane z zakupem kruszywa i transportem we wskazane miejsce na terenie Gminy Prostki</w:t>
      </w:r>
    </w:p>
    <w:p w:rsidR="00254E69" w:rsidRDefault="00E77DBB">
      <w:pPr>
        <w:pStyle w:val="Normalny1"/>
        <w:tabs>
          <w:tab w:val="left" w:pos="284"/>
        </w:tabs>
        <w:ind w:left="284" w:hanging="284"/>
        <w:jc w:val="both"/>
      </w:pPr>
      <w:r>
        <w:rPr>
          <w:sz w:val="22"/>
          <w:szCs w:val="22"/>
        </w:rPr>
        <w:t>4. Zapłata za dostarczenie wyżej wymienionego towaru nast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pować będzie sukcesywni</w:t>
      </w:r>
      <w:r>
        <w:rPr>
          <w:sz w:val="22"/>
          <w:szCs w:val="22"/>
        </w:rPr>
        <w:t>e,  na koniec każdego miesiąca kalendarzowego w którym nastąpiła dostawa, na podstawie prawidłowo wystawionej przez Wykonawcę</w:t>
      </w:r>
      <w:r>
        <w:rPr>
          <w:rFonts w:eastAsia="TimesNewRoman"/>
          <w:sz w:val="22"/>
          <w:szCs w:val="22"/>
        </w:rPr>
        <w:t xml:space="preserve"> f</w:t>
      </w:r>
      <w:r>
        <w:rPr>
          <w:sz w:val="22"/>
          <w:szCs w:val="22"/>
        </w:rPr>
        <w:t>aktury, zatwierdzonej następnie przez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cego, z  30-dniowym terminem płatności od dnia otrzymania faktury przez Zamawiając</w:t>
      </w:r>
      <w:r>
        <w:rPr>
          <w:sz w:val="22"/>
          <w:szCs w:val="22"/>
        </w:rPr>
        <w:t>ego.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>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 ustanawia do koordynacji dostaw żwiru swoich przedstawicieli w osobach:</w:t>
      </w:r>
    </w:p>
    <w:p w:rsidR="00254E69" w:rsidRDefault="00E77DBB">
      <w:pPr>
        <w:pStyle w:val="Normalny1"/>
        <w:numPr>
          <w:ilvl w:val="0"/>
          <w:numId w:val="10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Wojciech Kożuchowski</w:t>
      </w:r>
    </w:p>
    <w:p w:rsidR="00254E69" w:rsidRDefault="00E77DBB">
      <w:pPr>
        <w:pStyle w:val="Normalny1"/>
        <w:numPr>
          <w:ilvl w:val="0"/>
          <w:numId w:val="10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Andrzej Ciechanowicz</w:t>
      </w: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>Zadaniem ich b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dzie ka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dorazowe wskazanie miejsca dostawy, rodzaju i ilo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oraz sprawdzanie jako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 xml:space="preserve">ci dostarczonego </w:t>
      </w:r>
      <w:r>
        <w:rPr>
          <w:sz w:val="22"/>
          <w:szCs w:val="22"/>
        </w:rPr>
        <w:t>materiału.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254E69" w:rsidRDefault="00E77DBB">
      <w:pPr>
        <w:pStyle w:val="Normalny1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nie ma prawa powierzy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wykonania przedmiotu umowy lub jego cz</w:t>
      </w:r>
      <w:r>
        <w:rPr>
          <w:rFonts w:eastAsia="TimesNewRoman"/>
          <w:sz w:val="22"/>
          <w:szCs w:val="22"/>
        </w:rPr>
        <w:t>ęś</w:t>
      </w:r>
      <w:r>
        <w:rPr>
          <w:sz w:val="22"/>
          <w:szCs w:val="22"/>
        </w:rPr>
        <w:t>ci innemu podwykonawcy bez zgody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cego wyra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onej na pi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mie.</w:t>
      </w:r>
    </w:p>
    <w:p w:rsidR="00254E69" w:rsidRDefault="00E77DBB">
      <w:pPr>
        <w:pStyle w:val="Normalny1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podwykonawcy mo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e nast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pi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wył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cznie przy zachowaniu co najmniej takich samych             lu</w:t>
      </w:r>
      <w:r>
        <w:rPr>
          <w:sz w:val="22"/>
          <w:szCs w:val="22"/>
        </w:rPr>
        <w:t>b lepszych parametrów jakie prezentował dotychczasowy podwykonawca, tzn. do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wiadczenia, możliwo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finansowych, personalnych i sprz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towych.</w:t>
      </w:r>
    </w:p>
    <w:p w:rsidR="00254E69" w:rsidRDefault="00E77DBB">
      <w:pPr>
        <w:pStyle w:val="Normalny1"/>
        <w:numPr>
          <w:ilvl w:val="0"/>
          <w:numId w:val="8"/>
        </w:numPr>
        <w:ind w:left="284" w:hanging="284"/>
        <w:jc w:val="both"/>
      </w:pPr>
      <w:r>
        <w:rPr>
          <w:sz w:val="22"/>
          <w:szCs w:val="22"/>
        </w:rPr>
        <w:t>W przypadku realizacji przedmiotu umowy lub jego cz</w:t>
      </w:r>
      <w:r>
        <w:rPr>
          <w:rFonts w:eastAsia="TimesNewRoman"/>
          <w:sz w:val="22"/>
          <w:szCs w:val="22"/>
        </w:rPr>
        <w:t>ęś</w:t>
      </w:r>
      <w:r>
        <w:rPr>
          <w:sz w:val="22"/>
          <w:szCs w:val="22"/>
        </w:rPr>
        <w:t>ci przez podwykonawc</w:t>
      </w:r>
      <w:r>
        <w:rPr>
          <w:rFonts w:eastAsia="TimesNewRoman"/>
          <w:sz w:val="22"/>
          <w:szCs w:val="22"/>
        </w:rPr>
        <w:t xml:space="preserve">ę </w:t>
      </w:r>
      <w:r>
        <w:rPr>
          <w:sz w:val="22"/>
          <w:szCs w:val="22"/>
        </w:rPr>
        <w:t>(ów) wymagane b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dzie stosowne 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wiadczeni</w:t>
      </w:r>
      <w:r>
        <w:rPr>
          <w:sz w:val="22"/>
          <w:szCs w:val="22"/>
        </w:rPr>
        <w:t>e podwykonawcy (ów) o uregulowaniu na jego (ich) rzecz nale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no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za wykonane prace przed dokonaniem płatno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przez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cego.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254E69" w:rsidRDefault="00E77DBB">
      <w:pPr>
        <w:pStyle w:val="Normalny1"/>
        <w:numPr>
          <w:ilvl w:val="0"/>
          <w:numId w:val="6"/>
        </w:numPr>
        <w:ind w:left="284"/>
        <w:jc w:val="both"/>
      </w:pPr>
      <w:r>
        <w:rPr>
          <w:sz w:val="22"/>
          <w:szCs w:val="22"/>
        </w:rPr>
        <w:t>Strony ustanawiaj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odpowiedzialno</w:t>
      </w:r>
      <w:r>
        <w:rPr>
          <w:rFonts w:eastAsia="TimesNewRoman"/>
          <w:sz w:val="22"/>
          <w:szCs w:val="22"/>
        </w:rPr>
        <w:t xml:space="preserve">ść </w:t>
      </w:r>
      <w:r>
        <w:rPr>
          <w:sz w:val="22"/>
          <w:szCs w:val="22"/>
        </w:rPr>
        <w:t>za niewykonanie lub nienależyte wykonanie zobowi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za</w:t>
      </w:r>
      <w:r>
        <w:rPr>
          <w:rFonts w:eastAsia="TimesNewRoman"/>
          <w:sz w:val="22"/>
          <w:szCs w:val="22"/>
        </w:rPr>
        <w:t xml:space="preserve">ń </w:t>
      </w:r>
      <w:r>
        <w:rPr>
          <w:sz w:val="22"/>
          <w:szCs w:val="22"/>
        </w:rPr>
        <w:t xml:space="preserve">umownych w formie kar umownych </w:t>
      </w:r>
      <w:r>
        <w:rPr>
          <w:sz w:val="22"/>
          <w:szCs w:val="22"/>
        </w:rPr>
        <w:t>w sytuacjach i wysoko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ciach okre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lonych w postanowieniach § 9 niniejszej umowy. Kary mogą się sumować.</w:t>
      </w:r>
      <w:r>
        <w:rPr>
          <w:sz w:val="22"/>
          <w:szCs w:val="22"/>
          <w:shd w:val="clear" w:color="auto" w:fill="FFFF00"/>
        </w:rPr>
        <w:t xml:space="preserve"> </w:t>
      </w:r>
    </w:p>
    <w:p w:rsidR="00254E69" w:rsidRDefault="00E77DBB">
      <w:pPr>
        <w:pStyle w:val="Normalny1"/>
        <w:numPr>
          <w:ilvl w:val="0"/>
          <w:numId w:val="6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cemu kary umowne:</w:t>
      </w:r>
    </w:p>
    <w:p w:rsidR="00254E69" w:rsidRDefault="00E77DBB">
      <w:pPr>
        <w:pStyle w:val="Normalny1"/>
        <w:numPr>
          <w:ilvl w:val="0"/>
          <w:numId w:val="7"/>
        </w:numPr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 tytułu przerwania realizacji umowy z przyczyn zal</w:t>
      </w:r>
      <w:r w:rsidR="00277FB9">
        <w:rPr>
          <w:sz w:val="22"/>
          <w:szCs w:val="22"/>
        </w:rPr>
        <w:t xml:space="preserve">eżnych od Wykonawcy w wysokości              </w:t>
      </w:r>
      <w:bookmarkStart w:id="0" w:name="_GoBack"/>
      <w:bookmarkEnd w:id="0"/>
      <w:r>
        <w:rPr>
          <w:sz w:val="22"/>
          <w:szCs w:val="22"/>
        </w:rPr>
        <w:t>2000 zł,</w:t>
      </w:r>
    </w:p>
    <w:p w:rsidR="00254E69" w:rsidRDefault="00E77DBB">
      <w:pPr>
        <w:pStyle w:val="Normalny1"/>
        <w:numPr>
          <w:ilvl w:val="0"/>
          <w:numId w:val="7"/>
        </w:numPr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wysokości </w:t>
      </w:r>
      <w:r>
        <w:rPr>
          <w:sz w:val="22"/>
          <w:szCs w:val="22"/>
        </w:rPr>
        <w:t>200 zł za każdy dzień opóźnienia w dostawie żwiru, licząc od dnia następnego po terminie, w którym dostawa powinna nastąpić. Kara będzie naliczana jako iloczyn kwoty              200 zł oraz ilości dni (licząc od ustalonego terminu dostawy).</w:t>
      </w:r>
    </w:p>
    <w:p w:rsidR="00254E69" w:rsidRDefault="00E77DBB">
      <w:pPr>
        <w:pStyle w:val="Normalny1"/>
        <w:numPr>
          <w:ilvl w:val="0"/>
          <w:numId w:val="6"/>
        </w:numPr>
        <w:tabs>
          <w:tab w:val="left" w:pos="284"/>
        </w:tabs>
        <w:ind w:left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wyra</w:t>
      </w:r>
      <w:r>
        <w:rPr>
          <w:bCs/>
          <w:sz w:val="22"/>
          <w:szCs w:val="22"/>
        </w:rPr>
        <w:t>ża zgodę na potrącenie kar umownych z przysługującego mu wynagrodzenia.</w:t>
      </w:r>
    </w:p>
    <w:p w:rsidR="00254E69" w:rsidRDefault="00E77DBB">
      <w:pPr>
        <w:pStyle w:val="Normalny1"/>
        <w:numPr>
          <w:ilvl w:val="0"/>
          <w:numId w:val="6"/>
        </w:numPr>
        <w:tabs>
          <w:tab w:val="left" w:pos="284"/>
        </w:tabs>
        <w:ind w:left="284"/>
        <w:contextualSpacing/>
        <w:jc w:val="both"/>
      </w:pPr>
      <w:r>
        <w:rPr>
          <w:bCs/>
          <w:sz w:val="22"/>
          <w:szCs w:val="22"/>
        </w:rPr>
        <w:t xml:space="preserve">Zamawiający zastrzega sobie prawo dochodzenia na zasadach ogólnych odszkodowania niezależnie od kar umownych. 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254E69" w:rsidRDefault="00E77DBB">
      <w:pPr>
        <w:pStyle w:val="Normalny1"/>
        <w:numPr>
          <w:ilvl w:val="3"/>
          <w:numId w:val="2"/>
        </w:numPr>
        <w:tabs>
          <w:tab w:val="left" w:pos="284"/>
        </w:tabs>
        <w:ind w:left="284" w:hanging="284"/>
        <w:contextualSpacing/>
        <w:jc w:val="both"/>
      </w:pPr>
      <w:r>
        <w:rPr>
          <w:bCs/>
          <w:sz w:val="22"/>
          <w:szCs w:val="22"/>
        </w:rPr>
        <w:t xml:space="preserve">Zamawiającemu przysługuje prawo wypowiedzenia umowy w trybie </w:t>
      </w:r>
      <w:r>
        <w:rPr>
          <w:bCs/>
          <w:sz w:val="22"/>
          <w:szCs w:val="22"/>
        </w:rPr>
        <w:t>natychmiastowym                      w przypadku:</w:t>
      </w:r>
    </w:p>
    <w:p w:rsidR="00254E69" w:rsidRDefault="00E77DBB">
      <w:pPr>
        <w:pStyle w:val="Normalny1"/>
        <w:numPr>
          <w:ilvl w:val="0"/>
          <w:numId w:val="9"/>
        </w:num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nierozpoczęcia realizacji dostawy żwiru bez uzasadnionych przyczyn,</w:t>
      </w:r>
    </w:p>
    <w:p w:rsidR="00254E69" w:rsidRDefault="00E77DBB">
      <w:pPr>
        <w:pStyle w:val="Normalny1"/>
        <w:numPr>
          <w:ilvl w:val="0"/>
          <w:numId w:val="9"/>
        </w:numPr>
        <w:contextualSpacing/>
        <w:jc w:val="both"/>
      </w:pPr>
      <w:r>
        <w:rPr>
          <w:bCs/>
          <w:sz w:val="22"/>
          <w:szCs w:val="22"/>
        </w:rPr>
        <w:t>opóźnienia w realizacji zadania wynikającego z ustalonego wcześniej terminu wynoszącego powyżej 7 dni,</w:t>
      </w:r>
      <w:r>
        <w:rPr>
          <w:bCs/>
          <w:sz w:val="22"/>
          <w:szCs w:val="22"/>
          <w:shd w:val="clear" w:color="auto" w:fill="FFFF00"/>
        </w:rPr>
        <w:t xml:space="preserve"> </w:t>
      </w:r>
    </w:p>
    <w:p w:rsidR="00254E69" w:rsidRDefault="00E77DBB">
      <w:pPr>
        <w:pStyle w:val="Normalny1"/>
        <w:numPr>
          <w:ilvl w:val="0"/>
          <w:numId w:val="9"/>
        </w:num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wykonywania usług niezgodnie z pos</w:t>
      </w:r>
      <w:r>
        <w:rPr>
          <w:bCs/>
          <w:sz w:val="22"/>
          <w:szCs w:val="22"/>
        </w:rPr>
        <w:t>tanowieniami umowy, świadczenia usług w sposób nienależyty lub naruszenia zobowiązań umownych w istotny sposób.</w:t>
      </w:r>
    </w:p>
    <w:p w:rsidR="00254E69" w:rsidRDefault="00E77DBB">
      <w:pPr>
        <w:pStyle w:val="Normalny1"/>
        <w:numPr>
          <w:ilvl w:val="3"/>
          <w:numId w:val="2"/>
        </w:numPr>
        <w:tabs>
          <w:tab w:val="left" w:pos="284"/>
        </w:tabs>
        <w:ind w:left="284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Warunkiem wypowiedzenia jest uprzednie wezwanie Wykonawcy do wykonywania swoich obowiązków oraz wyznaczenie w tym celu dodatkowego 3 dniowego te</w:t>
      </w:r>
      <w:r>
        <w:rPr>
          <w:bCs/>
          <w:sz w:val="22"/>
          <w:szCs w:val="22"/>
        </w:rPr>
        <w:t>rminu.</w:t>
      </w:r>
    </w:p>
    <w:p w:rsidR="00254E69" w:rsidRDefault="00E77DBB">
      <w:pPr>
        <w:pStyle w:val="Normalny1"/>
        <w:numPr>
          <w:ilvl w:val="3"/>
          <w:numId w:val="2"/>
        </w:numPr>
        <w:tabs>
          <w:tab w:val="left" w:pos="284"/>
        </w:tabs>
        <w:ind w:left="284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Wypowiedzenie umowy powinno nastąpić na piśmie oraz zawierać uzasadnienie.</w:t>
      </w:r>
    </w:p>
    <w:p w:rsidR="00254E69" w:rsidRDefault="00E77DBB">
      <w:pPr>
        <w:pStyle w:val="Normalny1"/>
        <w:numPr>
          <w:ilvl w:val="3"/>
          <w:numId w:val="2"/>
        </w:numPr>
        <w:tabs>
          <w:tab w:val="left" w:pos="284"/>
        </w:tabs>
        <w:ind w:left="284" w:hanging="284"/>
        <w:contextualSpacing/>
        <w:jc w:val="both"/>
      </w:pPr>
      <w:r>
        <w:rPr>
          <w:bCs/>
          <w:sz w:val="22"/>
          <w:szCs w:val="22"/>
        </w:rPr>
        <w:t>Wykonawca zrzeka się wszelkich roszczeń z tytułu rozwiązania umowy w okolicznościach wyżej wskazanych za wyjątkiem roszczenia o wynagrodzenie za wykonanie części umowy.</w:t>
      </w:r>
    </w:p>
    <w:p w:rsidR="00254E69" w:rsidRDefault="00E77DBB">
      <w:pPr>
        <w:pStyle w:val="Normalny1"/>
        <w:numPr>
          <w:ilvl w:val="3"/>
          <w:numId w:val="2"/>
        </w:numPr>
        <w:tabs>
          <w:tab w:val="left" w:pos="284"/>
        </w:tabs>
        <w:ind w:left="340" w:hanging="340"/>
        <w:contextualSpacing/>
        <w:jc w:val="both"/>
      </w:pPr>
      <w:r>
        <w:rPr>
          <w:bCs/>
          <w:sz w:val="22"/>
          <w:szCs w:val="22"/>
        </w:rPr>
        <w:t>Wykon</w:t>
      </w:r>
      <w:r>
        <w:rPr>
          <w:bCs/>
          <w:sz w:val="22"/>
          <w:szCs w:val="22"/>
        </w:rPr>
        <w:t xml:space="preserve">awca uprawniony jest do wypowiedzenia umowy, jeśli Zamawiający pozostaje w zwłoce                z zapłatą wynagrodzenia przekraczającą 30 dni. Przed wypowiedzeniem Wykonawca wezwie Zamawiającego do wykonania zobowiązania wyznaczając dodatkowy co najmniej </w:t>
      </w:r>
      <w:r>
        <w:rPr>
          <w:bCs/>
          <w:sz w:val="22"/>
          <w:szCs w:val="22"/>
        </w:rPr>
        <w:t>14 dniowy termin do dokonania płatności rozpoczynający się od dnia doręczenia wezwania. Postanowienie niniejsze nie ma zastosowania w przypadku określonym w § 9 ust. 3 umowy oraz w przypadku wstrzymania zapłaty wynagrodzenia przez Zamawiającego wynikająceg</w:t>
      </w:r>
      <w:r>
        <w:rPr>
          <w:bCs/>
          <w:sz w:val="22"/>
          <w:szCs w:val="22"/>
        </w:rPr>
        <w:t>o z dostarczenia przez Wykonawcę niezgodnego z umową przedmiotu umowy, do czasu wyjaśnienia zakwestionowanych okoliczności, co należy potwierdzić pismem.</w:t>
      </w:r>
      <w:r>
        <w:rPr>
          <w:bCs/>
          <w:sz w:val="22"/>
          <w:szCs w:val="22"/>
          <w:shd w:val="clear" w:color="auto" w:fill="FFFF00"/>
        </w:rPr>
        <w:t xml:space="preserve"> </w:t>
      </w:r>
    </w:p>
    <w:p w:rsidR="00254E69" w:rsidRDefault="00E77DBB">
      <w:pPr>
        <w:pStyle w:val="Normalny1"/>
        <w:numPr>
          <w:ilvl w:val="3"/>
          <w:numId w:val="2"/>
        </w:numPr>
        <w:tabs>
          <w:tab w:val="left" w:pos="284"/>
        </w:tabs>
        <w:ind w:left="284" w:hanging="284"/>
        <w:contextualSpacing/>
        <w:jc w:val="both"/>
      </w:pPr>
      <w:r>
        <w:rPr>
          <w:bCs/>
          <w:sz w:val="22"/>
          <w:szCs w:val="22"/>
        </w:rPr>
        <w:t>Wypowiedzenie Umowy przez Zamawiającego nie zwalnia Wykonawcy od zapłaty kar umownych na zasadach okr</w:t>
      </w:r>
      <w:r>
        <w:rPr>
          <w:bCs/>
          <w:sz w:val="22"/>
          <w:szCs w:val="22"/>
        </w:rPr>
        <w:t>eślonych w § 9 niniejszej umowy.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254E69" w:rsidRDefault="00E77DBB">
      <w:pPr>
        <w:pStyle w:val="Normalny1"/>
        <w:jc w:val="both"/>
      </w:pPr>
      <w:r>
        <w:rPr>
          <w:sz w:val="22"/>
          <w:szCs w:val="22"/>
        </w:rPr>
        <w:t>W przypadku zmiany przepisów prawnych lub stwierdzenia, że realizacja umowy nie leży w interesie publicznym,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 zastrzega sobie mo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liwo</w:t>
      </w:r>
      <w:r>
        <w:rPr>
          <w:rFonts w:eastAsia="TimesNewRoman"/>
          <w:sz w:val="22"/>
          <w:szCs w:val="22"/>
        </w:rPr>
        <w:t xml:space="preserve">ść </w:t>
      </w:r>
      <w:r>
        <w:rPr>
          <w:sz w:val="22"/>
          <w:szCs w:val="22"/>
        </w:rPr>
        <w:t>rozwi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zania umowy w trybie natychmiastowym, bez ponoszenia żadnych kons</w:t>
      </w:r>
      <w:r>
        <w:rPr>
          <w:sz w:val="22"/>
          <w:szCs w:val="22"/>
        </w:rPr>
        <w:t>ekwencji prawnych i finansowych.</w:t>
      </w:r>
      <w:r>
        <w:rPr>
          <w:sz w:val="22"/>
          <w:szCs w:val="22"/>
          <w:shd w:val="clear" w:color="auto" w:fill="FFFF00"/>
        </w:rPr>
        <w:t xml:space="preserve"> 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>Nale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no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wynikaj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 z tre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niniejszej umowy nie mog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by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przedmiotem cesji bez zgody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cego wyra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onej na pi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mie.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254E69" w:rsidRDefault="00E77DBB">
      <w:pPr>
        <w:pStyle w:val="Normalny1"/>
        <w:rPr>
          <w:sz w:val="22"/>
          <w:szCs w:val="22"/>
        </w:rPr>
      </w:pPr>
      <w:r>
        <w:rPr>
          <w:sz w:val="22"/>
          <w:szCs w:val="22"/>
        </w:rPr>
        <w:t>Zobowi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zania wynikaj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ce z niniejszej umowy obowi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zuj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także nast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 xml:space="preserve">pców prawnych </w:t>
      </w:r>
      <w:r>
        <w:rPr>
          <w:sz w:val="22"/>
          <w:szCs w:val="22"/>
        </w:rPr>
        <w:t>Wykonawcy.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umow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maj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zastosowanie przepisy Kodeksu Cywilnego.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>Do rozstrzygania sporów wynikłych na tle wykonania umowy właściwy jest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Sąd właściwy rzeczowo i miejscowo dla siedziby Zamawiającego.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:rsidR="00254E69" w:rsidRDefault="00E77DBB">
      <w:pPr>
        <w:pStyle w:val="Normalny1"/>
      </w:pPr>
      <w:r>
        <w:rPr>
          <w:sz w:val="22"/>
          <w:szCs w:val="22"/>
        </w:rPr>
        <w:t xml:space="preserve">Zmiany </w:t>
      </w:r>
      <w:r>
        <w:rPr>
          <w:sz w:val="22"/>
          <w:szCs w:val="22"/>
        </w:rPr>
        <w:t>tre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umowy wymagaj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formy pisemnej i zgody wszystkich stron, pod rygorem nieważności.</w:t>
      </w:r>
      <w:r>
        <w:rPr>
          <w:sz w:val="22"/>
          <w:szCs w:val="22"/>
          <w:shd w:val="clear" w:color="auto" w:fill="FFFF00"/>
        </w:rPr>
        <w:t xml:space="preserve"> </w:t>
      </w:r>
    </w:p>
    <w:p w:rsidR="00254E69" w:rsidRDefault="00E77DBB">
      <w:pPr>
        <w:pStyle w:val="Normalny1"/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:rsidR="00254E69" w:rsidRDefault="00E77DBB">
      <w:pPr>
        <w:pStyle w:val="Normalny1"/>
        <w:jc w:val="both"/>
        <w:rPr>
          <w:sz w:val="22"/>
          <w:szCs w:val="22"/>
        </w:rPr>
      </w:pPr>
      <w:r>
        <w:rPr>
          <w:sz w:val="22"/>
          <w:szCs w:val="22"/>
        </w:rPr>
        <w:t>Umow</w:t>
      </w:r>
      <w:r>
        <w:rPr>
          <w:rFonts w:eastAsia="TimesNewRoman"/>
          <w:sz w:val="22"/>
          <w:szCs w:val="22"/>
        </w:rPr>
        <w:t xml:space="preserve">ę </w:t>
      </w:r>
      <w:r>
        <w:rPr>
          <w:sz w:val="22"/>
          <w:szCs w:val="22"/>
        </w:rPr>
        <w:t>sporz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dzono w trzech jednobrzmiących egzemplarzach; dwa egzemplarze dla Zamawiającego i jeden egzemplarz dla Wykonawcy.</w:t>
      </w:r>
    </w:p>
    <w:p w:rsidR="00254E69" w:rsidRDefault="00254E69">
      <w:pPr>
        <w:pStyle w:val="Normalny1"/>
        <w:rPr>
          <w:b/>
          <w:bCs/>
          <w:sz w:val="22"/>
          <w:szCs w:val="22"/>
        </w:rPr>
      </w:pPr>
    </w:p>
    <w:p w:rsidR="00254E69" w:rsidRDefault="00E77DBB">
      <w:pPr>
        <w:pStyle w:val="Normalny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ZAMAWIAJ</w:t>
      </w:r>
      <w:r>
        <w:rPr>
          <w:rFonts w:eastAsia="TimesNewRoman,Bold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CY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WYKONAWCA</w:t>
      </w:r>
    </w:p>
    <w:p w:rsidR="00254E69" w:rsidRDefault="00254E69">
      <w:pPr>
        <w:pStyle w:val="Normalny1"/>
        <w:rPr>
          <w:sz w:val="22"/>
          <w:szCs w:val="22"/>
        </w:rPr>
      </w:pPr>
    </w:p>
    <w:p w:rsidR="00254E69" w:rsidRDefault="00254E69">
      <w:pPr>
        <w:pStyle w:val="Normalny1"/>
        <w:spacing w:after="120"/>
        <w:rPr>
          <w:sz w:val="22"/>
          <w:szCs w:val="22"/>
        </w:rPr>
      </w:pPr>
    </w:p>
    <w:p w:rsidR="00254E69" w:rsidRDefault="00E77DBB">
      <w:pPr>
        <w:pStyle w:val="Normalny1"/>
        <w:spacing w:after="120"/>
      </w:pPr>
      <w:r>
        <w:rPr>
          <w:sz w:val="22"/>
          <w:szCs w:val="22"/>
        </w:rPr>
        <w:t xml:space="preserve">    Kontrasygnata Skarbnika Gminy</w:t>
      </w:r>
    </w:p>
    <w:sectPr w:rsidR="00254E69">
      <w:headerReference w:type="default" r:id="rId9"/>
      <w:pgSz w:w="11906" w:h="16838"/>
      <w:pgMar w:top="851" w:right="1418" w:bottom="851" w:left="1418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BB" w:rsidRDefault="00E77DBB">
      <w:r>
        <w:separator/>
      </w:r>
    </w:p>
  </w:endnote>
  <w:endnote w:type="continuationSeparator" w:id="0">
    <w:p w:rsidR="00E77DBB" w:rsidRDefault="00E7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BB" w:rsidRDefault="00E77DBB">
      <w:r>
        <w:separator/>
      </w:r>
    </w:p>
  </w:footnote>
  <w:footnote w:type="continuationSeparator" w:id="0">
    <w:p w:rsidR="00E77DBB" w:rsidRDefault="00E7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69" w:rsidRDefault="00E77DBB">
    <w:pPr>
      <w:pStyle w:val="Nagwek1"/>
      <w:jc w:val="right"/>
    </w:pPr>
    <w:r>
      <w:t xml:space="preserve">PROJEKT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9D6"/>
    <w:multiLevelType w:val="multilevel"/>
    <w:tmpl w:val="AAD67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7745C4"/>
    <w:multiLevelType w:val="multilevel"/>
    <w:tmpl w:val="64242CD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C970450"/>
    <w:multiLevelType w:val="multilevel"/>
    <w:tmpl w:val="50F2C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49E0"/>
    <w:multiLevelType w:val="multilevel"/>
    <w:tmpl w:val="2BA4AF22"/>
    <w:lvl w:ilvl="0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AA5F8C"/>
    <w:multiLevelType w:val="multilevel"/>
    <w:tmpl w:val="8C7CF2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>
    <w:nsid w:val="40CC0270"/>
    <w:multiLevelType w:val="multilevel"/>
    <w:tmpl w:val="643E13D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54FB5"/>
    <w:multiLevelType w:val="multilevel"/>
    <w:tmpl w:val="10480B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"/>
      <w:lvlJc w:val="left"/>
      <w:pPr>
        <w:ind w:left="1500" w:hanging="360"/>
      </w:pPr>
    </w:lvl>
    <w:lvl w:ilvl="2">
      <w:start w:val="1"/>
      <w:numFmt w:val="lowerRoman"/>
      <w:lvlText w:val="%3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b w:val="0"/>
        <w:sz w:val="22"/>
        <w:szCs w:val="22"/>
      </w:rPr>
    </w:lvl>
    <w:lvl w:ilvl="4">
      <w:start w:val="1"/>
      <w:numFmt w:val="lowerLetter"/>
      <w:lvlText w:val="%5"/>
      <w:lvlJc w:val="left"/>
      <w:pPr>
        <w:ind w:left="3660" w:hanging="360"/>
      </w:pPr>
    </w:lvl>
    <w:lvl w:ilvl="5">
      <w:start w:val="1"/>
      <w:numFmt w:val="lowerRoman"/>
      <w:lvlText w:val="%6"/>
      <w:lvlJc w:val="right"/>
      <w:pPr>
        <w:ind w:left="4380" w:hanging="180"/>
      </w:pPr>
    </w:lvl>
    <w:lvl w:ilvl="6">
      <w:start w:val="1"/>
      <w:numFmt w:val="decimal"/>
      <w:lvlText w:val="%7"/>
      <w:lvlJc w:val="left"/>
      <w:pPr>
        <w:ind w:left="5100" w:hanging="360"/>
      </w:pPr>
    </w:lvl>
    <w:lvl w:ilvl="7">
      <w:start w:val="1"/>
      <w:numFmt w:val="lowerLetter"/>
      <w:lvlText w:val="%8"/>
      <w:lvlJc w:val="left"/>
      <w:pPr>
        <w:ind w:left="5820" w:hanging="360"/>
      </w:pPr>
    </w:lvl>
    <w:lvl w:ilvl="8">
      <w:start w:val="1"/>
      <w:numFmt w:val="lowerRoman"/>
      <w:lvlText w:val="%9"/>
      <w:lvlJc w:val="right"/>
      <w:pPr>
        <w:ind w:left="6540" w:hanging="180"/>
      </w:pPr>
    </w:lvl>
  </w:abstractNum>
  <w:abstractNum w:abstractNumId="7">
    <w:nsid w:val="570F2244"/>
    <w:multiLevelType w:val="multilevel"/>
    <w:tmpl w:val="8B629F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44BF7"/>
    <w:multiLevelType w:val="multilevel"/>
    <w:tmpl w:val="98DA771E"/>
    <w:lvl w:ilvl="0">
      <w:start w:val="1"/>
      <w:numFmt w:val="decimal"/>
      <w:lvlText w:val="%1"/>
      <w:lvlJc w:val="left"/>
      <w:pPr>
        <w:ind w:left="780" w:hanging="360"/>
      </w:pPr>
    </w:lvl>
    <w:lvl w:ilvl="1">
      <w:start w:val="1"/>
      <w:numFmt w:val="lowerLetter"/>
      <w:lvlText w:val="%2"/>
      <w:lvlJc w:val="left"/>
      <w:pPr>
        <w:ind w:left="1500" w:hanging="360"/>
      </w:pPr>
    </w:lvl>
    <w:lvl w:ilvl="2">
      <w:start w:val="1"/>
      <w:numFmt w:val="lowerRoman"/>
      <w:lvlText w:val="%3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b w:val="0"/>
        <w:sz w:val="22"/>
        <w:szCs w:val="22"/>
      </w:rPr>
    </w:lvl>
    <w:lvl w:ilvl="4">
      <w:start w:val="1"/>
      <w:numFmt w:val="lowerLetter"/>
      <w:lvlText w:val="%5"/>
      <w:lvlJc w:val="left"/>
      <w:pPr>
        <w:ind w:left="3660" w:hanging="360"/>
      </w:pPr>
    </w:lvl>
    <w:lvl w:ilvl="5">
      <w:start w:val="1"/>
      <w:numFmt w:val="lowerRoman"/>
      <w:lvlText w:val="%6"/>
      <w:lvlJc w:val="right"/>
      <w:pPr>
        <w:ind w:left="4380" w:hanging="180"/>
      </w:pPr>
    </w:lvl>
    <w:lvl w:ilvl="6">
      <w:start w:val="1"/>
      <w:numFmt w:val="decimal"/>
      <w:lvlText w:val="%7"/>
      <w:lvlJc w:val="left"/>
      <w:pPr>
        <w:ind w:left="5100" w:hanging="360"/>
      </w:pPr>
    </w:lvl>
    <w:lvl w:ilvl="7">
      <w:start w:val="1"/>
      <w:numFmt w:val="lowerLetter"/>
      <w:lvlText w:val="%8"/>
      <w:lvlJc w:val="left"/>
      <w:pPr>
        <w:ind w:left="5820" w:hanging="360"/>
      </w:pPr>
    </w:lvl>
    <w:lvl w:ilvl="8">
      <w:start w:val="1"/>
      <w:numFmt w:val="lowerRoman"/>
      <w:lvlText w:val="%9"/>
      <w:lvlJc w:val="right"/>
      <w:pPr>
        <w:ind w:left="6540" w:hanging="180"/>
      </w:pPr>
    </w:lvl>
  </w:abstractNum>
  <w:abstractNum w:abstractNumId="9">
    <w:nsid w:val="72C373B8"/>
    <w:multiLevelType w:val="multilevel"/>
    <w:tmpl w:val="7618D28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>
    <w:nsid w:val="79C84EE4"/>
    <w:multiLevelType w:val="multilevel"/>
    <w:tmpl w:val="6EC6319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69"/>
    <w:rsid w:val="00254E69"/>
    <w:rsid w:val="00277FB9"/>
    <w:rsid w:val="00E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1"/>
    <w:semiHidden/>
    <w:qFormat/>
    <w:rsid w:val="008A2B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1E765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link w:val="Nagwek"/>
    <w:uiPriority w:val="99"/>
    <w:qFormat/>
    <w:rsid w:val="006179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6179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sz w:val="22"/>
      <w:szCs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b/>
      <w:sz w:val="22"/>
      <w:szCs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b w:val="0"/>
      <w:sz w:val="22"/>
      <w:szCs w:val="22"/>
    </w:rPr>
  </w:style>
  <w:style w:type="character" w:customStyle="1" w:styleId="ListLabel9">
    <w:name w:val="ListLabel 9"/>
    <w:qFormat/>
    <w:rPr>
      <w:b/>
      <w:sz w:val="22"/>
      <w:szCs w:val="22"/>
    </w:rPr>
  </w:style>
  <w:style w:type="character" w:customStyle="1" w:styleId="ListLabel10">
    <w:name w:val="ListLabel 10"/>
    <w:qFormat/>
    <w:rPr>
      <w:b w:val="0"/>
      <w:sz w:val="22"/>
      <w:szCs w:val="22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1"/>
    <w:link w:val="TekstpodstawowyZnak"/>
    <w:semiHidden/>
    <w:unhideWhenUsed/>
    <w:rsid w:val="008A2B14"/>
    <w:pPr>
      <w:spacing w:after="12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1"/>
    <w:qFormat/>
    <w:pPr>
      <w:suppressLineNumbers/>
    </w:pPr>
    <w:rPr>
      <w:rFonts w:cs="Mangal"/>
    </w:rPr>
  </w:style>
  <w:style w:type="paragraph" w:customStyle="1" w:styleId="Normalny1">
    <w:name w:val="Normalny1"/>
    <w:qFormat/>
    <w:rsid w:val="008A2B14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1"/>
    <w:uiPriority w:val="99"/>
    <w:unhideWhenUsed/>
    <w:rsid w:val="006179E8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1E76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1"/>
    <w:uiPriority w:val="34"/>
    <w:qFormat/>
    <w:rsid w:val="0098564B"/>
    <w:pPr>
      <w:ind w:left="720"/>
      <w:contextualSpacing/>
    </w:pPr>
  </w:style>
  <w:style w:type="paragraph" w:styleId="Stopka">
    <w:name w:val="footer"/>
    <w:basedOn w:val="Normalny1"/>
    <w:link w:val="StopkaZnak"/>
    <w:uiPriority w:val="99"/>
    <w:unhideWhenUsed/>
    <w:rsid w:val="006179E8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autoRedefine/>
    <w:semiHidden/>
    <w:rsid w:val="00DF4BD2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476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1"/>
    <w:semiHidden/>
    <w:qFormat/>
    <w:rsid w:val="008A2B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1E765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link w:val="Nagwek"/>
    <w:uiPriority w:val="99"/>
    <w:qFormat/>
    <w:rsid w:val="006179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6179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sz w:val="22"/>
      <w:szCs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b/>
      <w:sz w:val="22"/>
      <w:szCs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b w:val="0"/>
      <w:sz w:val="22"/>
      <w:szCs w:val="22"/>
    </w:rPr>
  </w:style>
  <w:style w:type="character" w:customStyle="1" w:styleId="ListLabel9">
    <w:name w:val="ListLabel 9"/>
    <w:qFormat/>
    <w:rPr>
      <w:b/>
      <w:sz w:val="22"/>
      <w:szCs w:val="22"/>
    </w:rPr>
  </w:style>
  <w:style w:type="character" w:customStyle="1" w:styleId="ListLabel10">
    <w:name w:val="ListLabel 10"/>
    <w:qFormat/>
    <w:rPr>
      <w:b w:val="0"/>
      <w:sz w:val="22"/>
      <w:szCs w:val="22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1"/>
    <w:link w:val="TekstpodstawowyZnak"/>
    <w:semiHidden/>
    <w:unhideWhenUsed/>
    <w:rsid w:val="008A2B14"/>
    <w:pPr>
      <w:spacing w:after="12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1"/>
    <w:qFormat/>
    <w:pPr>
      <w:suppressLineNumbers/>
    </w:pPr>
    <w:rPr>
      <w:rFonts w:cs="Mangal"/>
    </w:rPr>
  </w:style>
  <w:style w:type="paragraph" w:customStyle="1" w:styleId="Normalny1">
    <w:name w:val="Normalny1"/>
    <w:qFormat/>
    <w:rsid w:val="008A2B14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1"/>
    <w:uiPriority w:val="99"/>
    <w:unhideWhenUsed/>
    <w:rsid w:val="006179E8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1E76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1"/>
    <w:uiPriority w:val="34"/>
    <w:qFormat/>
    <w:rsid w:val="0098564B"/>
    <w:pPr>
      <w:ind w:left="720"/>
      <w:contextualSpacing/>
    </w:pPr>
  </w:style>
  <w:style w:type="paragraph" w:styleId="Stopka">
    <w:name w:val="footer"/>
    <w:basedOn w:val="Normalny1"/>
    <w:link w:val="StopkaZnak"/>
    <w:uiPriority w:val="99"/>
    <w:unhideWhenUsed/>
    <w:rsid w:val="006179E8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autoRedefine/>
    <w:semiHidden/>
    <w:rsid w:val="00DF4BD2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476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0E0D-3827-467D-BD8E-CC9F9574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wkozuchowski</cp:lastModifiedBy>
  <cp:revision>2</cp:revision>
  <cp:lastPrinted>2018-01-10T10:04:00Z</cp:lastPrinted>
  <dcterms:created xsi:type="dcterms:W3CDTF">2018-12-28T11:35:00Z</dcterms:created>
  <dcterms:modified xsi:type="dcterms:W3CDTF">2018-12-28T11:35:00Z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