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</w:t>
      </w:r>
      <w:bookmarkStart w:id="0" w:name="_GoBack"/>
      <w:bookmarkEnd w:id="0"/>
      <w:r w:rsidRPr="00F1082F">
        <w:rPr>
          <w:rFonts w:asciiTheme="minorHAnsi" w:eastAsia="Arial Unicode MS" w:hAnsiTheme="minorHAnsi" w:cstheme="minorHAnsi"/>
          <w:i/>
          <w:iCs/>
        </w:rPr>
        <w:t>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9"/>
        <w:gridCol w:w="4967"/>
        <w:gridCol w:w="3522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A52F26" w:rsidRPr="009F5155" w:rsidRDefault="00A52F26" w:rsidP="009F5155">
            <w:pPr>
              <w:tabs>
                <w:tab w:val="left" w:pos="1020"/>
                <w:tab w:val="center" w:pos="48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„</w:t>
            </w:r>
            <w:bookmarkStart w:id="1" w:name="_Hlk525288402"/>
            <w:r w:rsidR="009F5155" w:rsidRPr="009F5155">
              <w:rPr>
                <w:rFonts w:asciiTheme="minorHAnsi" w:hAnsiTheme="minorHAnsi" w:cstheme="minorHAnsi"/>
                <w:b/>
                <w:sz w:val="24"/>
                <w:szCs w:val="24"/>
              </w:rPr>
              <w:t>Budowa odcinków sieci kanalizacji sanitarnej i wodociągowej na terenie gminy Prostki – odcinek Bogusze – Słup graniczn</w:t>
            </w:r>
            <w:bookmarkEnd w:id="1"/>
            <w:r w:rsidR="009F5155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  <w:p w:rsidR="00F1082F" w:rsidRPr="009F5155" w:rsidRDefault="00F1082F" w:rsidP="009F5155">
            <w:pPr>
              <w:ind w:right="851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, należy wskazać </w:t>
            </w:r>
            <w:r w:rsidRPr="00F1082F">
              <w:rPr>
                <w:rFonts w:asciiTheme="minorHAnsi" w:hAnsiTheme="minorHAnsi" w:cstheme="minorHAnsi"/>
              </w:rPr>
              <w:lastRenderedPageBreak/>
              <w:t>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E920CA" w:rsidRPr="0036085E" w:rsidRDefault="0036085E" w:rsidP="0036085E">
            <w:pPr>
              <w:pStyle w:val="Default"/>
              <w:spacing w:before="60"/>
              <w:ind w:left="57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6085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okresie ostatnich 5 lat przed upływem składania ofert</w:t>
            </w:r>
            <w:r w:rsidRPr="0036085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albo wniosków o dopuszczenie do udziału w postępowaniu, a jeżeli okres prowadzenia działalności jest krótszy – w tym okresie, w przypadku składania oferty na jedną część zamówienia, </w:t>
            </w:r>
            <w:r w:rsidR="009F5155" w:rsidRPr="009F5155">
              <w:rPr>
                <w:rFonts w:asciiTheme="minorHAnsi" w:hAnsiTheme="minorHAnsi" w:cstheme="minorHAnsi"/>
                <w:sz w:val="20"/>
                <w:szCs w:val="20"/>
              </w:rPr>
              <w:t xml:space="preserve">wykonał co najmniej jedno zadanie lub kilka zadań łącznie w okresie roku kalendarzowego obejmujące swym zakresem roboty z zakresu budowy sieci wodociągowych i  kanalizacji sanitarnych , o wartości nie mniejszej niż: </w:t>
            </w:r>
            <w:r w:rsidR="009F5155" w:rsidRPr="009F51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300 000,00 zł</w:t>
            </w:r>
            <w:r w:rsidR="009F5155" w:rsidRPr="009F515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(słownie: trzysta tysięcy złotych)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, sekcję II należy wypełnić osobno w odniesieniu do tego podmiotu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lastRenderedPageBreak/>
              <w:t>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F1082F" w:rsidRPr="009F5155" w:rsidRDefault="009F37EA" w:rsidP="009F5155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inorHAnsi" w:hAnsiTheme="minorHAnsi" w:cs="Calibri"/>
                <w:bCs/>
                <w:spacing w:val="5"/>
              </w:rPr>
            </w:pPr>
            <w:r w:rsidRPr="009F5155">
              <w:rPr>
                <w:rFonts w:asciiTheme="minorHAnsi" w:hAnsiTheme="minorHAnsi" w:cstheme="minorHAnsi"/>
              </w:rPr>
              <w:t xml:space="preserve">uprawnienia budowlane do wykonywania samodzielnych funkcji w budownictwie w specjalności instalacyjnej w zakresie sieci, instalacji i urządzeń   wodociągowych i kanalizacyjnych bez ograniczeń wydane zgodnie z art. 14 ust. 1 pkt. 4) lit. b) </w:t>
            </w:r>
            <w:r w:rsidR="009F5155" w:rsidRPr="009F5155">
              <w:rPr>
                <w:rFonts w:asciiTheme="minorHAnsi" w:hAnsiTheme="minorHAnsi" w:cs="Calibri"/>
                <w:bCs/>
                <w:spacing w:val="5"/>
                <w:lang w:eastAsia="en-US"/>
              </w:rPr>
              <w:t xml:space="preserve">ustawy z dnia 7 lipca 1994 r. Prawo budowlane (t.j. </w:t>
            </w:r>
            <w:r w:rsidR="009F5155" w:rsidRPr="009F5155">
              <w:rPr>
                <w:rFonts w:ascii="Calibri" w:hAnsi="Calibri" w:cs="Calibri"/>
                <w:lang w:eastAsia="en-US"/>
              </w:rPr>
              <w:t>Dz.U.2018.1202 z późn.zm.</w:t>
            </w:r>
            <w:r w:rsidR="009F5155" w:rsidRPr="009F5155">
              <w:rPr>
                <w:rFonts w:asciiTheme="minorHAnsi" w:hAnsiTheme="minorHAnsi" w:cs="Calibri"/>
                <w:bCs/>
                <w:spacing w:val="5"/>
                <w:lang w:eastAsia="en-US"/>
              </w:rPr>
              <w:t xml:space="preserve">) z co najmniej </w:t>
            </w:r>
            <w:r w:rsidR="009F5155" w:rsidRPr="009F5155">
              <w:rPr>
                <w:rFonts w:asciiTheme="minorHAnsi" w:hAnsiTheme="minorHAnsi" w:cs="Calibri"/>
                <w:b/>
                <w:bCs/>
                <w:spacing w:val="5"/>
                <w:lang w:eastAsia="en-US"/>
              </w:rPr>
              <w:t>3 letnim</w:t>
            </w:r>
            <w:r w:rsidR="009F5155" w:rsidRPr="009F5155">
              <w:rPr>
                <w:rFonts w:asciiTheme="minorHAnsi" w:hAnsiTheme="minorHAnsi" w:cs="Calibri"/>
                <w:bCs/>
                <w:spacing w:val="5"/>
                <w:lang w:eastAsia="en-US"/>
              </w:rPr>
              <w:t xml:space="preserve"> doświadczeniem - w zakresie wystarczającym do kierowania robotami instalacyjnymi w zakresie sieci wodociągowych i kanalizacyjnych;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</w:t>
            </w:r>
            <w:r w:rsidR="009F37EA">
              <w:rPr>
                <w:rFonts w:asciiTheme="minorHAnsi" w:eastAsia="Arial Unicode MS" w:hAnsiTheme="minorHAnsi" w:cstheme="minorHAnsi"/>
              </w:rPr>
              <w:t>(Dz.U.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 xml:space="preserve">2017.2204 </w:t>
            </w:r>
            <w:proofErr w:type="spellStart"/>
            <w:r w:rsidR="009F37EA" w:rsidRPr="009F37EA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9F37EA" w:rsidRPr="009F37EA">
              <w:rPr>
                <w:rFonts w:asciiTheme="minorHAnsi" w:eastAsia="Arial Unicode MS" w:hAnsiTheme="minorHAnsi" w:cstheme="minorHAnsi"/>
              </w:rPr>
              <w:t>.)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9F5155">
      <w:footerReference w:type="default" r:id="rId7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874" w:rsidRDefault="00E03874" w:rsidP="00602E8C">
      <w:r>
        <w:separator/>
      </w:r>
    </w:p>
  </w:endnote>
  <w:endnote w:type="continuationSeparator" w:id="0">
    <w:p w:rsidR="00E03874" w:rsidRDefault="00E03874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85E">
          <w:rPr>
            <w:noProof/>
          </w:rPr>
          <w:t>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874" w:rsidRDefault="00E03874" w:rsidP="00602E8C">
      <w:r>
        <w:separator/>
      </w:r>
    </w:p>
  </w:footnote>
  <w:footnote w:type="continuationSeparator" w:id="0">
    <w:p w:rsidR="00E03874" w:rsidRDefault="00E03874" w:rsidP="00602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204073CE"/>
    <w:multiLevelType w:val="hybridMultilevel"/>
    <w:tmpl w:val="E4ECC94E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2EAA5EBC"/>
    <w:multiLevelType w:val="hybridMultilevel"/>
    <w:tmpl w:val="15607C62"/>
    <w:lvl w:ilvl="0" w:tplc="04150017">
      <w:start w:val="1"/>
      <w:numFmt w:val="lowerLetter"/>
      <w:lvlText w:val="%1)"/>
      <w:lvlJc w:val="left"/>
      <w:pPr>
        <w:ind w:left="2279" w:hanging="360"/>
      </w:p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</w:lvl>
    <w:lvl w:ilvl="3" w:tplc="0415000F" w:tentative="1">
      <w:start w:val="1"/>
      <w:numFmt w:val="decimal"/>
      <w:lvlText w:val="%4."/>
      <w:lvlJc w:val="left"/>
      <w:pPr>
        <w:ind w:left="4439" w:hanging="360"/>
      </w:p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</w:lvl>
    <w:lvl w:ilvl="6" w:tplc="0415000F" w:tentative="1">
      <w:start w:val="1"/>
      <w:numFmt w:val="decimal"/>
      <w:lvlText w:val="%7."/>
      <w:lvlJc w:val="left"/>
      <w:pPr>
        <w:ind w:left="6599" w:hanging="360"/>
      </w:p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6" w15:restartNumberingAfterBreak="0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149"/>
    <w:rsid w:val="000B479E"/>
    <w:rsid w:val="00184C80"/>
    <w:rsid w:val="001A3F4F"/>
    <w:rsid w:val="00265848"/>
    <w:rsid w:val="0036085E"/>
    <w:rsid w:val="00482149"/>
    <w:rsid w:val="00535295"/>
    <w:rsid w:val="00576B36"/>
    <w:rsid w:val="005F1D71"/>
    <w:rsid w:val="00602E8C"/>
    <w:rsid w:val="006A4A3C"/>
    <w:rsid w:val="007D6007"/>
    <w:rsid w:val="009F37EA"/>
    <w:rsid w:val="009F5155"/>
    <w:rsid w:val="00A52F26"/>
    <w:rsid w:val="00B62735"/>
    <w:rsid w:val="00C273C6"/>
    <w:rsid w:val="00C71F53"/>
    <w:rsid w:val="00CA2816"/>
    <w:rsid w:val="00D44B88"/>
    <w:rsid w:val="00E03874"/>
    <w:rsid w:val="00E920CA"/>
    <w:rsid w:val="00F1082F"/>
    <w:rsid w:val="00F3770F"/>
    <w:rsid w:val="00F5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6BA4"/>
  <w15:docId w15:val="{C1CFF8BF-8961-4DD2-8E9A-84D2189B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608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1480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14</cp:revision>
  <dcterms:created xsi:type="dcterms:W3CDTF">2016-09-13T05:44:00Z</dcterms:created>
  <dcterms:modified xsi:type="dcterms:W3CDTF">2018-09-21T08:28:00Z</dcterms:modified>
</cp:coreProperties>
</file>