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3D7996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E7922">
        <w:t>25.07.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CE7922">
        <w:t>51.4.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9102EA">
      <w:pPr>
        <w:pStyle w:val="Zwykytekst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poz.977 ze zm.) </w:t>
      </w:r>
      <w:r w:rsidR="00B049AF" w:rsidRPr="009102EA">
        <w:rPr>
          <w:rFonts w:ascii="Times New Roman" w:hAnsi="Times New Roman"/>
          <w:sz w:val="24"/>
          <w:szCs w:val="24"/>
        </w:rPr>
        <w:t xml:space="preserve"> 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E7922" w:rsidRPr="00CE7922" w:rsidRDefault="00B049AF" w:rsidP="00CE7922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CE7922">
        <w:rPr>
          <w:rFonts w:eastAsia="MS Mincho"/>
          <w:sz w:val="22"/>
          <w:szCs w:val="22"/>
        </w:rPr>
        <w:t xml:space="preserve">PAD RES PV 2 Sp. z o.o. z siedzibą w Warszawie, reprezentowanej przez Pawła </w:t>
      </w:r>
      <w:proofErr w:type="spellStart"/>
      <w:r w:rsidR="00CE7922">
        <w:rPr>
          <w:rFonts w:eastAsia="MS Mincho"/>
          <w:sz w:val="22"/>
          <w:szCs w:val="22"/>
        </w:rPr>
        <w:t>Mikurędę</w:t>
      </w:r>
      <w:proofErr w:type="spellEnd"/>
      <w:r w:rsidR="00CE7922" w:rsidRPr="00B20C7C">
        <w:rPr>
          <w:rFonts w:eastAsia="MS Mincho"/>
          <w:sz w:val="22"/>
          <w:szCs w:val="22"/>
        </w:rPr>
        <w:t>,</w:t>
      </w:r>
      <w:r w:rsidR="00E504FD" w:rsidRPr="00004D1E">
        <w:rPr>
          <w:rFonts w:eastAsia="MS Mincho"/>
        </w:rPr>
        <w:t xml:space="preserve"> zostało wszczęte postępowanie administracyjne w sprawie ustalenia warunków zabudowy dla inwestycji  polegającej na: </w:t>
      </w:r>
      <w:r w:rsidR="00CE7922" w:rsidRPr="005D0D35">
        <w:rPr>
          <w:rFonts w:eastAsia="MS Mincho"/>
          <w:i/>
          <w:sz w:val="22"/>
          <w:szCs w:val="22"/>
        </w:rPr>
        <w:t>budowie fa</w:t>
      </w:r>
      <w:r w:rsidR="00CE7922">
        <w:rPr>
          <w:rFonts w:eastAsia="MS Mincho"/>
          <w:i/>
          <w:sz w:val="22"/>
          <w:szCs w:val="22"/>
        </w:rPr>
        <w:t>rmy fotowoltaicznej o mocy do 120 MW wraz z infrastrukturą</w:t>
      </w:r>
      <w:r w:rsidR="00CE7922" w:rsidRPr="005D0D35">
        <w:rPr>
          <w:rFonts w:eastAsia="MS Mincho"/>
          <w:i/>
          <w:sz w:val="22"/>
          <w:szCs w:val="22"/>
        </w:rPr>
        <w:t xml:space="preserve"> techniczną</w:t>
      </w:r>
      <w:r w:rsidR="00CE7922">
        <w:rPr>
          <w:rFonts w:eastAsia="MS Mincho"/>
          <w:i/>
          <w:sz w:val="22"/>
          <w:szCs w:val="22"/>
        </w:rPr>
        <w:t xml:space="preserve"> – </w:t>
      </w:r>
      <w:r w:rsidR="00CE7922">
        <w:rPr>
          <w:rFonts w:eastAsia="MS Mincho"/>
          <w:sz w:val="22"/>
          <w:szCs w:val="22"/>
        </w:rPr>
        <w:t xml:space="preserve">na części działek </w:t>
      </w:r>
      <w:r w:rsidR="005516A3">
        <w:rPr>
          <w:rFonts w:eastAsia="MS Mincho"/>
          <w:b/>
          <w:sz w:val="22"/>
          <w:szCs w:val="22"/>
        </w:rPr>
        <w:t>nr 139</w:t>
      </w:r>
      <w:r w:rsidR="00CE7922">
        <w:rPr>
          <w:rFonts w:eastAsia="MS Mincho"/>
          <w:b/>
          <w:sz w:val="22"/>
          <w:szCs w:val="22"/>
        </w:rPr>
        <w:t xml:space="preserve"> - obręb Grzeszy</w:t>
      </w:r>
      <w:r w:rsidR="005516A3">
        <w:rPr>
          <w:rFonts w:eastAsia="MS Mincho"/>
          <w:b/>
          <w:sz w:val="22"/>
          <w:szCs w:val="22"/>
        </w:rPr>
        <w:t>n</w:t>
      </w:r>
      <w:r w:rsidR="00CE7922">
        <w:rPr>
          <w:rFonts w:eastAsia="MS Mincho"/>
          <w:b/>
          <w:sz w:val="22"/>
          <w:szCs w:val="22"/>
        </w:rPr>
        <w:t xml:space="preserve">, 155/7 - obręb Białków, 217/3 i 217/4 - </w:t>
      </w:r>
      <w:r w:rsidR="00CE7922" w:rsidRPr="005D0D35">
        <w:rPr>
          <w:rFonts w:eastAsia="MS Mincho"/>
          <w:b/>
          <w:sz w:val="22"/>
          <w:szCs w:val="22"/>
        </w:rPr>
        <w:t>obręb Kleszczowice</w:t>
      </w:r>
      <w:r w:rsidR="00CE7922">
        <w:rPr>
          <w:rFonts w:eastAsia="MS Mincho"/>
          <w:sz w:val="22"/>
          <w:szCs w:val="22"/>
        </w:rPr>
        <w:t>, gmina Wińsko.</w:t>
      </w:r>
      <w:r w:rsidR="00CE7922">
        <w:rPr>
          <w:rFonts w:eastAsia="MS Mincho"/>
          <w:i/>
          <w:sz w:val="22"/>
          <w:szCs w:val="22"/>
        </w:rPr>
        <w:t xml:space="preserve"> 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366C7A" w:rsidRDefault="00366C7A" w:rsidP="00366C7A">
      <w:pPr>
        <w:pStyle w:val="Tekstpodstawowy"/>
        <w:jc w:val="right"/>
      </w:pPr>
      <w:r>
        <w:t>Z up. Wójta</w:t>
      </w:r>
    </w:p>
    <w:p w:rsidR="00366C7A" w:rsidRDefault="00366C7A" w:rsidP="00366C7A">
      <w:pPr>
        <w:pStyle w:val="Tekstpodstawowy"/>
        <w:jc w:val="right"/>
      </w:pPr>
      <w:r>
        <w:t>Sekretarz Gminy</w:t>
      </w:r>
    </w:p>
    <w:p w:rsidR="00366C7A" w:rsidRPr="00B317CD" w:rsidRDefault="00366C7A" w:rsidP="00366C7A">
      <w:pPr>
        <w:pStyle w:val="Tekstpodstawowy"/>
        <w:jc w:val="right"/>
      </w:pPr>
      <w:r>
        <w:t>Aneta Niewiarowska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E7922">
        <w:t>Grzeszyn</w:t>
      </w:r>
      <w:r w:rsidR="005516A3">
        <w:t xml:space="preserve"> i </w:t>
      </w:r>
      <w:r w:rsidR="00CE7922">
        <w:t>Białków, Kleszczowice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66C7A"/>
    <w:rsid w:val="003A5612"/>
    <w:rsid w:val="003D7996"/>
    <w:rsid w:val="003E2E9A"/>
    <w:rsid w:val="004E0D65"/>
    <w:rsid w:val="00514636"/>
    <w:rsid w:val="00517AAC"/>
    <w:rsid w:val="005516A3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02EA"/>
    <w:rsid w:val="00916851"/>
    <w:rsid w:val="0093024B"/>
    <w:rsid w:val="009763FB"/>
    <w:rsid w:val="00984F74"/>
    <w:rsid w:val="009A0D58"/>
    <w:rsid w:val="009E583F"/>
    <w:rsid w:val="00A34538"/>
    <w:rsid w:val="00A6404B"/>
    <w:rsid w:val="00AD010F"/>
    <w:rsid w:val="00AE3EFC"/>
    <w:rsid w:val="00B049AF"/>
    <w:rsid w:val="00B32899"/>
    <w:rsid w:val="00B35361"/>
    <w:rsid w:val="00B85D6C"/>
    <w:rsid w:val="00BA33F0"/>
    <w:rsid w:val="00BC735E"/>
    <w:rsid w:val="00BE0A56"/>
    <w:rsid w:val="00C0193B"/>
    <w:rsid w:val="00C357C1"/>
    <w:rsid w:val="00C45894"/>
    <w:rsid w:val="00CE7922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AF1D-6FBE-47C4-9984-1635D8C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2024-07-25T11:04:00Z</cp:lastPrinted>
  <dcterms:created xsi:type="dcterms:W3CDTF">2024-07-25T12:07:00Z</dcterms:created>
  <dcterms:modified xsi:type="dcterms:W3CDTF">2024-07-25T12:07:00Z</dcterms:modified>
</cp:coreProperties>
</file>