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482C52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D471D8">
        <w:t>22.11</w:t>
      </w:r>
      <w:r w:rsidR="0004064E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D471D8">
        <w:t>7</w:t>
      </w:r>
      <w:r>
        <w:t>2</w:t>
      </w:r>
      <w:r w:rsidR="00E813B8">
        <w:t>.3</w:t>
      </w:r>
      <w:r>
        <w:t>.2022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04064E">
      <w:pPr>
        <w:pStyle w:val="Tekstpodstawowy"/>
        <w:ind w:firstLine="709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04064E">
        <w:t>Dz. U. z 2023r. poz.997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D471D8" w:rsidRDefault="00AD010F" w:rsidP="00DA6FA4">
      <w:pPr>
        <w:pStyle w:val="Tekstpodstawowy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B049AF" w:rsidRPr="00D471D8" w:rsidRDefault="00B049AF" w:rsidP="00DA6FA4">
      <w:pPr>
        <w:jc w:val="both"/>
        <w:rPr>
          <w:i/>
          <w:color w:val="FF0000"/>
        </w:rPr>
      </w:pPr>
      <w:r w:rsidRPr="00D471D8">
        <w:rPr>
          <w:rFonts w:eastAsia="MS Mincho"/>
        </w:rPr>
        <w:t>że na wni</w:t>
      </w:r>
      <w:r w:rsidR="0004064E" w:rsidRPr="00D471D8">
        <w:rPr>
          <w:rFonts w:eastAsia="MS Mincho"/>
        </w:rPr>
        <w:t xml:space="preserve">osek </w:t>
      </w:r>
      <w:r w:rsidR="00D471D8" w:rsidRPr="00D471D8">
        <w:rPr>
          <w:rFonts w:eastAsia="MS Mincho"/>
        </w:rPr>
        <w:t xml:space="preserve">PV 1550 Sp. z o.o. z siedzibą w Warszawie, reprezentowanej przez pełnomocnika Rafała Banasiewicza,  zostało wszczęte postępowanie administracyjne w sprawie ustalenia warunków zabudowy dla inwestycji, polegającej na: </w:t>
      </w:r>
      <w:r w:rsidR="00D471D8" w:rsidRPr="00D471D8">
        <w:rPr>
          <w:rFonts w:eastAsia="MS Mincho"/>
          <w:i/>
        </w:rPr>
        <w:t xml:space="preserve">budowie zespołu elektrowni fotowoltaicznych wraz niezbędną infrastrukturą techniczną </w:t>
      </w:r>
      <w:r w:rsidR="00D471D8" w:rsidRPr="00D471D8">
        <w:rPr>
          <w:rFonts w:eastAsia="MS Mincho"/>
        </w:rPr>
        <w:t xml:space="preserve">na obszarze działek nr </w:t>
      </w:r>
      <w:r w:rsidR="00D471D8" w:rsidRPr="00D471D8">
        <w:rPr>
          <w:rFonts w:eastAsia="MS Mincho"/>
          <w:b/>
        </w:rPr>
        <w:t>271, 273/1, 273/3, 273/4, 273/5, 288, 289, 290, 291, 292, 293</w:t>
      </w:r>
      <w:r w:rsidR="00D471D8" w:rsidRPr="00D471D8">
        <w:rPr>
          <w:rFonts w:eastAsia="MS Mincho"/>
        </w:rPr>
        <w:t xml:space="preserve"> – obręb </w:t>
      </w:r>
      <w:r w:rsidR="00D471D8" w:rsidRPr="00D471D8">
        <w:rPr>
          <w:rFonts w:eastAsia="MS Mincho"/>
          <w:b/>
        </w:rPr>
        <w:t>Białawy Małe</w:t>
      </w:r>
      <w:r w:rsidR="00D471D8" w:rsidRPr="00D471D8">
        <w:rPr>
          <w:rFonts w:eastAsia="MS Mincho"/>
        </w:rPr>
        <w:t xml:space="preserve">, gmina Wińsko </w:t>
      </w:r>
      <w:r w:rsidR="00D471D8">
        <w:rPr>
          <w:rFonts w:eastAsia="MS Mincho"/>
        </w:rPr>
        <w:t>(</w:t>
      </w:r>
      <w:r w:rsidR="00D471D8" w:rsidRPr="00D471D8">
        <w:rPr>
          <w:rFonts w:eastAsia="MS Mincho"/>
        </w:rPr>
        <w:t>7,4</w:t>
      </w:r>
      <w:r w:rsidR="0004064E" w:rsidRPr="00D471D8">
        <w:rPr>
          <w:rFonts w:eastAsia="MS Mincho"/>
        </w:rPr>
        <w:t xml:space="preserve"> ha</w:t>
      </w:r>
      <w:r w:rsidR="00D471D8">
        <w:rPr>
          <w:rFonts w:eastAsia="MS Mincho"/>
        </w:rPr>
        <w:t>)</w:t>
      </w:r>
      <w:r w:rsidR="0004064E" w:rsidRPr="00D471D8">
        <w:rPr>
          <w:rFonts w:eastAsia="MS Mincho"/>
        </w:rPr>
        <w:t>.</w:t>
      </w:r>
    </w:p>
    <w:p w:rsidR="0004064E" w:rsidRDefault="0004064E" w:rsidP="0004064E">
      <w:pPr>
        <w:jc w:val="both"/>
      </w:pPr>
    </w:p>
    <w:p w:rsidR="002D5DB4" w:rsidRPr="000342D5" w:rsidRDefault="000342D5" w:rsidP="0004064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04064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04064E" w:rsidRDefault="00DA6FA4" w:rsidP="00DA6FA4">
      <w:pPr>
        <w:pStyle w:val="Tekstpodstawowy"/>
        <w:jc w:val="right"/>
      </w:pPr>
      <w:r>
        <w:t>Z up. Wójta</w:t>
      </w:r>
    </w:p>
    <w:p w:rsidR="00DA6FA4" w:rsidRDefault="00DA6FA4" w:rsidP="00DA6FA4">
      <w:pPr>
        <w:pStyle w:val="Tekstpodstawowy"/>
        <w:jc w:val="right"/>
      </w:pPr>
      <w:r>
        <w:t>Zastępca Wójta</w:t>
      </w:r>
    </w:p>
    <w:p w:rsidR="00DA6FA4" w:rsidRPr="00B317CD" w:rsidRDefault="00DA6FA4" w:rsidP="00DA6FA4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04064E" w:rsidRPr="002D5DB4" w:rsidRDefault="0004064E" w:rsidP="0004064E">
      <w:pPr>
        <w:pStyle w:val="Tekstpodstawowy"/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D471D8">
        <w:t>Białawy Małe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4064E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05C9"/>
    <w:rsid w:val="00205771"/>
    <w:rsid w:val="002104E5"/>
    <w:rsid w:val="002A1F3C"/>
    <w:rsid w:val="002C5DF5"/>
    <w:rsid w:val="002D5DB4"/>
    <w:rsid w:val="002D725A"/>
    <w:rsid w:val="002E3B53"/>
    <w:rsid w:val="003A5612"/>
    <w:rsid w:val="00482C52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73122D"/>
    <w:rsid w:val="00734E51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85D6C"/>
    <w:rsid w:val="00BA33F0"/>
    <w:rsid w:val="00BC735E"/>
    <w:rsid w:val="00BE0A56"/>
    <w:rsid w:val="00C0193B"/>
    <w:rsid w:val="00C357C1"/>
    <w:rsid w:val="00CF1A49"/>
    <w:rsid w:val="00D13423"/>
    <w:rsid w:val="00D13AE0"/>
    <w:rsid w:val="00D471D8"/>
    <w:rsid w:val="00D6536A"/>
    <w:rsid w:val="00D92156"/>
    <w:rsid w:val="00DA5CB2"/>
    <w:rsid w:val="00DA6FA4"/>
    <w:rsid w:val="00E16B5C"/>
    <w:rsid w:val="00E17942"/>
    <w:rsid w:val="00E32BB1"/>
    <w:rsid w:val="00E500A9"/>
    <w:rsid w:val="00E813B8"/>
    <w:rsid w:val="00E82D57"/>
    <w:rsid w:val="00EE3341"/>
    <w:rsid w:val="00F012AC"/>
    <w:rsid w:val="00F15879"/>
    <w:rsid w:val="00F6102B"/>
    <w:rsid w:val="00F76791"/>
    <w:rsid w:val="00F81323"/>
    <w:rsid w:val="00F848B2"/>
    <w:rsid w:val="00F9603C"/>
    <w:rsid w:val="00FD1719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20E93-4714-490C-8AEB-E6EAF86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2021-06-07T08:20:00Z</cp:lastPrinted>
  <dcterms:created xsi:type="dcterms:W3CDTF">2023-11-24T10:20:00Z</dcterms:created>
  <dcterms:modified xsi:type="dcterms:W3CDTF">2023-11-24T10:20:00Z</dcterms:modified>
</cp:coreProperties>
</file>