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43AF68D" w:rsidR="00D00778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SWZ</w:t>
      </w:r>
    </w:p>
    <w:p w14:paraId="49D81957" w14:textId="77777777" w:rsidR="00FB27C7" w:rsidRPr="00734F5A" w:rsidRDefault="00FB27C7" w:rsidP="00675781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675781" w:rsidRDefault="00732553" w:rsidP="00106DEF">
      <w:pPr>
        <w:ind w:right="29"/>
        <w:jc w:val="center"/>
        <w:rPr>
          <w:rFonts w:ascii="Arial" w:hAnsi="Arial" w:cs="Arial"/>
          <w:b/>
          <w:bCs/>
          <w:i/>
          <w:sz w:val="12"/>
          <w:szCs w:val="10"/>
        </w:rPr>
      </w:pPr>
    </w:p>
    <w:p w14:paraId="5CA0F444" w14:textId="783ADF45" w:rsidR="00106DEF" w:rsidRPr="00106DEF" w:rsidRDefault="00106DEF" w:rsidP="00106DEF">
      <w:pPr>
        <w:pStyle w:val="Stopka"/>
        <w:tabs>
          <w:tab w:val="left" w:pos="7965"/>
        </w:tabs>
        <w:ind w:right="29"/>
        <w:jc w:val="center"/>
        <w:outlineLvl w:val="0"/>
        <w:rPr>
          <w:rFonts w:cs="Calibri"/>
          <w:b/>
          <w:szCs w:val="22"/>
        </w:rPr>
      </w:pPr>
      <w:r w:rsidRPr="00106DEF">
        <w:rPr>
          <w:rFonts w:cs="Calibri"/>
          <w:b/>
          <w:szCs w:val="22"/>
        </w:rPr>
        <w:t>„Remont części budynku mieszkalnego w miejscowości Wińsko</w:t>
      </w:r>
    </w:p>
    <w:p w14:paraId="55029329" w14:textId="059449A3" w:rsidR="000C2501" w:rsidRDefault="00106DEF" w:rsidP="00106DEF">
      <w:pPr>
        <w:pStyle w:val="Stopka"/>
        <w:tabs>
          <w:tab w:val="clear" w:pos="4536"/>
          <w:tab w:val="clear" w:pos="9072"/>
          <w:tab w:val="left" w:pos="7965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106DEF">
        <w:rPr>
          <w:rFonts w:cs="Calibri"/>
          <w:b/>
          <w:szCs w:val="22"/>
        </w:rPr>
        <w:t>przy ul. Piłsudskiego 146 na potrzeby Repatriantów”</w:t>
      </w: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544EA1E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3F952978" w14:textId="77777777" w:rsidR="00675781" w:rsidRDefault="00675781" w:rsidP="00A60108">
      <w:pPr>
        <w:ind w:right="2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44C810" w14:textId="77777777" w:rsidR="00675781" w:rsidRDefault="00675781" w:rsidP="00675781">
      <w:pPr>
        <w:pStyle w:val="Tekstpodstawowy"/>
        <w:spacing w:line="240" w:lineRule="auto"/>
        <w:ind w:left="360" w:right="29"/>
        <w:rPr>
          <w:rFonts w:ascii="Arial" w:hAnsi="Arial" w:cs="Arial"/>
          <w:b/>
          <w:bCs/>
          <w:sz w:val="22"/>
          <w:szCs w:val="22"/>
        </w:rPr>
      </w:pPr>
      <w:bookmarkStart w:id="1" w:name="_GoBack"/>
      <w:bookmarkEnd w:id="1"/>
    </w:p>
    <w:p w14:paraId="6449CE61" w14:textId="77777777" w:rsidR="00675781" w:rsidRPr="00A60108" w:rsidRDefault="00675781" w:rsidP="00675781">
      <w:pPr>
        <w:pStyle w:val="Tekstpodstawowy"/>
        <w:numPr>
          <w:ilvl w:val="0"/>
          <w:numId w:val="25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7E7F5C97" w14:textId="77777777" w:rsidR="00675781" w:rsidRPr="00675781" w:rsidRDefault="00675781" w:rsidP="00675781">
      <w:pPr>
        <w:pStyle w:val="Tekstpodstawowy"/>
        <w:spacing w:line="240" w:lineRule="auto"/>
        <w:ind w:left="426" w:right="29"/>
        <w:rPr>
          <w:rFonts w:ascii="Arial" w:hAnsi="Arial" w:cs="Arial"/>
          <w:bCs/>
          <w:sz w:val="22"/>
          <w:szCs w:val="22"/>
        </w:rPr>
      </w:pPr>
    </w:p>
    <w:p w14:paraId="771008A2" w14:textId="77777777" w:rsidR="00675781" w:rsidRPr="00675781" w:rsidRDefault="00675781" w:rsidP="00675781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3D2831C0" w14:textId="77777777" w:rsidR="00675781" w:rsidRPr="00675781" w:rsidRDefault="00675781" w:rsidP="00675781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Stawka podatku VAT: ...... %</w:t>
      </w:r>
    </w:p>
    <w:p w14:paraId="4A09792D" w14:textId="77777777" w:rsidR="00675781" w:rsidRPr="00233DB6" w:rsidRDefault="00675781" w:rsidP="00675781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687A98CC" w14:textId="77777777" w:rsidR="00675781" w:rsidRPr="00856B22" w:rsidRDefault="00675781" w:rsidP="00675781">
      <w:pPr>
        <w:pStyle w:val="Tekstpodstawowy"/>
        <w:numPr>
          <w:ilvl w:val="0"/>
          <w:numId w:val="25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Pr="00A60108">
        <w:rPr>
          <w:rFonts w:ascii="Arial" w:hAnsi="Arial" w:cs="Arial"/>
          <w:sz w:val="22"/>
          <w:szCs w:val="22"/>
        </w:rPr>
        <w:t>.</w:t>
      </w:r>
    </w:p>
    <w:p w14:paraId="042AE098" w14:textId="77777777" w:rsidR="00675781" w:rsidRDefault="00675781" w:rsidP="00675781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8201297" w14:textId="77777777" w:rsidR="00675781" w:rsidRDefault="00675781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F303FF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F303FF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F303FF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F303FF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F303FF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F303FF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F303F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F303FF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F303F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F303FF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3114CF">
        <w:rPr>
          <w:rFonts w:ascii="Arial" w:hAnsi="Arial" w:cs="Arial"/>
          <w:sz w:val="22"/>
          <w:szCs w:val="22"/>
        </w:rPr>
        <w:lastRenderedPageBreak/>
        <w:t xml:space="preserve">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4BE6E" w14:textId="77777777" w:rsidR="00F303FF" w:rsidRDefault="00F303FF">
      <w:r>
        <w:separator/>
      </w:r>
    </w:p>
  </w:endnote>
  <w:endnote w:type="continuationSeparator" w:id="0">
    <w:p w14:paraId="69C1E8EC" w14:textId="77777777" w:rsidR="00F303FF" w:rsidRDefault="00F3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FF49F" w14:textId="77777777" w:rsidR="00F303FF" w:rsidRDefault="00F303FF">
      <w:r>
        <w:separator/>
      </w:r>
    </w:p>
  </w:footnote>
  <w:footnote w:type="continuationSeparator" w:id="0">
    <w:p w14:paraId="6C0402E5" w14:textId="77777777" w:rsidR="00F303FF" w:rsidRDefault="00F30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106DEF" w14:paraId="75BB60AB" w14:textId="77777777" w:rsidTr="00BE5035">
      <w:trPr>
        <w:trHeight w:val="142"/>
      </w:trPr>
      <w:tc>
        <w:tcPr>
          <w:tcW w:w="9639" w:type="dxa"/>
        </w:tcPr>
        <w:p w14:paraId="0170A51B" w14:textId="77777777" w:rsidR="00856B22" w:rsidRPr="00CF358E" w:rsidRDefault="00856B22" w:rsidP="00856B22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597AB29B" w14:textId="77777777" w:rsidR="00856B22" w:rsidRPr="008B59B1" w:rsidRDefault="00856B22" w:rsidP="00856B22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59264" behindDoc="1" locked="0" layoutInCell="1" allowOverlap="1" wp14:anchorId="6502CDB5" wp14:editId="379A8B9F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60288" behindDoc="1" locked="0" layoutInCell="1" allowOverlap="1" wp14:anchorId="3EEB17B2" wp14:editId="5BF8E5B3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8B59B1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5322CE2F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Plac Wolności 2</w:t>
          </w:r>
        </w:p>
        <w:p w14:paraId="794CB943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56-160 Wińsko</w:t>
          </w:r>
        </w:p>
        <w:p w14:paraId="0F6C3787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tel. 71 380 42 00  fax. 71 389 83 66</w:t>
          </w:r>
        </w:p>
        <w:p w14:paraId="0D7C5451" w14:textId="7690DC4A" w:rsidR="000C2501" w:rsidRPr="00856B22" w:rsidRDefault="00856B22" w:rsidP="00856B22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sz w:val="22"/>
              <w:lang w:val="en-US"/>
            </w:rPr>
          </w:pPr>
          <w:r w:rsidRPr="000B4E53">
            <w:rPr>
              <w:rFonts w:asciiTheme="majorHAnsi" w:hAnsiTheme="majorHAnsi" w:cstheme="majorHAnsi"/>
              <w:sz w:val="22"/>
              <w:lang w:val="en-US"/>
            </w:rPr>
            <w:t>www.winsko.pl, e-mail: sekretariat@winsko.pl</w:t>
          </w:r>
        </w:p>
      </w:tc>
    </w:tr>
  </w:tbl>
  <w:p w14:paraId="3988AC7B" w14:textId="6EE5CE23" w:rsidR="000C1FFE" w:rsidRPr="00856B22" w:rsidRDefault="000C1FFE" w:rsidP="00856B2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14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3"/>
  </w:num>
  <w:num w:numId="8">
    <w:abstractNumId w:val="12"/>
  </w:num>
  <w:num w:numId="9">
    <w:abstractNumId w:val="19"/>
  </w:num>
  <w:num w:numId="10">
    <w:abstractNumId w:val="16"/>
  </w:num>
  <w:num w:numId="11">
    <w:abstractNumId w:val="3"/>
  </w:num>
  <w:num w:numId="12">
    <w:abstractNumId w:val="1"/>
  </w:num>
  <w:num w:numId="13">
    <w:abstractNumId w:val="22"/>
  </w:num>
  <w:num w:numId="14">
    <w:abstractNumId w:val="0"/>
  </w:num>
  <w:num w:numId="15">
    <w:abstractNumId w:val="5"/>
  </w:num>
  <w:num w:numId="16">
    <w:abstractNumId w:val="7"/>
  </w:num>
  <w:num w:numId="17">
    <w:abstractNumId w:val="2"/>
  </w:num>
  <w:num w:numId="18">
    <w:abstractNumId w:val="10"/>
  </w:num>
  <w:num w:numId="19">
    <w:abstractNumId w:val="20"/>
  </w:num>
  <w:num w:numId="20">
    <w:abstractNumId w:val="13"/>
  </w:num>
  <w:num w:numId="21">
    <w:abstractNumId w:val="4"/>
  </w:num>
  <w:num w:numId="22">
    <w:abstractNumId w:val="8"/>
  </w:num>
  <w:num w:numId="23">
    <w:abstractNumId w:val="15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06DEF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211C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03FF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29</cp:revision>
  <cp:lastPrinted>2022-05-04T09:10:00Z</cp:lastPrinted>
  <dcterms:created xsi:type="dcterms:W3CDTF">2021-05-12T01:59:00Z</dcterms:created>
  <dcterms:modified xsi:type="dcterms:W3CDTF">2022-05-04T09:10:00Z</dcterms:modified>
</cp:coreProperties>
</file>