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99" w:rsidRDefault="00973899" w:rsidP="00973899">
      <w:pPr>
        <w:ind w:left="360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 w:rsidRPr="00EE5E67">
        <w:rPr>
          <w:rFonts w:eastAsia="Times New Roman" w:cs="Calibri"/>
          <w:lang w:eastAsia="pl-PL"/>
        </w:rPr>
        <w:t xml:space="preserve">Numer sprawy </w:t>
      </w:r>
      <w:r w:rsidRPr="00EE5E67">
        <w:rPr>
          <w:rFonts w:eastAsia="Times New Roman" w:cs="Calibri"/>
          <w:b/>
          <w:lang w:eastAsia="pl-PL"/>
        </w:rPr>
        <w:tab/>
      </w:r>
      <w:r>
        <w:rPr>
          <w:rFonts w:eastAsia="Times New Roman" w:cs="Calibri"/>
          <w:b/>
          <w:lang w:eastAsia="pl-PL"/>
        </w:rPr>
        <w:t>IZR.271.21</w:t>
      </w:r>
      <w:r w:rsidRPr="00EE5E67">
        <w:rPr>
          <w:rFonts w:eastAsia="Times New Roman" w:cs="Calibri"/>
          <w:b/>
          <w:lang w:eastAsia="pl-PL"/>
        </w:rPr>
        <w:t>.2021</w:t>
      </w:r>
    </w:p>
    <w:p w:rsidR="00973899" w:rsidRDefault="00973899" w:rsidP="00973899">
      <w:pPr>
        <w:ind w:left="360"/>
        <w:jc w:val="right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Załącznik nr 9 SWZ</w:t>
      </w:r>
    </w:p>
    <w:p w:rsidR="00973899" w:rsidRDefault="00973899" w:rsidP="00973899">
      <w:pPr>
        <w:ind w:left="360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</w:p>
    <w:p w:rsidR="00E22C09" w:rsidRPr="00E22C09" w:rsidRDefault="00E22C09" w:rsidP="00E22C09">
      <w:pPr>
        <w:ind w:left="360"/>
        <w:jc w:val="both"/>
        <w:rPr>
          <w:rStyle w:val="fontstyle01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CEL I ZAKRES OPRACOWANIA.</w:t>
      </w:r>
    </w:p>
    <w:p w:rsidR="007412F6" w:rsidRPr="00E22C09" w:rsidRDefault="007412F6" w:rsidP="00E22C09">
      <w:pPr>
        <w:ind w:left="360"/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Celem niniejszego opracowania jest budowa</w:t>
      </w:r>
      <w:r w:rsidR="004F6027" w:rsidRPr="00E22C09">
        <w:rPr>
          <w:rFonts w:cstheme="minorHAnsi"/>
        </w:rPr>
        <w:t>parkingu przy Szkole Podstawowej, Przedszkolu Samorządowym i Publicznym Żłobku miejscowości Wińsko wraz z chodnikiem, montażem oświetlenia solarnego LED i wykonaniem wyniesionego przejścia dla pieszych w</w:t>
      </w:r>
      <w:r w:rsidR="004F6027"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 ramach konkursu </w:t>
      </w:r>
      <w:r w:rsidR="004F6027" w:rsidRPr="00E22C09">
        <w:rPr>
          <w:rFonts w:cstheme="minorHAnsi"/>
          <w:b/>
        </w:rPr>
        <w:t>„DOLNOŚLĄSKI FUNDUSZ POMOCY ROZWOJOWEJ 2021”</w:t>
      </w: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, w tym:</w:t>
      </w:r>
    </w:p>
    <w:p w:rsidR="007412F6" w:rsidRPr="00E22C09" w:rsidRDefault="007412F6" w:rsidP="00E22C09">
      <w:pPr>
        <w:pStyle w:val="Akapitzlist"/>
        <w:numPr>
          <w:ilvl w:val="0"/>
          <w:numId w:val="1"/>
        </w:num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Montaż 5 nowych, energooszczędnych, solarnych lamp ulicznych</w:t>
      </w:r>
    </w:p>
    <w:p w:rsidR="004F6027" w:rsidRPr="00E22C09" w:rsidRDefault="004F6027" w:rsidP="00E22C09">
      <w:pPr>
        <w:pStyle w:val="Akapitzlist"/>
        <w:numPr>
          <w:ilvl w:val="0"/>
          <w:numId w:val="1"/>
        </w:num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Budowa parkingu z wydzielonym miejscem dla niepełnosprawnych (wraz ze strefą manewrową i pieszo-jedną.</w:t>
      </w:r>
    </w:p>
    <w:p w:rsidR="007412F6" w:rsidRPr="00E22C09" w:rsidRDefault="007412F6" w:rsidP="00E22C09">
      <w:pPr>
        <w:pStyle w:val="Akapitzlist"/>
        <w:numPr>
          <w:ilvl w:val="0"/>
          <w:numId w:val="1"/>
        </w:num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Budowa chodnika dla pieszych (wyznaczenie stref ruchu pieszego na nowobudowanym parkingu + budowa nowych odcinków – łącznie 70mb)</w:t>
      </w:r>
    </w:p>
    <w:p w:rsidR="004F6027" w:rsidRPr="00E22C09" w:rsidRDefault="004F6027" w:rsidP="00E22C09">
      <w:pPr>
        <w:pStyle w:val="Akapitzlist"/>
        <w:numPr>
          <w:ilvl w:val="0"/>
          <w:numId w:val="1"/>
        </w:num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 xml:space="preserve">Wykonanie odwodnienia nowoprojektowanych terenów utwardzonych. </w:t>
      </w:r>
    </w:p>
    <w:p w:rsidR="007412F6" w:rsidRPr="00E22C09" w:rsidRDefault="007412F6" w:rsidP="00E22C09">
      <w:pPr>
        <w:pStyle w:val="Akapitzlist"/>
        <w:numPr>
          <w:ilvl w:val="0"/>
          <w:numId w:val="1"/>
        </w:num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Montaż 1 kompletu aktywnego oznakowania przejścia dla pieszych</w:t>
      </w:r>
    </w:p>
    <w:p w:rsidR="007412F6" w:rsidRPr="00E22C09" w:rsidRDefault="007412F6" w:rsidP="00E22C09">
      <w:pPr>
        <w:pStyle w:val="Akapitzlist"/>
        <w:numPr>
          <w:ilvl w:val="0"/>
          <w:numId w:val="1"/>
        </w:num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1 wyniesione przejście dla pieszych</w:t>
      </w:r>
    </w:p>
    <w:p w:rsidR="007412F6" w:rsidRPr="00E22C09" w:rsidRDefault="007412F6" w:rsidP="00E22C09">
      <w:pPr>
        <w:jc w:val="both"/>
        <w:rPr>
          <w:rFonts w:cstheme="minorHAnsi"/>
          <w:b/>
          <w:bCs/>
        </w:rPr>
      </w:pPr>
      <w:r w:rsidRPr="00E22C09">
        <w:rPr>
          <w:rFonts w:cstheme="minorHAnsi"/>
        </w:rPr>
        <w:br/>
      </w:r>
      <w:r w:rsidR="004F6027" w:rsidRPr="00E22C09">
        <w:rPr>
          <w:rFonts w:cstheme="minorHAnsi"/>
          <w:b/>
          <w:bCs/>
        </w:rPr>
        <w:t>OPIS ROZWIĄZAŃ PROJEKTOWYCH.</w:t>
      </w:r>
    </w:p>
    <w:p w:rsidR="004F6027" w:rsidRPr="00E22C09" w:rsidRDefault="004F6027" w:rsidP="00E22C09">
      <w:pPr>
        <w:pStyle w:val="Bezodstpw"/>
        <w:jc w:val="both"/>
        <w:rPr>
          <w:rFonts w:cstheme="minorHAnsi"/>
          <w:b/>
          <w:bCs/>
        </w:rPr>
      </w:pPr>
      <w:r w:rsidRPr="00E22C09">
        <w:rPr>
          <w:rFonts w:cstheme="minorHAnsi"/>
          <w:b/>
          <w:bCs/>
        </w:rPr>
        <w:t>Lampy solarne uliczne.</w:t>
      </w:r>
    </w:p>
    <w:p w:rsidR="009D5170" w:rsidRPr="00E22C09" w:rsidRDefault="009D5170" w:rsidP="00E22C09">
      <w:pPr>
        <w:pStyle w:val="Bezodstpw"/>
        <w:jc w:val="both"/>
        <w:rPr>
          <w:rFonts w:cstheme="minorHAnsi"/>
          <w:b/>
          <w:bCs/>
        </w:rPr>
      </w:pPr>
    </w:p>
    <w:p w:rsidR="009D5170" w:rsidRPr="00E22C09" w:rsidRDefault="009D5170" w:rsidP="00E22C09">
      <w:pPr>
        <w:pStyle w:val="Bezodstpw"/>
        <w:jc w:val="both"/>
        <w:rPr>
          <w:rFonts w:cstheme="minorHAnsi"/>
          <w:b/>
          <w:bCs/>
        </w:rPr>
      </w:pPr>
      <w:r w:rsidRPr="00E22C09">
        <w:rPr>
          <w:rFonts w:cstheme="minorHAnsi"/>
          <w:b/>
          <w:bCs/>
          <w:noProof/>
          <w:lang w:val="en-US"/>
        </w:rPr>
        <w:drawing>
          <wp:inline distT="0" distB="0" distL="0" distR="0">
            <wp:extent cx="2667000" cy="2460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246" cy="24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170" w:rsidRPr="00E22C09" w:rsidRDefault="009D5170" w:rsidP="00E22C09">
      <w:pPr>
        <w:pStyle w:val="Bezodstpw"/>
        <w:jc w:val="both"/>
        <w:rPr>
          <w:rFonts w:cstheme="minorHAnsi"/>
          <w:b/>
          <w:bCs/>
        </w:rPr>
      </w:pPr>
    </w:p>
    <w:p w:rsidR="004F6027" w:rsidRPr="00E22C09" w:rsidRDefault="004F6027" w:rsidP="00E22C09">
      <w:pPr>
        <w:pStyle w:val="Bezodstpw"/>
        <w:jc w:val="both"/>
        <w:rPr>
          <w:rFonts w:cstheme="minorHAnsi"/>
        </w:rPr>
      </w:pPr>
      <w:r w:rsidRPr="00E22C09">
        <w:rPr>
          <w:rFonts w:cstheme="minorHAnsi"/>
        </w:rPr>
        <w:t>Przewiduje się montaż 5szt lamp o parametrach nie gorszych niż n/w:</w:t>
      </w:r>
    </w:p>
    <w:p w:rsidR="004F6027" w:rsidRPr="00E22C09" w:rsidRDefault="004F6027" w:rsidP="00E22C09">
      <w:pPr>
        <w:pStyle w:val="Bezodstpw"/>
        <w:jc w:val="both"/>
        <w:rPr>
          <w:rFonts w:eastAsia="Times New Roman" w:cstheme="minorHAnsi"/>
          <w:lang w:eastAsia="pl-PL"/>
        </w:rPr>
      </w:pPr>
      <w:r w:rsidRPr="00E22C09">
        <w:rPr>
          <w:rFonts w:eastAsia="Times New Roman" w:cstheme="minorHAnsi"/>
          <w:shd w:val="clear" w:color="auto" w:fill="FCFCFE"/>
          <w:lang w:eastAsia="pl-PL"/>
        </w:rPr>
        <w:t>Podstawowe parametry techniczne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wysokość całej lampy 5,5m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wysokość masztu: 5m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wysokość źródła światła LED: 5m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źródło światła (BII): 15W- 40 diódBridgelux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wymiary oprawy :725x355x280mm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strumień świetlny: 300-3600lm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ściemnianie lampy : tak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lastRenderedPageBreak/>
        <w:t>barwa światła (biała chłodna): 5000-6000K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trwałość źródeł światła: &gt;50 000h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napięcie zasilania: 12V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pojemność akumulatorów: LiFe04 litowy 260WH/12.8V, &gt;1000cykli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Warunki pracy:</w:t>
      </w:r>
    </w:p>
    <w:p w:rsidR="004F6027" w:rsidRPr="004F6027" w:rsidRDefault="004F6027" w:rsidP="00E22C09">
      <w:pPr>
        <w:numPr>
          <w:ilvl w:val="1"/>
          <w:numId w:val="2"/>
        </w:numPr>
        <w:shd w:val="clear" w:color="auto" w:fill="FFFFFF"/>
        <w:spacing w:before="45" w:after="45" w:line="248" w:lineRule="atLeast"/>
        <w:ind w:left="1980" w:right="90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temperatura -20°C ~ 60°C</w:t>
      </w:r>
    </w:p>
    <w:p w:rsidR="004F6027" w:rsidRPr="004F6027" w:rsidRDefault="004F6027" w:rsidP="00E22C09">
      <w:pPr>
        <w:numPr>
          <w:ilvl w:val="1"/>
          <w:numId w:val="2"/>
        </w:numPr>
        <w:shd w:val="clear" w:color="auto" w:fill="FFFFFF"/>
        <w:spacing w:before="45" w:after="45" w:line="248" w:lineRule="atLeast"/>
        <w:ind w:left="1980" w:right="90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wilgotność 10% ~ 95%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moc modułu fotowoltaicznego: 100W 18V 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wymiary panela : 875x595x62 mm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mikroprocesorowy regulator pracy lampy: tak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Czujnik ruchu: tak</w:t>
      </w:r>
      <w:r w:rsidR="00A24BBC" w:rsidRPr="00E22C09">
        <w:rPr>
          <w:rFonts w:eastAsia="Times New Roman" w:cstheme="minorHAnsi"/>
          <w:shd w:val="clear" w:color="auto" w:fill="FCFCFE"/>
          <w:lang w:eastAsia="pl-PL"/>
        </w:rPr>
        <w:t>,zasięg</w:t>
      </w:r>
      <w:r w:rsidRPr="004F6027">
        <w:rPr>
          <w:rFonts w:eastAsia="Times New Roman" w:cstheme="minorHAnsi"/>
          <w:shd w:val="clear" w:color="auto" w:fill="FCFCFE"/>
          <w:lang w:eastAsia="pl-PL"/>
        </w:rPr>
        <w:t xml:space="preserve"> 8m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stopień ochrony: IP 65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czas ładowania akumulatorów:</w:t>
      </w:r>
      <w:r w:rsidRPr="004F6027">
        <w:rPr>
          <w:rFonts w:eastAsia="Times New Roman" w:cstheme="minorHAnsi"/>
          <w:lang w:eastAsia="pl-PL"/>
        </w:rPr>
        <w:t> 5-10h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okres autonomii systemu: 3-5dni 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kolor podstawowy: słup stalowy ocynkowany 5m </w:t>
      </w:r>
    </w:p>
    <w:p w:rsidR="004F6027" w:rsidRPr="004F6027" w:rsidRDefault="004F6027" w:rsidP="00E22C09">
      <w:pPr>
        <w:numPr>
          <w:ilvl w:val="0"/>
          <w:numId w:val="2"/>
        </w:numPr>
        <w:shd w:val="clear" w:color="auto" w:fill="FFFFFF"/>
        <w:spacing w:before="45" w:after="45" w:line="248" w:lineRule="atLeast"/>
        <w:ind w:left="990" w:right="45"/>
        <w:jc w:val="both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shd w:val="clear" w:color="auto" w:fill="FCFCFE"/>
          <w:lang w:eastAsia="pl-PL"/>
        </w:rPr>
        <w:t>fundament prefabrykowany</w:t>
      </w:r>
    </w:p>
    <w:p w:rsidR="00E22C09" w:rsidRPr="00E22C09" w:rsidRDefault="00E22C09" w:rsidP="00E22C09">
      <w:pPr>
        <w:jc w:val="both"/>
        <w:rPr>
          <w:rFonts w:cstheme="minorHAnsi"/>
          <w:b/>
          <w:bCs/>
        </w:rPr>
      </w:pPr>
    </w:p>
    <w:p w:rsidR="006A4578" w:rsidRDefault="007412F6" w:rsidP="006A4578">
      <w:pPr>
        <w:jc w:val="both"/>
        <w:rPr>
          <w:rFonts w:cstheme="minorHAnsi"/>
          <w:b/>
          <w:bCs/>
        </w:rPr>
      </w:pPr>
      <w:r w:rsidRPr="00E22C09">
        <w:rPr>
          <w:rFonts w:cstheme="minorHAnsi"/>
          <w:b/>
          <w:bCs/>
        </w:rPr>
        <w:t>Konstrukcja jezdni i miejsc postojowych dla samochodów osobowych(KR 1) – nawierzchnia brukowa</w:t>
      </w:r>
    </w:p>
    <w:p w:rsidR="006A4578" w:rsidRDefault="007412F6" w:rsidP="00E22C0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A4578">
        <w:rPr>
          <w:rFonts w:cstheme="minorHAnsi"/>
        </w:rPr>
        <w:t>kostka betonowa gr 8cm</w:t>
      </w:r>
    </w:p>
    <w:p w:rsidR="006A4578" w:rsidRDefault="007412F6" w:rsidP="00E22C0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A4578">
        <w:rPr>
          <w:rFonts w:cstheme="minorHAnsi"/>
        </w:rPr>
        <w:t>podbudowa pomocnicza z kruszywa łamanego 0/63 (C90/3) stabilizowanego</w:t>
      </w:r>
      <w:r w:rsidRPr="006A4578">
        <w:rPr>
          <w:rFonts w:cstheme="minorHAnsi"/>
        </w:rPr>
        <w:br/>
        <w:t>mechanicznie wg PN-S-06102, grubość warstwy po zagęszczeniu 20 cm</w:t>
      </w:r>
    </w:p>
    <w:p w:rsidR="007412F6" w:rsidRPr="006A4578" w:rsidRDefault="007412F6" w:rsidP="00E22C0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6A4578">
        <w:rPr>
          <w:rFonts w:cstheme="minorHAnsi"/>
        </w:rPr>
        <w:t>warstwa piasku stabilizowanego cementem o Rm=2,5MPa, gr. 15 cm</w:t>
      </w:r>
    </w:p>
    <w:p w:rsidR="006A4578" w:rsidRDefault="00236E04" w:rsidP="00E22C09">
      <w:pPr>
        <w:jc w:val="both"/>
        <w:rPr>
          <w:rFonts w:cstheme="minorHAnsi"/>
          <w:b/>
          <w:bCs/>
        </w:rPr>
      </w:pPr>
      <w:r w:rsidRPr="00E22C09">
        <w:rPr>
          <w:rFonts w:cstheme="minorHAnsi"/>
          <w:b/>
          <w:bCs/>
        </w:rPr>
        <w:t>Konstrukcja chodnika</w:t>
      </w:r>
    </w:p>
    <w:p w:rsidR="006A4578" w:rsidRDefault="00236E04" w:rsidP="004777FF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A4578">
        <w:rPr>
          <w:rFonts w:cstheme="minorHAnsi"/>
        </w:rPr>
        <w:t>kostka betonowa gr. 8cm</w:t>
      </w:r>
    </w:p>
    <w:p w:rsidR="006A4578" w:rsidRDefault="00236E04" w:rsidP="00E22C0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A4578">
        <w:rPr>
          <w:rFonts w:cstheme="minorHAnsi"/>
        </w:rPr>
        <w:t>podbudowa z kruszywa łamanego 0/31.5 stabilizowanego mechanicznie, gr. 15 cm</w:t>
      </w:r>
    </w:p>
    <w:p w:rsidR="00236E04" w:rsidRPr="006A4578" w:rsidRDefault="00236E04" w:rsidP="00E22C0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A4578">
        <w:rPr>
          <w:rFonts w:cstheme="minorHAnsi"/>
        </w:rPr>
        <w:t>warstwa odsączająca z kruszywa naturalnego o k&gt;8 m/dobę i CBR&gt;20%, gr. 15 cm</w:t>
      </w:r>
    </w:p>
    <w:p w:rsidR="00236E04" w:rsidRDefault="00236E04" w:rsidP="00E22C09">
      <w:pPr>
        <w:jc w:val="both"/>
        <w:rPr>
          <w:rFonts w:cstheme="minorHAnsi"/>
        </w:rPr>
      </w:pPr>
      <w:r w:rsidRPr="00E22C09">
        <w:rPr>
          <w:rFonts w:cstheme="minorHAnsi"/>
        </w:rPr>
        <w:t>Ograniczenie jezdni stanowi krawężnik betonowy 15x30 cm na ławie betonowej(C12/15) z oporem o grubości 15 cm. Obrzeża betonowe 8x30 cm, stanowiąceograniczenie chodników zaprojektowano na ławie betonowej (C12/15) z oporemo grubości 10 cm.Krawężniki powinny być wyniesione o 12 cm w stosunku do nawierzchni jezdni,na przejściach dla pieszych obniżyć do 2 cm ponad jezdnię. W miejscu występowaniałuków o promieniu mniejszym bądź równym 6m należy bezwzględnie stosowaćkrawężniki łukowe.</w:t>
      </w:r>
    </w:p>
    <w:p w:rsidR="00467333" w:rsidRPr="00467333" w:rsidRDefault="00467333" w:rsidP="00E22C09">
      <w:pPr>
        <w:jc w:val="both"/>
        <w:rPr>
          <w:rFonts w:cstheme="minorHAnsi"/>
          <w:b/>
          <w:bCs/>
        </w:rPr>
      </w:pPr>
      <w:r w:rsidRPr="00467333">
        <w:rPr>
          <w:rFonts w:cstheme="minorHAnsi"/>
          <w:b/>
          <w:bCs/>
        </w:rPr>
        <w:t>Schody zewnętrzne.</w:t>
      </w:r>
    </w:p>
    <w:p w:rsidR="00467333" w:rsidRDefault="00467333" w:rsidP="00E22C09">
      <w:pPr>
        <w:jc w:val="both"/>
        <w:rPr>
          <w:rFonts w:cstheme="minorHAnsi"/>
        </w:rPr>
      </w:pPr>
      <w:r>
        <w:rPr>
          <w:rFonts w:cstheme="minorHAnsi"/>
        </w:rPr>
        <w:t>Przewiduje się rozbiórkę istniejących schodów betonowych.</w:t>
      </w:r>
    </w:p>
    <w:p w:rsidR="00467333" w:rsidRPr="00E22C09" w:rsidRDefault="00467333" w:rsidP="00E22C09">
      <w:pPr>
        <w:jc w:val="both"/>
        <w:rPr>
          <w:rFonts w:cstheme="minorHAnsi"/>
        </w:rPr>
      </w:pPr>
      <w:r>
        <w:rPr>
          <w:rFonts w:cstheme="minorHAnsi"/>
        </w:rPr>
        <w:t>Nowe wejście do budynku (schody, spocznik) wykonać z kostki betonowej.</w:t>
      </w:r>
    </w:p>
    <w:p w:rsidR="00E22C09" w:rsidRPr="00E22C09" w:rsidRDefault="004F6027" w:rsidP="00E22C09">
      <w:pPr>
        <w:jc w:val="both"/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</w:rPr>
        <w:t>Aktywne oznakowanie przejścia dla pieszych.</w:t>
      </w:r>
    </w:p>
    <w:p w:rsidR="00A24BBC" w:rsidRPr="00E22C09" w:rsidRDefault="00A24BBC" w:rsidP="00E22C09">
      <w:pPr>
        <w:jc w:val="both"/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2C09">
        <w:rPr>
          <w:rFonts w:cstheme="minorHAnsi"/>
          <w:b/>
          <w:bCs/>
          <w:noProof/>
          <w:lang w:val="en-US"/>
        </w:rPr>
        <w:lastRenderedPageBreak/>
        <w:drawing>
          <wp:inline distT="0" distB="0" distL="0" distR="0">
            <wp:extent cx="2182586" cy="2173924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61" cy="21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170" w:rsidRPr="00E22C09" w:rsidRDefault="009D5170" w:rsidP="00E22C09">
      <w:pPr>
        <w:jc w:val="both"/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F6027" w:rsidRPr="004F6027" w:rsidRDefault="004F6027" w:rsidP="00E22C0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Aktywne przejście drogowe</w:t>
      </w:r>
      <w:r w:rsidRPr="004F6027">
        <w:rPr>
          <w:rFonts w:eastAsia="Times New Roman" w:cstheme="minorHAnsi"/>
          <w:lang w:eastAsia="pl-PL"/>
        </w:rPr>
        <w:t> na pasy dla pieszych.</w:t>
      </w:r>
    </w:p>
    <w:p w:rsidR="004F6027" w:rsidRPr="004F6027" w:rsidRDefault="004F6027" w:rsidP="00E22C0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2 sztuki (po jednej sztuce na każdą stronę jezdni).</w:t>
      </w:r>
    </w:p>
    <w:p w:rsidR="004F6027" w:rsidRPr="004F6027" w:rsidRDefault="004F6027" w:rsidP="00E22C0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Migający system bezpieczeństwa z czujnikiem ruchu. </w:t>
      </w:r>
    </w:p>
    <w:p w:rsidR="004F6027" w:rsidRPr="004F6027" w:rsidRDefault="004F6027" w:rsidP="00E22C0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2 x zestaw:</w:t>
      </w:r>
    </w:p>
    <w:p w:rsidR="004F6027" w:rsidRPr="004F6027" w:rsidRDefault="004F6027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 xml:space="preserve">panel solarny </w:t>
      </w:r>
    </w:p>
    <w:p w:rsidR="004F6027" w:rsidRPr="004F6027" w:rsidRDefault="004F6027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lampy błyskowe</w:t>
      </w:r>
    </w:p>
    <w:p w:rsidR="004F6027" w:rsidRPr="004F6027" w:rsidRDefault="004F6027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skrzynia sterująca</w:t>
      </w:r>
    </w:p>
    <w:p w:rsidR="004F6027" w:rsidRPr="004F6027" w:rsidRDefault="004F6027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akumulator</w:t>
      </w:r>
    </w:p>
    <w:p w:rsidR="004F6027" w:rsidRPr="004F6027" w:rsidRDefault="004F6027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czujnik ruchu - radar K-Band</w:t>
      </w:r>
    </w:p>
    <w:p w:rsidR="004F6027" w:rsidRPr="00E22C09" w:rsidRDefault="004F6027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komplet uchwytów na rurę</w:t>
      </w:r>
    </w:p>
    <w:p w:rsidR="00A24BBC" w:rsidRPr="004F6027" w:rsidRDefault="00A24BBC" w:rsidP="00E22C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22C09">
        <w:rPr>
          <w:rFonts w:eastAsia="Times New Roman" w:cstheme="minorHAnsi"/>
          <w:bdr w:val="none" w:sz="0" w:space="0" w:color="auto" w:frame="1"/>
          <w:lang w:eastAsia="pl-PL"/>
        </w:rPr>
        <w:t>rura + fundament</w:t>
      </w:r>
    </w:p>
    <w:p w:rsidR="004F6027" w:rsidRPr="004F6027" w:rsidRDefault="004F6027" w:rsidP="00E22C0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Parametry:</w:t>
      </w:r>
    </w:p>
    <w:p w:rsidR="004F6027" w:rsidRPr="004F6027" w:rsidRDefault="004F6027" w:rsidP="00E22C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lang w:eastAsia="pl-PL"/>
        </w:rPr>
        <w:t>panel fotowoltaiczny:</w:t>
      </w:r>
      <w:r w:rsidRPr="004F6027">
        <w:rPr>
          <w:rFonts w:eastAsia="Times New Roman" w:cstheme="minorHAnsi"/>
          <w:bdr w:val="none" w:sz="0" w:space="0" w:color="auto" w:frame="1"/>
          <w:lang w:eastAsia="pl-PL"/>
        </w:rPr>
        <w:t> 20W</w:t>
      </w:r>
    </w:p>
    <w:p w:rsidR="004F6027" w:rsidRPr="00973899" w:rsidRDefault="004F6027" w:rsidP="00E22C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val="en-US" w:eastAsia="pl-PL"/>
        </w:rPr>
      </w:pPr>
      <w:r w:rsidRPr="00973899">
        <w:rPr>
          <w:rFonts w:eastAsia="Times New Roman" w:cstheme="minorHAnsi"/>
          <w:lang w:val="en-US" w:eastAsia="pl-PL"/>
        </w:rPr>
        <w:t>lampy błyskowe:</w:t>
      </w:r>
      <w:r w:rsidRPr="00973899">
        <w:rPr>
          <w:rFonts w:eastAsia="Times New Roman" w:cstheme="minorHAnsi"/>
          <w:bdr w:val="none" w:sz="0" w:space="0" w:color="auto" w:frame="1"/>
          <w:lang w:val="en-US" w:eastAsia="pl-PL"/>
        </w:rPr>
        <w:t> panel 60x20 cm - 2 lampy LED fi 10cm</w:t>
      </w:r>
    </w:p>
    <w:p w:rsidR="004F6027" w:rsidRPr="004F6027" w:rsidRDefault="004F6027" w:rsidP="00E22C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lang w:eastAsia="pl-PL"/>
        </w:rPr>
        <w:t>zasilanie: </w:t>
      </w:r>
      <w:r w:rsidRPr="004F6027">
        <w:rPr>
          <w:rFonts w:eastAsia="Times New Roman" w:cstheme="minorHAnsi"/>
          <w:bdr w:val="none" w:sz="0" w:space="0" w:color="auto" w:frame="1"/>
          <w:lang w:eastAsia="pl-PL"/>
        </w:rPr>
        <w:t xml:space="preserve">skrzynia sterująca z akumulatorem </w:t>
      </w:r>
    </w:p>
    <w:p w:rsidR="004F6027" w:rsidRPr="004F6027" w:rsidRDefault="004F6027" w:rsidP="00E22C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lang w:eastAsia="pl-PL"/>
        </w:rPr>
        <w:t>czujnik ruchu: </w:t>
      </w:r>
      <w:r w:rsidRPr="004F6027">
        <w:rPr>
          <w:rFonts w:eastAsia="Times New Roman" w:cstheme="minorHAnsi"/>
          <w:bdr w:val="none" w:sz="0" w:space="0" w:color="auto" w:frame="1"/>
          <w:lang w:eastAsia="pl-PL"/>
        </w:rPr>
        <w:t>Doppler radar K-Band</w:t>
      </w:r>
      <w:r w:rsidRPr="004F6027">
        <w:rPr>
          <w:rFonts w:eastAsia="Times New Roman" w:cstheme="minorHAnsi"/>
          <w:lang w:eastAsia="pl-PL"/>
        </w:rPr>
        <w:t> - </w:t>
      </w:r>
      <w:r w:rsidRPr="004F6027">
        <w:rPr>
          <w:rFonts w:eastAsia="Times New Roman" w:cstheme="minorHAnsi"/>
          <w:bdr w:val="none" w:sz="0" w:space="0" w:color="auto" w:frame="1"/>
          <w:lang w:eastAsia="pl-PL"/>
        </w:rPr>
        <w:t>pracujący w zakresie 80° horyzontalnie i 32° wertykalnie moc 13 dBm</w:t>
      </w:r>
    </w:p>
    <w:p w:rsidR="004F6027" w:rsidRPr="004F6027" w:rsidRDefault="004F6027" w:rsidP="00E22C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lang w:eastAsia="pl-PL"/>
        </w:rPr>
        <w:t>moc świecenia: </w:t>
      </w:r>
      <w:r w:rsidRPr="004F6027">
        <w:rPr>
          <w:rFonts w:eastAsia="Times New Roman" w:cstheme="minorHAnsi"/>
          <w:bdr w:val="none" w:sz="0" w:space="0" w:color="auto" w:frame="1"/>
          <w:lang w:eastAsia="pl-PL"/>
        </w:rPr>
        <w:t>100% dzień, 33% noc</w:t>
      </w:r>
    </w:p>
    <w:p w:rsidR="004F6027" w:rsidRPr="00E22C09" w:rsidRDefault="004F6027" w:rsidP="00E22C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4F6027">
        <w:rPr>
          <w:rFonts w:eastAsia="Times New Roman" w:cstheme="minorHAnsi"/>
          <w:bdr w:val="none" w:sz="0" w:space="0" w:color="auto" w:frame="1"/>
          <w:lang w:eastAsia="pl-PL"/>
        </w:rPr>
        <w:t>potrójny błysk</w:t>
      </w:r>
    </w:p>
    <w:p w:rsidR="00A24BBC" w:rsidRPr="00E22C09" w:rsidRDefault="00A24BBC" w:rsidP="00E22C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dr w:val="none" w:sz="0" w:space="0" w:color="auto" w:frame="1"/>
          <w:lang w:eastAsia="pl-PL"/>
        </w:rPr>
      </w:pPr>
    </w:p>
    <w:p w:rsidR="00A24BBC" w:rsidRPr="004F6027" w:rsidRDefault="00A24BBC" w:rsidP="00E22C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</w:p>
    <w:p w:rsidR="004F6027" w:rsidRPr="00E22C09" w:rsidRDefault="00A24BBC" w:rsidP="00E22C09">
      <w:pPr>
        <w:jc w:val="both"/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b/>
          <w:bCs/>
          <w:color w:val="auto"/>
          <w:sz w:val="22"/>
          <w:szCs w:val="22"/>
        </w:rPr>
        <w:t>Wyniesione przejście dla pieszych</w:t>
      </w:r>
    </w:p>
    <w:p w:rsidR="00A24BBC" w:rsidRPr="00E22C09" w:rsidRDefault="00A24BBC" w:rsidP="00E22C09">
      <w:pPr>
        <w:jc w:val="both"/>
        <w:rPr>
          <w:rStyle w:val="fontstyle21"/>
          <w:rFonts w:asciiTheme="minorHAnsi" w:hAnsiTheme="minorHAnsi" w:cstheme="minorHAnsi"/>
          <w:color w:val="auto"/>
          <w:sz w:val="22"/>
          <w:szCs w:val="22"/>
        </w:rPr>
      </w:pPr>
      <w:r w:rsidRPr="00E22C09">
        <w:rPr>
          <w:rStyle w:val="fontstyle21"/>
          <w:rFonts w:asciiTheme="minorHAnsi" w:hAnsiTheme="minorHAnsi" w:cstheme="minorHAnsi"/>
          <w:color w:val="auto"/>
          <w:sz w:val="22"/>
          <w:szCs w:val="22"/>
        </w:rPr>
        <w:t>Istniejące przejście dla pieszych  przebudować jako wyniesione, w technologii kostki brukowej (kostka betonowa gr. 8cm) wraz wykonaniem oznakowania poziomego (P-10).</w:t>
      </w:r>
    </w:p>
    <w:p w:rsidR="00A24BBC" w:rsidRPr="00E22C09" w:rsidRDefault="00A24BBC" w:rsidP="00E22C09">
      <w:pPr>
        <w:jc w:val="both"/>
        <w:rPr>
          <w:rFonts w:cstheme="minorHAnsi"/>
          <w:b/>
          <w:bCs/>
        </w:rPr>
      </w:pPr>
    </w:p>
    <w:sectPr w:rsidR="00A24BBC" w:rsidRPr="00E22C09" w:rsidSect="00AA48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E9" w:rsidRDefault="007C7DE9" w:rsidP="00E22C09">
      <w:pPr>
        <w:spacing w:after="0" w:line="240" w:lineRule="auto"/>
      </w:pPr>
      <w:r>
        <w:separator/>
      </w:r>
    </w:p>
  </w:endnote>
  <w:endnote w:type="continuationSeparator" w:id="1">
    <w:p w:rsidR="007C7DE9" w:rsidRDefault="007C7DE9" w:rsidP="00E2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4698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22C09" w:rsidRDefault="00E22C09">
            <w:pPr>
              <w:pStyle w:val="Stopka"/>
              <w:jc w:val="center"/>
            </w:pPr>
            <w:r>
              <w:t xml:space="preserve">Strona </w:t>
            </w:r>
            <w:r w:rsidR="00AA48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48AF">
              <w:rPr>
                <w:b/>
                <w:bCs/>
                <w:sz w:val="24"/>
                <w:szCs w:val="24"/>
              </w:rPr>
              <w:fldChar w:fldCharType="separate"/>
            </w:r>
            <w:r w:rsidR="00973899">
              <w:rPr>
                <w:b/>
                <w:bCs/>
                <w:noProof/>
              </w:rPr>
              <w:t>3</w:t>
            </w:r>
            <w:r w:rsidR="00AA48A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A48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48AF">
              <w:rPr>
                <w:b/>
                <w:bCs/>
                <w:sz w:val="24"/>
                <w:szCs w:val="24"/>
              </w:rPr>
              <w:fldChar w:fldCharType="separate"/>
            </w:r>
            <w:r w:rsidR="00973899">
              <w:rPr>
                <w:b/>
                <w:bCs/>
                <w:noProof/>
              </w:rPr>
              <w:t>3</w:t>
            </w:r>
            <w:r w:rsidR="00AA48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2C09" w:rsidRDefault="00E22C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E9" w:rsidRDefault="007C7DE9" w:rsidP="00E22C09">
      <w:pPr>
        <w:spacing w:after="0" w:line="240" w:lineRule="auto"/>
      </w:pPr>
      <w:r>
        <w:separator/>
      </w:r>
    </w:p>
  </w:footnote>
  <w:footnote w:type="continuationSeparator" w:id="1">
    <w:p w:rsidR="007C7DE9" w:rsidRDefault="007C7DE9" w:rsidP="00E2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161"/>
    <w:multiLevelType w:val="multilevel"/>
    <w:tmpl w:val="409A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67577"/>
    <w:multiLevelType w:val="multilevel"/>
    <w:tmpl w:val="42E2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83420A"/>
    <w:multiLevelType w:val="multilevel"/>
    <w:tmpl w:val="736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D75FE9"/>
    <w:multiLevelType w:val="hybridMultilevel"/>
    <w:tmpl w:val="82B8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91FE0"/>
    <w:multiLevelType w:val="hybridMultilevel"/>
    <w:tmpl w:val="F8348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20124"/>
    <w:multiLevelType w:val="hybridMultilevel"/>
    <w:tmpl w:val="D0804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C1927"/>
    <w:multiLevelType w:val="multilevel"/>
    <w:tmpl w:val="583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EA06F8"/>
    <w:multiLevelType w:val="hybridMultilevel"/>
    <w:tmpl w:val="F340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2F6"/>
    <w:rsid w:val="00236E04"/>
    <w:rsid w:val="00467333"/>
    <w:rsid w:val="004F6027"/>
    <w:rsid w:val="006A4578"/>
    <w:rsid w:val="007412F6"/>
    <w:rsid w:val="007B3722"/>
    <w:rsid w:val="007C7DE9"/>
    <w:rsid w:val="00932707"/>
    <w:rsid w:val="00944332"/>
    <w:rsid w:val="00973899"/>
    <w:rsid w:val="009D5170"/>
    <w:rsid w:val="00A24BBC"/>
    <w:rsid w:val="00AA48AF"/>
    <w:rsid w:val="00E2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AF"/>
  </w:style>
  <w:style w:type="paragraph" w:styleId="Nagwek3">
    <w:name w:val="heading 3"/>
    <w:basedOn w:val="Normalny"/>
    <w:link w:val="Nagwek3Znak"/>
    <w:uiPriority w:val="9"/>
    <w:qFormat/>
    <w:rsid w:val="004F6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7412F6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omylnaczcionkaakapitu"/>
    <w:rsid w:val="007412F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12F6"/>
    <w:pPr>
      <w:ind w:left="720"/>
      <w:contextualSpacing/>
    </w:pPr>
  </w:style>
  <w:style w:type="character" w:customStyle="1" w:styleId="fontstyle31">
    <w:name w:val="fontstyle31"/>
    <w:basedOn w:val="Domylnaczcionkaakapitu"/>
    <w:rsid w:val="007412F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F60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4F602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F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602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2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C09"/>
  </w:style>
  <w:style w:type="paragraph" w:styleId="Stopka">
    <w:name w:val="footer"/>
    <w:basedOn w:val="Normalny"/>
    <w:link w:val="StopkaZnak"/>
    <w:uiPriority w:val="99"/>
    <w:unhideWhenUsed/>
    <w:rsid w:val="00E2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C09"/>
  </w:style>
  <w:style w:type="paragraph" w:styleId="Tekstdymka">
    <w:name w:val="Balloon Text"/>
    <w:basedOn w:val="Normalny"/>
    <w:link w:val="TekstdymkaZnak"/>
    <w:uiPriority w:val="99"/>
    <w:semiHidden/>
    <w:unhideWhenUsed/>
    <w:rsid w:val="009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Kinga KK. Kaźmierczak</cp:lastModifiedBy>
  <cp:revision>2</cp:revision>
  <cp:lastPrinted>2021-06-30T10:38:00Z</cp:lastPrinted>
  <dcterms:created xsi:type="dcterms:W3CDTF">2021-07-09T21:26:00Z</dcterms:created>
  <dcterms:modified xsi:type="dcterms:W3CDTF">2021-07-09T21:26:00Z</dcterms:modified>
</cp:coreProperties>
</file>