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Gmina Wińsko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Pl. Wolności 2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  <w:bookmarkStart w:id="0" w:name="_GoBack"/>
      <w:bookmarkEnd w:id="0"/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Przebudowa drogi dojazdowej do gruntów rolnych </w:t>
      </w:r>
      <w:r w:rsidR="00F215F0">
        <w:rPr>
          <w:rFonts w:ascii="Times New Roman" w:hAnsi="Times New Roman" w:cs="Times New Roman"/>
          <w:b/>
          <w:sz w:val="28"/>
          <w:szCs w:val="28"/>
          <w:lang w:val="pl-PL"/>
        </w:rPr>
        <w:t>Rudawa - Stryjno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>, gmina Wińsko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F215F0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lastRenderedPageBreak/>
        <w:t>N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 xml:space="preserve">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>
        <w:rPr>
          <w:b/>
        </w:rPr>
        <w:t>Przebudowa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dojazdowej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gruntów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rolnych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Rudawa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Stryjno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gmina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Wińsko</w:t>
      </w:r>
      <w:proofErr w:type="spellEnd"/>
      <w:r w:rsidR="009831BD">
        <w:rPr>
          <w:rFonts w:ascii="Times New Roman" w:hAnsi="Times New Roman" w:cs="Times New Roman"/>
          <w:lang w:val="pl-PL"/>
        </w:rPr>
        <w:t>”</w:t>
      </w:r>
      <w:r w:rsidR="000E38B6">
        <w:rPr>
          <w:rFonts w:ascii="Times New Roman" w:hAnsi="Times New Roman" w:cs="Times New Roman"/>
          <w:lang w:val="pl-PL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o zakresie i warunkach określonych w dokumentacji przetargowej za</w:t>
      </w:r>
      <w:r>
        <w:rPr>
          <w:rFonts w:ascii="Tahoma" w:hAnsi="Tahoma" w:cs="Tahoma"/>
          <w:sz w:val="18"/>
          <w:szCs w:val="18"/>
          <w:lang w:val="pl-PL"/>
        </w:rPr>
        <w:t xml:space="preserve"> kwotę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0E38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 w:rsidR="000E38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0E38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767432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767432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D60266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D60266">
        <w:rPr>
          <w:rFonts w:ascii="Tahoma" w:hAnsi="Tahoma"/>
          <w:sz w:val="18"/>
          <w:szCs w:val="18"/>
        </w:rPr>
        <w:t>alne na dzień złożenia oferty.</w:t>
      </w:r>
    </w:p>
    <w:p w:rsidR="00D60266" w:rsidRPr="00D60266" w:rsidRDefault="00D60266" w:rsidP="00D60266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0E38B6">
      <w:pPr>
        <w:spacing w:line="240" w:lineRule="auto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0E38B6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69" w:rsidRDefault="00556A69" w:rsidP="006033F6">
      <w:pPr>
        <w:spacing w:after="0" w:line="240" w:lineRule="auto"/>
      </w:pPr>
      <w:r>
        <w:separator/>
      </w:r>
    </w:p>
  </w:endnote>
  <w:endnote w:type="continuationSeparator" w:id="0">
    <w:p w:rsidR="00556A69" w:rsidRDefault="00556A6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69" w:rsidRDefault="00556A69" w:rsidP="006033F6">
      <w:pPr>
        <w:spacing w:after="0" w:line="240" w:lineRule="auto"/>
      </w:pPr>
      <w:r>
        <w:separator/>
      </w:r>
    </w:p>
  </w:footnote>
  <w:footnote w:type="continuationSeparator" w:id="0">
    <w:p w:rsidR="00556A69" w:rsidRDefault="00556A6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7C242F6D" wp14:editId="133C643B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0EDDFA30" wp14:editId="74D3B33D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 xml:space="preserve">56-160 </w:t>
    </w:r>
    <w:proofErr w:type="spellStart"/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Wińsko</w:t>
    </w:r>
    <w:proofErr w:type="spellEnd"/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tel. 71 380 42 00  fax. 71 389 83 66</w:t>
    </w:r>
  </w:p>
  <w:p w:rsidR="000E38B6" w:rsidRPr="000E38B6" w:rsidRDefault="000E38B6" w:rsidP="000E38B6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83E"/>
    <w:rsid w:val="000E38B6"/>
    <w:rsid w:val="000E61BD"/>
    <w:rsid w:val="00133E4F"/>
    <w:rsid w:val="00143545"/>
    <w:rsid w:val="0019265E"/>
    <w:rsid w:val="00241201"/>
    <w:rsid w:val="00277147"/>
    <w:rsid w:val="00291D28"/>
    <w:rsid w:val="002C13EF"/>
    <w:rsid w:val="00322983"/>
    <w:rsid w:val="00556A69"/>
    <w:rsid w:val="0059692A"/>
    <w:rsid w:val="005A48CF"/>
    <w:rsid w:val="005B6099"/>
    <w:rsid w:val="005F1145"/>
    <w:rsid w:val="006033F6"/>
    <w:rsid w:val="00673231"/>
    <w:rsid w:val="006D06AD"/>
    <w:rsid w:val="00702622"/>
    <w:rsid w:val="00767432"/>
    <w:rsid w:val="00785EDB"/>
    <w:rsid w:val="007C166B"/>
    <w:rsid w:val="007D0038"/>
    <w:rsid w:val="00816147"/>
    <w:rsid w:val="00826F14"/>
    <w:rsid w:val="008713C5"/>
    <w:rsid w:val="008F2A88"/>
    <w:rsid w:val="00937EA1"/>
    <w:rsid w:val="009831BD"/>
    <w:rsid w:val="00A1127D"/>
    <w:rsid w:val="00A26B62"/>
    <w:rsid w:val="00A70694"/>
    <w:rsid w:val="00C438F7"/>
    <w:rsid w:val="00D60266"/>
    <w:rsid w:val="00DC02B2"/>
    <w:rsid w:val="00F215F0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14</cp:revision>
  <cp:lastPrinted>2019-06-13T07:41:00Z</cp:lastPrinted>
  <dcterms:created xsi:type="dcterms:W3CDTF">2017-07-12T21:00:00Z</dcterms:created>
  <dcterms:modified xsi:type="dcterms:W3CDTF">2019-06-13T08:42:00Z</dcterms:modified>
</cp:coreProperties>
</file>