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pkt</w:t>
      </w:r>
      <w:proofErr w:type="spellEnd"/>
      <w:r w:rsidRPr="009C3EFA">
        <w:rPr>
          <w:rFonts w:ascii="Tahoma" w:hAnsi="Tahoma" w:cs="Tahoma"/>
          <w:b/>
          <w:bCs/>
          <w:u w:val="single"/>
          <w:lang w:val="pl-PL"/>
        </w:rPr>
        <w:t xml:space="preserve">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r w:rsidR="008D3FC2" w:rsidRPr="008D3FC2">
        <w:rPr>
          <w:rFonts w:ascii="Tahoma" w:hAnsi="Tahoma" w:cs="Tahoma"/>
          <w:sz w:val="18"/>
          <w:szCs w:val="18"/>
          <w:lang w:val="pl-PL"/>
        </w:rPr>
        <w:t>P</w:t>
      </w:r>
      <w:r w:rsidR="008D3FC2">
        <w:rPr>
          <w:rFonts w:ascii="Tahoma" w:hAnsi="Tahoma" w:cs="Tahoma"/>
          <w:sz w:val="18"/>
          <w:szCs w:val="18"/>
          <w:lang w:val="pl-PL"/>
        </w:rPr>
        <w:t>rzebudowa Targowiska „Mój Rynek” w Wińsku</w:t>
      </w:r>
      <w:bookmarkStart w:id="0" w:name="_GoBack"/>
      <w:bookmarkEnd w:id="0"/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8F" w:rsidRDefault="000B358F" w:rsidP="006033F6">
      <w:pPr>
        <w:spacing w:after="0" w:line="240" w:lineRule="auto"/>
      </w:pPr>
      <w:r>
        <w:separator/>
      </w:r>
    </w:p>
  </w:endnote>
  <w:endnote w:type="continuationSeparator" w:id="1">
    <w:p w:rsidR="000B358F" w:rsidRDefault="000B358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E258E1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D3FC2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8F" w:rsidRDefault="000B358F" w:rsidP="006033F6">
      <w:pPr>
        <w:spacing w:after="0" w:line="240" w:lineRule="auto"/>
      </w:pPr>
      <w:r>
        <w:separator/>
      </w:r>
    </w:p>
  </w:footnote>
  <w:footnote w:type="continuationSeparator" w:id="1">
    <w:p w:rsidR="000B358F" w:rsidRDefault="000B358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8D3FC2" w:rsidTr="00583D42">
      <w:tc>
        <w:tcPr>
          <w:tcW w:w="9212" w:type="dxa"/>
          <w:shd w:val="clear" w:color="auto" w:fill="auto"/>
        </w:tcPr>
        <w:p w:rsidR="008D3FC2" w:rsidRPr="00D052F1" w:rsidRDefault="008D3FC2" w:rsidP="00583D42">
          <w:pPr>
            <w:rPr>
              <w:rFonts w:ascii="Calibri" w:eastAsia="Calibri" w:hAnsi="Calibri"/>
            </w:rPr>
          </w:pPr>
        </w:p>
        <w:p w:rsidR="008D3FC2" w:rsidRPr="00D052F1" w:rsidRDefault="008D3FC2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3FC2" w:rsidRDefault="008D3FC2" w:rsidP="008D3FC2">
    <w:pPr>
      <w:rPr>
        <w:b/>
        <w:sz w:val="20"/>
        <w:szCs w:val="20"/>
      </w:rPr>
    </w:pPr>
  </w:p>
  <w:p w:rsidR="009B594F" w:rsidRPr="008D3FC2" w:rsidRDefault="008D3FC2" w:rsidP="008D3FC2">
    <w:pPr>
      <w:rPr>
        <w:b/>
        <w:lang w:val="pl-PL"/>
      </w:rPr>
    </w:pPr>
    <w:r w:rsidRPr="008D3FC2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5E07DA" w:rsidRPr="008D3FC2">
      <w:rPr>
        <w:lang w:val="pl-PL"/>
      </w:rPr>
      <w:tab/>
    </w:r>
    <w:r w:rsidR="005E07DA" w:rsidRPr="008D3FC2"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E258E1"/>
    <w:rsid w:val="00F24D03"/>
    <w:rsid w:val="00F5177C"/>
    <w:rsid w:val="00F517D9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10</cp:revision>
  <cp:lastPrinted>2017-05-08T07:04:00Z</cp:lastPrinted>
  <dcterms:created xsi:type="dcterms:W3CDTF">2017-05-07T23:31:00Z</dcterms:created>
  <dcterms:modified xsi:type="dcterms:W3CDTF">2017-11-13T23:43:00Z</dcterms:modified>
</cp:coreProperties>
</file>