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DC5FC" w14:textId="3E01C4D8" w:rsidR="00922D46" w:rsidRPr="00854ABE" w:rsidRDefault="005D1B58" w:rsidP="0008498B">
      <w:pPr>
        <w:pStyle w:val="NormalnyWeb"/>
        <w:spacing w:before="120" w:after="120"/>
        <w:jc w:val="right"/>
        <w:outlineLvl w:val="0"/>
        <w:rPr>
          <w:rFonts w:ascii="Arial" w:hAnsi="Arial" w:cs="Arial"/>
          <w:color w:val="000000" w:themeColor="text1"/>
          <w:sz w:val="18"/>
          <w:szCs w:val="18"/>
        </w:rPr>
      </w:pPr>
      <w:r w:rsidRPr="00854ABE">
        <w:rPr>
          <w:rFonts w:ascii="Arial" w:hAnsi="Arial" w:cs="Arial"/>
          <w:color w:val="000000" w:themeColor="text1"/>
          <w:sz w:val="18"/>
          <w:szCs w:val="18"/>
        </w:rPr>
        <w:t>Czerwińsk nad Wisłą</w:t>
      </w:r>
      <w:r w:rsidR="00861B83" w:rsidRPr="00854ABE">
        <w:rPr>
          <w:rFonts w:ascii="Arial" w:hAnsi="Arial" w:cs="Arial"/>
          <w:color w:val="000000" w:themeColor="text1"/>
          <w:sz w:val="18"/>
          <w:szCs w:val="18"/>
        </w:rPr>
        <w:t>,</w:t>
      </w:r>
      <w:r w:rsidR="00237409" w:rsidRPr="00854ABE">
        <w:rPr>
          <w:rFonts w:ascii="Arial" w:hAnsi="Arial" w:cs="Arial"/>
          <w:color w:val="000000" w:themeColor="text1"/>
          <w:sz w:val="18"/>
          <w:szCs w:val="18"/>
        </w:rPr>
        <w:t xml:space="preserve"> </w:t>
      </w:r>
      <w:r w:rsidR="00BE58F3">
        <w:rPr>
          <w:rFonts w:ascii="Arial" w:hAnsi="Arial" w:cs="Arial"/>
          <w:color w:val="000000" w:themeColor="text1"/>
          <w:sz w:val="18"/>
          <w:szCs w:val="18"/>
        </w:rPr>
        <w:t>30</w:t>
      </w:r>
      <w:bookmarkStart w:id="0" w:name="_GoBack"/>
      <w:bookmarkEnd w:id="0"/>
      <w:r w:rsidR="00D34487" w:rsidRPr="00854ABE">
        <w:rPr>
          <w:rFonts w:ascii="Arial" w:hAnsi="Arial" w:cs="Arial"/>
          <w:color w:val="000000" w:themeColor="text1"/>
          <w:sz w:val="18"/>
          <w:szCs w:val="18"/>
        </w:rPr>
        <w:t>.</w:t>
      </w:r>
      <w:r w:rsidRPr="00854ABE">
        <w:rPr>
          <w:rFonts w:ascii="Arial" w:hAnsi="Arial" w:cs="Arial"/>
          <w:color w:val="000000" w:themeColor="text1"/>
          <w:sz w:val="18"/>
          <w:szCs w:val="18"/>
        </w:rPr>
        <w:t>01</w:t>
      </w:r>
      <w:r w:rsidR="00D34487" w:rsidRPr="00854ABE">
        <w:rPr>
          <w:rFonts w:ascii="Arial" w:hAnsi="Arial" w:cs="Arial"/>
          <w:color w:val="000000" w:themeColor="text1"/>
          <w:sz w:val="18"/>
          <w:szCs w:val="18"/>
        </w:rPr>
        <w:t>.202</w:t>
      </w:r>
      <w:r w:rsidRPr="00854ABE">
        <w:rPr>
          <w:rFonts w:ascii="Arial" w:hAnsi="Arial" w:cs="Arial"/>
          <w:color w:val="000000" w:themeColor="text1"/>
          <w:sz w:val="18"/>
          <w:szCs w:val="18"/>
        </w:rPr>
        <w:t>3</w:t>
      </w:r>
      <w:r w:rsidR="00D34487" w:rsidRPr="00854ABE">
        <w:rPr>
          <w:rFonts w:ascii="Arial" w:hAnsi="Arial" w:cs="Arial"/>
          <w:color w:val="000000" w:themeColor="text1"/>
          <w:sz w:val="18"/>
          <w:szCs w:val="18"/>
        </w:rPr>
        <w:t xml:space="preserve"> r.</w:t>
      </w:r>
    </w:p>
    <w:p w14:paraId="4D1E5AB8" w14:textId="77777777" w:rsidR="00922D46" w:rsidRPr="00CF3E02" w:rsidRDefault="00922D46" w:rsidP="0008498B">
      <w:pPr>
        <w:pStyle w:val="NormalnyWeb"/>
        <w:spacing w:before="120" w:after="120"/>
        <w:jc w:val="center"/>
        <w:outlineLvl w:val="0"/>
        <w:rPr>
          <w:rFonts w:ascii="Arial" w:hAnsi="Arial" w:cs="Arial"/>
          <w:color w:val="000000" w:themeColor="text1"/>
          <w:sz w:val="20"/>
          <w:szCs w:val="20"/>
        </w:rPr>
      </w:pPr>
      <w:r w:rsidRPr="00CF3E02">
        <w:rPr>
          <w:rStyle w:val="Pogrubienie"/>
          <w:rFonts w:ascii="Arial" w:hAnsi="Arial" w:cs="Arial"/>
          <w:color w:val="000000" w:themeColor="text1"/>
          <w:sz w:val="20"/>
          <w:szCs w:val="20"/>
        </w:rPr>
        <w:t>OBWIESZCZENIE</w:t>
      </w:r>
    </w:p>
    <w:p w14:paraId="172A2E76" w14:textId="29C4F361" w:rsidR="00922D46" w:rsidRPr="005D1B58" w:rsidRDefault="00922D46" w:rsidP="0008498B">
      <w:pPr>
        <w:pStyle w:val="NormalnyWeb"/>
        <w:spacing w:before="120" w:after="120"/>
        <w:jc w:val="center"/>
        <w:rPr>
          <w:rStyle w:val="Pogrubienie"/>
          <w:rFonts w:ascii="Arial" w:hAnsi="Arial" w:cs="Arial"/>
          <w:b w:val="0"/>
          <w:color w:val="000000" w:themeColor="text1"/>
          <w:sz w:val="20"/>
          <w:szCs w:val="20"/>
        </w:rPr>
      </w:pPr>
      <w:r w:rsidRPr="005D1B58">
        <w:rPr>
          <w:rStyle w:val="Pogrubienie"/>
          <w:rFonts w:ascii="Arial" w:hAnsi="Arial" w:cs="Arial"/>
          <w:color w:val="000000" w:themeColor="text1"/>
          <w:sz w:val="20"/>
          <w:szCs w:val="20"/>
        </w:rPr>
        <w:t xml:space="preserve">o braku potrzeby przeprowadzenia strategicznej oceny oddziaływania na środowisko dla </w:t>
      </w:r>
      <w:r w:rsidR="00CF3E02" w:rsidRPr="005D1B58">
        <w:rPr>
          <w:rFonts w:ascii="Arial" w:hAnsi="Arial" w:cs="Arial"/>
          <w:b/>
          <w:sz w:val="20"/>
          <w:szCs w:val="20"/>
        </w:rPr>
        <w:t xml:space="preserve">projektu Założeń </w:t>
      </w:r>
      <w:r w:rsidR="005D1B58" w:rsidRPr="005D1B58">
        <w:rPr>
          <w:rFonts w:ascii="Arial" w:hAnsi="Arial" w:cs="Arial"/>
          <w:b/>
          <w:sz w:val="20"/>
          <w:szCs w:val="20"/>
        </w:rPr>
        <w:t>do planu zaopatrzenia w ciepło, energię elektryczną i paliwa gazowe dla Miasta i Gminy Czerwińsk nad Wisłą na lata 2023-2038</w:t>
      </w:r>
    </w:p>
    <w:p w14:paraId="48451BDD" w14:textId="4F88ABD0" w:rsidR="00922D46" w:rsidRPr="00854ABE" w:rsidRDefault="00922D46" w:rsidP="0008498B">
      <w:pPr>
        <w:spacing w:before="120" w:after="120"/>
        <w:jc w:val="both"/>
        <w:rPr>
          <w:rFonts w:ascii="Arial" w:hAnsi="Arial" w:cs="Arial"/>
          <w:color w:val="000000" w:themeColor="text1"/>
          <w:sz w:val="19"/>
          <w:szCs w:val="19"/>
        </w:rPr>
      </w:pPr>
      <w:r w:rsidRPr="00854ABE">
        <w:rPr>
          <w:rFonts w:ascii="Arial" w:hAnsi="Arial" w:cs="Arial"/>
          <w:color w:val="000000" w:themeColor="text1"/>
          <w:sz w:val="19"/>
          <w:szCs w:val="19"/>
        </w:rPr>
        <w:t xml:space="preserve">Na podstawie art. 49, w związku z art. 47 ust.3 ustawy </w:t>
      </w:r>
      <w:r w:rsidR="00DD4809" w:rsidRPr="00854ABE">
        <w:rPr>
          <w:rFonts w:ascii="Arial" w:hAnsi="Arial" w:cs="Arial"/>
          <w:color w:val="000000" w:themeColor="text1"/>
          <w:sz w:val="19"/>
          <w:szCs w:val="19"/>
        </w:rPr>
        <w:t>z dnia 3 października 2008 r. o </w:t>
      </w:r>
      <w:r w:rsidRPr="00854ABE">
        <w:rPr>
          <w:rFonts w:ascii="Arial" w:hAnsi="Arial" w:cs="Arial"/>
          <w:color w:val="000000" w:themeColor="text1"/>
          <w:sz w:val="19"/>
          <w:szCs w:val="19"/>
        </w:rPr>
        <w:t>udostępnianiu informacji o</w:t>
      </w:r>
      <w:r w:rsidR="00C13E30" w:rsidRPr="00854ABE">
        <w:rPr>
          <w:rFonts w:ascii="Arial" w:hAnsi="Arial" w:cs="Arial"/>
          <w:color w:val="000000" w:themeColor="text1"/>
          <w:sz w:val="19"/>
          <w:szCs w:val="19"/>
        </w:rPr>
        <w:t> </w:t>
      </w:r>
      <w:r w:rsidRPr="00854ABE">
        <w:rPr>
          <w:rFonts w:ascii="Arial" w:hAnsi="Arial" w:cs="Arial"/>
          <w:color w:val="000000" w:themeColor="text1"/>
          <w:sz w:val="19"/>
          <w:szCs w:val="19"/>
        </w:rPr>
        <w:t>środowisku i jego ochronie, udziale społeczeństwa w ochronie środowiska oraz o ocenach oddziaływania na środowisko (Dz.U. 202</w:t>
      </w:r>
      <w:r w:rsidR="006D0284" w:rsidRPr="00854ABE">
        <w:rPr>
          <w:rFonts w:ascii="Arial" w:hAnsi="Arial" w:cs="Arial"/>
          <w:color w:val="000000" w:themeColor="text1"/>
          <w:sz w:val="19"/>
          <w:szCs w:val="19"/>
        </w:rPr>
        <w:t>2</w:t>
      </w:r>
      <w:r w:rsidRPr="00854ABE">
        <w:rPr>
          <w:rFonts w:ascii="Arial" w:hAnsi="Arial" w:cs="Arial"/>
          <w:color w:val="000000" w:themeColor="text1"/>
          <w:sz w:val="19"/>
          <w:szCs w:val="19"/>
        </w:rPr>
        <w:t xml:space="preserve"> poz. </w:t>
      </w:r>
      <w:r w:rsidR="006D0284" w:rsidRPr="00854ABE">
        <w:rPr>
          <w:rFonts w:ascii="Arial" w:hAnsi="Arial" w:cs="Arial"/>
          <w:color w:val="000000" w:themeColor="text1"/>
          <w:sz w:val="19"/>
          <w:szCs w:val="19"/>
        </w:rPr>
        <w:t>1029</w:t>
      </w:r>
      <w:r w:rsidR="009601C9" w:rsidRPr="00854ABE">
        <w:rPr>
          <w:rFonts w:ascii="Arial" w:hAnsi="Arial" w:cs="Arial"/>
          <w:color w:val="000000" w:themeColor="text1"/>
          <w:sz w:val="19"/>
          <w:szCs w:val="19"/>
        </w:rPr>
        <w:t xml:space="preserve"> ze zm.</w:t>
      </w:r>
      <w:r w:rsidRPr="00854ABE">
        <w:rPr>
          <w:rFonts w:ascii="Arial" w:hAnsi="Arial" w:cs="Arial"/>
          <w:color w:val="000000" w:themeColor="text1"/>
          <w:sz w:val="19"/>
          <w:szCs w:val="19"/>
        </w:rPr>
        <w:t xml:space="preserve">), </w:t>
      </w:r>
      <w:r w:rsidR="00D07ED6" w:rsidRPr="00854ABE">
        <w:rPr>
          <w:rFonts w:ascii="Arial" w:hAnsi="Arial" w:cs="Arial"/>
          <w:sz w:val="19"/>
          <w:szCs w:val="19"/>
        </w:rPr>
        <w:t>Burmistrz Miasta i Gminy Czerwińsk nad Wisłą</w:t>
      </w:r>
      <w:r w:rsidR="00CF3E02" w:rsidRPr="00854ABE">
        <w:rPr>
          <w:rFonts w:ascii="Arial" w:hAnsi="Arial" w:cs="Arial"/>
          <w:color w:val="000000" w:themeColor="text1"/>
          <w:sz w:val="19"/>
          <w:szCs w:val="19"/>
        </w:rPr>
        <w:t xml:space="preserve"> </w:t>
      </w:r>
      <w:r w:rsidRPr="00854ABE">
        <w:rPr>
          <w:rFonts w:ascii="Arial" w:hAnsi="Arial" w:cs="Arial"/>
          <w:color w:val="000000" w:themeColor="text1"/>
          <w:sz w:val="19"/>
          <w:szCs w:val="19"/>
        </w:rPr>
        <w:t xml:space="preserve">podaje do publicznej wiadomości stanowisko dotyczące braku potrzeby przeprowadzenia strategicznej oceny oddziaływania na środowisko </w:t>
      </w:r>
      <w:r w:rsidR="00B93ABD" w:rsidRPr="00854ABE">
        <w:rPr>
          <w:rFonts w:ascii="Arial" w:hAnsi="Arial" w:cs="Arial"/>
          <w:color w:val="000000" w:themeColor="text1"/>
          <w:sz w:val="19"/>
          <w:szCs w:val="19"/>
        </w:rPr>
        <w:t xml:space="preserve">dla </w:t>
      </w:r>
      <w:r w:rsidR="00CF3E02" w:rsidRPr="00854ABE">
        <w:rPr>
          <w:rFonts w:ascii="Arial" w:hAnsi="Arial" w:cs="Arial"/>
          <w:sz w:val="19"/>
          <w:szCs w:val="19"/>
        </w:rPr>
        <w:t>projektu Założeń do planu zaopatrzenia w ciepło, energię elektryczną i paliwa gazowe dla</w:t>
      </w:r>
      <w:r w:rsidR="00D07ED6" w:rsidRPr="00854ABE">
        <w:rPr>
          <w:rFonts w:ascii="Arial" w:hAnsi="Arial" w:cs="Arial"/>
          <w:sz w:val="19"/>
          <w:szCs w:val="19"/>
        </w:rPr>
        <w:t xml:space="preserve"> Miasta i Gminy Czerwińsk nad Wisłą na lata 2023-2038</w:t>
      </w:r>
      <w:r w:rsidR="00DD4809" w:rsidRPr="00854ABE">
        <w:rPr>
          <w:rFonts w:ascii="Arial" w:hAnsi="Arial" w:cs="Arial"/>
          <w:color w:val="000000" w:themeColor="text1"/>
          <w:sz w:val="19"/>
          <w:szCs w:val="19"/>
        </w:rPr>
        <w:t>.</w:t>
      </w:r>
    </w:p>
    <w:p w14:paraId="6ED80D1B" w14:textId="3D07ABDC" w:rsidR="007824D1" w:rsidRPr="00854ABE" w:rsidRDefault="005C6BDF" w:rsidP="0008498B">
      <w:pPr>
        <w:spacing w:before="120" w:after="120"/>
        <w:jc w:val="both"/>
        <w:rPr>
          <w:rFonts w:ascii="Arial" w:hAnsi="Arial" w:cs="Arial"/>
          <w:bCs/>
          <w:sz w:val="19"/>
          <w:szCs w:val="19"/>
        </w:rPr>
      </w:pPr>
      <w:bookmarkStart w:id="1" w:name="_Hlk83194949"/>
      <w:r w:rsidRPr="00854ABE">
        <w:rPr>
          <w:rFonts w:ascii="Arial" w:hAnsi="Arial" w:cs="Arial"/>
          <w:bCs/>
          <w:color w:val="000000" w:themeColor="text1"/>
          <w:sz w:val="19"/>
          <w:szCs w:val="19"/>
        </w:rPr>
        <w:t xml:space="preserve">Zgodnie z zapisem w art. 48 ust. 1 ustawy z dnia 3 października 2008r., o udostępnianiu informacji o środowisku i jego ochronie, udziale społeczeństwa w ochronie środowiska oraz  o ocenach oddziaływania na środowisko organy inspekcji sanitarnej uczestniczą w uzgadnianiu odstąpienia od przeprowadzenia strategicznej oceny oddziaływania na środowisko projektów dokumentów, o których mowa w art. 46 ust. 1 pkt 1 i 2 ww. ustawy. Organ administracji </w:t>
      </w:r>
      <w:r w:rsidRPr="00854ABE">
        <w:rPr>
          <w:rFonts w:ascii="Arial" w:hAnsi="Arial" w:cs="Arial"/>
          <w:bCs/>
          <w:sz w:val="19"/>
          <w:szCs w:val="19"/>
        </w:rPr>
        <w:t>opracowujący projekt dokumentu może po uzgodnieniu z właściwymi organami, o których mowa w art. 57 i 58 ww. ustawy, odstąpić od przeprowadzenia strategicznej oceny oddziaływania na środowisko, jeżeli uzna, że realizacja postanowień danego dokumentu nie spowoduje znaczącego oddziaływania na środowisko. Odstąpienie od przeprowadzenia strategicznej oceny oddziaływania na środowisko może dotyczyć wyłącznie projektów dokumentów stanowiących niewielkie modyfikacje w ustaleniach przyjętych już dokumentów lub projektów dokumentów dotyczących obszarów w granicach jednej gminy.</w:t>
      </w:r>
      <w:r w:rsidR="00B93ABD" w:rsidRPr="00854ABE">
        <w:rPr>
          <w:rFonts w:ascii="Arial" w:hAnsi="Arial" w:cs="Arial"/>
          <w:bCs/>
          <w:sz w:val="19"/>
          <w:szCs w:val="19"/>
        </w:rPr>
        <w:t xml:space="preserve"> </w:t>
      </w:r>
      <w:r w:rsidRPr="00854ABE">
        <w:rPr>
          <w:rFonts w:ascii="Arial" w:hAnsi="Arial" w:cs="Arial"/>
          <w:bCs/>
          <w:sz w:val="19"/>
          <w:szCs w:val="19"/>
        </w:rPr>
        <w:t xml:space="preserve">Przedmiotowy dokument należy do grupy projektów innych niż wymienione w art. 46 ust. 1 i 2 ww. ustawy, gdyż </w:t>
      </w:r>
      <w:r w:rsidRPr="00854ABE">
        <w:rPr>
          <w:rFonts w:ascii="Arial" w:hAnsi="Arial" w:cs="Arial"/>
          <w:bCs/>
          <w:iCs/>
          <w:sz w:val="19"/>
          <w:szCs w:val="19"/>
        </w:rPr>
        <w:t xml:space="preserve">„nie wyznacza ram dla późniejszej realizacji przedsięwzięć mogących </w:t>
      </w:r>
      <w:r w:rsidRPr="00854ABE">
        <w:rPr>
          <w:rFonts w:ascii="Arial" w:hAnsi="Arial" w:cs="Arial"/>
          <w:bCs/>
          <w:iCs/>
          <w:color w:val="000000" w:themeColor="text1"/>
          <w:sz w:val="19"/>
          <w:szCs w:val="19"/>
        </w:rPr>
        <w:t>znacząco oddziaływać na środowisko”.</w:t>
      </w:r>
      <w:r w:rsidRPr="00854ABE">
        <w:rPr>
          <w:rFonts w:ascii="Arial" w:hAnsi="Arial" w:cs="Arial"/>
          <w:bCs/>
          <w:color w:val="000000" w:themeColor="text1"/>
          <w:sz w:val="19"/>
          <w:szCs w:val="19"/>
        </w:rPr>
        <w:t xml:space="preserve"> W związku z powyższym uzgodnienia, co do ewentualnej potrzeby przeprowadzenia strategicznej oceny oddziaływania na środowisko dla przekazanego projektu dokumentu należy dokonać z</w:t>
      </w:r>
      <w:r w:rsidR="00B93ABD" w:rsidRPr="00854ABE">
        <w:rPr>
          <w:rFonts w:ascii="Arial" w:hAnsi="Arial" w:cs="Arial"/>
          <w:bCs/>
          <w:color w:val="000000" w:themeColor="text1"/>
          <w:sz w:val="19"/>
          <w:szCs w:val="19"/>
        </w:rPr>
        <w:t> </w:t>
      </w:r>
      <w:r w:rsidRPr="00854ABE">
        <w:rPr>
          <w:rFonts w:ascii="Arial" w:hAnsi="Arial" w:cs="Arial"/>
          <w:bCs/>
          <w:color w:val="000000" w:themeColor="text1"/>
          <w:sz w:val="19"/>
          <w:szCs w:val="19"/>
        </w:rPr>
        <w:t>regionalnym dyrektorem ochrony środowiska.</w:t>
      </w:r>
    </w:p>
    <w:p w14:paraId="0B07B6C5" w14:textId="57D2DC2E" w:rsidR="00CE46DA" w:rsidRPr="00854ABE" w:rsidRDefault="005C6BDF" w:rsidP="0008498B">
      <w:pPr>
        <w:spacing w:before="120" w:after="120"/>
        <w:jc w:val="both"/>
        <w:rPr>
          <w:rFonts w:ascii="Arial" w:hAnsi="Arial" w:cs="Arial"/>
          <w:sz w:val="19"/>
          <w:szCs w:val="19"/>
        </w:rPr>
      </w:pPr>
      <w:bookmarkStart w:id="2" w:name="_Hlk105591044"/>
      <w:bookmarkStart w:id="3" w:name="_Hlk115272806"/>
      <w:r w:rsidRPr="00854ABE">
        <w:rPr>
          <w:rFonts w:ascii="Arial" w:hAnsi="Arial" w:cs="Arial"/>
          <w:color w:val="000000" w:themeColor="text1"/>
          <w:sz w:val="19"/>
          <w:szCs w:val="19"/>
        </w:rPr>
        <w:t xml:space="preserve">W piśmie z dnia </w:t>
      </w:r>
      <w:r w:rsidR="00D07ED6" w:rsidRPr="00854ABE">
        <w:rPr>
          <w:rFonts w:ascii="Arial" w:hAnsi="Arial" w:cs="Arial"/>
          <w:color w:val="000000" w:themeColor="text1"/>
          <w:sz w:val="19"/>
          <w:szCs w:val="19"/>
        </w:rPr>
        <w:t>12</w:t>
      </w:r>
      <w:r w:rsidR="00735FAE" w:rsidRPr="00854ABE">
        <w:rPr>
          <w:rFonts w:ascii="Arial" w:hAnsi="Arial" w:cs="Arial"/>
          <w:color w:val="000000" w:themeColor="text1"/>
          <w:sz w:val="19"/>
          <w:szCs w:val="19"/>
        </w:rPr>
        <w:t xml:space="preserve"> </w:t>
      </w:r>
      <w:r w:rsidR="00D07ED6" w:rsidRPr="00854ABE">
        <w:rPr>
          <w:rFonts w:ascii="Arial" w:hAnsi="Arial" w:cs="Arial"/>
          <w:color w:val="000000" w:themeColor="text1"/>
          <w:sz w:val="19"/>
          <w:szCs w:val="19"/>
        </w:rPr>
        <w:t>stycznia</w:t>
      </w:r>
      <w:r w:rsidR="00735FAE" w:rsidRPr="00854ABE">
        <w:rPr>
          <w:rFonts w:ascii="Arial" w:hAnsi="Arial" w:cs="Arial"/>
          <w:color w:val="000000" w:themeColor="text1"/>
          <w:sz w:val="19"/>
          <w:szCs w:val="19"/>
        </w:rPr>
        <w:t xml:space="preserve"> 202</w:t>
      </w:r>
      <w:r w:rsidR="00D07ED6" w:rsidRPr="00854ABE">
        <w:rPr>
          <w:rFonts w:ascii="Arial" w:hAnsi="Arial" w:cs="Arial"/>
          <w:color w:val="000000" w:themeColor="text1"/>
          <w:sz w:val="19"/>
          <w:szCs w:val="19"/>
        </w:rPr>
        <w:t>3</w:t>
      </w:r>
      <w:r w:rsidR="00735FAE" w:rsidRPr="00854ABE">
        <w:rPr>
          <w:rFonts w:ascii="Arial" w:hAnsi="Arial" w:cs="Arial"/>
          <w:color w:val="000000" w:themeColor="text1"/>
          <w:sz w:val="19"/>
          <w:szCs w:val="19"/>
        </w:rPr>
        <w:t xml:space="preserve"> r. </w:t>
      </w:r>
      <w:r w:rsidRPr="00854ABE">
        <w:rPr>
          <w:rFonts w:ascii="Arial" w:hAnsi="Arial" w:cs="Arial"/>
          <w:color w:val="000000" w:themeColor="text1"/>
          <w:sz w:val="19"/>
          <w:szCs w:val="19"/>
        </w:rPr>
        <w:t xml:space="preserve">(znak: </w:t>
      </w:r>
      <w:r w:rsidR="00D07ED6" w:rsidRPr="00854ABE">
        <w:rPr>
          <w:rFonts w:ascii="Arial" w:hAnsi="Arial" w:cs="Arial"/>
          <w:sz w:val="19"/>
          <w:szCs w:val="19"/>
        </w:rPr>
        <w:t>WOOŚ-III.410.922.2022.ET</w:t>
      </w:r>
      <w:r w:rsidRPr="00854ABE">
        <w:rPr>
          <w:rFonts w:ascii="Arial" w:hAnsi="Arial" w:cs="Arial"/>
          <w:color w:val="000000" w:themeColor="text1"/>
          <w:sz w:val="19"/>
          <w:szCs w:val="19"/>
        </w:rPr>
        <w:t>) Regionalny Dyrektor Ochrony Środowiska w</w:t>
      </w:r>
      <w:r w:rsidR="00B93ABD" w:rsidRPr="00854ABE">
        <w:rPr>
          <w:rFonts w:ascii="Arial" w:hAnsi="Arial" w:cs="Arial"/>
          <w:color w:val="000000" w:themeColor="text1"/>
          <w:sz w:val="19"/>
          <w:szCs w:val="19"/>
        </w:rPr>
        <w:t xml:space="preserve"> </w:t>
      </w:r>
      <w:r w:rsidR="00D07ED6" w:rsidRPr="00854ABE">
        <w:rPr>
          <w:rFonts w:ascii="Arial" w:hAnsi="Arial" w:cs="Arial"/>
          <w:color w:val="000000" w:themeColor="text1"/>
          <w:sz w:val="19"/>
          <w:szCs w:val="19"/>
        </w:rPr>
        <w:t>Warszawie</w:t>
      </w:r>
      <w:r w:rsidR="00B93ABD" w:rsidRPr="00854ABE">
        <w:rPr>
          <w:rFonts w:ascii="Arial" w:hAnsi="Arial" w:cs="Arial"/>
          <w:color w:val="000000" w:themeColor="text1"/>
          <w:sz w:val="19"/>
          <w:szCs w:val="19"/>
        </w:rPr>
        <w:t xml:space="preserve"> </w:t>
      </w:r>
      <w:r w:rsidR="00D07ED6" w:rsidRPr="00854ABE">
        <w:rPr>
          <w:rFonts w:ascii="Arial" w:hAnsi="Arial" w:cs="Arial"/>
          <w:color w:val="000000" w:themeColor="text1"/>
          <w:sz w:val="19"/>
          <w:szCs w:val="19"/>
        </w:rPr>
        <w:t>wskazał, iż</w:t>
      </w:r>
      <w:r w:rsidR="00FC6937" w:rsidRPr="00854ABE">
        <w:rPr>
          <w:rFonts w:ascii="Arial" w:hAnsi="Arial" w:cs="Arial"/>
          <w:color w:val="000000" w:themeColor="text1"/>
          <w:sz w:val="19"/>
          <w:szCs w:val="19"/>
        </w:rPr>
        <w:t xml:space="preserve"> projekt dokumentu Założenia do planu zaopatrzenia w ciepło, energię elektryczną i paliwa gazowe dla </w:t>
      </w:r>
      <w:r w:rsidR="00D07ED6" w:rsidRPr="00854ABE">
        <w:rPr>
          <w:rFonts w:ascii="Arial" w:hAnsi="Arial" w:cs="Arial"/>
          <w:sz w:val="19"/>
          <w:szCs w:val="19"/>
        </w:rPr>
        <w:t>Miasta i Gminy Czerwińsk nad Wisłą na lata 2023-2038, nie jest dokumentem, dla którego, zgodnie z art. 46 i art. 47 ust. 1 ustawy z dnia 3 października 2008 r. o udostępnianiu informacji o środowisku i jego ochronie, udziale społeczeństwa w ochronie środowiska oraz o ocenach oddziaływania na środowisko (</w:t>
      </w:r>
      <w:proofErr w:type="spellStart"/>
      <w:r w:rsidR="00D07ED6" w:rsidRPr="00854ABE">
        <w:rPr>
          <w:rFonts w:ascii="Arial" w:hAnsi="Arial" w:cs="Arial"/>
          <w:sz w:val="19"/>
          <w:szCs w:val="19"/>
        </w:rPr>
        <w:t>t.j</w:t>
      </w:r>
      <w:proofErr w:type="spellEnd"/>
      <w:r w:rsidR="00D07ED6" w:rsidRPr="00854ABE">
        <w:rPr>
          <w:rFonts w:ascii="Arial" w:hAnsi="Arial" w:cs="Arial"/>
          <w:sz w:val="19"/>
          <w:szCs w:val="19"/>
        </w:rPr>
        <w:t>. Dz. U. z 2022 r. poz. 1029, ze zm.), wymagane jest przeprowadzenie strategicznej oceny oddziaływania na środowisko, gdyż z analizy uwarunkowań, o których mowa w art. 49 ww. ustawy (mając na uwadze charakter działań przewidzianych w dokumencie, ich rodzaj i skalę oddziaływania na środowisko oraz cechy obszaru objętego projektem) wynika, iż: - przedmiotowy dokument nie wyznacza ram dla późniejszej realizacji przedsięwzięć mogących znacząco oddziaływać na środowisko, - realizacja ustaleń przedmiotowego dokumentu nie spowoduje znaczącego oddziaływania na obszary Natura 2000, - realizacja ustaleń przedmiotowego dokumentu nie spowoduje znaczącego oddziaływania na środowisko, w szczególności nie będzie miała negatywnego wpływu na przyrodę i cele ochrony nw. form ochrony przyrody</w:t>
      </w:r>
      <w:r w:rsidR="00FC6937" w:rsidRPr="00854ABE">
        <w:rPr>
          <w:rFonts w:ascii="Arial" w:hAnsi="Arial" w:cs="Arial"/>
          <w:color w:val="000000" w:themeColor="text1"/>
          <w:sz w:val="19"/>
          <w:szCs w:val="19"/>
        </w:rPr>
        <w:t>.</w:t>
      </w:r>
    </w:p>
    <w:p w14:paraId="5F88F128" w14:textId="2164875E" w:rsidR="005C6BDF" w:rsidRPr="00854ABE" w:rsidRDefault="005C6BDF" w:rsidP="0008498B">
      <w:pPr>
        <w:spacing w:before="120" w:after="120"/>
        <w:jc w:val="both"/>
        <w:rPr>
          <w:rFonts w:ascii="Arial" w:hAnsi="Arial" w:cs="Arial"/>
          <w:color w:val="000000" w:themeColor="text1"/>
          <w:sz w:val="19"/>
          <w:szCs w:val="19"/>
        </w:rPr>
      </w:pPr>
      <w:r w:rsidRPr="00854ABE">
        <w:rPr>
          <w:rFonts w:ascii="Arial" w:hAnsi="Arial" w:cs="Arial"/>
          <w:color w:val="000000" w:themeColor="text1"/>
          <w:sz w:val="19"/>
          <w:szCs w:val="19"/>
        </w:rPr>
        <w:t xml:space="preserve">Mając powyższe na uwadze stwierdza się brak </w:t>
      </w:r>
      <w:r w:rsidR="00B93ABD" w:rsidRPr="00854ABE">
        <w:rPr>
          <w:rFonts w:ascii="Arial" w:hAnsi="Arial" w:cs="Arial"/>
          <w:color w:val="000000" w:themeColor="text1"/>
          <w:sz w:val="19"/>
          <w:szCs w:val="19"/>
        </w:rPr>
        <w:t>potrzeby przeprowadzenia strategicznej oceny oddziaływania na środowisko dla projektu</w:t>
      </w:r>
      <w:r w:rsidR="00FC6937" w:rsidRPr="00854ABE">
        <w:rPr>
          <w:rFonts w:ascii="Arial" w:hAnsi="Arial" w:cs="Arial"/>
          <w:color w:val="000000" w:themeColor="text1"/>
          <w:sz w:val="19"/>
          <w:szCs w:val="19"/>
        </w:rPr>
        <w:t xml:space="preserve"> </w:t>
      </w:r>
      <w:r w:rsidR="00FC6937" w:rsidRPr="00854ABE">
        <w:rPr>
          <w:rFonts w:ascii="Arial" w:hAnsi="Arial" w:cs="Arial"/>
          <w:sz w:val="19"/>
          <w:szCs w:val="19"/>
        </w:rPr>
        <w:t xml:space="preserve">Założeń </w:t>
      </w:r>
      <w:r w:rsidR="005D1B58" w:rsidRPr="00854ABE">
        <w:rPr>
          <w:rFonts w:ascii="Arial" w:hAnsi="Arial" w:cs="Arial"/>
          <w:sz w:val="19"/>
          <w:szCs w:val="19"/>
        </w:rPr>
        <w:t>do planu zaopatrzenia w ciepło, energię elektryczną i paliwa gazowe dla Miasta i Gminy Czerwińsk nad Wisłą na lata 2023-2038</w:t>
      </w:r>
      <w:r w:rsidRPr="00854ABE">
        <w:rPr>
          <w:rFonts w:ascii="Arial" w:hAnsi="Arial" w:cs="Arial"/>
          <w:color w:val="000000" w:themeColor="text1"/>
          <w:sz w:val="19"/>
          <w:szCs w:val="19"/>
        </w:rPr>
        <w:t>.</w:t>
      </w:r>
    </w:p>
    <w:p w14:paraId="05716DFA" w14:textId="17BEDDCD" w:rsidR="00020154" w:rsidRPr="00854ABE" w:rsidRDefault="005C6BDF" w:rsidP="0008498B">
      <w:pPr>
        <w:spacing w:before="120" w:after="120"/>
        <w:jc w:val="both"/>
        <w:rPr>
          <w:rFonts w:ascii="Arial" w:hAnsi="Arial" w:cs="Arial"/>
          <w:bCs/>
          <w:color w:val="000000" w:themeColor="text1"/>
          <w:sz w:val="19"/>
          <w:szCs w:val="19"/>
        </w:rPr>
      </w:pPr>
      <w:r w:rsidRPr="00854ABE">
        <w:rPr>
          <w:rFonts w:ascii="Arial" w:hAnsi="Arial" w:cs="Arial"/>
          <w:color w:val="000000" w:themeColor="text1"/>
          <w:sz w:val="19"/>
          <w:szCs w:val="19"/>
        </w:rPr>
        <w:t>Ponadto zgodnie z art. 19 ust. 5 ustawy z dnia 10 kwietnia 1997 r. – Prawo energetyczne oraz art. 39 ust. 1 ustawy z dnia 3 października 2008 r. o udostępnianiu informacji o środowisku i jego ochronie, udziale społeczeństwa w ochronie środowiska oraz o ocenach oddziaływania na środowisko (</w:t>
      </w:r>
      <w:r w:rsidR="00291E9E" w:rsidRPr="00854ABE">
        <w:rPr>
          <w:rFonts w:ascii="Arial" w:hAnsi="Arial" w:cs="Arial"/>
          <w:color w:val="000000" w:themeColor="text1"/>
          <w:sz w:val="19"/>
          <w:szCs w:val="19"/>
        </w:rPr>
        <w:t>Dz.U.</w:t>
      </w:r>
      <w:r w:rsidR="00303998" w:rsidRPr="00854ABE">
        <w:rPr>
          <w:rFonts w:ascii="Arial" w:hAnsi="Arial" w:cs="Arial"/>
          <w:color w:val="000000" w:themeColor="text1"/>
          <w:sz w:val="19"/>
          <w:szCs w:val="19"/>
        </w:rPr>
        <w:t> </w:t>
      </w:r>
      <w:r w:rsidR="00291E9E" w:rsidRPr="00854ABE">
        <w:rPr>
          <w:rFonts w:ascii="Arial" w:hAnsi="Arial" w:cs="Arial"/>
          <w:color w:val="000000" w:themeColor="text1"/>
          <w:sz w:val="19"/>
          <w:szCs w:val="19"/>
        </w:rPr>
        <w:t>2022 poz. 1029</w:t>
      </w:r>
      <w:r w:rsidR="00B15B2A" w:rsidRPr="00854ABE">
        <w:rPr>
          <w:rFonts w:ascii="Arial" w:hAnsi="Arial" w:cs="Arial"/>
          <w:color w:val="000000" w:themeColor="text1"/>
          <w:sz w:val="19"/>
          <w:szCs w:val="19"/>
        </w:rPr>
        <w:t xml:space="preserve"> ze zm.</w:t>
      </w:r>
      <w:r w:rsidRPr="00854ABE">
        <w:rPr>
          <w:rFonts w:ascii="Arial" w:hAnsi="Arial" w:cs="Arial"/>
          <w:color w:val="000000" w:themeColor="text1"/>
          <w:sz w:val="19"/>
          <w:szCs w:val="19"/>
        </w:rPr>
        <w:t xml:space="preserve">) </w:t>
      </w:r>
      <w:r w:rsidR="00D07ED6" w:rsidRPr="00854ABE">
        <w:rPr>
          <w:rFonts w:ascii="Arial" w:hAnsi="Arial" w:cs="Arial"/>
          <w:sz w:val="19"/>
          <w:szCs w:val="19"/>
        </w:rPr>
        <w:t>Burmistrz Miasta i Gminy Czerwińsk nad Wisłą</w:t>
      </w:r>
      <w:r w:rsidR="00D07ED6" w:rsidRPr="00854ABE">
        <w:rPr>
          <w:rFonts w:ascii="Arial" w:hAnsi="Arial" w:cs="Arial"/>
          <w:color w:val="000000" w:themeColor="text1"/>
          <w:sz w:val="19"/>
          <w:szCs w:val="19"/>
        </w:rPr>
        <w:t xml:space="preserve"> </w:t>
      </w:r>
      <w:r w:rsidRPr="00854ABE">
        <w:rPr>
          <w:rFonts w:ascii="Arial" w:hAnsi="Arial" w:cs="Arial"/>
          <w:color w:val="000000" w:themeColor="text1"/>
          <w:sz w:val="19"/>
          <w:szCs w:val="19"/>
        </w:rPr>
        <w:t>zawiadomił o wyłożeniu</w:t>
      </w:r>
      <w:r w:rsidRPr="00854ABE">
        <w:rPr>
          <w:rFonts w:ascii="Arial" w:hAnsi="Arial" w:cs="Arial"/>
          <w:sz w:val="19"/>
          <w:szCs w:val="19"/>
        </w:rPr>
        <w:t xml:space="preserve"> </w:t>
      </w:r>
      <w:r w:rsidR="00D07ED6" w:rsidRPr="00854ABE">
        <w:rPr>
          <w:rFonts w:ascii="Arial" w:hAnsi="Arial" w:cs="Arial"/>
          <w:sz w:val="19"/>
          <w:szCs w:val="19"/>
        </w:rPr>
        <w:t>do planu zaopatrzenia w ciepło, energię elektryczną i paliwa gazowe dla Miasta i Gminy Czerwińsk nad Wisłą na lata 2023-2038</w:t>
      </w:r>
      <w:r w:rsidRPr="00854ABE">
        <w:rPr>
          <w:rFonts w:ascii="Arial" w:hAnsi="Arial" w:cs="Arial"/>
          <w:sz w:val="19"/>
          <w:szCs w:val="19"/>
        </w:rPr>
        <w:t>. Dokument był wyłożony do publicznego wglądu w </w:t>
      </w:r>
      <w:r w:rsidR="002F4214" w:rsidRPr="00854ABE">
        <w:rPr>
          <w:rFonts w:ascii="Arial" w:hAnsi="Arial" w:cs="Arial"/>
          <w:bCs/>
          <w:sz w:val="19"/>
          <w:szCs w:val="19"/>
        </w:rPr>
        <w:t xml:space="preserve">Urzędzie </w:t>
      </w:r>
      <w:r w:rsidR="00854ABE" w:rsidRPr="00854ABE">
        <w:rPr>
          <w:rFonts w:ascii="Arial" w:hAnsi="Arial" w:cs="Arial"/>
          <w:bCs/>
          <w:sz w:val="19"/>
          <w:szCs w:val="19"/>
        </w:rPr>
        <w:t xml:space="preserve">Miasta i </w:t>
      </w:r>
      <w:r w:rsidR="00854ABE" w:rsidRPr="00854ABE">
        <w:rPr>
          <w:rFonts w:ascii="Arial" w:hAnsi="Arial" w:cs="Arial"/>
          <w:bCs/>
          <w:color w:val="000000" w:themeColor="text1"/>
          <w:sz w:val="19"/>
          <w:szCs w:val="19"/>
        </w:rPr>
        <w:t xml:space="preserve">Gminy Czerwińsk nad Wisłą. ul. </w:t>
      </w:r>
      <w:r w:rsidR="00854ABE" w:rsidRPr="00854ABE">
        <w:rPr>
          <w:rFonts w:ascii="Arial" w:hAnsi="Arial" w:cs="Arial"/>
          <w:sz w:val="19"/>
          <w:szCs w:val="19"/>
        </w:rPr>
        <w:t>Władysława Jagiełły 16, 09-150 Czerwińsk nad Wisłą</w:t>
      </w:r>
      <w:r w:rsidR="00303998" w:rsidRPr="00854ABE">
        <w:rPr>
          <w:rFonts w:ascii="Arial" w:hAnsi="Arial" w:cs="Arial"/>
          <w:bCs/>
          <w:color w:val="000000" w:themeColor="text1"/>
          <w:sz w:val="19"/>
          <w:szCs w:val="19"/>
        </w:rPr>
        <w:t xml:space="preserve"> </w:t>
      </w:r>
      <w:r w:rsidR="0041120C" w:rsidRPr="00854ABE">
        <w:rPr>
          <w:rFonts w:ascii="Arial" w:hAnsi="Arial" w:cs="Arial"/>
          <w:sz w:val="19"/>
          <w:szCs w:val="19"/>
        </w:rPr>
        <w:t>oraz w Biuletynie Informacji Publicznej Urzędu</w:t>
      </w:r>
      <w:r w:rsidR="00FC6937" w:rsidRPr="00854ABE">
        <w:rPr>
          <w:rFonts w:ascii="Arial" w:hAnsi="Arial" w:cs="Arial"/>
          <w:b/>
          <w:sz w:val="19"/>
          <w:szCs w:val="19"/>
        </w:rPr>
        <w:t xml:space="preserve"> </w:t>
      </w:r>
      <w:r w:rsidRPr="00854ABE">
        <w:rPr>
          <w:rFonts w:ascii="Arial" w:hAnsi="Arial" w:cs="Arial"/>
          <w:sz w:val="19"/>
          <w:szCs w:val="19"/>
        </w:rPr>
        <w:t xml:space="preserve">w dniach od </w:t>
      </w:r>
      <w:r w:rsidR="00854ABE" w:rsidRPr="00854ABE">
        <w:rPr>
          <w:rFonts w:ascii="Arial" w:hAnsi="Arial" w:cs="Arial"/>
          <w:sz w:val="19"/>
          <w:szCs w:val="19"/>
        </w:rPr>
        <w:t>10</w:t>
      </w:r>
      <w:r w:rsidR="00FC6937" w:rsidRPr="00854ABE">
        <w:rPr>
          <w:rFonts w:ascii="Arial" w:hAnsi="Arial" w:cs="Arial"/>
          <w:sz w:val="19"/>
          <w:szCs w:val="19"/>
        </w:rPr>
        <w:t xml:space="preserve">.11.2022 – </w:t>
      </w:r>
      <w:r w:rsidR="00854ABE" w:rsidRPr="00854ABE">
        <w:rPr>
          <w:rFonts w:ascii="Arial" w:hAnsi="Arial" w:cs="Arial"/>
          <w:sz w:val="19"/>
          <w:szCs w:val="19"/>
        </w:rPr>
        <w:t>30</w:t>
      </w:r>
      <w:r w:rsidR="00FC6937" w:rsidRPr="00854ABE">
        <w:rPr>
          <w:rFonts w:ascii="Arial" w:hAnsi="Arial" w:cs="Arial"/>
          <w:sz w:val="19"/>
          <w:szCs w:val="19"/>
        </w:rPr>
        <w:t>.1</w:t>
      </w:r>
      <w:r w:rsidR="00854ABE" w:rsidRPr="00854ABE">
        <w:rPr>
          <w:rFonts w:ascii="Arial" w:hAnsi="Arial" w:cs="Arial"/>
          <w:sz w:val="19"/>
          <w:szCs w:val="19"/>
        </w:rPr>
        <w:t>1</w:t>
      </w:r>
      <w:r w:rsidR="00FC6937" w:rsidRPr="00854ABE">
        <w:rPr>
          <w:rFonts w:ascii="Arial" w:hAnsi="Arial" w:cs="Arial"/>
          <w:sz w:val="19"/>
          <w:szCs w:val="19"/>
        </w:rPr>
        <w:t xml:space="preserve">.2022. </w:t>
      </w:r>
      <w:r w:rsidRPr="00854ABE">
        <w:rPr>
          <w:rFonts w:ascii="Arial" w:hAnsi="Arial" w:cs="Arial"/>
          <w:sz w:val="19"/>
          <w:szCs w:val="19"/>
        </w:rPr>
        <w:t>W wyznaczonym terminie, do wyłożonego do wglądu publicznego dokumentu</w:t>
      </w:r>
      <w:r w:rsidR="007824D1" w:rsidRPr="00854ABE">
        <w:rPr>
          <w:rFonts w:ascii="Arial" w:hAnsi="Arial" w:cs="Arial"/>
          <w:sz w:val="19"/>
          <w:szCs w:val="19"/>
        </w:rPr>
        <w:t xml:space="preserve"> </w:t>
      </w:r>
      <w:bookmarkEnd w:id="1"/>
      <w:r w:rsidR="0041120C" w:rsidRPr="00854ABE">
        <w:rPr>
          <w:rFonts w:ascii="Arial" w:hAnsi="Arial" w:cs="Arial"/>
          <w:sz w:val="19"/>
          <w:szCs w:val="19"/>
        </w:rPr>
        <w:t xml:space="preserve">nie </w:t>
      </w:r>
      <w:r w:rsidR="00DE7253" w:rsidRPr="00854ABE">
        <w:rPr>
          <w:rFonts w:ascii="Arial" w:hAnsi="Arial" w:cs="Arial"/>
          <w:sz w:val="19"/>
          <w:szCs w:val="19"/>
        </w:rPr>
        <w:t>wpłyn</w:t>
      </w:r>
      <w:r w:rsidR="0041120C" w:rsidRPr="00854ABE">
        <w:rPr>
          <w:rFonts w:ascii="Arial" w:hAnsi="Arial" w:cs="Arial"/>
          <w:sz w:val="19"/>
          <w:szCs w:val="19"/>
        </w:rPr>
        <w:t>ęły uwagi</w:t>
      </w:r>
      <w:bookmarkEnd w:id="2"/>
      <w:r w:rsidR="0041120C" w:rsidRPr="00854ABE">
        <w:rPr>
          <w:rFonts w:ascii="Arial" w:hAnsi="Arial" w:cs="Arial"/>
          <w:sz w:val="19"/>
          <w:szCs w:val="19"/>
        </w:rPr>
        <w:t>.</w:t>
      </w:r>
    </w:p>
    <w:bookmarkEnd w:id="3"/>
    <w:p w14:paraId="25FF1403" w14:textId="72F33EF0" w:rsidR="00922D46" w:rsidRPr="00854ABE" w:rsidRDefault="00922D46" w:rsidP="0008498B">
      <w:pPr>
        <w:spacing w:before="120" w:after="120"/>
        <w:jc w:val="both"/>
        <w:rPr>
          <w:rFonts w:ascii="Arial" w:hAnsi="Arial" w:cs="Arial"/>
          <w:color w:val="000000" w:themeColor="text1"/>
          <w:sz w:val="19"/>
          <w:szCs w:val="19"/>
        </w:rPr>
      </w:pPr>
      <w:r w:rsidRPr="00854ABE">
        <w:rPr>
          <w:rFonts w:ascii="Arial" w:hAnsi="Arial" w:cs="Arial"/>
          <w:color w:val="000000" w:themeColor="text1"/>
          <w:sz w:val="19"/>
          <w:szCs w:val="19"/>
        </w:rPr>
        <w:t xml:space="preserve">Niniejsze obwieszczenie zostaje podane do publicznej wiadomości poprzez ogłoszenie w Biuletynie Informacji Publicznej Urzędu </w:t>
      </w:r>
      <w:r w:rsidR="00854ABE" w:rsidRPr="00854ABE">
        <w:rPr>
          <w:rFonts w:ascii="Arial" w:hAnsi="Arial" w:cs="Arial"/>
          <w:bCs/>
          <w:sz w:val="19"/>
          <w:szCs w:val="19"/>
        </w:rPr>
        <w:t xml:space="preserve">Miasta i </w:t>
      </w:r>
      <w:r w:rsidR="00854ABE" w:rsidRPr="00854ABE">
        <w:rPr>
          <w:rFonts w:ascii="Arial" w:hAnsi="Arial" w:cs="Arial"/>
          <w:bCs/>
          <w:color w:val="000000" w:themeColor="text1"/>
          <w:sz w:val="19"/>
          <w:szCs w:val="19"/>
        </w:rPr>
        <w:t>Gminy Czerwińsk nad Wisłą</w:t>
      </w:r>
      <w:r w:rsidR="00854ABE" w:rsidRPr="00854ABE">
        <w:rPr>
          <w:rFonts w:ascii="Arial" w:hAnsi="Arial" w:cs="Arial"/>
          <w:color w:val="000000" w:themeColor="text1"/>
          <w:sz w:val="19"/>
          <w:szCs w:val="19"/>
        </w:rPr>
        <w:t xml:space="preserve"> </w:t>
      </w:r>
      <w:r w:rsidRPr="00854ABE">
        <w:rPr>
          <w:rFonts w:ascii="Arial" w:hAnsi="Arial" w:cs="Arial"/>
          <w:color w:val="000000" w:themeColor="text1"/>
          <w:sz w:val="19"/>
          <w:szCs w:val="19"/>
        </w:rPr>
        <w:t xml:space="preserve">oraz na tablicy ogłoszeń w budynku Urzędu. Uzasadnienie </w:t>
      </w:r>
      <w:r w:rsidR="00303998" w:rsidRPr="00854ABE">
        <w:rPr>
          <w:rFonts w:ascii="Arial" w:hAnsi="Arial" w:cs="Arial"/>
          <w:color w:val="000000" w:themeColor="text1"/>
          <w:sz w:val="19"/>
          <w:szCs w:val="19"/>
        </w:rPr>
        <w:t>braku potrzeby przeprowadzenia strategicznej oceny oddziaływania na środowisko dla projektu</w:t>
      </w:r>
      <w:r w:rsidR="00FC6937" w:rsidRPr="00854ABE">
        <w:rPr>
          <w:rFonts w:ascii="Arial" w:hAnsi="Arial" w:cs="Arial"/>
          <w:color w:val="000000" w:themeColor="text1"/>
          <w:sz w:val="19"/>
          <w:szCs w:val="19"/>
        </w:rPr>
        <w:t xml:space="preserve"> </w:t>
      </w:r>
      <w:r w:rsidR="00FC6937" w:rsidRPr="00854ABE">
        <w:rPr>
          <w:rFonts w:ascii="Arial" w:hAnsi="Arial" w:cs="Arial"/>
          <w:sz w:val="19"/>
          <w:szCs w:val="19"/>
        </w:rPr>
        <w:t xml:space="preserve">Założeń </w:t>
      </w:r>
      <w:r w:rsidR="005D1B58" w:rsidRPr="00854ABE">
        <w:rPr>
          <w:rFonts w:ascii="Arial" w:hAnsi="Arial" w:cs="Arial"/>
          <w:sz w:val="19"/>
          <w:szCs w:val="19"/>
        </w:rPr>
        <w:t>do planu zaopatrzenia w ciepło, energię elektryczną i paliwa gazowe dla Miasta i Gminy Czerwińsk nad Wisłą na lata 2023-2038</w:t>
      </w:r>
      <w:r w:rsidR="005D1B58" w:rsidRPr="00854ABE">
        <w:rPr>
          <w:rFonts w:ascii="Arial" w:hAnsi="Arial" w:cs="Arial"/>
          <w:b/>
          <w:sz w:val="19"/>
          <w:szCs w:val="19"/>
        </w:rPr>
        <w:t xml:space="preserve"> </w:t>
      </w:r>
      <w:r w:rsidRPr="00854ABE">
        <w:rPr>
          <w:rFonts w:ascii="Arial" w:hAnsi="Arial" w:cs="Arial"/>
          <w:color w:val="000000" w:themeColor="text1"/>
          <w:sz w:val="19"/>
          <w:szCs w:val="19"/>
        </w:rPr>
        <w:t>zamieszczono w załączniku do niniejszego obwieszczenia.</w:t>
      </w:r>
    </w:p>
    <w:p w14:paraId="45AF8444" w14:textId="32F4E5A7" w:rsidR="00922D46" w:rsidRPr="00854ABE" w:rsidRDefault="00922D46" w:rsidP="0008498B">
      <w:pPr>
        <w:spacing w:before="120" w:after="120"/>
        <w:jc w:val="right"/>
        <w:rPr>
          <w:rFonts w:ascii="Arial" w:hAnsi="Arial" w:cs="Arial"/>
          <w:color w:val="000000" w:themeColor="text1"/>
          <w:sz w:val="18"/>
          <w:szCs w:val="18"/>
        </w:rPr>
      </w:pPr>
      <w:r w:rsidRPr="00854ABE">
        <w:rPr>
          <w:rFonts w:ascii="Arial" w:hAnsi="Arial" w:cs="Arial"/>
          <w:color w:val="000000" w:themeColor="text1"/>
          <w:sz w:val="19"/>
          <w:szCs w:val="19"/>
          <w:highlight w:val="yellow"/>
        </w:rPr>
        <w:br w:type="page"/>
      </w:r>
      <w:r w:rsidRPr="00854ABE">
        <w:rPr>
          <w:rFonts w:ascii="Arial" w:hAnsi="Arial" w:cs="Arial"/>
          <w:color w:val="000000" w:themeColor="text1"/>
          <w:sz w:val="18"/>
          <w:szCs w:val="18"/>
        </w:rPr>
        <w:lastRenderedPageBreak/>
        <w:t>Załącznik do obwieszczenia …z dnia …</w:t>
      </w:r>
    </w:p>
    <w:p w14:paraId="797201FC" w14:textId="77777777" w:rsidR="00922D46" w:rsidRPr="00CF3E02" w:rsidRDefault="00922D46" w:rsidP="0008498B">
      <w:pPr>
        <w:spacing w:before="120" w:after="120"/>
        <w:jc w:val="center"/>
        <w:outlineLvl w:val="0"/>
        <w:rPr>
          <w:rFonts w:ascii="Arial" w:hAnsi="Arial" w:cs="Arial"/>
          <w:b/>
          <w:color w:val="000000" w:themeColor="text1"/>
          <w:sz w:val="20"/>
          <w:szCs w:val="20"/>
        </w:rPr>
      </w:pPr>
      <w:r w:rsidRPr="00CF3E02">
        <w:rPr>
          <w:rFonts w:ascii="Arial" w:hAnsi="Arial" w:cs="Arial"/>
          <w:b/>
          <w:color w:val="000000" w:themeColor="text1"/>
          <w:sz w:val="20"/>
          <w:szCs w:val="20"/>
        </w:rPr>
        <w:t>UZASADNIENIE</w:t>
      </w:r>
    </w:p>
    <w:p w14:paraId="39BAB0D5" w14:textId="580A1A8A" w:rsidR="00303998" w:rsidRPr="00CF3E02" w:rsidRDefault="00303998" w:rsidP="0008498B">
      <w:pPr>
        <w:pStyle w:val="NormalnyWeb"/>
        <w:spacing w:before="120" w:after="120"/>
        <w:jc w:val="center"/>
        <w:rPr>
          <w:rStyle w:val="Pogrubienie"/>
          <w:rFonts w:ascii="Arial" w:hAnsi="Arial" w:cs="Arial"/>
          <w:color w:val="000000" w:themeColor="text1"/>
          <w:sz w:val="20"/>
          <w:szCs w:val="20"/>
        </w:rPr>
      </w:pPr>
      <w:r w:rsidRPr="00CF3E02">
        <w:rPr>
          <w:rStyle w:val="Pogrubienie"/>
          <w:rFonts w:ascii="Arial" w:hAnsi="Arial" w:cs="Arial"/>
          <w:color w:val="000000" w:themeColor="text1"/>
          <w:sz w:val="20"/>
          <w:szCs w:val="20"/>
        </w:rPr>
        <w:t xml:space="preserve">braku potrzeby przeprowadzenia strategicznej oceny oddziaływania na środowisko dla projektu </w:t>
      </w:r>
      <w:r w:rsidR="0008498B" w:rsidRPr="00CF3E02">
        <w:rPr>
          <w:rStyle w:val="Pogrubienie"/>
          <w:rFonts w:ascii="Arial" w:hAnsi="Arial" w:cs="Arial"/>
          <w:color w:val="000000" w:themeColor="text1"/>
          <w:sz w:val="20"/>
          <w:szCs w:val="20"/>
        </w:rPr>
        <w:t xml:space="preserve">Założeń </w:t>
      </w:r>
      <w:r w:rsidR="005D1B58" w:rsidRPr="005D1B58">
        <w:rPr>
          <w:rFonts w:ascii="Arial" w:hAnsi="Arial" w:cs="Arial"/>
          <w:b/>
          <w:sz w:val="20"/>
          <w:szCs w:val="20"/>
        </w:rPr>
        <w:t>do planu zaopatrzenia w ciepło, energię elektryczną i paliwa gazowe dla Miasta i Gminy Czerwińsk nad Wisłą na lata 2023-2038</w:t>
      </w:r>
    </w:p>
    <w:p w14:paraId="4A9E0DFB" w14:textId="5527F08D" w:rsidR="00922D46" w:rsidRPr="00854ABE" w:rsidRDefault="00922D46" w:rsidP="0008498B">
      <w:pPr>
        <w:pStyle w:val="NormalnyWeb"/>
        <w:spacing w:before="120" w:after="120"/>
        <w:jc w:val="center"/>
        <w:rPr>
          <w:rFonts w:ascii="Arial" w:hAnsi="Arial" w:cs="Arial"/>
          <w:i/>
          <w:color w:val="000000" w:themeColor="text1"/>
          <w:sz w:val="19"/>
          <w:szCs w:val="19"/>
        </w:rPr>
      </w:pPr>
      <w:r w:rsidRPr="00854ABE">
        <w:rPr>
          <w:rFonts w:ascii="Arial" w:hAnsi="Arial" w:cs="Arial"/>
          <w:i/>
          <w:color w:val="000000" w:themeColor="text1"/>
          <w:sz w:val="19"/>
          <w:szCs w:val="19"/>
        </w:rPr>
        <w:t xml:space="preserve">Sporządzono na podstawie art. 49 </w:t>
      </w:r>
      <w:r w:rsidRPr="00854ABE">
        <w:rPr>
          <w:rFonts w:ascii="Arial" w:hAnsi="Arial" w:cs="Arial"/>
          <w:color w:val="000000" w:themeColor="text1"/>
          <w:sz w:val="19"/>
          <w:szCs w:val="19"/>
        </w:rPr>
        <w:t>ustawy z dnia 3 października 2008 r. o udostępnianiu informacji o</w:t>
      </w:r>
      <w:r w:rsidR="00303998" w:rsidRPr="00854ABE">
        <w:rPr>
          <w:rFonts w:ascii="Arial" w:hAnsi="Arial" w:cs="Arial"/>
          <w:color w:val="000000" w:themeColor="text1"/>
          <w:sz w:val="19"/>
          <w:szCs w:val="19"/>
        </w:rPr>
        <w:t> </w:t>
      </w:r>
      <w:r w:rsidRPr="00854ABE">
        <w:rPr>
          <w:rFonts w:ascii="Arial" w:hAnsi="Arial" w:cs="Arial"/>
          <w:color w:val="000000" w:themeColor="text1"/>
          <w:sz w:val="19"/>
          <w:szCs w:val="19"/>
        </w:rPr>
        <w:t>środowisku i</w:t>
      </w:r>
      <w:r w:rsidR="00C13E30" w:rsidRPr="00854ABE">
        <w:rPr>
          <w:rFonts w:ascii="Arial" w:hAnsi="Arial" w:cs="Arial"/>
          <w:color w:val="000000" w:themeColor="text1"/>
          <w:sz w:val="19"/>
          <w:szCs w:val="19"/>
        </w:rPr>
        <w:t> </w:t>
      </w:r>
      <w:r w:rsidRPr="00854ABE">
        <w:rPr>
          <w:rFonts w:ascii="Arial" w:hAnsi="Arial" w:cs="Arial"/>
          <w:color w:val="000000" w:themeColor="text1"/>
          <w:sz w:val="19"/>
          <w:szCs w:val="19"/>
        </w:rPr>
        <w:t>jego ochronie, udziale społeczeństwa w ochronie środowiska oraz o ocenach oddziaływania na środowisko (</w:t>
      </w:r>
      <w:r w:rsidR="006D0284" w:rsidRPr="00854ABE">
        <w:rPr>
          <w:rFonts w:ascii="Arial" w:hAnsi="Arial" w:cs="Arial"/>
          <w:color w:val="000000" w:themeColor="text1"/>
          <w:sz w:val="19"/>
          <w:szCs w:val="19"/>
        </w:rPr>
        <w:t>Dz.U. 2022 poz. 1029</w:t>
      </w:r>
      <w:r w:rsidR="009601C9" w:rsidRPr="00854ABE">
        <w:rPr>
          <w:rFonts w:ascii="Arial" w:hAnsi="Arial" w:cs="Arial"/>
          <w:color w:val="000000" w:themeColor="text1"/>
          <w:sz w:val="19"/>
          <w:szCs w:val="19"/>
        </w:rPr>
        <w:t xml:space="preserve"> ze zm.</w:t>
      </w:r>
      <w:r w:rsidRPr="00854ABE">
        <w:rPr>
          <w:rFonts w:ascii="Arial" w:hAnsi="Arial" w:cs="Arial"/>
          <w:color w:val="000000" w:themeColor="text1"/>
          <w:sz w:val="19"/>
          <w:szCs w:val="19"/>
        </w:rPr>
        <w:t>).</w:t>
      </w:r>
    </w:p>
    <w:p w14:paraId="62F9C1F2" w14:textId="77777777" w:rsidR="00854ABE" w:rsidRPr="00854ABE" w:rsidRDefault="00854ABE" w:rsidP="00854ABE">
      <w:pPr>
        <w:numPr>
          <w:ilvl w:val="0"/>
          <w:numId w:val="10"/>
        </w:numPr>
        <w:spacing w:before="120" w:after="120"/>
        <w:jc w:val="both"/>
        <w:rPr>
          <w:rFonts w:ascii="Arial" w:hAnsi="Arial" w:cs="Arial"/>
          <w:sz w:val="19"/>
          <w:szCs w:val="19"/>
        </w:rPr>
      </w:pPr>
      <w:r w:rsidRPr="00854ABE">
        <w:rPr>
          <w:rFonts w:ascii="Arial" w:hAnsi="Arial" w:cs="Arial"/>
          <w:b/>
          <w:sz w:val="19"/>
          <w:szCs w:val="19"/>
        </w:rPr>
        <w:t>charakter działań przewidzianych w dokumentach, o których mowa w art. 46 i 47 Ustawy</w:t>
      </w:r>
    </w:p>
    <w:p w14:paraId="22925F78" w14:textId="77777777" w:rsidR="00854ABE" w:rsidRPr="00854ABE" w:rsidRDefault="00854ABE" w:rsidP="00854ABE">
      <w:pPr>
        <w:jc w:val="both"/>
        <w:rPr>
          <w:rFonts w:ascii="Arial" w:hAnsi="Arial" w:cs="Arial"/>
          <w:sz w:val="19"/>
          <w:szCs w:val="19"/>
        </w:rPr>
      </w:pPr>
      <w:r w:rsidRPr="00854ABE">
        <w:rPr>
          <w:rFonts w:ascii="Arial" w:hAnsi="Arial" w:cs="Arial"/>
          <w:sz w:val="19"/>
          <w:szCs w:val="19"/>
        </w:rPr>
        <w:t xml:space="preserve">Opracowanie przedmiotowego dokumentu ma na celu ocenę aktualnej sytuacji energetycznej Miasta i Gminy oraz przewidywanych zmian zapotrzebowania na ciepło, energię i paliwa gazowe, a także określenie przedsięwzięć racjonalizujących użytkowanie ww. nośników energii, ocenę możliwości wykorzystania istniejących nadwyżek i lokalnych zasobów paliw i energii, z uwzględnieniem energii elektrycznej i ciepła wytwarzanych w odnawialnych źródłach energii, energii elektrycznej wytwarzanej w skojarzeniu z wytwarzaniem ciepła oraz zagospodarowania ciepła odpadowego z instalacji przemysłowych, a także określić zakres współpracy z innymi gminami. Dokument ten jest opracowaniem koncepcyjnym zawierającym ogólne informacje na temat szeroko pojętej energetyki na terenie miasta i gminy. Działania te mają charakter lokalny, gdyż będą realizowane na terenie obszaru mieszczącego się w granicach administracyjnych Miasta i Gminy Czerwińsk nad Wisłą, zatem będą realizowane w granicach jednej gminy. </w:t>
      </w:r>
    </w:p>
    <w:p w14:paraId="6465506A" w14:textId="77777777" w:rsidR="00854ABE" w:rsidRPr="00854ABE" w:rsidRDefault="00854ABE" w:rsidP="00854ABE">
      <w:pPr>
        <w:jc w:val="both"/>
        <w:rPr>
          <w:rFonts w:ascii="Arial" w:hAnsi="Arial" w:cs="Arial"/>
          <w:sz w:val="19"/>
          <w:szCs w:val="19"/>
        </w:rPr>
      </w:pPr>
      <w:r w:rsidRPr="00854ABE">
        <w:rPr>
          <w:rFonts w:ascii="Arial" w:hAnsi="Arial" w:cs="Arial"/>
          <w:bCs/>
          <w:sz w:val="19"/>
          <w:szCs w:val="19"/>
        </w:rPr>
        <w:t>Przedmiotowy projekt dokumentu zawiera:</w:t>
      </w:r>
    </w:p>
    <w:p w14:paraId="1DCAD9D6" w14:textId="77777777" w:rsidR="00854ABE" w:rsidRPr="00854ABE" w:rsidRDefault="00854ABE" w:rsidP="00854ABE">
      <w:pPr>
        <w:pStyle w:val="Akapitzlist"/>
        <w:numPr>
          <w:ilvl w:val="0"/>
          <w:numId w:val="11"/>
        </w:numPr>
        <w:spacing w:before="20" w:after="20" w:line="240" w:lineRule="auto"/>
        <w:ind w:left="357" w:right="0" w:hanging="357"/>
        <w:contextualSpacing w:val="0"/>
        <w:rPr>
          <w:rFonts w:ascii="Arial" w:hAnsi="Arial" w:cs="Arial"/>
          <w:sz w:val="19"/>
          <w:szCs w:val="19"/>
          <w:lang w:eastAsia="pl-PL"/>
        </w:rPr>
      </w:pPr>
      <w:r w:rsidRPr="00854ABE">
        <w:rPr>
          <w:rFonts w:ascii="Arial" w:hAnsi="Arial" w:cs="Arial"/>
          <w:sz w:val="19"/>
          <w:szCs w:val="19"/>
          <w:lang w:eastAsia="pl-PL"/>
        </w:rPr>
        <w:t>analizę uwarunkowań zewnętrznych wynikających z dokumentów planistycznych i strategicznych na stopniu wojewódzkim, powiatowym i gminnym,</w:t>
      </w:r>
    </w:p>
    <w:p w14:paraId="0A13ACBB" w14:textId="77777777" w:rsidR="00854ABE" w:rsidRPr="00854ABE" w:rsidRDefault="00854ABE" w:rsidP="00854ABE">
      <w:pPr>
        <w:pStyle w:val="Akapitzlist"/>
        <w:numPr>
          <w:ilvl w:val="0"/>
          <w:numId w:val="11"/>
        </w:numPr>
        <w:spacing w:before="20" w:after="20" w:line="240" w:lineRule="auto"/>
        <w:ind w:left="357" w:right="0" w:hanging="357"/>
        <w:contextualSpacing w:val="0"/>
        <w:rPr>
          <w:rFonts w:ascii="Arial" w:hAnsi="Arial" w:cs="Arial"/>
          <w:sz w:val="19"/>
          <w:szCs w:val="19"/>
          <w:lang w:eastAsia="pl-PL"/>
        </w:rPr>
      </w:pPr>
      <w:r w:rsidRPr="00854ABE">
        <w:rPr>
          <w:rFonts w:ascii="Arial" w:hAnsi="Arial" w:cs="Arial"/>
          <w:sz w:val="19"/>
          <w:szCs w:val="19"/>
          <w:lang w:eastAsia="pl-PL"/>
        </w:rPr>
        <w:t>charakterystykę gminy,</w:t>
      </w:r>
    </w:p>
    <w:p w14:paraId="2FD62813" w14:textId="77777777" w:rsidR="00854ABE" w:rsidRPr="00854ABE" w:rsidRDefault="00854ABE" w:rsidP="00854ABE">
      <w:pPr>
        <w:pStyle w:val="Akapitzlist"/>
        <w:numPr>
          <w:ilvl w:val="0"/>
          <w:numId w:val="11"/>
        </w:numPr>
        <w:spacing w:before="20" w:after="20" w:line="240" w:lineRule="auto"/>
        <w:ind w:left="357" w:right="0" w:hanging="357"/>
        <w:contextualSpacing w:val="0"/>
        <w:rPr>
          <w:rFonts w:ascii="Arial" w:hAnsi="Arial" w:cs="Arial"/>
          <w:sz w:val="19"/>
          <w:szCs w:val="19"/>
          <w:lang w:eastAsia="pl-PL"/>
        </w:rPr>
      </w:pPr>
      <w:r w:rsidRPr="00854ABE">
        <w:rPr>
          <w:rFonts w:ascii="Arial" w:hAnsi="Arial" w:cs="Arial"/>
          <w:sz w:val="19"/>
          <w:szCs w:val="19"/>
          <w:lang w:eastAsia="pl-PL"/>
        </w:rPr>
        <w:t>stan zaopatrzenia gminy w ciepło, gaz i energię elektryczną,</w:t>
      </w:r>
    </w:p>
    <w:p w14:paraId="45CC25D6" w14:textId="77777777" w:rsidR="00854ABE" w:rsidRPr="00854ABE" w:rsidRDefault="00854ABE" w:rsidP="00854ABE">
      <w:pPr>
        <w:pStyle w:val="Akapitzlist"/>
        <w:numPr>
          <w:ilvl w:val="0"/>
          <w:numId w:val="11"/>
        </w:numPr>
        <w:spacing w:before="20" w:after="20" w:line="240" w:lineRule="auto"/>
        <w:ind w:left="357" w:right="0" w:hanging="357"/>
        <w:contextualSpacing w:val="0"/>
        <w:rPr>
          <w:rFonts w:ascii="Arial" w:hAnsi="Arial" w:cs="Arial"/>
          <w:sz w:val="19"/>
          <w:szCs w:val="19"/>
          <w:lang w:eastAsia="pl-PL"/>
        </w:rPr>
      </w:pPr>
      <w:r w:rsidRPr="00854ABE">
        <w:rPr>
          <w:rFonts w:ascii="Arial" w:hAnsi="Arial" w:cs="Arial"/>
          <w:sz w:val="19"/>
          <w:szCs w:val="19"/>
          <w:lang w:eastAsia="pl-PL"/>
        </w:rPr>
        <w:t>analizę możliwości wykorzystania lokalnych i odnawialnych źródeł energii na terenie gminy,</w:t>
      </w:r>
    </w:p>
    <w:p w14:paraId="43D460C7" w14:textId="77777777" w:rsidR="00854ABE" w:rsidRPr="00854ABE" w:rsidRDefault="00854ABE" w:rsidP="00854ABE">
      <w:pPr>
        <w:pStyle w:val="Akapitzlist"/>
        <w:numPr>
          <w:ilvl w:val="0"/>
          <w:numId w:val="11"/>
        </w:numPr>
        <w:spacing w:before="20" w:after="20" w:line="240" w:lineRule="auto"/>
        <w:ind w:left="357" w:right="0" w:hanging="357"/>
        <w:contextualSpacing w:val="0"/>
        <w:rPr>
          <w:rFonts w:ascii="Arial" w:hAnsi="Arial" w:cs="Arial"/>
          <w:sz w:val="19"/>
          <w:szCs w:val="19"/>
          <w:lang w:eastAsia="pl-PL"/>
        </w:rPr>
      </w:pPr>
      <w:r w:rsidRPr="00854ABE">
        <w:rPr>
          <w:rFonts w:ascii="Arial" w:hAnsi="Arial" w:cs="Arial"/>
          <w:sz w:val="19"/>
          <w:szCs w:val="19"/>
          <w:lang w:eastAsia="pl-PL"/>
        </w:rPr>
        <w:t>stan zanieczyszczenia powietrza atmosferycznego,</w:t>
      </w:r>
    </w:p>
    <w:p w14:paraId="45918A8F" w14:textId="77777777" w:rsidR="00854ABE" w:rsidRPr="00854ABE" w:rsidRDefault="00854ABE" w:rsidP="00854ABE">
      <w:pPr>
        <w:pStyle w:val="Akapitzlist"/>
        <w:numPr>
          <w:ilvl w:val="0"/>
          <w:numId w:val="11"/>
        </w:numPr>
        <w:spacing w:before="20" w:after="20" w:line="240" w:lineRule="auto"/>
        <w:ind w:left="357" w:right="0" w:hanging="357"/>
        <w:contextualSpacing w:val="0"/>
        <w:rPr>
          <w:rFonts w:ascii="Arial" w:hAnsi="Arial" w:cs="Arial"/>
          <w:sz w:val="19"/>
          <w:szCs w:val="19"/>
          <w:lang w:eastAsia="pl-PL"/>
        </w:rPr>
      </w:pPr>
      <w:r w:rsidRPr="00854ABE">
        <w:rPr>
          <w:rFonts w:ascii="Arial" w:hAnsi="Arial" w:cs="Arial"/>
          <w:sz w:val="19"/>
          <w:szCs w:val="19"/>
          <w:lang w:eastAsia="pl-PL"/>
        </w:rPr>
        <w:t>zakres współpracy z innymi gminami pod względem gospodarki energetycznej,</w:t>
      </w:r>
    </w:p>
    <w:p w14:paraId="7B7D68BC" w14:textId="77777777" w:rsidR="00854ABE" w:rsidRPr="00854ABE" w:rsidRDefault="00854ABE" w:rsidP="00854ABE">
      <w:pPr>
        <w:pStyle w:val="Akapitzlist"/>
        <w:numPr>
          <w:ilvl w:val="0"/>
          <w:numId w:val="11"/>
        </w:numPr>
        <w:spacing w:before="20" w:after="20" w:line="240" w:lineRule="auto"/>
        <w:ind w:left="357" w:right="0" w:hanging="357"/>
        <w:contextualSpacing w:val="0"/>
        <w:rPr>
          <w:rFonts w:ascii="Arial" w:hAnsi="Arial" w:cs="Arial"/>
          <w:sz w:val="19"/>
          <w:szCs w:val="19"/>
          <w:lang w:eastAsia="pl-PL"/>
        </w:rPr>
      </w:pPr>
      <w:r w:rsidRPr="00854ABE">
        <w:rPr>
          <w:rFonts w:ascii="Arial" w:hAnsi="Arial" w:cs="Arial"/>
          <w:sz w:val="19"/>
          <w:szCs w:val="19"/>
          <w:lang w:eastAsia="pl-PL"/>
        </w:rPr>
        <w:t>podsumowanie i wnioski.</w:t>
      </w:r>
    </w:p>
    <w:p w14:paraId="1527FDDE" w14:textId="77777777" w:rsidR="00854ABE" w:rsidRPr="00854ABE" w:rsidRDefault="00854ABE" w:rsidP="00854ABE">
      <w:pPr>
        <w:numPr>
          <w:ilvl w:val="0"/>
          <w:numId w:val="7"/>
        </w:numPr>
        <w:spacing w:before="120" w:after="120"/>
        <w:jc w:val="both"/>
        <w:rPr>
          <w:rFonts w:ascii="Arial" w:hAnsi="Arial" w:cs="Arial"/>
          <w:b/>
          <w:sz w:val="19"/>
          <w:szCs w:val="19"/>
        </w:rPr>
      </w:pPr>
      <w:r w:rsidRPr="00854ABE">
        <w:rPr>
          <w:rFonts w:ascii="Arial" w:hAnsi="Arial" w:cs="Arial"/>
          <w:b/>
          <w:sz w:val="19"/>
          <w:szCs w:val="19"/>
        </w:rPr>
        <w:t xml:space="preserve">stopień, w jakim dokument ustala ramy dla późniejszej realizacji przedsięwzięć </w:t>
      </w:r>
      <w:r w:rsidRPr="00854ABE">
        <w:rPr>
          <w:rFonts w:ascii="Arial" w:hAnsi="Arial" w:cs="Arial"/>
          <w:b/>
          <w:sz w:val="19"/>
          <w:szCs w:val="19"/>
        </w:rPr>
        <w:br/>
        <w:t>w odniesieniu do usytuowania, rodzaju i skali tych przedsięwzięć</w:t>
      </w:r>
    </w:p>
    <w:p w14:paraId="3A42F402" w14:textId="77777777" w:rsidR="00854ABE" w:rsidRPr="00854ABE" w:rsidRDefault="00854ABE" w:rsidP="00854ABE">
      <w:pPr>
        <w:jc w:val="both"/>
        <w:rPr>
          <w:rFonts w:ascii="Arial" w:hAnsi="Arial" w:cs="Arial"/>
          <w:bCs/>
          <w:sz w:val="19"/>
          <w:szCs w:val="19"/>
        </w:rPr>
      </w:pPr>
      <w:r w:rsidRPr="00854ABE">
        <w:rPr>
          <w:rFonts w:ascii="Arial" w:hAnsi="Arial" w:cs="Arial"/>
          <w:sz w:val="19"/>
          <w:szCs w:val="19"/>
        </w:rPr>
        <w:t xml:space="preserve">Przedmiotowy projekt dokumentu należy do grupy projektów dokumentów innych niż wymienione w art. 46 ust. 1 i 2 ww. ustawy, gdyż nie wyznacza ram dla późniejszej realizacji przedsięwzięć mogących znacząco oddziaływać na środowisko. </w:t>
      </w:r>
      <w:r w:rsidRPr="00854ABE">
        <w:rPr>
          <w:rFonts w:ascii="Arial" w:hAnsi="Arial" w:cs="Arial"/>
          <w:bCs/>
          <w:sz w:val="19"/>
          <w:szCs w:val="19"/>
        </w:rPr>
        <w:t>W Projekcie założeń przewidziane do realizacji zostały zadania inwestycyjne z zakresu: termomodernizacji budynków, rozbudowy i modernizacji oświetlenia ulicznego, montażu instalacji odnawialnych źródeł energii,</w:t>
      </w:r>
      <w:r w:rsidRPr="00854ABE">
        <w:rPr>
          <w:sz w:val="19"/>
          <w:szCs w:val="19"/>
        </w:rPr>
        <w:t xml:space="preserve"> </w:t>
      </w:r>
      <w:r w:rsidRPr="00854ABE">
        <w:rPr>
          <w:rFonts w:ascii="Arial" w:hAnsi="Arial" w:cs="Arial"/>
          <w:bCs/>
          <w:sz w:val="19"/>
          <w:szCs w:val="19"/>
        </w:rPr>
        <w:t>wymiany kotłów na paliwa stałe na ekologiczne. Planowane przez Miasto i Gminę zadania nie są przedsięwzięciami wymienionym w Rozporządzeniu Rady Ministrów z dnia 10 września 2019 r. w sprawie przedsięwzięć mogących znacząco oddziaływać na środowisko (Dz.U. z 2019 r. poz. 1839).</w:t>
      </w:r>
      <w:r w:rsidRPr="00854ABE">
        <w:rPr>
          <w:sz w:val="19"/>
          <w:szCs w:val="19"/>
        </w:rPr>
        <w:t xml:space="preserve"> </w:t>
      </w:r>
      <w:r w:rsidRPr="00854ABE">
        <w:rPr>
          <w:rFonts w:ascii="Arial" w:hAnsi="Arial" w:cs="Arial"/>
          <w:bCs/>
          <w:sz w:val="19"/>
          <w:szCs w:val="19"/>
        </w:rPr>
        <w:t>Nie należą do przedsięwzięć mogących zawsze znacząco oddziaływać na środowisko ani do przedsięwzięć mogących potencjalnie znacząco oddziaływać na środowisko.</w:t>
      </w:r>
    </w:p>
    <w:p w14:paraId="3597B9B5" w14:textId="77777777" w:rsidR="00854ABE" w:rsidRPr="00854ABE" w:rsidRDefault="00854ABE" w:rsidP="00854ABE">
      <w:pPr>
        <w:jc w:val="both"/>
        <w:rPr>
          <w:rFonts w:ascii="Arial" w:hAnsi="Arial" w:cs="Arial"/>
          <w:bCs/>
          <w:sz w:val="19"/>
          <w:szCs w:val="19"/>
        </w:rPr>
      </w:pPr>
      <w:r w:rsidRPr="00854ABE">
        <w:rPr>
          <w:rFonts w:ascii="Arial" w:hAnsi="Arial" w:cs="Arial"/>
          <w:bCs/>
          <w:sz w:val="19"/>
          <w:szCs w:val="19"/>
        </w:rPr>
        <w:t>Zadania uwzględniają termomodernizację budynków, wymianę źródeł ciepła, montaż instalacji wykorzystujących odnawialne źródła energii i mają na celu zwiększenie efektywności energetycznej budynków oraz poprawę komfortu cieplnego. Wzrost efektywności energetycznej wpływa na zmniejszenie zużycia energii cieplnej potrzebnej na ogrzewanie, co z kolei wiąże się ze zmniejszeniem emisji CO</w:t>
      </w:r>
      <w:r w:rsidRPr="00854ABE">
        <w:rPr>
          <w:rFonts w:ascii="Arial" w:hAnsi="Arial" w:cs="Arial"/>
          <w:bCs/>
          <w:sz w:val="19"/>
          <w:szCs w:val="19"/>
          <w:vertAlign w:val="subscript"/>
        </w:rPr>
        <w:t>2</w:t>
      </w:r>
      <w:r w:rsidRPr="00854ABE">
        <w:rPr>
          <w:rFonts w:ascii="Arial" w:hAnsi="Arial" w:cs="Arial"/>
          <w:bCs/>
          <w:sz w:val="19"/>
          <w:szCs w:val="19"/>
        </w:rPr>
        <w:t>. Podobnie, efektem modernizacji oświetlenia ulicznego będzie zmniejszenie zużycia energii elektrycznej i zmniejszenie emisji CO</w:t>
      </w:r>
      <w:r w:rsidRPr="00854ABE">
        <w:rPr>
          <w:rFonts w:ascii="Arial" w:hAnsi="Arial" w:cs="Arial"/>
          <w:bCs/>
          <w:sz w:val="19"/>
          <w:szCs w:val="19"/>
          <w:vertAlign w:val="subscript"/>
        </w:rPr>
        <w:t>2</w:t>
      </w:r>
      <w:r w:rsidRPr="00854ABE">
        <w:rPr>
          <w:rFonts w:ascii="Arial" w:hAnsi="Arial" w:cs="Arial"/>
          <w:bCs/>
          <w:sz w:val="19"/>
          <w:szCs w:val="19"/>
        </w:rPr>
        <w:t xml:space="preserve">. </w:t>
      </w:r>
      <w:r w:rsidRPr="00854ABE">
        <w:rPr>
          <w:rFonts w:ascii="Arial" w:hAnsi="Arial" w:cs="Arial"/>
          <w:sz w:val="19"/>
          <w:szCs w:val="19"/>
        </w:rPr>
        <w:t>W przypadku rozbudowy oświetlenia ulicznego mowa jest o tzw. unikniętej emisji CO</w:t>
      </w:r>
      <w:r w:rsidRPr="00854ABE">
        <w:rPr>
          <w:rFonts w:ascii="Arial" w:hAnsi="Arial" w:cs="Arial"/>
          <w:sz w:val="19"/>
          <w:szCs w:val="19"/>
          <w:vertAlign w:val="subscript"/>
        </w:rPr>
        <w:t>2</w:t>
      </w:r>
      <w:r w:rsidRPr="00854ABE">
        <w:rPr>
          <w:rFonts w:ascii="Arial" w:hAnsi="Arial" w:cs="Arial"/>
          <w:sz w:val="19"/>
          <w:szCs w:val="19"/>
        </w:rPr>
        <w:t xml:space="preserve"> ze względu na zastosowanie oświetlenia energooszczędnego.</w:t>
      </w:r>
    </w:p>
    <w:p w14:paraId="18BC2B73" w14:textId="77777777" w:rsidR="00854ABE" w:rsidRPr="00854ABE" w:rsidRDefault="00854ABE" w:rsidP="00854ABE">
      <w:pPr>
        <w:jc w:val="both"/>
        <w:rPr>
          <w:rFonts w:ascii="Arial" w:hAnsi="Arial" w:cs="Arial"/>
          <w:bCs/>
          <w:sz w:val="19"/>
          <w:szCs w:val="19"/>
        </w:rPr>
      </w:pPr>
      <w:r w:rsidRPr="00854ABE">
        <w:rPr>
          <w:rFonts w:ascii="Arial" w:hAnsi="Arial" w:cs="Arial"/>
          <w:bCs/>
          <w:sz w:val="19"/>
          <w:szCs w:val="19"/>
        </w:rPr>
        <w:t xml:space="preserve">Zadania będą realizowane w ramach istniejących budynków użyteczności publicznej, mieszkalnych oraz w zakresie istniejącego oświetlenia ulicznego z możliwością jego rozbudowy. Możliwe oddziaływania podczas realizacji zadań będą miały charakter krótkotrwały, który wiąże się z emisją hałasu i pyłów ze względu na użycie sprzętu budowlanego i czasowym zajęciem terenu, na którym prowadzone będą roboty budowlano-montażowe. </w:t>
      </w:r>
    </w:p>
    <w:p w14:paraId="05DB9453" w14:textId="77777777" w:rsidR="00854ABE" w:rsidRPr="00854ABE" w:rsidRDefault="00854ABE" w:rsidP="00854ABE">
      <w:pPr>
        <w:jc w:val="both"/>
        <w:rPr>
          <w:rFonts w:ascii="Arial" w:hAnsi="Arial" w:cs="Arial"/>
          <w:bCs/>
          <w:sz w:val="19"/>
          <w:szCs w:val="19"/>
        </w:rPr>
      </w:pPr>
      <w:r w:rsidRPr="00854ABE">
        <w:rPr>
          <w:rFonts w:ascii="Arial" w:hAnsi="Arial" w:cs="Arial"/>
          <w:bCs/>
          <w:sz w:val="19"/>
          <w:szCs w:val="19"/>
        </w:rPr>
        <w:t>W przypadku termomodernizacji budynków, ze względu na to, że stanowią one potencjalne siedlisko chronionych gatunków ptaków, w tym m.in. jerzyka (</w:t>
      </w:r>
      <w:proofErr w:type="spellStart"/>
      <w:r w:rsidRPr="00854ABE">
        <w:rPr>
          <w:rFonts w:ascii="Arial" w:hAnsi="Arial" w:cs="Arial"/>
          <w:bCs/>
          <w:sz w:val="19"/>
          <w:szCs w:val="19"/>
        </w:rPr>
        <w:t>Apus</w:t>
      </w:r>
      <w:proofErr w:type="spellEnd"/>
      <w:r w:rsidRPr="00854ABE">
        <w:rPr>
          <w:rFonts w:ascii="Arial" w:hAnsi="Arial" w:cs="Arial"/>
          <w:bCs/>
          <w:sz w:val="19"/>
          <w:szCs w:val="19"/>
        </w:rPr>
        <w:t xml:space="preserve"> </w:t>
      </w:r>
      <w:proofErr w:type="spellStart"/>
      <w:r w:rsidRPr="00854ABE">
        <w:rPr>
          <w:rFonts w:ascii="Arial" w:hAnsi="Arial" w:cs="Arial"/>
          <w:bCs/>
          <w:sz w:val="19"/>
          <w:szCs w:val="19"/>
        </w:rPr>
        <w:t>apus</w:t>
      </w:r>
      <w:proofErr w:type="spellEnd"/>
      <w:r w:rsidRPr="00854ABE">
        <w:rPr>
          <w:rFonts w:ascii="Arial" w:hAnsi="Arial" w:cs="Arial"/>
          <w:bCs/>
          <w:sz w:val="19"/>
          <w:szCs w:val="19"/>
        </w:rPr>
        <w:t>) i wróbla (</w:t>
      </w:r>
      <w:proofErr w:type="spellStart"/>
      <w:r w:rsidRPr="00854ABE">
        <w:rPr>
          <w:rFonts w:ascii="Arial" w:hAnsi="Arial" w:cs="Arial"/>
          <w:bCs/>
          <w:sz w:val="19"/>
          <w:szCs w:val="19"/>
        </w:rPr>
        <w:t>Passer</w:t>
      </w:r>
      <w:proofErr w:type="spellEnd"/>
      <w:r w:rsidRPr="00854ABE">
        <w:rPr>
          <w:rFonts w:ascii="Arial" w:hAnsi="Arial" w:cs="Arial"/>
          <w:bCs/>
          <w:sz w:val="19"/>
          <w:szCs w:val="19"/>
        </w:rPr>
        <w:t xml:space="preserve"> </w:t>
      </w:r>
      <w:proofErr w:type="spellStart"/>
      <w:r w:rsidRPr="00854ABE">
        <w:rPr>
          <w:rFonts w:ascii="Arial" w:hAnsi="Arial" w:cs="Arial"/>
          <w:bCs/>
          <w:sz w:val="19"/>
          <w:szCs w:val="19"/>
        </w:rPr>
        <w:t>domesticus</w:t>
      </w:r>
      <w:proofErr w:type="spellEnd"/>
      <w:r w:rsidRPr="00854ABE">
        <w:rPr>
          <w:rFonts w:ascii="Arial" w:hAnsi="Arial" w:cs="Arial"/>
          <w:bCs/>
          <w:sz w:val="19"/>
          <w:szCs w:val="19"/>
        </w:rPr>
        <w:t xml:space="preserve">) oraz nietoperzy, przed podjęciem prac przeprowadzona zostanie inwentaryzacja budynków pod kątem występowania chronionych gatunków ptaków i nietoperzy. W razie stwierdzenia występowania chronionych gatunków ptaków i nietoperzy, termin i sposób wykonania prac zostanie dostosowany do ich okresów lęgowych, rozrodczych i hibernacji. </w:t>
      </w:r>
    </w:p>
    <w:p w14:paraId="53D5FACF" w14:textId="77777777" w:rsidR="00854ABE" w:rsidRPr="00854ABE" w:rsidRDefault="00854ABE" w:rsidP="00854ABE">
      <w:pPr>
        <w:jc w:val="both"/>
        <w:rPr>
          <w:rFonts w:ascii="Arial" w:hAnsi="Arial" w:cs="Arial"/>
          <w:bCs/>
          <w:sz w:val="19"/>
          <w:szCs w:val="19"/>
        </w:rPr>
      </w:pPr>
      <w:r w:rsidRPr="00854ABE">
        <w:rPr>
          <w:rFonts w:ascii="Arial" w:hAnsi="Arial" w:cs="Arial"/>
          <w:bCs/>
          <w:sz w:val="19"/>
          <w:szCs w:val="19"/>
        </w:rPr>
        <w:t xml:space="preserve">W wyniku realizacji ww. zadań zmianie i przekształceniu nie ulegną obszary wymagające specjalnej ochrony ze względu na występowanie gatunków roślin i zwierząt oraz ich siedlisk przyrodniczych objętych ochroną, w </w:t>
      </w:r>
      <w:r w:rsidRPr="00854ABE">
        <w:rPr>
          <w:rFonts w:ascii="Arial" w:hAnsi="Arial" w:cs="Arial"/>
          <w:bCs/>
          <w:sz w:val="19"/>
          <w:szCs w:val="19"/>
        </w:rPr>
        <w:lastRenderedPageBreak/>
        <w:t>tym obszary sieci Natura 2000 wyznaczone w trybie ustawy z dnia 16 kwietnia 2004 r. o ochronie przyrody. Realizacja planowanych działań nie powoduje zajęcia siedlisk przyrodniczych oraz siedlisk gatunków, dla ochrony których wyznaczono obszary Natura 2000, a także nie powoduje zagrożeń dla tych obszarów. Przedsięwzięcia zaplanowanie w ramach dokumentu nie będą również oddziaływać negatywnie na obszar chronionego krajobrazu ani pomniki przyrody.</w:t>
      </w:r>
    </w:p>
    <w:p w14:paraId="5303BC0D" w14:textId="77777777" w:rsidR="00854ABE" w:rsidRPr="00854ABE" w:rsidRDefault="00854ABE" w:rsidP="00854ABE">
      <w:pPr>
        <w:jc w:val="both"/>
        <w:rPr>
          <w:rFonts w:ascii="Arial" w:hAnsi="Arial" w:cs="Arial"/>
          <w:bCs/>
          <w:sz w:val="19"/>
          <w:szCs w:val="19"/>
        </w:rPr>
      </w:pPr>
      <w:r w:rsidRPr="00854ABE">
        <w:rPr>
          <w:rFonts w:ascii="Arial" w:hAnsi="Arial" w:cs="Arial"/>
          <w:bCs/>
          <w:sz w:val="19"/>
          <w:szCs w:val="19"/>
        </w:rPr>
        <w:t>Efektem planowanych zadań będzie poprawa jakości powietrza poprzez ograniczenie emisji gazów cieplarnianych do atmosfery i minimalizację problemu niskiej emisji na przedmiotowym terenie. Zadania będą miały pozytywny lub neutralny wpływ na komponenty środowiska. Wszystkie zadania mają pozytywny wpływ na ludzi, jakość powietrza i klimat. Wpłyną na zmniejszenie się emisji zanieczyszczeń i szkodliwych substancji do atmosfery. Poprawa jakości powietrza wpłynie z kolei pozytywnie na stan zdrowia ludzi. Obszar chronionego krajobrazu obejmuje tereny chronione ze względu na wyróżniający się krajobraz o zróżnicowanych ekosystemach, wartościowe ze względu na możliwość zaspokajania potrzeb związanych z turystyką i wypoczynkiem lub pełnioną funkcją korytarzy ekologicznych, w związku z tym działania zmierzające do poprawy jakości powietrza mają również pośredni wpływ na poprawę atrakcyjności gminy.</w:t>
      </w:r>
    </w:p>
    <w:p w14:paraId="51522B4B" w14:textId="77777777" w:rsidR="00854ABE" w:rsidRPr="00854ABE" w:rsidRDefault="00854ABE" w:rsidP="00854ABE">
      <w:pPr>
        <w:jc w:val="both"/>
        <w:rPr>
          <w:rFonts w:ascii="Arial" w:hAnsi="Arial" w:cs="Arial"/>
          <w:sz w:val="19"/>
          <w:szCs w:val="19"/>
        </w:rPr>
      </w:pPr>
      <w:r w:rsidRPr="00854ABE">
        <w:rPr>
          <w:rFonts w:ascii="Arial" w:hAnsi="Arial" w:cs="Arial"/>
          <w:sz w:val="19"/>
          <w:szCs w:val="19"/>
        </w:rPr>
        <w:t xml:space="preserve">Zawarte rekomendacje, co do stosowania określonych nośników energii, mają na celu zapewnienie bezpieczeństwa energetycznego, gwarantującego niezawodne i ciągłe zaspokajanie potrzeb energetycznych, zapewnienie rozwoju gospodarczego i społecznego, stymulowanie rozwoju nowych firm i tworzenie miejsc pracy z wykorzystaniem istniejącego potencjału energetycznego, przy zapewnieniu jakości środowiska, ochrony klimatu Ziemi, tworzenia warunków zdrowego życia mieszkańców w chwili obecnej i w przyszłości. </w:t>
      </w:r>
    </w:p>
    <w:p w14:paraId="5853BDA7" w14:textId="77777777" w:rsidR="00854ABE" w:rsidRPr="00854ABE" w:rsidRDefault="00854ABE" w:rsidP="00854ABE">
      <w:pPr>
        <w:jc w:val="both"/>
        <w:rPr>
          <w:rFonts w:ascii="Arial" w:hAnsi="Arial" w:cs="Arial"/>
          <w:sz w:val="19"/>
          <w:szCs w:val="19"/>
        </w:rPr>
      </w:pPr>
      <w:r w:rsidRPr="00854ABE">
        <w:rPr>
          <w:rFonts w:ascii="Arial" w:hAnsi="Arial" w:cs="Arial"/>
          <w:sz w:val="19"/>
          <w:szCs w:val="19"/>
        </w:rPr>
        <w:t xml:space="preserve">Ponadto plany rozwoju </w:t>
      </w:r>
      <w:r w:rsidRPr="00854ABE">
        <w:rPr>
          <w:rStyle w:val="FontStyle36"/>
          <w:sz w:val="19"/>
          <w:szCs w:val="19"/>
        </w:rPr>
        <w:t xml:space="preserve">operatora sieci </w:t>
      </w:r>
      <w:r w:rsidRPr="00854ABE">
        <w:rPr>
          <w:rFonts w:ascii="Arial" w:hAnsi="Arial" w:cs="Arial"/>
          <w:sz w:val="19"/>
          <w:szCs w:val="19"/>
        </w:rPr>
        <w:t xml:space="preserve">elektroenergetycznej mają na celu zapewnienie bezpiecznego zaopatrzenia w energię elektryczną odbiorców. </w:t>
      </w:r>
    </w:p>
    <w:p w14:paraId="1F9F8E9B" w14:textId="77777777" w:rsidR="00854ABE" w:rsidRPr="00854ABE" w:rsidRDefault="00854ABE" w:rsidP="00854ABE">
      <w:pPr>
        <w:jc w:val="both"/>
        <w:rPr>
          <w:rFonts w:ascii="Arial" w:hAnsi="Arial" w:cs="Arial"/>
          <w:color w:val="000000"/>
          <w:sz w:val="19"/>
          <w:szCs w:val="19"/>
        </w:rPr>
      </w:pPr>
      <w:r w:rsidRPr="00854ABE">
        <w:rPr>
          <w:rFonts w:ascii="Arial" w:hAnsi="Arial" w:cs="Arial"/>
          <w:color w:val="000000"/>
          <w:sz w:val="19"/>
          <w:szCs w:val="19"/>
        </w:rPr>
        <w:t>W przypadku realizacji zadań dotyczących infrastruktury elektroenergetycznej inwestor musi spełnić szereg wymogów prawnych przed rozpoczęciem prac, aby inwestycja w jak najmniejszym stopniu oddziaływała na środowisko i otoczenie, w tym na ludzi. Na etapie realizacji obszar działania ogranicza się do miejsc realizacji prac budowlanych, przez co ingerencja w powierzchnię ziemi, krajobraz sprowadza się do minimum. Ewentualna emisja zanieczyszczeń powietrza, hałasu będzie pochodziła z wykorzystywanego do prac sprzętu i maszyn budowlanych. Oddziaływanie to będzie krótkotrwałe i ustąpi z chwilą zakończenia inwestycji. Nie przewiduje się także znaczącego negatywnego oddziaływania przedsięwzięć na wody powierzchniowe i podziemne. Wszelkie oddziaływania na powierzchnię ziemi, gleby, wody, krajobraz, hałas, gospodarkę odpadami będzie jak w przypadku opisanych wyżej oddziaływań rozbudowy sieci gazowej.</w:t>
      </w:r>
    </w:p>
    <w:p w14:paraId="472E891B" w14:textId="77777777" w:rsidR="00854ABE" w:rsidRPr="00854ABE" w:rsidRDefault="00854ABE" w:rsidP="00854ABE">
      <w:pPr>
        <w:jc w:val="both"/>
        <w:rPr>
          <w:rFonts w:ascii="Arial" w:hAnsi="Arial" w:cs="Arial"/>
          <w:color w:val="000000"/>
          <w:sz w:val="19"/>
          <w:szCs w:val="19"/>
        </w:rPr>
      </w:pPr>
      <w:r w:rsidRPr="00854ABE">
        <w:rPr>
          <w:rFonts w:ascii="Arial" w:hAnsi="Arial" w:cs="Arial"/>
          <w:color w:val="000000"/>
          <w:sz w:val="19"/>
          <w:szCs w:val="19"/>
        </w:rPr>
        <w:t xml:space="preserve">Infrastruktura przesyłu energii może wiązać się natomiast z koniecznością usunięcia roślinności, w wyniku czego istniejące siedliska roślin, ale również zwierząt mogą zostać zmienione, podzielone lub zniszczone. W fazie eksploatacji istnieje również ryzyko kolizji czy porażenia prądem ptaków lub nietoperzy, które mogą zderzać się z liniami energetycznymi lub innymi urządzeniami naziemnymi. W związku z powyższym na etapie planowania inwestycji dotyczących infrastruktury elektroenergetycznej należy uwzględnić instalację przewodów podziemnych (tam, gdzie to możliwe) lub przewodów naziemnych wykonanych z tworzyw sztucznych, co zminimalizuje ryzyko porażenia prądem ptaków czy nietoperzy. Linie powinny być zlokalizowane w oddaleniu od tras migracji zwierząt. W przypadku lokalizacji inwestycji w obszarach chronionych należy uwzględnić założenia planu zadań ochronnych ustanowionych dla obszaru Natura 2000 oraz zapisy ustawy o ochronie środowiska dla obszarów chronionego krajobrazu. Wykonane prace nie mogą przyczynić się do utraty walorów krajobrazowych obszarów chronionych. </w:t>
      </w:r>
    </w:p>
    <w:p w14:paraId="5F4E9E82" w14:textId="77777777" w:rsidR="00854ABE" w:rsidRPr="00854ABE" w:rsidRDefault="00854ABE" w:rsidP="00854ABE">
      <w:pPr>
        <w:jc w:val="both"/>
        <w:rPr>
          <w:rFonts w:ascii="Arial" w:hAnsi="Arial" w:cs="Arial"/>
          <w:color w:val="000000"/>
          <w:sz w:val="19"/>
          <w:szCs w:val="19"/>
        </w:rPr>
      </w:pPr>
      <w:r w:rsidRPr="00854ABE">
        <w:rPr>
          <w:rFonts w:ascii="Arial" w:hAnsi="Arial" w:cs="Arial"/>
          <w:color w:val="000000"/>
          <w:sz w:val="19"/>
          <w:szCs w:val="19"/>
        </w:rPr>
        <w:t xml:space="preserve">W fazie eksploatacji, urządzenia i sieci energetyczne mogą być źródłem pól elektromagnetycznych, przy czym muszą spełniać dopuszczone przepisami poziomy oddziaływania. Linie energetyczne powinny być na tyle oddalone od zabudowy mieszkalnej, aby oddziaływanie pola elektromagnetycznego nie wpływało negatywnie na zdrowie mieszkańców. Okresowe oddziaływanie promieniowania elektromagnetycznego na ptaki, nietoperze czy owady przelatujące nad liniami na niskich wysokościach, będzie krótkotrwałe i nie spowoduje dla nich istotnego zagrożenia. Ponadto w fazie eksploatacji konieczna może być okresowa przycinka roślin (drzew), by nie kolidowały z trasą linii na odcinkach przebiegających przez tereny zadrzewione. </w:t>
      </w:r>
    </w:p>
    <w:p w14:paraId="6623C8ED" w14:textId="77777777" w:rsidR="00854ABE" w:rsidRPr="00854ABE" w:rsidRDefault="00854ABE" w:rsidP="00854ABE">
      <w:pPr>
        <w:jc w:val="both"/>
        <w:rPr>
          <w:rFonts w:ascii="Arial" w:hAnsi="Arial" w:cs="Arial"/>
          <w:color w:val="000000"/>
          <w:sz w:val="19"/>
          <w:szCs w:val="19"/>
        </w:rPr>
      </w:pPr>
      <w:r w:rsidRPr="00854ABE">
        <w:rPr>
          <w:rFonts w:ascii="Arial" w:hAnsi="Arial" w:cs="Arial"/>
          <w:color w:val="000000"/>
          <w:sz w:val="19"/>
          <w:szCs w:val="19"/>
        </w:rPr>
        <w:t>Należy również zaznaczyć, że większość prac dotyczy przebudowy już istniejącej infrastruktury, dlatego prowadzone prace nie spowodują znaczących zmian w środowisku i nie będą znacząco oddziaływać na jego komponenty.</w:t>
      </w:r>
    </w:p>
    <w:p w14:paraId="05E014ED" w14:textId="77777777" w:rsidR="00854ABE" w:rsidRPr="00854ABE" w:rsidRDefault="00854ABE" w:rsidP="00854ABE">
      <w:pPr>
        <w:numPr>
          <w:ilvl w:val="0"/>
          <w:numId w:val="7"/>
        </w:numPr>
        <w:spacing w:before="120" w:after="120"/>
        <w:jc w:val="both"/>
        <w:rPr>
          <w:rFonts w:ascii="Arial" w:hAnsi="Arial" w:cs="Arial"/>
          <w:bCs/>
          <w:sz w:val="19"/>
          <w:szCs w:val="19"/>
        </w:rPr>
      </w:pPr>
      <w:r w:rsidRPr="00854ABE">
        <w:rPr>
          <w:rFonts w:ascii="Arial" w:hAnsi="Arial" w:cs="Arial"/>
          <w:b/>
          <w:sz w:val="19"/>
          <w:szCs w:val="19"/>
        </w:rPr>
        <w:t>powiązania z działaniami przewidzianymi w innych dokumentach</w:t>
      </w:r>
    </w:p>
    <w:p w14:paraId="008F8000" w14:textId="77777777" w:rsidR="00854ABE" w:rsidRPr="00854ABE" w:rsidRDefault="00854ABE" w:rsidP="00854ABE">
      <w:pPr>
        <w:jc w:val="both"/>
        <w:rPr>
          <w:rFonts w:ascii="Arial" w:hAnsi="Arial" w:cs="Arial"/>
          <w:sz w:val="19"/>
          <w:szCs w:val="19"/>
        </w:rPr>
      </w:pPr>
      <w:r w:rsidRPr="00854ABE">
        <w:rPr>
          <w:rFonts w:ascii="Arial" w:hAnsi="Arial" w:cs="Arial"/>
          <w:sz w:val="19"/>
          <w:szCs w:val="19"/>
        </w:rPr>
        <w:t xml:space="preserve">Cele wskazane w projekcie dokumentu wynikają z obowiązujących aktów prawnych, programów wyższego rzędu oraz dokumentów planistycznych na szczeblu krajowym, wojewódzkim, powiatowym oraz gminnym, co zostało przedstawiono w rozdziale 14 przedmiotowego projektu dokumentu. </w:t>
      </w:r>
    </w:p>
    <w:p w14:paraId="56F73BE0" w14:textId="77777777" w:rsidR="00854ABE" w:rsidRDefault="00854ABE" w:rsidP="00854ABE">
      <w:pPr>
        <w:numPr>
          <w:ilvl w:val="0"/>
          <w:numId w:val="7"/>
        </w:numPr>
        <w:spacing w:before="120" w:after="120"/>
        <w:jc w:val="both"/>
        <w:rPr>
          <w:rFonts w:ascii="Arial" w:hAnsi="Arial" w:cs="Arial"/>
          <w:b/>
          <w:sz w:val="19"/>
          <w:szCs w:val="19"/>
        </w:rPr>
        <w:sectPr w:rsidR="00854ABE" w:rsidSect="0052151E">
          <w:pgSz w:w="11906" w:h="16838"/>
          <w:pgMar w:top="1417" w:right="1417" w:bottom="1417" w:left="1417" w:header="708" w:footer="708" w:gutter="0"/>
          <w:cols w:space="708"/>
          <w:docGrid w:linePitch="360"/>
        </w:sectPr>
      </w:pPr>
    </w:p>
    <w:p w14:paraId="1C2E2072" w14:textId="182ED03C" w:rsidR="00854ABE" w:rsidRPr="00854ABE" w:rsidRDefault="00854ABE" w:rsidP="00854ABE">
      <w:pPr>
        <w:numPr>
          <w:ilvl w:val="0"/>
          <w:numId w:val="7"/>
        </w:numPr>
        <w:spacing w:before="120" w:after="120"/>
        <w:jc w:val="both"/>
        <w:rPr>
          <w:rFonts w:ascii="Arial" w:hAnsi="Arial" w:cs="Arial"/>
          <w:b/>
          <w:sz w:val="19"/>
          <w:szCs w:val="19"/>
        </w:rPr>
      </w:pPr>
      <w:r w:rsidRPr="00854ABE">
        <w:rPr>
          <w:rFonts w:ascii="Arial" w:hAnsi="Arial" w:cs="Arial"/>
          <w:b/>
          <w:sz w:val="19"/>
          <w:szCs w:val="19"/>
        </w:rPr>
        <w:lastRenderedPageBreak/>
        <w:t xml:space="preserve">przydatność w uwzględnieniu aspektów środowiskowych, w szczególności w celu wspierania zrównoważonego rozwoju, oraz we wdrażaniu prawa wspólnotowego </w:t>
      </w:r>
      <w:r w:rsidRPr="00854ABE">
        <w:rPr>
          <w:rFonts w:ascii="Arial" w:hAnsi="Arial" w:cs="Arial"/>
          <w:b/>
          <w:sz w:val="19"/>
          <w:szCs w:val="19"/>
        </w:rPr>
        <w:br/>
        <w:t>w dziedzinie ochrony środowiska</w:t>
      </w:r>
    </w:p>
    <w:p w14:paraId="309F81D8" w14:textId="77777777" w:rsidR="00854ABE" w:rsidRPr="00854ABE" w:rsidRDefault="00854ABE" w:rsidP="00854ABE">
      <w:pPr>
        <w:jc w:val="both"/>
        <w:rPr>
          <w:rFonts w:ascii="Arial" w:hAnsi="Arial" w:cs="Arial"/>
          <w:b/>
          <w:sz w:val="19"/>
          <w:szCs w:val="19"/>
        </w:rPr>
      </w:pPr>
      <w:r w:rsidRPr="00854ABE">
        <w:rPr>
          <w:rFonts w:ascii="Arial" w:hAnsi="Arial" w:cs="Arial"/>
          <w:bCs/>
          <w:sz w:val="19"/>
          <w:szCs w:val="19"/>
        </w:rPr>
        <w:t xml:space="preserve">Zrównoważony rozwój </w:t>
      </w:r>
      <w:r w:rsidRPr="00854ABE">
        <w:rPr>
          <w:rFonts w:ascii="Arial" w:hAnsi="Arial" w:cs="Arial"/>
          <w:sz w:val="19"/>
          <w:szCs w:val="19"/>
        </w:rPr>
        <w:t>definiuje się jako rozwój społeczno-gospodarczy, w którym następuje integrowanie działań mających na celu wzrost gospodarczy oraz działań społecznych, z zachowaniem równowagi przyrodniczej i trwałości podstawowych procesów przyrodniczych w celu zagwarantowania możliwości zaspokajania potrzeb społeczności lub obywateli, zarówno współczesnego, jak i przyszłych pokoleń. Projekt przedmiotowego dokumentu wskazuje kierunki działań wpływających na rozwój wytwarzania energii z odnawialnych źródeł energii, a także przedstawia propozycje działań podejmowanych w celu ograniczenia emisji gazów, w związku z tym</w:t>
      </w:r>
      <w:r w:rsidRPr="00854ABE">
        <w:rPr>
          <w:rFonts w:ascii="Arial" w:hAnsi="Arial" w:cs="Arial"/>
          <w:bCs/>
          <w:sz w:val="19"/>
          <w:szCs w:val="19"/>
        </w:rPr>
        <w:t xml:space="preserve"> należy stwierdzić, że działania </w:t>
      </w:r>
      <w:r w:rsidRPr="00854ABE">
        <w:rPr>
          <w:rFonts w:ascii="Arial" w:hAnsi="Arial" w:cs="Arial"/>
          <w:sz w:val="19"/>
          <w:szCs w:val="19"/>
        </w:rPr>
        <w:t>ściśl</w:t>
      </w:r>
      <w:r w:rsidRPr="00854ABE">
        <w:rPr>
          <w:rFonts w:ascii="Arial" w:hAnsi="Arial" w:cs="Arial"/>
          <w:i/>
          <w:sz w:val="19"/>
          <w:szCs w:val="19"/>
        </w:rPr>
        <w:t xml:space="preserve">e </w:t>
      </w:r>
      <w:r w:rsidRPr="00854ABE">
        <w:rPr>
          <w:rFonts w:ascii="Arial" w:hAnsi="Arial" w:cs="Arial"/>
          <w:sz w:val="19"/>
          <w:szCs w:val="19"/>
        </w:rPr>
        <w:t>korelują z założeniami zrównoważonego rozwoju w aspekcie ochrony środowiska oraz wypełniają zobowiązania w stosunku do regulacji prawnych Unii Europejskiej</w:t>
      </w:r>
      <w:r w:rsidRPr="00854ABE">
        <w:rPr>
          <w:rFonts w:ascii="Arial" w:hAnsi="Arial" w:cs="Arial"/>
          <w:b/>
          <w:sz w:val="19"/>
          <w:szCs w:val="19"/>
        </w:rPr>
        <w:t>.</w:t>
      </w:r>
    </w:p>
    <w:p w14:paraId="724504EF" w14:textId="77777777" w:rsidR="00854ABE" w:rsidRPr="00854ABE" w:rsidRDefault="00854ABE" w:rsidP="00854ABE">
      <w:pPr>
        <w:numPr>
          <w:ilvl w:val="0"/>
          <w:numId w:val="7"/>
        </w:numPr>
        <w:spacing w:before="120" w:after="120"/>
        <w:jc w:val="both"/>
        <w:rPr>
          <w:rFonts w:ascii="Arial" w:hAnsi="Arial" w:cs="Arial"/>
          <w:b/>
          <w:sz w:val="19"/>
          <w:szCs w:val="19"/>
        </w:rPr>
      </w:pPr>
      <w:r w:rsidRPr="00854ABE">
        <w:rPr>
          <w:rFonts w:ascii="Arial" w:hAnsi="Arial" w:cs="Arial"/>
          <w:b/>
          <w:sz w:val="19"/>
          <w:szCs w:val="19"/>
        </w:rPr>
        <w:t>powiązania z problemami dotyczącymi ochrony środowiska</w:t>
      </w:r>
    </w:p>
    <w:p w14:paraId="5CDB35A1" w14:textId="77777777" w:rsidR="00854ABE" w:rsidRPr="00854ABE" w:rsidRDefault="00854ABE" w:rsidP="00854ABE">
      <w:pPr>
        <w:jc w:val="both"/>
        <w:rPr>
          <w:rFonts w:ascii="Arial" w:hAnsi="Arial" w:cs="Arial"/>
          <w:sz w:val="19"/>
          <w:szCs w:val="19"/>
        </w:rPr>
      </w:pPr>
      <w:r w:rsidRPr="00854ABE">
        <w:rPr>
          <w:rFonts w:ascii="Arial" w:hAnsi="Arial" w:cs="Arial"/>
          <w:sz w:val="19"/>
          <w:szCs w:val="19"/>
        </w:rPr>
        <w:t>Realizacja planowanych działań wpłynie na poprawę stanu środowiska (zwłaszcza w zakresie poprawy ochrony powietrza) oraz przyczyni się do utrwalenia pozytywnych postaw ekologicznych oraz poczucia odpowiedzialności za środowisko naturalne wśród mieszkańców.</w:t>
      </w:r>
    </w:p>
    <w:p w14:paraId="60A539D4" w14:textId="77777777" w:rsidR="00854ABE" w:rsidRPr="00854ABE" w:rsidRDefault="00854ABE" w:rsidP="00854ABE">
      <w:pPr>
        <w:numPr>
          <w:ilvl w:val="0"/>
          <w:numId w:val="10"/>
        </w:numPr>
        <w:spacing w:before="120" w:after="120"/>
        <w:ind w:left="363" w:hanging="357"/>
        <w:jc w:val="both"/>
        <w:rPr>
          <w:rFonts w:ascii="Arial" w:hAnsi="Arial" w:cs="Arial"/>
          <w:b/>
          <w:sz w:val="19"/>
          <w:szCs w:val="19"/>
        </w:rPr>
      </w:pPr>
      <w:r w:rsidRPr="00854ABE">
        <w:rPr>
          <w:rFonts w:ascii="Arial" w:hAnsi="Arial" w:cs="Arial"/>
          <w:b/>
          <w:sz w:val="19"/>
          <w:szCs w:val="19"/>
        </w:rPr>
        <w:t>rodzaj i skalę oddziaływania na środowisko, w szczególności</w:t>
      </w:r>
    </w:p>
    <w:p w14:paraId="3DA859C6" w14:textId="77777777" w:rsidR="00854ABE" w:rsidRPr="00854ABE" w:rsidRDefault="00854ABE" w:rsidP="00854ABE">
      <w:pPr>
        <w:ind w:left="6"/>
        <w:jc w:val="both"/>
        <w:rPr>
          <w:rFonts w:ascii="Arial" w:hAnsi="Arial" w:cs="Arial"/>
          <w:sz w:val="19"/>
          <w:szCs w:val="19"/>
        </w:rPr>
      </w:pPr>
      <w:r w:rsidRPr="00854ABE">
        <w:rPr>
          <w:rFonts w:ascii="Arial" w:hAnsi="Arial" w:cs="Arial"/>
          <w:sz w:val="19"/>
          <w:szCs w:val="19"/>
        </w:rPr>
        <w:t xml:space="preserve">Charakter planowanych działań, rodzaj i skala oddziaływań na środowisko oraz cechy obszaru objętego spodziewanym oddziaływaniem powodują, że realizacja zadań proponowanych w projekcie </w:t>
      </w:r>
      <w:r w:rsidRPr="00854ABE">
        <w:rPr>
          <w:rFonts w:ascii="Arial" w:hAnsi="Arial" w:cs="Arial"/>
          <w:bCs/>
          <w:sz w:val="19"/>
          <w:szCs w:val="19"/>
        </w:rPr>
        <w:t>dokumentu</w:t>
      </w:r>
      <w:r w:rsidRPr="00854ABE">
        <w:rPr>
          <w:rFonts w:ascii="Arial" w:hAnsi="Arial" w:cs="Arial"/>
          <w:bCs/>
          <w:i/>
          <w:sz w:val="19"/>
          <w:szCs w:val="19"/>
        </w:rPr>
        <w:t xml:space="preserve"> </w:t>
      </w:r>
      <w:r w:rsidRPr="00854ABE">
        <w:rPr>
          <w:rFonts w:ascii="Arial" w:hAnsi="Arial" w:cs="Arial"/>
          <w:sz w:val="19"/>
          <w:szCs w:val="19"/>
        </w:rPr>
        <w:t>nie spowoduje znaczącego negatywnego oddziaływania na środowisko, a wręcz przyczyni się do jego poprawy.</w:t>
      </w:r>
    </w:p>
    <w:p w14:paraId="7E88E003" w14:textId="77777777" w:rsidR="00854ABE" w:rsidRPr="00854ABE" w:rsidRDefault="00854ABE" w:rsidP="00854ABE">
      <w:pPr>
        <w:numPr>
          <w:ilvl w:val="0"/>
          <w:numId w:val="8"/>
        </w:numPr>
        <w:spacing w:before="120" w:after="120"/>
        <w:ind w:hanging="357"/>
        <w:jc w:val="both"/>
        <w:rPr>
          <w:rFonts w:ascii="Arial" w:hAnsi="Arial" w:cs="Arial"/>
          <w:sz w:val="19"/>
          <w:szCs w:val="19"/>
        </w:rPr>
      </w:pPr>
      <w:r w:rsidRPr="00854ABE">
        <w:rPr>
          <w:rFonts w:ascii="Arial" w:hAnsi="Arial" w:cs="Arial"/>
          <w:b/>
          <w:sz w:val="19"/>
          <w:szCs w:val="19"/>
        </w:rPr>
        <w:t>prawdopodobieństwo wystąpienia, czas trwania, zasięg, częstotliwość i odwracalność oddziaływań</w:t>
      </w:r>
    </w:p>
    <w:p w14:paraId="6406C02F" w14:textId="77777777" w:rsidR="00854ABE" w:rsidRPr="00854ABE" w:rsidRDefault="00854ABE" w:rsidP="00854ABE">
      <w:pPr>
        <w:jc w:val="both"/>
        <w:rPr>
          <w:rFonts w:ascii="Arial" w:hAnsi="Arial" w:cs="Arial"/>
          <w:sz w:val="19"/>
          <w:szCs w:val="19"/>
        </w:rPr>
      </w:pPr>
      <w:r w:rsidRPr="00854ABE">
        <w:rPr>
          <w:rFonts w:ascii="Arial" w:hAnsi="Arial" w:cs="Arial"/>
          <w:sz w:val="19"/>
          <w:szCs w:val="19"/>
        </w:rPr>
        <w:t xml:space="preserve">Prawdopodobieństwo występowania oddziaływań wydaje się być niewielkie. Zasięg oddziaływania określa </w:t>
      </w:r>
      <w:r w:rsidRPr="00854ABE">
        <w:rPr>
          <w:rFonts w:ascii="Arial" w:hAnsi="Arial" w:cs="Arial"/>
          <w:bCs/>
          <w:sz w:val="19"/>
          <w:szCs w:val="19"/>
        </w:rPr>
        <w:t>przedmiotowy projekt dokumentu.</w:t>
      </w:r>
      <w:r w:rsidRPr="00854ABE">
        <w:rPr>
          <w:rFonts w:ascii="Arial" w:hAnsi="Arial" w:cs="Arial"/>
          <w:bCs/>
          <w:i/>
          <w:iCs/>
          <w:sz w:val="19"/>
          <w:szCs w:val="19"/>
        </w:rPr>
        <w:t xml:space="preserve"> </w:t>
      </w:r>
      <w:r w:rsidRPr="00854ABE">
        <w:rPr>
          <w:rFonts w:ascii="Arial" w:hAnsi="Arial" w:cs="Arial"/>
          <w:sz w:val="19"/>
          <w:szCs w:val="19"/>
        </w:rPr>
        <w:t xml:space="preserve">Realizacja planowanych zadań będzie rozłożona w czasie (do 2038 roku) i przestrzeni. Oddziaływanie będzie miało charakter krótkoterminowy, a uciążliwości mogą wynikać jedynie z przeprowadzanych robót, o których mowa powyżej. </w:t>
      </w:r>
    </w:p>
    <w:p w14:paraId="7207B6E5" w14:textId="77777777" w:rsidR="00854ABE" w:rsidRPr="00854ABE" w:rsidRDefault="00854ABE" w:rsidP="00854ABE">
      <w:pPr>
        <w:numPr>
          <w:ilvl w:val="0"/>
          <w:numId w:val="8"/>
        </w:numPr>
        <w:spacing w:before="120" w:after="120"/>
        <w:ind w:hanging="357"/>
        <w:jc w:val="both"/>
        <w:rPr>
          <w:rFonts w:ascii="Arial" w:hAnsi="Arial" w:cs="Arial"/>
          <w:sz w:val="19"/>
          <w:szCs w:val="19"/>
        </w:rPr>
      </w:pPr>
      <w:r w:rsidRPr="00854ABE">
        <w:rPr>
          <w:rFonts w:ascii="Arial" w:hAnsi="Arial" w:cs="Arial"/>
          <w:b/>
          <w:sz w:val="19"/>
          <w:szCs w:val="19"/>
        </w:rPr>
        <w:t>prawdopodobieństwo wystąpienia oddziaływań skumulowanych lub transgranicznych</w:t>
      </w:r>
    </w:p>
    <w:p w14:paraId="2D0057A5" w14:textId="77777777" w:rsidR="00854ABE" w:rsidRPr="00854ABE" w:rsidRDefault="00854ABE" w:rsidP="00854ABE">
      <w:pPr>
        <w:jc w:val="both"/>
        <w:rPr>
          <w:rFonts w:ascii="Arial" w:hAnsi="Arial" w:cs="Arial"/>
          <w:bCs/>
          <w:iCs/>
          <w:sz w:val="19"/>
          <w:szCs w:val="19"/>
        </w:rPr>
      </w:pPr>
      <w:r w:rsidRPr="00854ABE">
        <w:rPr>
          <w:rFonts w:ascii="Arial" w:hAnsi="Arial" w:cs="Arial"/>
          <w:sz w:val="19"/>
          <w:szCs w:val="19"/>
        </w:rPr>
        <w:t>Nie przewiduje się możliwości wystąpienia skumulowanego oddziaływania na</w:t>
      </w:r>
      <w:r w:rsidRPr="00854ABE">
        <w:rPr>
          <w:rFonts w:ascii="Arial" w:hAnsi="Arial" w:cs="Arial"/>
          <w:b/>
          <w:sz w:val="19"/>
          <w:szCs w:val="19"/>
        </w:rPr>
        <w:t xml:space="preserve"> </w:t>
      </w:r>
      <w:r w:rsidRPr="00854ABE">
        <w:rPr>
          <w:rFonts w:ascii="Arial" w:hAnsi="Arial" w:cs="Arial"/>
          <w:sz w:val="19"/>
          <w:szCs w:val="19"/>
        </w:rPr>
        <w:t xml:space="preserve">środowisko w trakcie realizacji, jak i eksploatacji zrealizowanych inwestycji, a także oddziaływań transgranicznych przedsięwzięć ujętych w </w:t>
      </w:r>
      <w:r w:rsidRPr="00854ABE">
        <w:rPr>
          <w:rFonts w:ascii="Arial" w:hAnsi="Arial" w:cs="Arial"/>
          <w:bCs/>
          <w:sz w:val="19"/>
          <w:szCs w:val="19"/>
        </w:rPr>
        <w:t>projekcie dokumentu.</w:t>
      </w:r>
      <w:r w:rsidRPr="00854ABE">
        <w:rPr>
          <w:rFonts w:ascii="Arial" w:hAnsi="Arial" w:cs="Arial"/>
          <w:bCs/>
          <w:iCs/>
          <w:sz w:val="19"/>
          <w:szCs w:val="19"/>
        </w:rPr>
        <w:t xml:space="preserve"> </w:t>
      </w:r>
    </w:p>
    <w:p w14:paraId="012F1083" w14:textId="77777777" w:rsidR="00854ABE" w:rsidRPr="00854ABE" w:rsidRDefault="00854ABE" w:rsidP="00854ABE">
      <w:pPr>
        <w:numPr>
          <w:ilvl w:val="0"/>
          <w:numId w:val="8"/>
        </w:numPr>
        <w:spacing w:before="120" w:after="120"/>
        <w:jc w:val="both"/>
        <w:rPr>
          <w:rFonts w:ascii="Arial" w:hAnsi="Arial" w:cs="Arial"/>
          <w:sz w:val="19"/>
          <w:szCs w:val="19"/>
        </w:rPr>
      </w:pPr>
      <w:r w:rsidRPr="00854ABE">
        <w:rPr>
          <w:rFonts w:ascii="Arial" w:hAnsi="Arial" w:cs="Arial"/>
          <w:b/>
          <w:sz w:val="19"/>
          <w:szCs w:val="19"/>
        </w:rPr>
        <w:t>prawdopodobieństwo wystąpienia ryzyka dla zdrowia ludzi lub zagrożenia dla środowiska</w:t>
      </w:r>
    </w:p>
    <w:p w14:paraId="05993494" w14:textId="77777777" w:rsidR="00854ABE" w:rsidRPr="00854ABE" w:rsidRDefault="00854ABE" w:rsidP="00854ABE">
      <w:pPr>
        <w:jc w:val="both"/>
        <w:rPr>
          <w:rFonts w:ascii="Arial" w:hAnsi="Arial" w:cs="Arial"/>
          <w:sz w:val="19"/>
          <w:szCs w:val="19"/>
        </w:rPr>
      </w:pPr>
      <w:r w:rsidRPr="00854ABE">
        <w:rPr>
          <w:rFonts w:ascii="Arial" w:hAnsi="Arial" w:cs="Arial"/>
          <w:bCs/>
          <w:sz w:val="19"/>
          <w:szCs w:val="19"/>
        </w:rPr>
        <w:t>Nie przewiduje się możliwości wystąpienia ryzyka dla zdrowia ludzi lub zagrożenia dla środowiska.</w:t>
      </w:r>
      <w:r w:rsidRPr="00854ABE">
        <w:rPr>
          <w:rFonts w:ascii="Arial" w:hAnsi="Arial" w:cs="Arial"/>
          <w:sz w:val="19"/>
          <w:szCs w:val="19"/>
        </w:rPr>
        <w:t xml:space="preserve"> Aby zapewnić jak najmniejszą ingerencję zaplanowanych inwestycji w środowisko, w trakcie realizacji prac będą przestrzegane obowiązujące normy i przepisy w zakresie ochrony środowiska naturalnego oraz przepisy BHP, a także zapewniona zostanie ochrona dla osób oraz własności publicznej poprzez unikanie uciążliwości, skażenia środowiska i hałasu. Inwestycje przewidziane do realizacji, ze względu na rodzaj i usytuowanie, nie będą miały zatem negatywnego wpływu na środowisko oraz zdrowie ludzi, zarówno w fazie realizacji, jak i eksploatacji. Będą one miały charakter nieszkodliwy dla środowiska – obojętny. Możliwe negatywne oddziaływanie na środowisko będzie krótkotrwałe i przejściowe, gdyż będzie związane z prowadzeniem określonych prac inwestycyjnych.</w:t>
      </w:r>
    </w:p>
    <w:p w14:paraId="6182D414" w14:textId="77777777" w:rsidR="00854ABE" w:rsidRPr="00854ABE" w:rsidRDefault="00854ABE" w:rsidP="00854ABE">
      <w:pPr>
        <w:numPr>
          <w:ilvl w:val="0"/>
          <w:numId w:val="10"/>
        </w:numPr>
        <w:spacing w:before="120" w:after="120"/>
        <w:jc w:val="both"/>
        <w:rPr>
          <w:rFonts w:ascii="Arial" w:hAnsi="Arial" w:cs="Arial"/>
          <w:color w:val="000000" w:themeColor="text1"/>
          <w:sz w:val="19"/>
          <w:szCs w:val="19"/>
        </w:rPr>
      </w:pPr>
      <w:r w:rsidRPr="00854ABE">
        <w:rPr>
          <w:rFonts w:ascii="Arial" w:hAnsi="Arial" w:cs="Arial"/>
          <w:b/>
          <w:color w:val="000000" w:themeColor="text1"/>
          <w:sz w:val="19"/>
          <w:szCs w:val="19"/>
        </w:rPr>
        <w:t>cechy obszaru objętego oddziaływaniem na środowisko</w:t>
      </w:r>
    </w:p>
    <w:p w14:paraId="730EDF15" w14:textId="77777777" w:rsidR="00854ABE" w:rsidRPr="00854ABE" w:rsidRDefault="00854ABE" w:rsidP="00854ABE">
      <w:pPr>
        <w:numPr>
          <w:ilvl w:val="0"/>
          <w:numId w:val="9"/>
        </w:numPr>
        <w:spacing w:before="120" w:after="120"/>
        <w:ind w:left="709"/>
        <w:jc w:val="both"/>
        <w:rPr>
          <w:rFonts w:ascii="Arial" w:hAnsi="Arial" w:cs="Arial"/>
          <w:b/>
          <w:color w:val="000000" w:themeColor="text1"/>
          <w:sz w:val="19"/>
          <w:szCs w:val="19"/>
        </w:rPr>
      </w:pPr>
      <w:r w:rsidRPr="00854ABE">
        <w:rPr>
          <w:rFonts w:ascii="Arial" w:hAnsi="Arial" w:cs="Arial"/>
          <w:b/>
          <w:color w:val="000000" w:themeColor="text1"/>
          <w:sz w:val="19"/>
          <w:szCs w:val="19"/>
        </w:rPr>
        <w:t>obszary o szczególnych właściwościach naturalnych lub posiadające znaczenie dla dziedzictwa kulturowego, wrażliwe na oddziaływania, istniejące przekroczenia standardów jakości środowiska lub intensywne wykorzystanie terenu</w:t>
      </w:r>
    </w:p>
    <w:p w14:paraId="1C912516" w14:textId="77777777" w:rsidR="00854ABE" w:rsidRPr="00854ABE" w:rsidRDefault="00854ABE" w:rsidP="00854ABE">
      <w:pPr>
        <w:jc w:val="both"/>
        <w:rPr>
          <w:rFonts w:ascii="Arial" w:hAnsi="Arial" w:cs="Arial"/>
          <w:b/>
          <w:color w:val="000000" w:themeColor="text1"/>
          <w:sz w:val="19"/>
          <w:szCs w:val="19"/>
        </w:rPr>
      </w:pPr>
      <w:r w:rsidRPr="00854ABE">
        <w:rPr>
          <w:rFonts w:ascii="Arial" w:hAnsi="Arial" w:cs="Arial"/>
          <w:bCs/>
          <w:color w:val="000000" w:themeColor="text1"/>
          <w:sz w:val="19"/>
          <w:szCs w:val="19"/>
        </w:rPr>
        <w:t>Projekt dokumentu</w:t>
      </w:r>
      <w:r w:rsidRPr="00854ABE">
        <w:rPr>
          <w:rFonts w:ascii="Arial" w:hAnsi="Arial" w:cs="Arial"/>
          <w:bCs/>
          <w:i/>
          <w:color w:val="000000" w:themeColor="text1"/>
          <w:sz w:val="19"/>
          <w:szCs w:val="19"/>
        </w:rPr>
        <w:t xml:space="preserve"> </w:t>
      </w:r>
      <w:r w:rsidRPr="00854ABE">
        <w:rPr>
          <w:rFonts w:ascii="Arial" w:hAnsi="Arial" w:cs="Arial"/>
          <w:bCs/>
          <w:color w:val="000000" w:themeColor="text1"/>
          <w:sz w:val="19"/>
          <w:szCs w:val="19"/>
        </w:rPr>
        <w:t xml:space="preserve">dotyczy obszaru Miasta i Gminy Czerwińsk nad Wisłą. </w:t>
      </w:r>
      <w:r w:rsidRPr="00854ABE">
        <w:rPr>
          <w:rFonts w:ascii="Arial" w:eastAsia="TTE18C75F0t00" w:hAnsi="Arial" w:cs="Arial"/>
          <w:bCs/>
          <w:color w:val="000000" w:themeColor="text1"/>
          <w:sz w:val="19"/>
          <w:szCs w:val="19"/>
        </w:rPr>
        <w:t>Obowiązek uzgadniania wszelkich prac</w:t>
      </w:r>
      <w:r w:rsidRPr="00854ABE">
        <w:rPr>
          <w:rFonts w:ascii="Arial" w:eastAsia="TTE18C75F0t00" w:hAnsi="Arial" w:cs="Arial"/>
          <w:color w:val="000000" w:themeColor="text1"/>
          <w:sz w:val="19"/>
          <w:szCs w:val="19"/>
        </w:rPr>
        <w:t xml:space="preserve"> inwestycyjnych w ww. strefie</w:t>
      </w:r>
      <w:r w:rsidRPr="00854ABE">
        <w:rPr>
          <w:rFonts w:ascii="Arial" w:hAnsi="Arial" w:cs="Arial"/>
          <w:b/>
          <w:color w:val="000000" w:themeColor="text1"/>
          <w:sz w:val="19"/>
          <w:szCs w:val="19"/>
        </w:rPr>
        <w:t xml:space="preserve"> </w:t>
      </w:r>
      <w:r w:rsidRPr="00854ABE">
        <w:rPr>
          <w:rFonts w:ascii="Arial" w:eastAsia="TTE18C75F0t00" w:hAnsi="Arial" w:cs="Arial"/>
          <w:color w:val="000000" w:themeColor="text1"/>
          <w:sz w:val="19"/>
          <w:szCs w:val="19"/>
        </w:rPr>
        <w:t>ze służbami Wojewódzkiego Konserwatora Zabytków eliminuje wystąpienie negatywnego wpływu</w:t>
      </w:r>
      <w:r w:rsidRPr="00854ABE">
        <w:rPr>
          <w:rFonts w:ascii="Arial" w:hAnsi="Arial" w:cs="Arial"/>
          <w:b/>
          <w:color w:val="000000" w:themeColor="text1"/>
          <w:sz w:val="19"/>
          <w:szCs w:val="19"/>
        </w:rPr>
        <w:t xml:space="preserve"> </w:t>
      </w:r>
      <w:r w:rsidRPr="00854ABE">
        <w:rPr>
          <w:rFonts w:ascii="Arial" w:eastAsia="TTE18C75F0t00" w:hAnsi="Arial" w:cs="Arial"/>
          <w:color w:val="000000" w:themeColor="text1"/>
          <w:sz w:val="19"/>
          <w:szCs w:val="19"/>
        </w:rPr>
        <w:t>przewidzianych inwestycji na zachowanie dziedzictwa kulturowego. Prace związane z realizacją</w:t>
      </w:r>
      <w:r w:rsidRPr="00854ABE">
        <w:rPr>
          <w:rFonts w:ascii="Arial" w:hAnsi="Arial" w:cs="Arial"/>
          <w:b/>
          <w:color w:val="000000" w:themeColor="text1"/>
          <w:sz w:val="19"/>
          <w:szCs w:val="19"/>
        </w:rPr>
        <w:t xml:space="preserve"> </w:t>
      </w:r>
      <w:r w:rsidRPr="00854ABE">
        <w:rPr>
          <w:rFonts w:ascii="Arial" w:eastAsia="TTE18C75F0t00" w:hAnsi="Arial" w:cs="Arial"/>
          <w:color w:val="000000" w:themeColor="text1"/>
          <w:sz w:val="19"/>
          <w:szCs w:val="19"/>
        </w:rPr>
        <w:t>zadań zostaną przeprowadzone w sposób wywierający minimalny wpływ na środowisko</w:t>
      </w:r>
      <w:r w:rsidRPr="00854ABE">
        <w:rPr>
          <w:rFonts w:ascii="Arial" w:hAnsi="Arial" w:cs="Arial"/>
          <w:b/>
          <w:color w:val="000000" w:themeColor="text1"/>
          <w:sz w:val="19"/>
          <w:szCs w:val="19"/>
        </w:rPr>
        <w:t xml:space="preserve"> </w:t>
      </w:r>
      <w:r w:rsidRPr="00854ABE">
        <w:rPr>
          <w:rFonts w:ascii="Arial" w:eastAsia="TTE18C75F0t00" w:hAnsi="Arial" w:cs="Arial"/>
          <w:color w:val="000000" w:themeColor="text1"/>
          <w:sz w:val="19"/>
          <w:szCs w:val="19"/>
        </w:rPr>
        <w:t>przyrodnicze;</w:t>
      </w:r>
    </w:p>
    <w:p w14:paraId="07488B99" w14:textId="77777777" w:rsidR="00854ABE" w:rsidRPr="00854ABE" w:rsidRDefault="00854ABE" w:rsidP="00854ABE">
      <w:pPr>
        <w:numPr>
          <w:ilvl w:val="0"/>
          <w:numId w:val="9"/>
        </w:numPr>
        <w:spacing w:before="120" w:after="120"/>
        <w:ind w:left="709" w:hanging="357"/>
        <w:jc w:val="both"/>
        <w:rPr>
          <w:rFonts w:ascii="Arial" w:hAnsi="Arial" w:cs="Arial"/>
          <w:b/>
          <w:color w:val="000000" w:themeColor="text1"/>
          <w:sz w:val="19"/>
          <w:szCs w:val="19"/>
        </w:rPr>
      </w:pPr>
      <w:r w:rsidRPr="00854ABE">
        <w:rPr>
          <w:rFonts w:ascii="Arial" w:hAnsi="Arial" w:cs="Arial"/>
          <w:b/>
          <w:color w:val="000000" w:themeColor="text1"/>
          <w:sz w:val="19"/>
          <w:szCs w:val="19"/>
        </w:rPr>
        <w:t xml:space="preserve">formy ochrony przyrody w rozumieniu ustawy z dnia 16 kwietnia 2004 r. o ochronie przyrody oraz obszary podlegające ochronie zgodnie z prawem międzynarodowym </w:t>
      </w:r>
    </w:p>
    <w:p w14:paraId="05200E74" w14:textId="77777777" w:rsidR="00854ABE" w:rsidRPr="00854ABE" w:rsidRDefault="00854ABE" w:rsidP="00854ABE">
      <w:pPr>
        <w:pStyle w:val="Bezodstpw"/>
        <w:spacing w:line="240" w:lineRule="auto"/>
        <w:rPr>
          <w:rFonts w:ascii="Arial" w:hAnsi="Arial" w:cs="Arial"/>
          <w:color w:val="000000" w:themeColor="text1"/>
          <w:sz w:val="19"/>
          <w:szCs w:val="19"/>
          <w:lang w:eastAsia="pl-PL"/>
        </w:rPr>
      </w:pPr>
      <w:r w:rsidRPr="00854ABE">
        <w:rPr>
          <w:rFonts w:ascii="Arial" w:hAnsi="Arial" w:cs="Arial"/>
          <w:color w:val="000000" w:themeColor="text1"/>
          <w:sz w:val="19"/>
          <w:szCs w:val="19"/>
          <w:lang w:eastAsia="pl-PL"/>
        </w:rPr>
        <w:t xml:space="preserve">Zgodnie z danymi Centralnego Rejestru Form Ochrony Przyrody na obszarze miasta i gminy znajdują się następujące formy ochrony przyrody: Nadwiślański Obszar Chronionego Krajobrazu, Obszary Natura 2000: Kampinoska Dolina Wisły oraz Dolina Środkowej Wisły, pomniki przyrody. </w:t>
      </w:r>
    </w:p>
    <w:p w14:paraId="39D72F83" w14:textId="77777777" w:rsidR="00854ABE" w:rsidRPr="00854ABE" w:rsidRDefault="00854ABE" w:rsidP="00854ABE">
      <w:pPr>
        <w:pStyle w:val="Bezodstpw"/>
        <w:spacing w:line="240" w:lineRule="auto"/>
        <w:rPr>
          <w:rFonts w:ascii="Arial" w:hAnsi="Arial" w:cs="Arial"/>
          <w:sz w:val="19"/>
          <w:szCs w:val="19"/>
          <w:lang w:eastAsia="pl-PL"/>
        </w:rPr>
      </w:pPr>
    </w:p>
    <w:p w14:paraId="0F469759" w14:textId="77777777" w:rsidR="00854ABE" w:rsidRPr="00854ABE" w:rsidRDefault="00854ABE" w:rsidP="00854ABE">
      <w:pPr>
        <w:pStyle w:val="Bezodstpw"/>
        <w:spacing w:line="240" w:lineRule="auto"/>
        <w:rPr>
          <w:rFonts w:ascii="Arial" w:hAnsi="Arial" w:cs="Arial"/>
          <w:color w:val="000000" w:themeColor="text1"/>
          <w:sz w:val="19"/>
          <w:szCs w:val="19"/>
          <w:lang w:eastAsia="pl-PL"/>
        </w:rPr>
      </w:pPr>
      <w:r w:rsidRPr="00854ABE">
        <w:rPr>
          <w:rFonts w:ascii="Arial" w:hAnsi="Arial" w:cs="Arial"/>
          <w:sz w:val="19"/>
          <w:szCs w:val="19"/>
          <w:lang w:eastAsia="pl-PL"/>
        </w:rPr>
        <w:lastRenderedPageBreak/>
        <w:t xml:space="preserve">Podczas realizacji działań uwzględnić należy założenia planu zadań ochronnych ustanowionych dla obszarów Natura 2000 oraz zapisy ustawy o ochronie środowiska dla obszaru chronionego krajobrazu. </w:t>
      </w:r>
      <w:r w:rsidRPr="00854ABE">
        <w:rPr>
          <w:rFonts w:ascii="Arial" w:hAnsi="Arial" w:cs="Arial"/>
          <w:color w:val="000000" w:themeColor="text1"/>
          <w:sz w:val="19"/>
          <w:szCs w:val="19"/>
          <w:lang w:eastAsia="pl-PL"/>
        </w:rPr>
        <w:t>Prowadzone inwestycje nie będą naruszać zakazów i ograniczeń obowiązujących dla ww. form ochrony przyrody.</w:t>
      </w:r>
      <w:r w:rsidRPr="00854ABE">
        <w:rPr>
          <w:sz w:val="19"/>
          <w:szCs w:val="19"/>
        </w:rPr>
        <w:t xml:space="preserve"> </w:t>
      </w:r>
      <w:r w:rsidRPr="00854ABE">
        <w:rPr>
          <w:rFonts w:ascii="Arial" w:hAnsi="Arial" w:cs="Arial"/>
          <w:color w:val="000000" w:themeColor="text1"/>
          <w:sz w:val="19"/>
          <w:szCs w:val="19"/>
          <w:lang w:eastAsia="pl-PL"/>
        </w:rPr>
        <w:t>Wykonane prace w ramach planowanych zadań nie mogą przyczynić się do utraty walorów krajobrazowych obszarów chronionych.</w:t>
      </w:r>
    </w:p>
    <w:p w14:paraId="2228F43F" w14:textId="77777777" w:rsidR="00854ABE" w:rsidRPr="00DB35F9" w:rsidRDefault="00854ABE" w:rsidP="00854ABE">
      <w:pPr>
        <w:pStyle w:val="Bezodstpw"/>
        <w:spacing w:line="240" w:lineRule="auto"/>
        <w:rPr>
          <w:rFonts w:ascii="Arial" w:hAnsi="Arial" w:cs="Arial"/>
          <w:color w:val="000000" w:themeColor="text1"/>
          <w:sz w:val="20"/>
          <w:szCs w:val="20"/>
          <w:lang w:eastAsia="pl-PL"/>
        </w:rPr>
      </w:pPr>
    </w:p>
    <w:p w14:paraId="37F637A5" w14:textId="61F73003" w:rsidR="00D07ED6" w:rsidRPr="00854ABE" w:rsidRDefault="00D07ED6" w:rsidP="00D07ED6">
      <w:pPr>
        <w:pStyle w:val="Bezodstpw"/>
        <w:spacing w:before="120" w:after="120" w:line="240" w:lineRule="auto"/>
        <w:rPr>
          <w:rFonts w:ascii="Arial" w:hAnsi="Arial" w:cs="Arial"/>
          <w:color w:val="000000" w:themeColor="text1"/>
          <w:sz w:val="19"/>
          <w:szCs w:val="19"/>
          <w:lang w:eastAsia="pl-PL"/>
        </w:rPr>
      </w:pPr>
    </w:p>
    <w:p w14:paraId="4C3C6922" w14:textId="16A904FD" w:rsidR="0008498B" w:rsidRPr="00854ABE" w:rsidRDefault="0008498B" w:rsidP="00D07ED6">
      <w:pPr>
        <w:pStyle w:val="Bezodstpw"/>
        <w:spacing w:before="120" w:after="120" w:line="240" w:lineRule="auto"/>
        <w:rPr>
          <w:rFonts w:ascii="Arial" w:hAnsi="Arial" w:cs="Arial"/>
          <w:color w:val="000000" w:themeColor="text1"/>
          <w:sz w:val="19"/>
          <w:szCs w:val="19"/>
          <w:lang w:eastAsia="pl-PL"/>
        </w:rPr>
      </w:pPr>
    </w:p>
    <w:sectPr w:rsidR="0008498B" w:rsidRPr="00854ABE" w:rsidSect="00521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TE18C75F0t00">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33"/>
    <w:lvl w:ilvl="0">
      <w:start w:val="1"/>
      <w:numFmt w:val="decimal"/>
      <w:lvlText w:val="%1)"/>
      <w:lvlJc w:val="left"/>
      <w:pPr>
        <w:tabs>
          <w:tab w:val="num" w:pos="0"/>
        </w:tabs>
        <w:ind w:left="720" w:hanging="360"/>
      </w:pPr>
    </w:lvl>
  </w:abstractNum>
  <w:abstractNum w:abstractNumId="1" w15:restartNumberingAfterBreak="0">
    <w:nsid w:val="01F84315"/>
    <w:multiLevelType w:val="hybridMultilevel"/>
    <w:tmpl w:val="D0B65A94"/>
    <w:lvl w:ilvl="0" w:tplc="63ECD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4B2FA7"/>
    <w:multiLevelType w:val="hybridMultilevel"/>
    <w:tmpl w:val="B268D846"/>
    <w:lvl w:ilvl="0" w:tplc="6ECAAC4C">
      <w:start w:val="1"/>
      <w:numFmt w:val="lowerLetter"/>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F05C2C"/>
    <w:multiLevelType w:val="hybridMultilevel"/>
    <w:tmpl w:val="7F94E46E"/>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04285A"/>
    <w:multiLevelType w:val="hybridMultilevel"/>
    <w:tmpl w:val="5FA8399A"/>
    <w:lvl w:ilvl="0" w:tplc="63ECD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5A2279"/>
    <w:multiLevelType w:val="hybridMultilevel"/>
    <w:tmpl w:val="BDE4758C"/>
    <w:lvl w:ilvl="0" w:tplc="151409F8">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D73B33"/>
    <w:multiLevelType w:val="hybridMultilevel"/>
    <w:tmpl w:val="C33C69B2"/>
    <w:lvl w:ilvl="0" w:tplc="EF7C2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374D48"/>
    <w:multiLevelType w:val="hybridMultilevel"/>
    <w:tmpl w:val="254A03AE"/>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B6147C"/>
    <w:multiLevelType w:val="hybridMultilevel"/>
    <w:tmpl w:val="16680762"/>
    <w:lvl w:ilvl="0" w:tplc="53485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0A228B"/>
    <w:multiLevelType w:val="hybridMultilevel"/>
    <w:tmpl w:val="D3C6126E"/>
    <w:lvl w:ilvl="0" w:tplc="534857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6230092"/>
    <w:multiLevelType w:val="hybridMultilevel"/>
    <w:tmpl w:val="4D205D94"/>
    <w:lvl w:ilvl="0" w:tplc="04150017">
      <w:start w:val="1"/>
      <w:numFmt w:val="lowerLetter"/>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303E90"/>
    <w:multiLevelType w:val="hybridMultilevel"/>
    <w:tmpl w:val="DAA44E56"/>
    <w:lvl w:ilvl="0" w:tplc="63ECD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61B79C3"/>
    <w:multiLevelType w:val="hybridMultilevel"/>
    <w:tmpl w:val="C0F4D024"/>
    <w:lvl w:ilvl="0" w:tplc="7048F9B2">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2252D3"/>
    <w:multiLevelType w:val="hybridMultilevel"/>
    <w:tmpl w:val="7D2EAAE4"/>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40253B3"/>
    <w:multiLevelType w:val="hybridMultilevel"/>
    <w:tmpl w:val="A30A482C"/>
    <w:lvl w:ilvl="0" w:tplc="B408167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57415A"/>
    <w:multiLevelType w:val="hybridMultilevel"/>
    <w:tmpl w:val="C8A27442"/>
    <w:lvl w:ilvl="0" w:tplc="9CD2AD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9C54B80"/>
    <w:multiLevelType w:val="hybridMultilevel"/>
    <w:tmpl w:val="5F025118"/>
    <w:lvl w:ilvl="0" w:tplc="535090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12"/>
  </w:num>
  <w:num w:numId="4">
    <w:abstractNumId w:val="13"/>
  </w:num>
  <w:num w:numId="5">
    <w:abstractNumId w:val="3"/>
  </w:num>
  <w:num w:numId="6">
    <w:abstractNumId w:val="0"/>
  </w:num>
  <w:num w:numId="7">
    <w:abstractNumId w:val="2"/>
  </w:num>
  <w:num w:numId="8">
    <w:abstractNumId w:val="14"/>
  </w:num>
  <w:num w:numId="9">
    <w:abstractNumId w:val="10"/>
  </w:num>
  <w:num w:numId="10">
    <w:abstractNumId w:val="5"/>
  </w:num>
  <w:num w:numId="11">
    <w:abstractNumId w:val="16"/>
  </w:num>
  <w:num w:numId="12">
    <w:abstractNumId w:val="4"/>
  </w:num>
  <w:num w:numId="13">
    <w:abstractNumId w:val="11"/>
  </w:num>
  <w:num w:numId="14">
    <w:abstractNumId w:val="6"/>
  </w:num>
  <w:num w:numId="15">
    <w:abstractNumId w:val="1"/>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DA"/>
    <w:rsid w:val="00020154"/>
    <w:rsid w:val="000349E9"/>
    <w:rsid w:val="0008498B"/>
    <w:rsid w:val="000B006F"/>
    <w:rsid w:val="000B06F6"/>
    <w:rsid w:val="000D6232"/>
    <w:rsid w:val="00102788"/>
    <w:rsid w:val="001849C7"/>
    <w:rsid w:val="001B61E3"/>
    <w:rsid w:val="0023663E"/>
    <w:rsid w:val="00237409"/>
    <w:rsid w:val="00264DB0"/>
    <w:rsid w:val="00291E9E"/>
    <w:rsid w:val="002A4FF8"/>
    <w:rsid w:val="002E1DD9"/>
    <w:rsid w:val="002F4214"/>
    <w:rsid w:val="00300EAE"/>
    <w:rsid w:val="00303998"/>
    <w:rsid w:val="003723E4"/>
    <w:rsid w:val="003D51E2"/>
    <w:rsid w:val="0041120C"/>
    <w:rsid w:val="00433E19"/>
    <w:rsid w:val="00465AE8"/>
    <w:rsid w:val="004712DA"/>
    <w:rsid w:val="00485A07"/>
    <w:rsid w:val="004D32C3"/>
    <w:rsid w:val="004E72DB"/>
    <w:rsid w:val="00510E5C"/>
    <w:rsid w:val="005141F7"/>
    <w:rsid w:val="005C6BDF"/>
    <w:rsid w:val="005D1B58"/>
    <w:rsid w:val="005E7FC2"/>
    <w:rsid w:val="00615F7C"/>
    <w:rsid w:val="0062098B"/>
    <w:rsid w:val="00674B1C"/>
    <w:rsid w:val="00684EAE"/>
    <w:rsid w:val="006D0284"/>
    <w:rsid w:val="0070000B"/>
    <w:rsid w:val="00712E4E"/>
    <w:rsid w:val="00735FAE"/>
    <w:rsid w:val="00747611"/>
    <w:rsid w:val="00767200"/>
    <w:rsid w:val="007723B5"/>
    <w:rsid w:val="007824D1"/>
    <w:rsid w:val="008512D2"/>
    <w:rsid w:val="00854ABE"/>
    <w:rsid w:val="00861B83"/>
    <w:rsid w:val="008D0D26"/>
    <w:rsid w:val="00922D46"/>
    <w:rsid w:val="00935733"/>
    <w:rsid w:val="009601C9"/>
    <w:rsid w:val="009C19A9"/>
    <w:rsid w:val="009F26C7"/>
    <w:rsid w:val="00A0505F"/>
    <w:rsid w:val="00A86F19"/>
    <w:rsid w:val="00B06E2E"/>
    <w:rsid w:val="00B15B2A"/>
    <w:rsid w:val="00B2794A"/>
    <w:rsid w:val="00B63B82"/>
    <w:rsid w:val="00B93ABD"/>
    <w:rsid w:val="00BA710F"/>
    <w:rsid w:val="00BE58F3"/>
    <w:rsid w:val="00BF19D2"/>
    <w:rsid w:val="00C13E30"/>
    <w:rsid w:val="00CE46DA"/>
    <w:rsid w:val="00CE7A64"/>
    <w:rsid w:val="00CF3E02"/>
    <w:rsid w:val="00D07ED6"/>
    <w:rsid w:val="00D34487"/>
    <w:rsid w:val="00D71CE7"/>
    <w:rsid w:val="00DD4809"/>
    <w:rsid w:val="00DE7253"/>
    <w:rsid w:val="00E27BBC"/>
    <w:rsid w:val="00E35CB1"/>
    <w:rsid w:val="00E9706C"/>
    <w:rsid w:val="00FC6937"/>
    <w:rsid w:val="00FF3520"/>
    <w:rsid w:val="00FF4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2271"/>
  <w15:chartTrackingRefBased/>
  <w15:docId w15:val="{8D1DA2AE-70B6-427E-B95E-6BA3DD71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5F7C"/>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semiHidden/>
    <w:unhideWhenUsed/>
    <w:qFormat/>
    <w:rsid w:val="00303998"/>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15F7C"/>
    <w:rPr>
      <w:color w:val="0563C1" w:themeColor="hyperlink"/>
      <w:u w:val="single"/>
    </w:rPr>
  </w:style>
  <w:style w:type="character" w:styleId="Odwoaniedokomentarza">
    <w:name w:val="annotation reference"/>
    <w:basedOn w:val="Domylnaczcionkaakapitu"/>
    <w:uiPriority w:val="99"/>
    <w:semiHidden/>
    <w:unhideWhenUsed/>
    <w:rsid w:val="00615F7C"/>
    <w:rPr>
      <w:sz w:val="16"/>
      <w:szCs w:val="16"/>
    </w:rPr>
  </w:style>
  <w:style w:type="paragraph" w:styleId="Tekstkomentarza">
    <w:name w:val="annotation text"/>
    <w:basedOn w:val="Normalny"/>
    <w:link w:val="TekstkomentarzaZnak"/>
    <w:uiPriority w:val="99"/>
    <w:unhideWhenUsed/>
    <w:rsid w:val="00615F7C"/>
    <w:rPr>
      <w:sz w:val="20"/>
      <w:szCs w:val="20"/>
    </w:rPr>
  </w:style>
  <w:style w:type="character" w:customStyle="1" w:styleId="TekstkomentarzaZnak">
    <w:name w:val="Tekst komentarza Znak"/>
    <w:basedOn w:val="Domylnaczcionkaakapitu"/>
    <w:link w:val="Tekstkomentarza"/>
    <w:uiPriority w:val="99"/>
    <w:rsid w:val="00615F7C"/>
    <w:rPr>
      <w:rFonts w:ascii="Times New Roman" w:eastAsia="Times New Roman" w:hAnsi="Times New Roman" w:cs="Times New Roman"/>
      <w:sz w:val="20"/>
      <w:szCs w:val="20"/>
      <w:lang w:val="en-US" w:eastAsia="pl-PL"/>
    </w:rPr>
  </w:style>
  <w:style w:type="paragraph" w:styleId="Tematkomentarza">
    <w:name w:val="annotation subject"/>
    <w:basedOn w:val="Tekstkomentarza"/>
    <w:next w:val="Tekstkomentarza"/>
    <w:link w:val="TematkomentarzaZnak"/>
    <w:uiPriority w:val="99"/>
    <w:semiHidden/>
    <w:unhideWhenUsed/>
    <w:rsid w:val="00615F7C"/>
    <w:rPr>
      <w:b/>
      <w:bCs/>
    </w:rPr>
  </w:style>
  <w:style w:type="character" w:customStyle="1" w:styleId="TematkomentarzaZnak">
    <w:name w:val="Temat komentarza Znak"/>
    <w:basedOn w:val="TekstkomentarzaZnak"/>
    <w:link w:val="Tematkomentarza"/>
    <w:uiPriority w:val="99"/>
    <w:semiHidden/>
    <w:rsid w:val="00615F7C"/>
    <w:rPr>
      <w:rFonts w:ascii="Times New Roman" w:eastAsia="Times New Roman" w:hAnsi="Times New Roman" w:cs="Times New Roman"/>
      <w:b/>
      <w:bCs/>
      <w:sz w:val="20"/>
      <w:szCs w:val="20"/>
      <w:lang w:val="en-US" w:eastAsia="pl-PL"/>
    </w:rPr>
  </w:style>
  <w:style w:type="paragraph" w:styleId="Tekstdymka">
    <w:name w:val="Balloon Text"/>
    <w:basedOn w:val="Normalny"/>
    <w:link w:val="TekstdymkaZnak"/>
    <w:uiPriority w:val="99"/>
    <w:semiHidden/>
    <w:unhideWhenUsed/>
    <w:rsid w:val="00615F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5F7C"/>
    <w:rPr>
      <w:rFonts w:ascii="Segoe UI" w:eastAsia="Times New Roman" w:hAnsi="Segoe UI" w:cs="Segoe UI"/>
      <w:sz w:val="18"/>
      <w:szCs w:val="18"/>
      <w:lang w:val="en-US" w:eastAsia="pl-PL"/>
    </w:rPr>
  </w:style>
  <w:style w:type="character" w:styleId="Pogrubienie">
    <w:name w:val="Strong"/>
    <w:basedOn w:val="Domylnaczcionkaakapitu"/>
    <w:uiPriority w:val="22"/>
    <w:qFormat/>
    <w:rsid w:val="00922D46"/>
    <w:rPr>
      <w:b/>
      <w:bCs/>
    </w:rPr>
  </w:style>
  <w:style w:type="paragraph" w:styleId="NormalnyWeb">
    <w:name w:val="Normal (Web)"/>
    <w:basedOn w:val="Normalny"/>
    <w:uiPriority w:val="99"/>
    <w:unhideWhenUsed/>
    <w:rsid w:val="00922D46"/>
    <w:pPr>
      <w:spacing w:after="150"/>
    </w:pPr>
  </w:style>
  <w:style w:type="paragraph" w:styleId="Akapitzlist">
    <w:name w:val="List Paragraph"/>
    <w:basedOn w:val="Normalny"/>
    <w:uiPriority w:val="34"/>
    <w:qFormat/>
    <w:rsid w:val="00C13E30"/>
    <w:pPr>
      <w:spacing w:before="120" w:after="120" w:line="264" w:lineRule="atLeast"/>
      <w:ind w:left="720" w:right="-6"/>
      <w:contextualSpacing/>
      <w:jc w:val="both"/>
    </w:pPr>
    <w:rPr>
      <w:sz w:val="22"/>
      <w:szCs w:val="20"/>
      <w:lang w:eastAsia="en-US"/>
    </w:rPr>
  </w:style>
  <w:style w:type="table" w:styleId="Tabela-Siatka">
    <w:name w:val="Table Grid"/>
    <w:basedOn w:val="Standardowy"/>
    <w:uiPriority w:val="59"/>
    <w:rsid w:val="00C13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C13E30"/>
    <w:pPr>
      <w:widowControl w:val="0"/>
      <w:adjustRightInd w:val="0"/>
      <w:spacing w:after="0" w:line="360" w:lineRule="atLeast"/>
      <w:jc w:val="both"/>
      <w:textAlignment w:val="baseline"/>
    </w:pPr>
    <w:rPr>
      <w:rFonts w:ascii="Times New Roman" w:eastAsia="Times New Roman" w:hAnsi="Times New Roman" w:cs="Times New Roman"/>
    </w:rPr>
  </w:style>
  <w:style w:type="character" w:customStyle="1" w:styleId="BezodstpwZnak">
    <w:name w:val="Bez odstępów Znak"/>
    <w:link w:val="Bezodstpw"/>
    <w:uiPriority w:val="1"/>
    <w:rsid w:val="00C13E30"/>
    <w:rPr>
      <w:rFonts w:ascii="Times New Roman" w:eastAsia="Times New Roman" w:hAnsi="Times New Roman" w:cs="Times New Roman"/>
    </w:rPr>
  </w:style>
  <w:style w:type="table" w:customStyle="1" w:styleId="Tabela-Siatka1">
    <w:name w:val="Tabela - Siatka1"/>
    <w:basedOn w:val="Standardowy"/>
    <w:next w:val="Tabela-Siatka"/>
    <w:uiPriority w:val="59"/>
    <w:rsid w:val="008512D2"/>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303998"/>
    <w:rPr>
      <w:rFonts w:asciiTheme="majorHAnsi" w:eastAsiaTheme="majorEastAsia" w:hAnsiTheme="majorHAnsi" w:cstheme="majorBidi"/>
      <w:color w:val="1F4D78" w:themeColor="accent1" w:themeShade="7F"/>
      <w:sz w:val="24"/>
      <w:szCs w:val="24"/>
      <w:lang w:val="en-US" w:eastAsia="pl-PL"/>
    </w:rPr>
  </w:style>
  <w:style w:type="character" w:customStyle="1" w:styleId="UnresolvedMention">
    <w:name w:val="Unresolved Mention"/>
    <w:basedOn w:val="Domylnaczcionkaakapitu"/>
    <w:uiPriority w:val="99"/>
    <w:semiHidden/>
    <w:unhideWhenUsed/>
    <w:rsid w:val="00303998"/>
    <w:rPr>
      <w:color w:val="605E5C"/>
      <w:shd w:val="clear" w:color="auto" w:fill="E1DFDD"/>
    </w:rPr>
  </w:style>
  <w:style w:type="character" w:customStyle="1" w:styleId="FontStyle36">
    <w:name w:val="Font Style36"/>
    <w:basedOn w:val="Domylnaczcionkaakapitu"/>
    <w:uiPriority w:val="99"/>
    <w:rsid w:val="00854ABE"/>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429577">
      <w:bodyDiv w:val="1"/>
      <w:marLeft w:val="0"/>
      <w:marRight w:val="0"/>
      <w:marTop w:val="0"/>
      <w:marBottom w:val="0"/>
      <w:divBdr>
        <w:top w:val="none" w:sz="0" w:space="0" w:color="auto"/>
        <w:left w:val="none" w:sz="0" w:space="0" w:color="auto"/>
        <w:bottom w:val="none" w:sz="0" w:space="0" w:color="auto"/>
        <w:right w:val="none" w:sz="0" w:space="0" w:color="auto"/>
      </w:divBdr>
    </w:div>
    <w:div w:id="1846089246">
      <w:bodyDiv w:val="1"/>
      <w:marLeft w:val="0"/>
      <w:marRight w:val="0"/>
      <w:marTop w:val="0"/>
      <w:marBottom w:val="0"/>
      <w:divBdr>
        <w:top w:val="none" w:sz="0" w:space="0" w:color="auto"/>
        <w:left w:val="none" w:sz="0" w:space="0" w:color="auto"/>
        <w:bottom w:val="none" w:sz="0" w:space="0" w:color="auto"/>
        <w:right w:val="none" w:sz="0" w:space="0" w:color="auto"/>
      </w:divBdr>
      <w:divsChild>
        <w:div w:id="1262564103">
          <w:marLeft w:val="0"/>
          <w:marRight w:val="0"/>
          <w:marTop w:val="0"/>
          <w:marBottom w:val="0"/>
          <w:divBdr>
            <w:top w:val="none" w:sz="0" w:space="0" w:color="auto"/>
            <w:left w:val="none" w:sz="0" w:space="0" w:color="auto"/>
            <w:bottom w:val="none" w:sz="0" w:space="0" w:color="auto"/>
            <w:right w:val="none" w:sz="0" w:space="0" w:color="auto"/>
          </w:divBdr>
          <w:divsChild>
            <w:div w:id="502862164">
              <w:marLeft w:val="0"/>
              <w:marRight w:val="0"/>
              <w:marTop w:val="0"/>
              <w:marBottom w:val="0"/>
              <w:divBdr>
                <w:top w:val="none" w:sz="0" w:space="0" w:color="auto"/>
                <w:left w:val="none" w:sz="0" w:space="0" w:color="auto"/>
                <w:bottom w:val="none" w:sz="0" w:space="0" w:color="auto"/>
                <w:right w:val="none" w:sz="0" w:space="0" w:color="auto"/>
              </w:divBdr>
            </w:div>
          </w:divsChild>
        </w:div>
        <w:div w:id="1542478057">
          <w:marLeft w:val="0"/>
          <w:marRight w:val="0"/>
          <w:marTop w:val="0"/>
          <w:marBottom w:val="0"/>
          <w:divBdr>
            <w:top w:val="none" w:sz="0" w:space="0" w:color="auto"/>
            <w:left w:val="none" w:sz="0" w:space="0" w:color="auto"/>
            <w:bottom w:val="none" w:sz="0" w:space="0" w:color="auto"/>
            <w:right w:val="none" w:sz="0" w:space="0" w:color="auto"/>
          </w:divBdr>
          <w:divsChild>
            <w:div w:id="429468287">
              <w:marLeft w:val="0"/>
              <w:marRight w:val="0"/>
              <w:marTop w:val="0"/>
              <w:marBottom w:val="0"/>
              <w:divBdr>
                <w:top w:val="none" w:sz="0" w:space="0" w:color="auto"/>
                <w:left w:val="none" w:sz="0" w:space="0" w:color="auto"/>
                <w:bottom w:val="none" w:sz="0" w:space="0" w:color="auto"/>
                <w:right w:val="none" w:sz="0" w:space="0" w:color="auto"/>
              </w:divBdr>
            </w:div>
          </w:divsChild>
        </w:div>
        <w:div w:id="1939096957">
          <w:marLeft w:val="0"/>
          <w:marRight w:val="0"/>
          <w:marTop w:val="0"/>
          <w:marBottom w:val="0"/>
          <w:divBdr>
            <w:top w:val="none" w:sz="0" w:space="0" w:color="auto"/>
            <w:left w:val="none" w:sz="0" w:space="0" w:color="auto"/>
            <w:bottom w:val="none" w:sz="0" w:space="0" w:color="auto"/>
            <w:right w:val="none" w:sz="0" w:space="0" w:color="auto"/>
          </w:divBdr>
          <w:divsChild>
            <w:div w:id="1988657084">
              <w:marLeft w:val="0"/>
              <w:marRight w:val="0"/>
              <w:marTop w:val="0"/>
              <w:marBottom w:val="0"/>
              <w:divBdr>
                <w:top w:val="none" w:sz="0" w:space="0" w:color="auto"/>
                <w:left w:val="none" w:sz="0" w:space="0" w:color="auto"/>
                <w:bottom w:val="none" w:sz="0" w:space="0" w:color="auto"/>
                <w:right w:val="none" w:sz="0" w:space="0" w:color="auto"/>
              </w:divBdr>
              <w:divsChild>
                <w:div w:id="2927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2904</Words>
  <Characters>17424</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Drzewiecka</dc:creator>
  <cp:keywords/>
  <dc:description/>
  <cp:lastModifiedBy>Urząd Gminy Czerwińsk nad Wisłą</cp:lastModifiedBy>
  <cp:revision>3</cp:revision>
  <dcterms:created xsi:type="dcterms:W3CDTF">2023-01-17T07:16:00Z</dcterms:created>
  <dcterms:modified xsi:type="dcterms:W3CDTF">2023-01-30T12:27:00Z</dcterms:modified>
</cp:coreProperties>
</file>