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5565" w14:textId="77777777" w:rsidR="00F8055B" w:rsidRPr="00F8055B" w:rsidRDefault="00F8055B" w:rsidP="00F8055B">
      <w:pPr>
        <w:jc w:val="right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Załącznik Nr 1</w:t>
      </w:r>
    </w:p>
    <w:p w14:paraId="2C7208D7" w14:textId="77777777" w:rsidR="00F8055B" w:rsidRPr="00F8055B" w:rsidRDefault="00F8055B" w:rsidP="00F8055B">
      <w:pPr>
        <w:jc w:val="right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do Ogłoszenia z dnia 19.03.2024 r.</w:t>
      </w:r>
    </w:p>
    <w:p w14:paraId="2DC9F167" w14:textId="77777777" w:rsidR="00F8055B" w:rsidRPr="00F8055B" w:rsidRDefault="00F8055B" w:rsidP="00F8055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Regulamin</w:t>
      </w:r>
    </w:p>
    <w:p w14:paraId="373ED954" w14:textId="77777777" w:rsidR="00F8055B" w:rsidRPr="00F8055B" w:rsidRDefault="00F8055B" w:rsidP="00F8055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przetargu ustnego nieograniczonego na dzierżawę nieruchomości gruntowych, stanowiących własność</w:t>
      </w:r>
    </w:p>
    <w:p w14:paraId="01244E5A" w14:textId="77777777" w:rsidR="00F8055B" w:rsidRPr="00F8055B" w:rsidRDefault="00F8055B" w:rsidP="00F8055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Gminy Wągrowiec</w:t>
      </w:r>
    </w:p>
    <w:p w14:paraId="3969D334" w14:textId="1A0D4A4D" w:rsidR="00F8055B" w:rsidRPr="00F8055B" w:rsidRDefault="00F8055B" w:rsidP="00F8055B">
      <w:pPr>
        <w:jc w:val="both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1. Przetarg przeprowadza komisja powołana przez Wójta Gminy Wągrowiec w składzie od 3 do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55B">
        <w:rPr>
          <w:rFonts w:ascii="Times New Roman" w:hAnsi="Times New Roman" w:cs="Times New Roman"/>
          <w:sz w:val="24"/>
          <w:szCs w:val="24"/>
        </w:rPr>
        <w:t>osób.</w:t>
      </w:r>
    </w:p>
    <w:p w14:paraId="25BDA44C" w14:textId="072E1498" w:rsidR="00F8055B" w:rsidRPr="00F8055B" w:rsidRDefault="00F8055B" w:rsidP="00F8055B">
      <w:pPr>
        <w:jc w:val="both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2. W przetargu mogą brać udział osoby fizyczne i osoby prawne lub ich pełnomocnicy (po okazaniu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55B">
        <w:rPr>
          <w:rFonts w:ascii="Times New Roman" w:hAnsi="Times New Roman" w:cs="Times New Roman"/>
          <w:sz w:val="24"/>
          <w:szCs w:val="24"/>
        </w:rPr>
        <w:t>stosownego pełnomocnictwa), jeżeli wpłacą wadium w wysokości 100,00 zł, we wskazanym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55B">
        <w:rPr>
          <w:rFonts w:ascii="Times New Roman" w:hAnsi="Times New Roman" w:cs="Times New Roman"/>
          <w:sz w:val="24"/>
          <w:szCs w:val="24"/>
        </w:rPr>
        <w:t>terminie.</w:t>
      </w:r>
    </w:p>
    <w:p w14:paraId="094AB91A" w14:textId="4D7D76D4" w:rsidR="00F8055B" w:rsidRPr="00F8055B" w:rsidRDefault="00F8055B" w:rsidP="00F8055B">
      <w:pPr>
        <w:jc w:val="both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3. Uczestnikom którzy przetargu nie wygrali wadium zwraca się niezwłocznie po odwołaniu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55B">
        <w:rPr>
          <w:rFonts w:ascii="Times New Roman" w:hAnsi="Times New Roman" w:cs="Times New Roman"/>
          <w:sz w:val="24"/>
          <w:szCs w:val="24"/>
        </w:rPr>
        <w:t>zamknięciu przetargu, jednak nie później niż przed upływem trzech dni od dnia odwołania,</w:t>
      </w:r>
    </w:p>
    <w:p w14:paraId="12ABDF28" w14:textId="77777777" w:rsidR="00F8055B" w:rsidRPr="00F8055B" w:rsidRDefault="00F8055B" w:rsidP="00F8055B">
      <w:pPr>
        <w:jc w:val="both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zamknięcia, unieważnienia przetargu lub zakończenia przetargu wynikiem negatywnym.</w:t>
      </w:r>
    </w:p>
    <w:p w14:paraId="28179A06" w14:textId="1D793815" w:rsidR="00F8055B" w:rsidRPr="00F8055B" w:rsidRDefault="00F8055B" w:rsidP="00F8055B">
      <w:pPr>
        <w:jc w:val="both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4. Wadium wpłacone przez uczestnika przetargu, który przetarg wygrał zwraca się niezwłocznie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55B">
        <w:rPr>
          <w:rFonts w:ascii="Times New Roman" w:hAnsi="Times New Roman" w:cs="Times New Roman"/>
          <w:sz w:val="24"/>
          <w:szCs w:val="24"/>
        </w:rPr>
        <w:t>podpisaniu umowy.</w:t>
      </w:r>
    </w:p>
    <w:p w14:paraId="2C7CAFD9" w14:textId="77777777" w:rsidR="00F8055B" w:rsidRPr="00F8055B" w:rsidRDefault="00F8055B" w:rsidP="00F8055B">
      <w:pPr>
        <w:jc w:val="both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5. W przypadku uchylenia się osoby wygrywającej przetarg od zawarcia umowy, bez</w:t>
      </w:r>
    </w:p>
    <w:p w14:paraId="4672DF3D" w14:textId="77777777" w:rsidR="00F8055B" w:rsidRPr="00F8055B" w:rsidRDefault="00F8055B" w:rsidP="00F8055B">
      <w:pPr>
        <w:jc w:val="both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usprawiedliwienia, wadium nie podlega zwrotowi.</w:t>
      </w:r>
    </w:p>
    <w:p w14:paraId="3FEB04F9" w14:textId="77777777" w:rsidR="00F8055B" w:rsidRPr="00F8055B" w:rsidRDefault="00F8055B" w:rsidP="00F8055B">
      <w:pPr>
        <w:jc w:val="both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6. W przypadku negatywnego rozstrzygnięcia I przetargu, zostanie zorganizowany drugi przetarg.</w:t>
      </w:r>
    </w:p>
    <w:p w14:paraId="18A94215" w14:textId="38EBD82C" w:rsidR="00F8055B" w:rsidRPr="00F8055B" w:rsidRDefault="00F8055B" w:rsidP="00F8055B">
      <w:pPr>
        <w:jc w:val="both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7. Do przetargu nie mogą przystąpić osoby mające zaległości finansowe na rzecz Gminy Wągrowiec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55B">
        <w:rPr>
          <w:rFonts w:ascii="Times New Roman" w:hAnsi="Times New Roman" w:cs="Times New Roman"/>
          <w:sz w:val="24"/>
          <w:szCs w:val="24"/>
        </w:rPr>
        <w:t>jej jednostek organizacyjnych.</w:t>
      </w:r>
    </w:p>
    <w:p w14:paraId="3058DB59" w14:textId="77777777" w:rsidR="00F8055B" w:rsidRPr="00F8055B" w:rsidRDefault="00F8055B" w:rsidP="00F8055B">
      <w:pPr>
        <w:jc w:val="both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8. Do przetargu nie mogą przystąpić osoby, które wydzierżawiły grunt stanowiący ich własność</w:t>
      </w:r>
    </w:p>
    <w:p w14:paraId="5BE3B641" w14:textId="77777777" w:rsidR="00F8055B" w:rsidRPr="00F8055B" w:rsidRDefault="00F8055B" w:rsidP="00F8055B">
      <w:pPr>
        <w:jc w:val="both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firmom pod farmy fotowoltaiczne.</w:t>
      </w:r>
    </w:p>
    <w:p w14:paraId="49D3BC0C" w14:textId="77777777" w:rsidR="00F8055B" w:rsidRPr="00F8055B" w:rsidRDefault="00F8055B" w:rsidP="00F8055B">
      <w:pPr>
        <w:jc w:val="both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9. W sali, w której odbywa się przetarg przebywają tylko osoby uczestniczące w przetargu.</w:t>
      </w:r>
    </w:p>
    <w:p w14:paraId="27C50F55" w14:textId="4CCF2801" w:rsidR="00F8055B" w:rsidRPr="00F8055B" w:rsidRDefault="00F8055B" w:rsidP="00F8055B">
      <w:pPr>
        <w:jc w:val="both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10. Przetarg jest ważny, chociażby stawił się tylko jeden oferent spełniający warunki określone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55B">
        <w:rPr>
          <w:rFonts w:ascii="Times New Roman" w:hAnsi="Times New Roman" w:cs="Times New Roman"/>
          <w:sz w:val="24"/>
          <w:szCs w:val="24"/>
        </w:rPr>
        <w:t>ogłoszeniu.</w:t>
      </w:r>
    </w:p>
    <w:p w14:paraId="5B9B2129" w14:textId="2E0A4CDC" w:rsidR="00F8055B" w:rsidRPr="00F8055B" w:rsidRDefault="00F8055B" w:rsidP="00F8055B">
      <w:pPr>
        <w:jc w:val="both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11. Przetarg będzie odbywał się w ten sposób, że po zarządzeniu przez Przewodniczącego składania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55B">
        <w:rPr>
          <w:rFonts w:ascii="Times New Roman" w:hAnsi="Times New Roman" w:cs="Times New Roman"/>
          <w:sz w:val="24"/>
          <w:szCs w:val="24"/>
        </w:rPr>
        <w:t>ofert, poszczególni oferenci będą zgłaszali Przewodniczącemu Komisji kolejno wyższe kwoty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55B">
        <w:rPr>
          <w:rFonts w:ascii="Times New Roman" w:hAnsi="Times New Roman" w:cs="Times New Roman"/>
          <w:sz w:val="24"/>
          <w:szCs w:val="24"/>
        </w:rPr>
        <w:t>minimalnie ustalone postąpienie.</w:t>
      </w:r>
    </w:p>
    <w:p w14:paraId="58B04D27" w14:textId="3996DF93" w:rsidR="00F8055B" w:rsidRPr="00F8055B" w:rsidRDefault="00F8055B" w:rsidP="00F8055B">
      <w:pPr>
        <w:jc w:val="both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12. Postąpienie nie może wynosić mniej niż 1 % ceny wywoławczej, z zaokrągleniem w górę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55B">
        <w:rPr>
          <w:rFonts w:ascii="Times New Roman" w:hAnsi="Times New Roman" w:cs="Times New Roman"/>
          <w:sz w:val="24"/>
          <w:szCs w:val="24"/>
        </w:rPr>
        <w:t>pełnych dziesiątek złotych, a o jego ostatecznej wysokości decydują uczestnicy przetargu.</w:t>
      </w:r>
    </w:p>
    <w:p w14:paraId="7E8CC095" w14:textId="77777777" w:rsidR="00F8055B" w:rsidRPr="00F8055B" w:rsidRDefault="00F8055B" w:rsidP="00F8055B">
      <w:pPr>
        <w:jc w:val="both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13. Po trzecim wywołaniu nie będą przyjmowane dalsze zgłoszenia. Wygrywa oferent, który</w:t>
      </w:r>
    </w:p>
    <w:p w14:paraId="78C51826" w14:textId="77777777" w:rsidR="00F8055B" w:rsidRPr="00F8055B" w:rsidRDefault="00F8055B" w:rsidP="00F8055B">
      <w:pPr>
        <w:jc w:val="both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zaproponuje najwyższą cenę.</w:t>
      </w:r>
    </w:p>
    <w:p w14:paraId="3C3C6C1B" w14:textId="77777777" w:rsidR="00F8055B" w:rsidRPr="00F8055B" w:rsidRDefault="00F8055B" w:rsidP="00F8055B">
      <w:pPr>
        <w:jc w:val="both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14. Data podpisania protokołu z przetargu jest datą zakończenia przetargu.</w:t>
      </w:r>
    </w:p>
    <w:p w14:paraId="750C1CD9" w14:textId="77777777" w:rsidR="00F8055B" w:rsidRPr="00F8055B" w:rsidRDefault="00F8055B" w:rsidP="00F8055B">
      <w:pPr>
        <w:jc w:val="both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lastRenderedPageBreak/>
        <w:t>15. Podpisany protokół z przetargu stanowi podstawę do zawarcia umowy.</w:t>
      </w:r>
    </w:p>
    <w:p w14:paraId="78720D5B" w14:textId="20F7BC69" w:rsidR="00F8055B" w:rsidRPr="00F8055B" w:rsidRDefault="00F8055B" w:rsidP="00F8055B">
      <w:pPr>
        <w:jc w:val="both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16. Po upływie 7 dni od zakończenia przetargu, w przypadku niezaskarżenia czynności przetargowych,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55B">
        <w:rPr>
          <w:rFonts w:ascii="Times New Roman" w:hAnsi="Times New Roman" w:cs="Times New Roman"/>
          <w:sz w:val="24"/>
          <w:szCs w:val="24"/>
        </w:rPr>
        <w:t>podaje się informację o wyniku przetargu.</w:t>
      </w:r>
    </w:p>
    <w:p w14:paraId="4A7746AE" w14:textId="77777777" w:rsidR="00F8055B" w:rsidRPr="00F8055B" w:rsidRDefault="00F8055B" w:rsidP="00F8055B">
      <w:pPr>
        <w:jc w:val="both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17. Przetarg może zostać odwołany w każdym czasie, bez podania przyczyny.</w:t>
      </w:r>
    </w:p>
    <w:p w14:paraId="027233D8" w14:textId="3C71EFB5" w:rsidR="00F8055B" w:rsidRPr="00F8055B" w:rsidRDefault="00F8055B" w:rsidP="00F8055B">
      <w:pPr>
        <w:jc w:val="both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18. Koszty ewentualnych wypisów i wyrysów oraz okazania na żądanie dzierżawcy granic działki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55B">
        <w:rPr>
          <w:rFonts w:ascii="Times New Roman" w:hAnsi="Times New Roman" w:cs="Times New Roman"/>
          <w:sz w:val="24"/>
          <w:szCs w:val="24"/>
        </w:rPr>
        <w:t>terenie ponosi dzierżawca.</w:t>
      </w:r>
    </w:p>
    <w:p w14:paraId="723B9066" w14:textId="77777777" w:rsidR="00F8055B" w:rsidRPr="00F8055B" w:rsidRDefault="00F8055B" w:rsidP="00F8055B">
      <w:pPr>
        <w:jc w:val="both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19. Urząd Gminy Wągrowiec wyznacza termin zawarcia umowy.</w:t>
      </w:r>
    </w:p>
    <w:p w14:paraId="721F9C54" w14:textId="77777777" w:rsidR="00F8055B" w:rsidRDefault="00F8055B" w:rsidP="00F8055B">
      <w:pPr>
        <w:jc w:val="both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20. Wysokość czynszu za 2024 rok oraz termin płatności zostanie ustalony w zawartej umowie.</w:t>
      </w:r>
    </w:p>
    <w:p w14:paraId="5B4AF662" w14:textId="77777777" w:rsidR="00F8055B" w:rsidRPr="00F8055B" w:rsidRDefault="00F8055B" w:rsidP="00F805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BD3C6D" w14:textId="77777777" w:rsidR="00F8055B" w:rsidRPr="00F8055B" w:rsidRDefault="00F8055B" w:rsidP="00F8055B">
      <w:pPr>
        <w:jc w:val="right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Wójt Gminy Wągrowiec</w:t>
      </w:r>
    </w:p>
    <w:p w14:paraId="75EF6A5F" w14:textId="13C3E975" w:rsidR="00A45CBE" w:rsidRPr="00F8055B" w:rsidRDefault="00F8055B" w:rsidP="00F8055B">
      <w:pPr>
        <w:jc w:val="right"/>
        <w:rPr>
          <w:rFonts w:ascii="Times New Roman" w:hAnsi="Times New Roman" w:cs="Times New Roman"/>
          <w:sz w:val="24"/>
          <w:szCs w:val="24"/>
        </w:rPr>
      </w:pPr>
      <w:r w:rsidRPr="00F8055B">
        <w:rPr>
          <w:rFonts w:ascii="Times New Roman" w:hAnsi="Times New Roman" w:cs="Times New Roman"/>
          <w:sz w:val="24"/>
          <w:szCs w:val="24"/>
        </w:rPr>
        <w:t>/-/ inż. Przemysław Majchrzak</w:t>
      </w:r>
    </w:p>
    <w:sectPr w:rsidR="00A45CBE" w:rsidRPr="00F80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5B"/>
    <w:rsid w:val="00A45CBE"/>
    <w:rsid w:val="00F8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4C7A"/>
  <w15:chartTrackingRefBased/>
  <w15:docId w15:val="{764D6E94-AB97-43A3-BCD2-89A18469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wachowski</dc:creator>
  <cp:keywords/>
  <dc:description/>
  <cp:lastModifiedBy>wachowski</cp:lastModifiedBy>
  <cp:revision>1</cp:revision>
  <dcterms:created xsi:type="dcterms:W3CDTF">2024-04-19T04:24:00Z</dcterms:created>
  <dcterms:modified xsi:type="dcterms:W3CDTF">2024-04-19T04:26:00Z</dcterms:modified>
</cp:coreProperties>
</file>